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123" w:rsidRPr="0038335A" w:rsidRDefault="00031123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lang w:eastAsia="ru-RU"/>
        </w:rPr>
      </w:pPr>
    </w:p>
    <w:p w:rsidR="007167DA" w:rsidRPr="0038335A" w:rsidRDefault="007167DA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38335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До </w:t>
      </w:r>
      <w:r w:rsidR="003E0B4B" w:rsidRPr="0038335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реєстр. </w:t>
      </w:r>
      <w:r w:rsidRPr="0038335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№ </w:t>
      </w:r>
      <w:r w:rsidR="003E0B4B" w:rsidRPr="0038335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4</w:t>
      </w:r>
      <w:r w:rsidR="00074C6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6</w:t>
      </w:r>
      <w:r w:rsidR="003E0B4B" w:rsidRPr="0038335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6</w:t>
      </w:r>
      <w:r w:rsidR="00101B9F" w:rsidRPr="0021051B">
        <w:rPr>
          <w:rFonts w:ascii="Times New Roman" w:eastAsia="Times New Roman" w:hAnsi="Times New Roman"/>
          <w:color w:val="000000" w:themeColor="text1"/>
          <w:sz w:val="24"/>
          <w:szCs w:val="24"/>
          <w:lang w:val="ru-RU" w:eastAsia="ru-RU"/>
        </w:rPr>
        <w:t>2</w:t>
      </w:r>
      <w:r w:rsidR="0009379A" w:rsidRPr="0038335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</w:t>
      </w:r>
      <w:r w:rsidRPr="0038335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від </w:t>
      </w:r>
      <w:r w:rsidR="00074C69" w:rsidRPr="00074C69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28.01.2021</w:t>
      </w:r>
    </w:p>
    <w:p w:rsidR="007167DA" w:rsidRPr="0038335A" w:rsidRDefault="0067582D" w:rsidP="0009379A">
      <w:pPr>
        <w:spacing w:after="0" w:line="240" w:lineRule="auto"/>
        <w:ind w:left="6371" w:firstLine="709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38335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</w:t>
      </w:r>
      <w:r w:rsidR="0009379A" w:rsidRPr="0038335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</w:t>
      </w:r>
      <w:r w:rsidR="007167DA" w:rsidRPr="0038335A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(друге читання)</w:t>
      </w:r>
    </w:p>
    <w:p w:rsidR="00E733F9" w:rsidRPr="0038335A" w:rsidRDefault="00E733F9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E17810" w:rsidRPr="0038335A" w:rsidRDefault="00E17810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7167DA" w:rsidRPr="0038335A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38335A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ЗАУВАЖЕННЯ</w:t>
      </w:r>
    </w:p>
    <w:p w:rsidR="005D0742" w:rsidRPr="0038335A" w:rsidRDefault="007167DA" w:rsidP="005D0742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8335A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до проекту Закону України </w:t>
      </w:r>
      <w:r w:rsidR="00074C69" w:rsidRPr="00074C6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про внесення зміни до розділу X </w:t>
      </w:r>
      <w:r w:rsidR="002E65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"</w:t>
      </w:r>
      <w:r w:rsidR="00074C69" w:rsidRPr="00074C6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Прикінцеві та перехідні положення</w:t>
      </w:r>
      <w:r w:rsidR="002E65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"</w:t>
      </w:r>
      <w:r w:rsidR="00074C69" w:rsidRPr="00074C6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Закону України </w:t>
      </w:r>
      <w:r w:rsidR="002E65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"</w:t>
      </w:r>
      <w:r w:rsidR="00074C69" w:rsidRPr="00074C6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Про публічні закупівлі</w:t>
      </w:r>
      <w:r w:rsidR="002E6594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"</w:t>
      </w:r>
      <w:r w:rsidR="00074C69" w:rsidRPr="00074C69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 xml:space="preserve"> щодо забезпечення можливості закупівель лікарських засобів за договорами керованого доступу</w:t>
      </w:r>
    </w:p>
    <w:p w:rsidR="007167DA" w:rsidRPr="0038335A" w:rsidRDefault="007167DA" w:rsidP="00130B00">
      <w:pPr>
        <w:spacing w:before="120"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833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(</w:t>
      </w:r>
      <w:r w:rsidR="005D0742" w:rsidRPr="003833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реєстраційний № </w:t>
      </w:r>
      <w:r w:rsidR="00780E4A" w:rsidRPr="003833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46</w:t>
      </w:r>
      <w:r w:rsidR="00074C69" w:rsidRPr="0067099F">
        <w:rPr>
          <w:rFonts w:ascii="Times New Roman" w:eastAsia="Times New Roman" w:hAnsi="Times New Roman"/>
          <w:color w:val="000000" w:themeColor="text1"/>
          <w:sz w:val="28"/>
          <w:szCs w:val="28"/>
          <w:lang w:val="ru-RU" w:eastAsia="ru-RU"/>
        </w:rPr>
        <w:t>62</w:t>
      </w:r>
      <w:r w:rsidRPr="0038335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) </w:t>
      </w:r>
    </w:p>
    <w:p w:rsidR="009205C1" w:rsidRPr="0038335A" w:rsidRDefault="009205C1" w:rsidP="00EC776D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B1BDA" w:rsidRPr="0067099F" w:rsidRDefault="001A356B" w:rsidP="00B975F1">
      <w:pPr>
        <w:spacing w:after="120" w:line="240" w:lineRule="auto"/>
        <w:ind w:firstLine="709"/>
        <w:jc w:val="both"/>
        <w:rPr>
          <w:rStyle w:val="st42"/>
          <w:color w:val="000000" w:themeColor="text1"/>
          <w:sz w:val="28"/>
          <w:szCs w:val="28"/>
        </w:rPr>
      </w:pPr>
      <w:r w:rsidRPr="0038335A">
        <w:rPr>
          <w:rFonts w:ascii="Times New Roman" w:hAnsi="Times New Roman"/>
          <w:color w:val="000000" w:themeColor="text1"/>
          <w:sz w:val="28"/>
          <w:szCs w:val="28"/>
        </w:rPr>
        <w:t xml:space="preserve">У Головному юридичному управлінні </w:t>
      </w:r>
      <w:r w:rsidR="00300A15" w:rsidRPr="0038335A">
        <w:rPr>
          <w:rFonts w:ascii="Times New Roman" w:hAnsi="Times New Roman"/>
          <w:color w:val="000000" w:themeColor="text1"/>
          <w:sz w:val="28"/>
          <w:szCs w:val="28"/>
        </w:rPr>
        <w:t xml:space="preserve">опрацьовано </w:t>
      </w:r>
      <w:r w:rsidRPr="0038335A">
        <w:rPr>
          <w:rFonts w:ascii="Times New Roman" w:hAnsi="Times New Roman"/>
          <w:color w:val="000000" w:themeColor="text1"/>
          <w:sz w:val="28"/>
          <w:szCs w:val="28"/>
        </w:rPr>
        <w:t xml:space="preserve">підготовлений до другого читання Комітетом Верховної Ради України </w:t>
      </w:r>
      <w:r w:rsidR="00536650" w:rsidRPr="0038335A">
        <w:rPr>
          <w:rFonts w:ascii="Times New Roman" w:hAnsi="Times New Roman"/>
          <w:sz w:val="28"/>
          <w:szCs w:val="28"/>
        </w:rPr>
        <w:t xml:space="preserve">з </w:t>
      </w:r>
      <w:r w:rsidR="00166A6A" w:rsidRPr="0038335A">
        <w:rPr>
          <w:rFonts w:ascii="Times New Roman" w:hAnsi="Times New Roman"/>
          <w:sz w:val="28"/>
          <w:szCs w:val="28"/>
        </w:rPr>
        <w:t xml:space="preserve">питань </w:t>
      </w:r>
      <w:r w:rsidR="0067099F" w:rsidRPr="0067099F">
        <w:rPr>
          <w:rFonts w:ascii="Times New Roman" w:hAnsi="Times New Roman"/>
          <w:sz w:val="28"/>
          <w:szCs w:val="28"/>
        </w:rPr>
        <w:t>економічного розвитку</w:t>
      </w:r>
      <w:r w:rsidR="00166A6A" w:rsidRPr="0067099F">
        <w:rPr>
          <w:rFonts w:ascii="Times New Roman" w:hAnsi="Times New Roman"/>
          <w:sz w:val="28"/>
          <w:szCs w:val="28"/>
        </w:rPr>
        <w:t xml:space="preserve"> </w:t>
      </w:r>
      <w:r w:rsidR="001D1C39" w:rsidRPr="0067099F">
        <w:rPr>
          <w:rFonts w:ascii="Times New Roman" w:hAnsi="Times New Roman"/>
          <w:color w:val="000000" w:themeColor="text1"/>
          <w:sz w:val="28"/>
          <w:szCs w:val="28"/>
        </w:rPr>
        <w:t xml:space="preserve">названий </w:t>
      </w:r>
      <w:r w:rsidR="00CE38FB" w:rsidRPr="0067099F">
        <w:rPr>
          <w:rFonts w:ascii="Times New Roman" w:hAnsi="Times New Roman"/>
          <w:color w:val="000000" w:themeColor="text1"/>
          <w:sz w:val="28"/>
          <w:szCs w:val="28"/>
        </w:rPr>
        <w:t>законо</w:t>
      </w:r>
      <w:r w:rsidRPr="0067099F">
        <w:rPr>
          <w:rFonts w:ascii="Times New Roman" w:hAnsi="Times New Roman"/>
          <w:color w:val="000000" w:themeColor="text1"/>
          <w:sz w:val="28"/>
          <w:szCs w:val="28"/>
        </w:rPr>
        <w:t>проект</w:t>
      </w:r>
      <w:r w:rsidR="00CE38FB" w:rsidRPr="0067099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B1BDA" w:rsidRPr="0067099F">
        <w:rPr>
          <w:rFonts w:ascii="Times New Roman" w:hAnsi="Times New Roman"/>
          <w:color w:val="000000" w:themeColor="text1"/>
          <w:sz w:val="28"/>
          <w:szCs w:val="28"/>
        </w:rPr>
        <w:t xml:space="preserve">та </w:t>
      </w:r>
      <w:r w:rsidR="004B1BDA" w:rsidRPr="0067099F">
        <w:rPr>
          <w:rStyle w:val="st42"/>
          <w:sz w:val="28"/>
          <w:szCs w:val="28"/>
        </w:rPr>
        <w:t>звертається увага</w:t>
      </w:r>
      <w:r w:rsidR="00CB03EF" w:rsidRPr="0067099F">
        <w:rPr>
          <w:rStyle w:val="st42"/>
          <w:sz w:val="28"/>
          <w:szCs w:val="28"/>
        </w:rPr>
        <w:t xml:space="preserve"> на т</w:t>
      </w:r>
      <w:r w:rsidR="004B1BDA" w:rsidRPr="0067099F">
        <w:rPr>
          <w:rStyle w:val="st42"/>
          <w:sz w:val="28"/>
          <w:szCs w:val="28"/>
        </w:rPr>
        <w:t xml:space="preserve">аке. </w:t>
      </w:r>
    </w:p>
    <w:p w:rsidR="00F5516C" w:rsidRDefault="00BC2C04" w:rsidP="00F5516C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7099F">
        <w:rPr>
          <w:rFonts w:ascii="Times New Roman" w:hAnsi="Times New Roman"/>
          <w:sz w:val="28"/>
          <w:szCs w:val="28"/>
          <w:shd w:val="clear" w:color="auto" w:fill="FFFFFF"/>
        </w:rPr>
        <w:t xml:space="preserve">1. </w:t>
      </w:r>
      <w:r w:rsidR="003A6C84" w:rsidRPr="0067099F">
        <w:rPr>
          <w:rFonts w:ascii="Times New Roman" w:hAnsi="Times New Roman"/>
          <w:sz w:val="28"/>
          <w:szCs w:val="28"/>
          <w:shd w:val="clear" w:color="auto" w:fill="FFFFFF"/>
        </w:rPr>
        <w:t xml:space="preserve">Законопроектом </w:t>
      </w:r>
      <w:r w:rsidR="0021051B">
        <w:rPr>
          <w:rFonts w:ascii="Times New Roman" w:hAnsi="Times New Roman"/>
          <w:sz w:val="28"/>
          <w:szCs w:val="28"/>
          <w:shd w:val="clear" w:color="auto" w:fill="FFFFFF"/>
        </w:rPr>
        <w:t>пропонує</w:t>
      </w:r>
      <w:r w:rsidR="0021051B" w:rsidRPr="0021051B">
        <w:rPr>
          <w:rFonts w:ascii="Times New Roman" w:hAnsi="Times New Roman"/>
          <w:sz w:val="28"/>
          <w:szCs w:val="28"/>
          <w:shd w:val="clear" w:color="auto" w:fill="FFFFFF"/>
        </w:rPr>
        <w:t xml:space="preserve">ться </w:t>
      </w:r>
      <w:r w:rsidR="00736769">
        <w:rPr>
          <w:rFonts w:ascii="Times New Roman" w:hAnsi="Times New Roman"/>
          <w:sz w:val="28"/>
          <w:szCs w:val="28"/>
          <w:shd w:val="clear" w:color="auto" w:fill="FFFFFF"/>
        </w:rPr>
        <w:t>доповнити пунктом 3</w:t>
      </w:r>
      <w:r w:rsidR="00736769" w:rsidRPr="00736769">
        <w:rPr>
          <w:rFonts w:ascii="Times New Roman" w:hAnsi="Times New Roman"/>
          <w:sz w:val="28"/>
          <w:szCs w:val="28"/>
          <w:shd w:val="clear" w:color="auto" w:fill="FFFFFF"/>
          <w:vertAlign w:val="superscript"/>
        </w:rPr>
        <w:t>4</w:t>
      </w:r>
      <w:r w:rsidR="00736769">
        <w:rPr>
          <w:rFonts w:ascii="Times New Roman" w:hAnsi="Times New Roman"/>
          <w:sz w:val="28"/>
          <w:szCs w:val="28"/>
          <w:shd w:val="clear" w:color="auto" w:fill="FFFFFF"/>
        </w:rPr>
        <w:t xml:space="preserve"> р</w:t>
      </w:r>
      <w:r w:rsidR="00736769" w:rsidRPr="00736769">
        <w:rPr>
          <w:rFonts w:ascii="Times New Roman" w:hAnsi="Times New Roman"/>
          <w:sz w:val="28"/>
          <w:szCs w:val="28"/>
          <w:shd w:val="clear" w:color="auto" w:fill="FFFFFF"/>
        </w:rPr>
        <w:t>озділ</w:t>
      </w:r>
      <w:r w:rsidR="00736769">
        <w:rPr>
          <w:rFonts w:ascii="Times New Roman" w:hAnsi="Times New Roman"/>
          <w:sz w:val="28"/>
          <w:szCs w:val="28"/>
          <w:shd w:val="clear" w:color="auto" w:fill="FFFFFF"/>
        </w:rPr>
        <w:t xml:space="preserve"> X </w:t>
      </w:r>
      <w:r w:rsidR="002E6594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736769" w:rsidRPr="00736769">
        <w:rPr>
          <w:rFonts w:ascii="Times New Roman" w:hAnsi="Times New Roman"/>
          <w:sz w:val="28"/>
          <w:szCs w:val="28"/>
          <w:shd w:val="clear" w:color="auto" w:fill="FFFFFF"/>
        </w:rPr>
        <w:t>Пр</w:t>
      </w:r>
      <w:r w:rsidR="00736769">
        <w:rPr>
          <w:rFonts w:ascii="Times New Roman" w:hAnsi="Times New Roman"/>
          <w:sz w:val="28"/>
          <w:szCs w:val="28"/>
          <w:shd w:val="clear" w:color="auto" w:fill="FFFFFF"/>
        </w:rPr>
        <w:t>икінцеві та перехідні положення</w:t>
      </w:r>
      <w:r w:rsidR="002E6594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736769" w:rsidRPr="00736769">
        <w:rPr>
          <w:rFonts w:ascii="Times New Roman" w:hAnsi="Times New Roman"/>
          <w:sz w:val="28"/>
          <w:szCs w:val="28"/>
          <w:shd w:val="clear" w:color="auto" w:fill="FFFFFF"/>
        </w:rPr>
        <w:t xml:space="preserve"> Закону України </w:t>
      </w:r>
      <w:r w:rsidR="002E6594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736769" w:rsidRPr="00736769">
        <w:rPr>
          <w:rFonts w:ascii="Times New Roman" w:hAnsi="Times New Roman"/>
          <w:sz w:val="28"/>
          <w:szCs w:val="28"/>
          <w:shd w:val="clear" w:color="auto" w:fill="FFFFFF"/>
        </w:rPr>
        <w:t>Про публічні закупівлі</w:t>
      </w:r>
      <w:r w:rsidR="002E6594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736769">
        <w:rPr>
          <w:rFonts w:ascii="Times New Roman" w:hAnsi="Times New Roman"/>
          <w:sz w:val="28"/>
          <w:szCs w:val="28"/>
          <w:shd w:val="clear" w:color="auto" w:fill="FFFFFF"/>
        </w:rPr>
        <w:t>, як</w:t>
      </w:r>
      <w:r w:rsidR="0021051B">
        <w:rPr>
          <w:rFonts w:ascii="Times New Roman" w:hAnsi="Times New Roman"/>
          <w:sz w:val="28"/>
          <w:szCs w:val="28"/>
          <w:shd w:val="clear" w:color="auto" w:fill="FFFFFF"/>
        </w:rPr>
        <w:t xml:space="preserve">им </w:t>
      </w:r>
      <w:r w:rsidR="0021051B" w:rsidRPr="0067099F">
        <w:rPr>
          <w:rFonts w:ascii="Times New Roman" w:hAnsi="Times New Roman"/>
          <w:sz w:val="28"/>
          <w:szCs w:val="28"/>
          <w:shd w:val="clear" w:color="auto" w:fill="FFFFFF"/>
        </w:rPr>
        <w:t>передбачається</w:t>
      </w:r>
      <w:r w:rsidR="00736769"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r w:rsidR="002E6594">
        <w:rPr>
          <w:rFonts w:ascii="Times New Roman" w:hAnsi="Times New Roman"/>
          <w:i/>
          <w:sz w:val="28"/>
          <w:szCs w:val="28"/>
          <w:shd w:val="clear" w:color="auto" w:fill="FFFFFF"/>
        </w:rPr>
        <w:t>"</w:t>
      </w:r>
      <w:r w:rsidR="00736769" w:rsidRPr="00736769">
        <w:rPr>
          <w:rFonts w:ascii="Times New Roman" w:hAnsi="Times New Roman"/>
          <w:i/>
          <w:sz w:val="28"/>
          <w:szCs w:val="28"/>
          <w:shd w:val="clear" w:color="auto" w:fill="FFFFFF"/>
        </w:rPr>
        <w:t>Установити, що до 31 грудня 2023 року дія цього Закону не поширюється на випадки, якщо предметом закупівлі є оригінальні (інноваційні) лікарські засоби, що підлягають закупівлі за договорами керованого доступу, які укладаються відповідно до закону центральним органом виконавчої влади, що забезпечує формування та реалізує державну політику у сфері охорони здоров’я, або за його дорученням особою, уповноваженою на здійснення закупівель у сфері охорони здоров’я, з власником реєстраційного посвідчення на оригінальний (інноваційний) лікарський засіб або уповноваженим ним представником</w:t>
      </w:r>
      <w:r w:rsidR="002E6594">
        <w:rPr>
          <w:rFonts w:ascii="Times New Roman" w:hAnsi="Times New Roman"/>
          <w:i/>
          <w:sz w:val="28"/>
          <w:szCs w:val="28"/>
          <w:shd w:val="clear" w:color="auto" w:fill="FFFFFF"/>
        </w:rPr>
        <w:t>"</w:t>
      </w:r>
      <w:r w:rsidR="00736769">
        <w:rPr>
          <w:rFonts w:ascii="Times New Roman" w:hAnsi="Times New Roman"/>
          <w:i/>
          <w:sz w:val="28"/>
          <w:szCs w:val="28"/>
          <w:shd w:val="clear" w:color="auto" w:fill="FFFFFF"/>
        </w:rPr>
        <w:t>.</w:t>
      </w:r>
      <w:r w:rsidR="0073676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2C6F9A" w:rsidRDefault="002C6F9A" w:rsidP="002C6F9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пояснювальній записці до законопроекту </w:t>
      </w:r>
      <w:r w:rsidR="0021051B">
        <w:rPr>
          <w:rFonts w:ascii="Times New Roman" w:hAnsi="Times New Roman"/>
          <w:sz w:val="28"/>
          <w:szCs w:val="28"/>
        </w:rPr>
        <w:t>зазначено</w:t>
      </w:r>
      <w:r>
        <w:rPr>
          <w:rFonts w:ascii="Times New Roman" w:hAnsi="Times New Roman"/>
          <w:sz w:val="28"/>
          <w:szCs w:val="28"/>
        </w:rPr>
        <w:t xml:space="preserve">, що </w:t>
      </w:r>
      <w:r w:rsidR="002E6594" w:rsidRPr="00556598">
        <w:rPr>
          <w:rFonts w:ascii="Times New Roman" w:hAnsi="Times New Roman"/>
          <w:i/>
          <w:sz w:val="28"/>
          <w:szCs w:val="28"/>
        </w:rPr>
        <w:t>"</w:t>
      </w:r>
      <w:r w:rsidRPr="00556598">
        <w:rPr>
          <w:rFonts w:ascii="Times New Roman" w:hAnsi="Times New Roman"/>
          <w:i/>
          <w:sz w:val="28"/>
          <w:szCs w:val="28"/>
        </w:rPr>
        <w:t xml:space="preserve">… з метою удосконалення доступу пацієнтів до лікарських засобів та реалізації положень Закону № 531-ІХ, враховуючи світовий досвід та особливості застосування процедур ДКД, а також </w:t>
      </w:r>
      <w:r w:rsidRPr="00556598">
        <w:rPr>
          <w:rFonts w:ascii="Times New Roman" w:hAnsi="Times New Roman"/>
          <w:b/>
          <w:i/>
          <w:sz w:val="28"/>
          <w:szCs w:val="28"/>
        </w:rPr>
        <w:t xml:space="preserve">для усунення конфлікту між нормами Закону № 531-ІХ та Закону України </w:t>
      </w:r>
      <w:r w:rsidR="002E6594" w:rsidRPr="00556598">
        <w:rPr>
          <w:rFonts w:ascii="Times New Roman" w:hAnsi="Times New Roman"/>
          <w:b/>
          <w:i/>
          <w:sz w:val="28"/>
          <w:szCs w:val="28"/>
        </w:rPr>
        <w:t>"</w:t>
      </w:r>
      <w:r w:rsidRPr="00556598">
        <w:rPr>
          <w:rFonts w:ascii="Times New Roman" w:hAnsi="Times New Roman"/>
          <w:b/>
          <w:i/>
          <w:sz w:val="28"/>
          <w:szCs w:val="28"/>
        </w:rPr>
        <w:t>Про публічні закупівлі</w:t>
      </w:r>
      <w:r w:rsidR="002E6594" w:rsidRPr="00556598">
        <w:rPr>
          <w:rFonts w:ascii="Times New Roman" w:hAnsi="Times New Roman"/>
          <w:b/>
          <w:i/>
          <w:sz w:val="28"/>
          <w:szCs w:val="28"/>
        </w:rPr>
        <w:t>"</w:t>
      </w:r>
      <w:r w:rsidRPr="00556598">
        <w:rPr>
          <w:rFonts w:ascii="Times New Roman" w:hAnsi="Times New Roman"/>
          <w:b/>
          <w:i/>
          <w:sz w:val="28"/>
          <w:szCs w:val="28"/>
        </w:rPr>
        <w:t xml:space="preserve"> в частині застосування до ДКД процедур публічних закупівель</w:t>
      </w:r>
      <w:r w:rsidRPr="00556598">
        <w:rPr>
          <w:rFonts w:ascii="Times New Roman" w:hAnsi="Times New Roman"/>
          <w:i/>
          <w:sz w:val="28"/>
          <w:szCs w:val="28"/>
        </w:rPr>
        <w:t xml:space="preserve">, цим законопроектом пропонується внести відповідні зміни до Закону України </w:t>
      </w:r>
      <w:r w:rsidR="002E6594" w:rsidRPr="00556598">
        <w:rPr>
          <w:rFonts w:ascii="Times New Roman" w:hAnsi="Times New Roman"/>
          <w:i/>
          <w:sz w:val="28"/>
          <w:szCs w:val="28"/>
        </w:rPr>
        <w:t>"</w:t>
      </w:r>
      <w:r w:rsidRPr="00556598">
        <w:rPr>
          <w:rFonts w:ascii="Times New Roman" w:hAnsi="Times New Roman"/>
          <w:i/>
          <w:sz w:val="28"/>
          <w:szCs w:val="28"/>
        </w:rPr>
        <w:t>Про публічні закупівлі</w:t>
      </w:r>
      <w:r w:rsidR="002E6594" w:rsidRPr="000D7257">
        <w:rPr>
          <w:rFonts w:ascii="Times New Roman" w:hAnsi="Times New Roman"/>
          <w:i/>
          <w:sz w:val="28"/>
          <w:szCs w:val="28"/>
        </w:rPr>
        <w:t>"</w:t>
      </w:r>
      <w:r w:rsidRPr="000D7257">
        <w:rPr>
          <w:rFonts w:ascii="Times New Roman" w:hAnsi="Times New Roman"/>
          <w:i/>
          <w:sz w:val="28"/>
          <w:szCs w:val="28"/>
        </w:rPr>
        <w:t xml:space="preserve">. Зазначені зміни передбачають, що до 31 грудня 2023 року дія Закону України </w:t>
      </w:r>
      <w:r w:rsidR="002E6594" w:rsidRPr="000D7257">
        <w:rPr>
          <w:rFonts w:ascii="Times New Roman" w:hAnsi="Times New Roman"/>
          <w:i/>
          <w:sz w:val="28"/>
          <w:szCs w:val="28"/>
        </w:rPr>
        <w:t>"</w:t>
      </w:r>
      <w:r w:rsidRPr="000D7257">
        <w:rPr>
          <w:rFonts w:ascii="Times New Roman" w:hAnsi="Times New Roman"/>
          <w:i/>
          <w:sz w:val="28"/>
          <w:szCs w:val="28"/>
        </w:rPr>
        <w:t>Про публічні закупівлі</w:t>
      </w:r>
      <w:r w:rsidR="002E6594" w:rsidRPr="000D7257">
        <w:rPr>
          <w:rFonts w:ascii="Times New Roman" w:hAnsi="Times New Roman"/>
          <w:i/>
          <w:sz w:val="28"/>
          <w:szCs w:val="28"/>
        </w:rPr>
        <w:t>"</w:t>
      </w:r>
      <w:r w:rsidRPr="000D7257">
        <w:rPr>
          <w:rFonts w:ascii="Times New Roman" w:hAnsi="Times New Roman"/>
          <w:i/>
          <w:sz w:val="28"/>
          <w:szCs w:val="28"/>
        </w:rPr>
        <w:t xml:space="preserve"> не поширюється на випадки, якщо предметом закупівлі є </w:t>
      </w:r>
      <w:r w:rsidR="00FE1E46">
        <w:rPr>
          <w:rFonts w:ascii="Times New Roman" w:hAnsi="Times New Roman"/>
          <w:i/>
          <w:sz w:val="28"/>
          <w:szCs w:val="28"/>
        </w:rPr>
        <w:t>оригінальні </w:t>
      </w:r>
      <w:r w:rsidRPr="000D7257">
        <w:rPr>
          <w:rFonts w:ascii="Times New Roman" w:hAnsi="Times New Roman"/>
          <w:i/>
          <w:sz w:val="28"/>
          <w:szCs w:val="28"/>
        </w:rPr>
        <w:t>(інноваційні) лікарські засоби, що підлягають закупівлі за ДКД</w:t>
      </w:r>
      <w:r w:rsidR="002E6594" w:rsidRPr="000D7257">
        <w:rPr>
          <w:rFonts w:ascii="Times New Roman" w:hAnsi="Times New Roman"/>
          <w:i/>
          <w:sz w:val="28"/>
          <w:szCs w:val="28"/>
        </w:rPr>
        <w:t>"</w:t>
      </w:r>
      <w:r w:rsidRPr="000D7257"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lastRenderedPageBreak/>
        <w:t>Однак відповідно до наведеного</w:t>
      </w:r>
      <w:r w:rsidR="00556598">
        <w:rPr>
          <w:rFonts w:ascii="Times New Roman" w:hAnsi="Times New Roman"/>
          <w:sz w:val="28"/>
          <w:szCs w:val="28"/>
        </w:rPr>
        <w:t xml:space="preserve"> вище твердження</w:t>
      </w:r>
      <w:r>
        <w:rPr>
          <w:rFonts w:ascii="Times New Roman" w:hAnsi="Times New Roman"/>
          <w:sz w:val="28"/>
          <w:szCs w:val="28"/>
        </w:rPr>
        <w:t>, конфлікт між нормами цих за</w:t>
      </w:r>
      <w:r w:rsidR="0021051B">
        <w:rPr>
          <w:rFonts w:ascii="Times New Roman" w:hAnsi="Times New Roman"/>
          <w:sz w:val="28"/>
          <w:szCs w:val="28"/>
        </w:rPr>
        <w:t>конів усувається лише тимчасово. Це</w:t>
      </w:r>
      <w:r>
        <w:rPr>
          <w:rFonts w:ascii="Times New Roman" w:hAnsi="Times New Roman"/>
          <w:sz w:val="28"/>
          <w:szCs w:val="28"/>
        </w:rPr>
        <w:t xml:space="preserve"> свідчить про фрагментарний підхід до вр</w:t>
      </w:r>
      <w:r w:rsidR="00556598">
        <w:rPr>
          <w:rFonts w:ascii="Times New Roman" w:hAnsi="Times New Roman"/>
          <w:sz w:val="28"/>
          <w:szCs w:val="28"/>
        </w:rPr>
        <w:t xml:space="preserve">егулювання суспільних відносин, </w:t>
      </w:r>
      <w:r w:rsidR="0021051B">
        <w:rPr>
          <w:rFonts w:ascii="Times New Roman" w:hAnsi="Times New Roman"/>
          <w:sz w:val="28"/>
          <w:szCs w:val="28"/>
        </w:rPr>
        <w:t xml:space="preserve">що </w:t>
      </w:r>
      <w:r>
        <w:rPr>
          <w:rFonts w:ascii="Times New Roman" w:hAnsi="Times New Roman"/>
          <w:sz w:val="28"/>
          <w:szCs w:val="28"/>
        </w:rPr>
        <w:t>не відповідає принципу правової визначеності</w:t>
      </w:r>
      <w:r w:rsidR="00941309">
        <w:rPr>
          <w:rFonts w:ascii="Times New Roman" w:hAnsi="Times New Roman"/>
          <w:sz w:val="28"/>
          <w:szCs w:val="28"/>
        </w:rPr>
        <w:t xml:space="preserve"> </w:t>
      </w:r>
      <w:r w:rsidR="00101B9F">
        <w:rPr>
          <w:rFonts w:ascii="Times New Roman" w:hAnsi="Times New Roman"/>
          <w:sz w:val="28"/>
          <w:szCs w:val="28"/>
        </w:rPr>
        <w:t>(стаття 8 Конституції України)</w:t>
      </w:r>
      <w:r>
        <w:rPr>
          <w:rFonts w:ascii="Times New Roman" w:hAnsi="Times New Roman"/>
          <w:sz w:val="28"/>
          <w:szCs w:val="28"/>
        </w:rPr>
        <w:t xml:space="preserve"> та </w:t>
      </w:r>
      <w:r w:rsidR="00556598">
        <w:rPr>
          <w:rFonts w:ascii="Times New Roman" w:hAnsi="Times New Roman"/>
          <w:sz w:val="28"/>
          <w:szCs w:val="28"/>
        </w:rPr>
        <w:t>загалом</w:t>
      </w:r>
      <w:r w:rsidR="0021051B">
        <w:rPr>
          <w:rFonts w:ascii="Times New Roman" w:hAnsi="Times New Roman"/>
          <w:sz w:val="28"/>
          <w:szCs w:val="28"/>
        </w:rPr>
        <w:t xml:space="preserve"> ставить п</w:t>
      </w:r>
      <w:r>
        <w:rPr>
          <w:rFonts w:ascii="Times New Roman" w:hAnsi="Times New Roman"/>
          <w:sz w:val="28"/>
          <w:szCs w:val="28"/>
        </w:rPr>
        <w:t>ід сумнів доцільність таких змін</w:t>
      </w:r>
      <w:r w:rsidR="007B2C52">
        <w:rPr>
          <w:rFonts w:ascii="Times New Roman" w:hAnsi="Times New Roman"/>
          <w:sz w:val="28"/>
          <w:szCs w:val="28"/>
        </w:rPr>
        <w:t>,</w:t>
      </w:r>
      <w:r w:rsidR="00556598">
        <w:rPr>
          <w:rFonts w:ascii="Times New Roman" w:hAnsi="Times New Roman"/>
          <w:sz w:val="28"/>
          <w:szCs w:val="28"/>
        </w:rPr>
        <w:t xml:space="preserve"> внаслідок </w:t>
      </w:r>
      <w:r w:rsidR="002B1743">
        <w:rPr>
          <w:rFonts w:ascii="Times New Roman" w:hAnsi="Times New Roman"/>
          <w:sz w:val="28"/>
          <w:szCs w:val="28"/>
        </w:rPr>
        <w:t>їх</w:t>
      </w:r>
      <w:r w:rsidR="00556598">
        <w:rPr>
          <w:rFonts w:ascii="Times New Roman" w:hAnsi="Times New Roman"/>
          <w:sz w:val="28"/>
          <w:szCs w:val="28"/>
        </w:rPr>
        <w:t xml:space="preserve"> необґрунтованості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2C6F9A" w:rsidRDefault="00B4000A" w:rsidP="002C6F9A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Разом із тим</w:t>
      </w:r>
      <w:r w:rsidR="000930B6">
        <w:rPr>
          <w:rFonts w:ascii="Times New Roman" w:hAnsi="Times New Roman"/>
          <w:sz w:val="28"/>
          <w:szCs w:val="28"/>
        </w:rPr>
        <w:t xml:space="preserve"> </w:t>
      </w:r>
      <w:r w:rsidR="00556598">
        <w:rPr>
          <w:rStyle w:val="st42"/>
          <w:sz w:val="28"/>
          <w:szCs w:val="28"/>
        </w:rPr>
        <w:t>з</w:t>
      </w:r>
      <w:r w:rsidR="002C6F9A">
        <w:rPr>
          <w:rStyle w:val="st42"/>
          <w:sz w:val="28"/>
          <w:szCs w:val="28"/>
        </w:rPr>
        <w:t xml:space="preserve">ауважуємо, що цим </w:t>
      </w:r>
      <w:r w:rsidR="002C6F9A" w:rsidRPr="00E33316">
        <w:rPr>
          <w:rFonts w:ascii="Times New Roman" w:hAnsi="Times New Roman"/>
          <w:sz w:val="28"/>
          <w:szCs w:val="28"/>
        </w:rPr>
        <w:t xml:space="preserve">положенням </w:t>
      </w:r>
      <w:r w:rsidR="002C6F9A">
        <w:rPr>
          <w:rFonts w:ascii="Times New Roman" w:hAnsi="Times New Roman"/>
          <w:sz w:val="28"/>
          <w:szCs w:val="28"/>
        </w:rPr>
        <w:t>законо</w:t>
      </w:r>
      <w:r w:rsidR="002C6F9A" w:rsidRPr="00E33316">
        <w:rPr>
          <w:rFonts w:ascii="Times New Roman" w:hAnsi="Times New Roman"/>
          <w:sz w:val="28"/>
          <w:szCs w:val="28"/>
        </w:rPr>
        <w:t xml:space="preserve">проекту допускається обмеження конкуренції суб’єктів господарювання. </w:t>
      </w:r>
      <w:r w:rsidR="002C6F9A">
        <w:rPr>
          <w:rFonts w:ascii="Times New Roman" w:hAnsi="Times New Roman"/>
          <w:sz w:val="28"/>
          <w:szCs w:val="28"/>
        </w:rPr>
        <w:t xml:space="preserve">Так, шляхом виключення процедури закупівель, визначеної </w:t>
      </w:r>
      <w:r w:rsidR="002C6F9A">
        <w:rPr>
          <w:rFonts w:ascii="Times New Roman" w:hAnsi="Times New Roman"/>
          <w:sz w:val="28"/>
          <w:szCs w:val="28"/>
          <w:shd w:val="clear" w:color="auto" w:fill="FFFFFF"/>
        </w:rPr>
        <w:t>Законом</w:t>
      </w:r>
      <w:r w:rsidR="002C6F9A" w:rsidRPr="00736769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</w:t>
      </w:r>
      <w:r w:rsidR="002E6594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2C6F9A" w:rsidRPr="00736769">
        <w:rPr>
          <w:rFonts w:ascii="Times New Roman" w:hAnsi="Times New Roman"/>
          <w:sz w:val="28"/>
          <w:szCs w:val="28"/>
          <w:shd w:val="clear" w:color="auto" w:fill="FFFFFF"/>
        </w:rPr>
        <w:t>Про публічні закупівлі</w:t>
      </w:r>
      <w:r w:rsidR="002E6594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2C6F9A" w:rsidRPr="00E33316">
        <w:rPr>
          <w:rFonts w:ascii="Times New Roman" w:hAnsi="Times New Roman"/>
          <w:sz w:val="28"/>
          <w:szCs w:val="28"/>
        </w:rPr>
        <w:t xml:space="preserve"> </w:t>
      </w:r>
      <w:r w:rsidR="002C6F9A">
        <w:rPr>
          <w:rFonts w:ascii="Times New Roman" w:hAnsi="Times New Roman"/>
          <w:sz w:val="28"/>
          <w:szCs w:val="28"/>
        </w:rPr>
        <w:t>з</w:t>
      </w:r>
      <w:r w:rsidR="002C6F9A" w:rsidRPr="00E33316">
        <w:rPr>
          <w:rFonts w:ascii="Times New Roman" w:hAnsi="Times New Roman"/>
          <w:sz w:val="28"/>
          <w:szCs w:val="28"/>
        </w:rPr>
        <w:t>аявник отримує привілейовані порівнян</w:t>
      </w:r>
      <w:r w:rsidR="002C6F9A">
        <w:rPr>
          <w:rFonts w:ascii="Times New Roman" w:hAnsi="Times New Roman"/>
          <w:sz w:val="28"/>
          <w:szCs w:val="28"/>
        </w:rPr>
        <w:t>о</w:t>
      </w:r>
      <w:r w:rsidR="002C6F9A" w:rsidRPr="00E33316">
        <w:rPr>
          <w:rFonts w:ascii="Times New Roman" w:hAnsi="Times New Roman"/>
          <w:sz w:val="28"/>
          <w:szCs w:val="28"/>
        </w:rPr>
        <w:t xml:space="preserve"> з іншими суб’єктами господарювання умови договору на постачання лікарського засобу. Така привілейована та</w:t>
      </w:r>
      <w:r w:rsidR="002C6F9A">
        <w:rPr>
          <w:rFonts w:ascii="Times New Roman" w:hAnsi="Times New Roman"/>
          <w:sz w:val="28"/>
          <w:szCs w:val="28"/>
        </w:rPr>
        <w:t xml:space="preserve"> водночас</w:t>
      </w:r>
      <w:r w:rsidR="002C6F9A" w:rsidRPr="00E33316">
        <w:rPr>
          <w:rFonts w:ascii="Times New Roman" w:hAnsi="Times New Roman"/>
          <w:sz w:val="28"/>
          <w:szCs w:val="28"/>
        </w:rPr>
        <w:t xml:space="preserve"> особлива процедура закупівлі лікарського засобу</w:t>
      </w:r>
      <w:r w:rsidR="002C6F9A">
        <w:rPr>
          <w:rFonts w:ascii="Times New Roman" w:hAnsi="Times New Roman"/>
          <w:sz w:val="28"/>
          <w:szCs w:val="28"/>
        </w:rPr>
        <w:t xml:space="preserve"> в</w:t>
      </w:r>
      <w:r w:rsidR="002C6F9A" w:rsidRPr="00E33316">
        <w:rPr>
          <w:rFonts w:ascii="Times New Roman" w:hAnsi="Times New Roman"/>
          <w:sz w:val="28"/>
          <w:szCs w:val="28"/>
        </w:rPr>
        <w:t xml:space="preserve"> окремих суб’єктів господарювання, суперечить статті 8 (щодо юридичної визначеності) та частині четвертій статті 13 (щодо рівності усіх суб’єктів права власності перед законом)</w:t>
      </w:r>
      <w:r w:rsidR="002C6F9A" w:rsidRPr="00F85E89">
        <w:rPr>
          <w:rFonts w:ascii="Times New Roman" w:hAnsi="Times New Roman"/>
          <w:sz w:val="28"/>
          <w:szCs w:val="28"/>
        </w:rPr>
        <w:t xml:space="preserve"> </w:t>
      </w:r>
      <w:r w:rsidR="002C6F9A">
        <w:rPr>
          <w:rFonts w:ascii="Times New Roman" w:hAnsi="Times New Roman"/>
          <w:sz w:val="28"/>
          <w:szCs w:val="28"/>
        </w:rPr>
        <w:t>Конституції України.</w:t>
      </w:r>
    </w:p>
    <w:p w:rsidR="002C6F9A" w:rsidRPr="0077094B" w:rsidRDefault="002E6594" w:rsidP="004C51B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7094B">
        <w:rPr>
          <w:rFonts w:ascii="Times New Roman" w:hAnsi="Times New Roman"/>
          <w:sz w:val="28"/>
          <w:szCs w:val="28"/>
        </w:rPr>
        <w:t xml:space="preserve">Відповідно до </w:t>
      </w:r>
      <w:r w:rsidR="0077094B">
        <w:rPr>
          <w:rFonts w:ascii="Times New Roman" w:hAnsi="Times New Roman"/>
          <w:sz w:val="28"/>
          <w:szCs w:val="28"/>
          <w:shd w:val="clear" w:color="auto" w:fill="FFFFFF"/>
        </w:rPr>
        <w:t>абзацу третього пункту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3</w:t>
      </w:r>
      <w:r w:rsidRPr="00736769">
        <w:rPr>
          <w:rFonts w:ascii="Times New Roman" w:hAnsi="Times New Roman"/>
          <w:sz w:val="28"/>
          <w:szCs w:val="28"/>
          <w:shd w:val="clear" w:color="auto" w:fill="FFFFFF"/>
          <w:vertAlign w:val="superscript"/>
        </w:rPr>
        <w:t>4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р</w:t>
      </w:r>
      <w:r w:rsidRPr="00736769">
        <w:rPr>
          <w:rFonts w:ascii="Times New Roman" w:hAnsi="Times New Roman"/>
          <w:sz w:val="28"/>
          <w:szCs w:val="28"/>
          <w:shd w:val="clear" w:color="auto" w:fill="FFFFFF"/>
        </w:rPr>
        <w:t>озділ</w:t>
      </w:r>
      <w:r w:rsidR="0077094B">
        <w:rPr>
          <w:rFonts w:ascii="Times New Roman" w:hAnsi="Times New Roman"/>
          <w:sz w:val="28"/>
          <w:szCs w:val="28"/>
          <w:shd w:val="clear" w:color="auto" w:fill="FFFFFF"/>
        </w:rPr>
        <w:t>у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X "</w:t>
      </w:r>
      <w:r w:rsidRPr="00736769">
        <w:rPr>
          <w:rFonts w:ascii="Times New Roman" w:hAnsi="Times New Roman"/>
          <w:sz w:val="28"/>
          <w:szCs w:val="28"/>
          <w:shd w:val="clear" w:color="auto" w:fill="FFFFFF"/>
        </w:rPr>
        <w:t>Пр</w:t>
      </w:r>
      <w:r>
        <w:rPr>
          <w:rFonts w:ascii="Times New Roman" w:hAnsi="Times New Roman"/>
          <w:sz w:val="28"/>
          <w:szCs w:val="28"/>
          <w:shd w:val="clear" w:color="auto" w:fill="FFFFFF"/>
        </w:rPr>
        <w:t>икінцеві та перехідні положення"</w:t>
      </w:r>
      <w:r w:rsidRPr="00736769">
        <w:rPr>
          <w:rFonts w:ascii="Times New Roman" w:hAnsi="Times New Roman"/>
          <w:sz w:val="28"/>
          <w:szCs w:val="28"/>
          <w:shd w:val="clear" w:color="auto" w:fill="FFFFFF"/>
        </w:rPr>
        <w:t xml:space="preserve"> Закону України </w:t>
      </w:r>
      <w:r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Pr="00736769">
        <w:rPr>
          <w:rFonts w:ascii="Times New Roman" w:hAnsi="Times New Roman"/>
          <w:sz w:val="28"/>
          <w:szCs w:val="28"/>
          <w:shd w:val="clear" w:color="auto" w:fill="FFFFFF"/>
        </w:rPr>
        <w:t>Про публічні закупівлі</w:t>
      </w:r>
      <w:r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77094B">
        <w:rPr>
          <w:rFonts w:ascii="Times New Roman" w:hAnsi="Times New Roman"/>
          <w:sz w:val="28"/>
          <w:szCs w:val="28"/>
          <w:shd w:val="clear" w:color="auto" w:fill="FFFFFF"/>
        </w:rPr>
        <w:t xml:space="preserve"> (у редакції законопроекту) 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"</w:t>
      </w:r>
      <w:r w:rsidR="0077094B">
        <w:rPr>
          <w:rFonts w:ascii="Times New Roman" w:hAnsi="Times New Roman"/>
          <w:i/>
          <w:sz w:val="28"/>
          <w:szCs w:val="28"/>
          <w:shd w:val="clear" w:color="auto" w:fill="FFFFFF"/>
        </w:rPr>
        <w:t>з</w:t>
      </w:r>
      <w:r w:rsidRPr="002E6594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начення терміна 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"</w:t>
      </w:r>
      <w:r w:rsidRPr="002E6594">
        <w:rPr>
          <w:rFonts w:ascii="Times New Roman" w:hAnsi="Times New Roman"/>
          <w:i/>
          <w:sz w:val="28"/>
          <w:szCs w:val="28"/>
          <w:shd w:val="clear" w:color="auto" w:fill="FFFFFF"/>
        </w:rPr>
        <w:t>оригінальні (інноваційні) лікарські засоби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"</w:t>
      </w:r>
      <w:r w:rsidRPr="002E6594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 визначається законодавством</w:t>
      </w:r>
      <w:r>
        <w:rPr>
          <w:rFonts w:ascii="Times New Roman" w:hAnsi="Times New Roman"/>
          <w:i/>
          <w:sz w:val="28"/>
          <w:szCs w:val="28"/>
          <w:shd w:val="clear" w:color="auto" w:fill="FFFFFF"/>
        </w:rPr>
        <w:t>"</w:t>
      </w:r>
      <w:r w:rsidRPr="002E6594">
        <w:rPr>
          <w:rFonts w:ascii="Times New Roman" w:hAnsi="Times New Roman"/>
          <w:i/>
          <w:sz w:val="28"/>
          <w:szCs w:val="28"/>
          <w:shd w:val="clear" w:color="auto" w:fill="FFFFFF"/>
        </w:rPr>
        <w:t>.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Проте наведене положення позбавлене правової визначеності (стаття 8 Конституції України), оскільки фактично </w:t>
      </w:r>
      <w:r w:rsidRPr="0077094B">
        <w:rPr>
          <w:rFonts w:ascii="Times New Roman" w:hAnsi="Times New Roman"/>
          <w:sz w:val="28"/>
          <w:szCs w:val="28"/>
          <w:shd w:val="clear" w:color="auto" w:fill="FFFFFF"/>
        </w:rPr>
        <w:t>ставить в залежність можливість реалізації положень законопроекту (у разі прийняття як Закону) від</w:t>
      </w:r>
      <w:r w:rsidR="00871F13">
        <w:rPr>
          <w:rFonts w:ascii="Times New Roman" w:hAnsi="Times New Roman"/>
          <w:sz w:val="28"/>
          <w:szCs w:val="28"/>
          <w:shd w:val="clear" w:color="auto" w:fill="FFFFFF"/>
        </w:rPr>
        <w:t xml:space="preserve"> змісту</w:t>
      </w:r>
      <w:r w:rsidRPr="0077094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7094B">
        <w:rPr>
          <w:rFonts w:ascii="Times New Roman" w:hAnsi="Times New Roman"/>
          <w:sz w:val="28"/>
          <w:szCs w:val="28"/>
          <w:shd w:val="clear" w:color="auto" w:fill="FFFFFF"/>
        </w:rPr>
        <w:t>вида</w:t>
      </w:r>
      <w:r w:rsidR="00871F13">
        <w:rPr>
          <w:rFonts w:ascii="Times New Roman" w:hAnsi="Times New Roman"/>
          <w:sz w:val="28"/>
          <w:szCs w:val="28"/>
          <w:shd w:val="clear" w:color="auto" w:fill="FFFFFF"/>
        </w:rPr>
        <w:t xml:space="preserve">ного </w:t>
      </w:r>
      <w:r w:rsidRPr="0077094B">
        <w:rPr>
          <w:rFonts w:ascii="Times New Roman" w:hAnsi="Times New Roman"/>
          <w:sz w:val="28"/>
          <w:szCs w:val="28"/>
          <w:shd w:val="clear" w:color="auto" w:fill="FFFFFF"/>
        </w:rPr>
        <w:t xml:space="preserve">відповідного підзаконного акта. </w:t>
      </w:r>
      <w:r w:rsidRPr="0077094B">
        <w:rPr>
          <w:rStyle w:val="rvts0"/>
          <w:rFonts w:ascii="Times New Roman" w:hAnsi="Times New Roman"/>
          <w:sz w:val="28"/>
          <w:szCs w:val="28"/>
        </w:rPr>
        <w:t>Це також свідчить про незавершеність механізму правового регулювання та не враховує правової позиції Конституційного Суду України, висловленої у Рішенні від 30 травня 2001 року за № 7-рп/2001, за яким неповнота законодавчого регулювання суспільних відносин не відповідає конституційному визначенню України як правової держави.</w:t>
      </w:r>
    </w:p>
    <w:p w:rsidR="008D45BA" w:rsidRPr="00F254D7" w:rsidRDefault="008D45BA" w:rsidP="008D45BA">
      <w:pPr>
        <w:pStyle w:val="af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7094B">
        <w:rPr>
          <w:rFonts w:ascii="Times New Roman" w:hAnsi="Times New Roman"/>
          <w:sz w:val="28"/>
          <w:szCs w:val="28"/>
          <w:shd w:val="clear" w:color="auto" w:fill="FFFFFF"/>
        </w:rPr>
        <w:t xml:space="preserve">Водночас, </w:t>
      </w:r>
      <w:r w:rsidR="00871F13">
        <w:rPr>
          <w:rFonts w:ascii="Times New Roman" w:hAnsi="Times New Roman"/>
          <w:sz w:val="28"/>
          <w:szCs w:val="28"/>
          <w:shd w:val="clear" w:color="auto" w:fill="FFFFFF"/>
        </w:rPr>
        <w:t>не</w:t>
      </w:r>
      <w:r w:rsidRPr="0077094B">
        <w:rPr>
          <w:rFonts w:ascii="Times New Roman" w:hAnsi="Times New Roman"/>
          <w:sz w:val="28"/>
          <w:szCs w:val="28"/>
          <w:shd w:val="clear" w:color="auto" w:fill="FFFFFF"/>
        </w:rPr>
        <w:t>залежно від підзаконного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визначення терміна </w:t>
      </w:r>
      <w:r w:rsidR="002E6594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E90A62">
        <w:rPr>
          <w:rFonts w:ascii="Times New Roman" w:hAnsi="Times New Roman"/>
          <w:bCs/>
          <w:sz w:val="28"/>
        </w:rPr>
        <w:t>оригінальний </w:t>
      </w:r>
      <w:r>
        <w:rPr>
          <w:rFonts w:ascii="Times New Roman" w:hAnsi="Times New Roman"/>
          <w:bCs/>
          <w:sz w:val="28"/>
        </w:rPr>
        <w:t>(</w:t>
      </w:r>
      <w:r w:rsidRPr="00E33316">
        <w:rPr>
          <w:rFonts w:ascii="Times New Roman" w:hAnsi="Times New Roman"/>
          <w:bCs/>
          <w:sz w:val="28"/>
        </w:rPr>
        <w:t>інноваційний</w:t>
      </w:r>
      <w:r>
        <w:rPr>
          <w:rFonts w:ascii="Times New Roman" w:hAnsi="Times New Roman"/>
          <w:bCs/>
          <w:sz w:val="28"/>
        </w:rPr>
        <w:t>)</w:t>
      </w:r>
      <w:r w:rsidRPr="00E33316">
        <w:rPr>
          <w:rFonts w:ascii="Times New Roman" w:hAnsi="Times New Roman"/>
          <w:bCs/>
          <w:sz w:val="28"/>
        </w:rPr>
        <w:t xml:space="preserve"> лікарський засіб</w:t>
      </w:r>
      <w:r w:rsidR="002E6594">
        <w:rPr>
          <w:rFonts w:ascii="Times New Roman" w:hAnsi="Times New Roman"/>
          <w:bCs/>
          <w:sz w:val="28"/>
        </w:rPr>
        <w:t>"</w:t>
      </w:r>
      <w:r w:rsidR="0077094B">
        <w:rPr>
          <w:rFonts w:ascii="Times New Roman" w:hAnsi="Times New Roman"/>
          <w:bCs/>
          <w:sz w:val="28"/>
        </w:rPr>
        <w:t>,</w:t>
      </w:r>
      <w:r>
        <w:rPr>
          <w:rFonts w:ascii="Times New Roman" w:hAnsi="Times New Roman"/>
          <w:bCs/>
          <w:sz w:val="28"/>
        </w:rPr>
        <w:t xml:space="preserve"> </w:t>
      </w:r>
      <w:r w:rsidR="00871F13">
        <w:rPr>
          <w:rFonts w:ascii="Times New Roman" w:hAnsi="Times New Roman"/>
          <w:bCs/>
          <w:sz w:val="28"/>
        </w:rPr>
        <w:t>використання</w:t>
      </w:r>
      <w:r>
        <w:rPr>
          <w:rFonts w:ascii="Times New Roman" w:hAnsi="Times New Roman"/>
          <w:bCs/>
          <w:sz w:val="28"/>
        </w:rPr>
        <w:t xml:space="preserve"> </w:t>
      </w:r>
      <w:r w:rsidR="0077094B">
        <w:rPr>
          <w:rFonts w:ascii="Times New Roman" w:hAnsi="Times New Roman"/>
          <w:bCs/>
          <w:sz w:val="28"/>
        </w:rPr>
        <w:t xml:space="preserve">цього </w:t>
      </w:r>
      <w:r>
        <w:rPr>
          <w:rFonts w:ascii="Times New Roman" w:hAnsi="Times New Roman"/>
          <w:bCs/>
          <w:sz w:val="28"/>
        </w:rPr>
        <w:t xml:space="preserve">терміна </w:t>
      </w:r>
      <w:r w:rsidR="00871F13">
        <w:rPr>
          <w:rFonts w:ascii="Times New Roman" w:hAnsi="Times New Roman"/>
          <w:bCs/>
          <w:sz w:val="28"/>
        </w:rPr>
        <w:t>у</w:t>
      </w:r>
      <w:r w:rsidR="0077094B">
        <w:rPr>
          <w:rFonts w:ascii="Times New Roman" w:hAnsi="Times New Roman"/>
          <w:bCs/>
          <w:sz w:val="28"/>
        </w:rPr>
        <w:t xml:space="preserve"> законодавчому </w:t>
      </w:r>
      <w:r w:rsidR="00871F13">
        <w:rPr>
          <w:rFonts w:ascii="Times New Roman" w:hAnsi="Times New Roman"/>
          <w:bCs/>
          <w:sz w:val="28"/>
        </w:rPr>
        <w:t>обігу</w:t>
      </w:r>
      <w:r w:rsidR="0077094B">
        <w:rPr>
          <w:rFonts w:ascii="Times New Roman" w:hAnsi="Times New Roman"/>
          <w:bCs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>може змінюватися.</w:t>
      </w:r>
      <w:r w:rsidRPr="008D45BA">
        <w:rPr>
          <w:rFonts w:ascii="Times New Roman" w:hAnsi="Times New Roman"/>
          <w:sz w:val="28"/>
          <w:szCs w:val="28"/>
        </w:rPr>
        <w:t xml:space="preserve"> </w:t>
      </w:r>
      <w:r w:rsidR="002E6594" w:rsidRPr="00E33316">
        <w:rPr>
          <w:rFonts w:ascii="Times New Roman" w:hAnsi="Times New Roman"/>
          <w:bCs/>
          <w:sz w:val="28"/>
        </w:rPr>
        <w:t xml:space="preserve">Зазначене </w:t>
      </w:r>
      <w:r w:rsidR="00101B9F" w:rsidRPr="00101B9F">
        <w:rPr>
          <w:rFonts w:ascii="Times New Roman" w:hAnsi="Times New Roman"/>
          <w:sz w:val="28"/>
        </w:rPr>
        <w:t>ц</w:t>
      </w:r>
      <w:r w:rsidR="00101B9F">
        <w:rPr>
          <w:rFonts w:ascii="Times New Roman" w:hAnsi="Times New Roman"/>
          <w:sz w:val="28"/>
        </w:rPr>
        <w:t>ілком ймовірно</w:t>
      </w:r>
      <w:r w:rsidR="002E6594" w:rsidRPr="00E33316">
        <w:rPr>
          <w:rFonts w:ascii="Times New Roman" w:hAnsi="Times New Roman"/>
          <w:sz w:val="28"/>
        </w:rPr>
        <w:t xml:space="preserve"> призв</w:t>
      </w:r>
      <w:r w:rsidR="00101B9F">
        <w:rPr>
          <w:rFonts w:ascii="Times New Roman" w:hAnsi="Times New Roman"/>
          <w:sz w:val="28"/>
        </w:rPr>
        <w:t>одитиме</w:t>
      </w:r>
      <w:r w:rsidR="002E6594" w:rsidRPr="00E33316">
        <w:rPr>
          <w:rFonts w:ascii="Times New Roman" w:hAnsi="Times New Roman"/>
          <w:sz w:val="28"/>
        </w:rPr>
        <w:t xml:space="preserve"> до довільного тлумачення </w:t>
      </w:r>
      <w:r w:rsidR="0077094B">
        <w:rPr>
          <w:rFonts w:ascii="Times New Roman" w:hAnsi="Times New Roman"/>
          <w:sz w:val="28"/>
        </w:rPr>
        <w:t>цього</w:t>
      </w:r>
      <w:r w:rsidR="002E6594" w:rsidRPr="00E33316">
        <w:rPr>
          <w:rFonts w:ascii="Times New Roman" w:hAnsi="Times New Roman"/>
          <w:sz w:val="28"/>
        </w:rPr>
        <w:t xml:space="preserve"> понят</w:t>
      </w:r>
      <w:r w:rsidR="002B1743">
        <w:rPr>
          <w:rFonts w:ascii="Times New Roman" w:hAnsi="Times New Roman"/>
          <w:sz w:val="28"/>
        </w:rPr>
        <w:t>тя</w:t>
      </w:r>
      <w:r w:rsidR="002E6594" w:rsidRPr="00421AD5">
        <w:rPr>
          <w:rFonts w:ascii="Times New Roman" w:hAnsi="Times New Roman"/>
          <w:sz w:val="28"/>
        </w:rPr>
        <w:t xml:space="preserve"> </w:t>
      </w:r>
      <w:r w:rsidR="002E6594" w:rsidRPr="00E33316">
        <w:rPr>
          <w:rFonts w:ascii="Times New Roman" w:hAnsi="Times New Roman"/>
          <w:sz w:val="28"/>
        </w:rPr>
        <w:t>на практиці, у тому числі під час виконання повноважень</w:t>
      </w:r>
      <w:r w:rsidR="002E6594">
        <w:rPr>
          <w:rFonts w:ascii="Times New Roman" w:hAnsi="Times New Roman"/>
          <w:sz w:val="28"/>
        </w:rPr>
        <w:t xml:space="preserve"> органами</w:t>
      </w:r>
      <w:r w:rsidR="002E6594" w:rsidRPr="00E33316">
        <w:rPr>
          <w:rFonts w:ascii="Times New Roman" w:hAnsi="Times New Roman"/>
          <w:sz w:val="28"/>
        </w:rPr>
        <w:t xml:space="preserve"> державн</w:t>
      </w:r>
      <w:r w:rsidR="002E6594">
        <w:rPr>
          <w:rFonts w:ascii="Times New Roman" w:hAnsi="Times New Roman"/>
          <w:sz w:val="28"/>
        </w:rPr>
        <w:t xml:space="preserve">ої влади щодо </w:t>
      </w:r>
      <w:r w:rsidR="002E6594" w:rsidRPr="00E33316">
        <w:rPr>
          <w:rFonts w:ascii="Times New Roman" w:hAnsi="Times New Roman"/>
          <w:sz w:val="28"/>
        </w:rPr>
        <w:t xml:space="preserve">закупівлі </w:t>
      </w:r>
      <w:r w:rsidR="002E6594">
        <w:rPr>
          <w:rFonts w:ascii="Times New Roman" w:hAnsi="Times New Roman"/>
          <w:sz w:val="28"/>
        </w:rPr>
        <w:t xml:space="preserve">лікарських засобів. </w:t>
      </w:r>
      <w:r w:rsidR="00871F13">
        <w:rPr>
          <w:rFonts w:ascii="Times New Roman" w:hAnsi="Times New Roman"/>
          <w:sz w:val="28"/>
          <w:szCs w:val="28"/>
        </w:rPr>
        <w:t>Такий законодавчий підхід є неприйнятним у контексті вимог</w:t>
      </w:r>
      <w:r w:rsidRPr="00F254D7">
        <w:rPr>
          <w:rFonts w:ascii="Times New Roman" w:hAnsi="Times New Roman"/>
          <w:sz w:val="28"/>
          <w:szCs w:val="28"/>
        </w:rPr>
        <w:t xml:space="preserve"> статті 8 Конституції України.</w:t>
      </w:r>
    </w:p>
    <w:p w:rsidR="008D45BA" w:rsidRPr="00F254D7" w:rsidRDefault="008D45BA" w:rsidP="008D45BA">
      <w:pPr>
        <w:pStyle w:val="af7"/>
        <w:spacing w:after="120"/>
        <w:ind w:firstLine="709"/>
        <w:jc w:val="both"/>
        <w:rPr>
          <w:rFonts w:eastAsia="Calibri" w:cs="Times New Roman"/>
          <w:szCs w:val="28"/>
          <w:lang w:val="uk-UA"/>
        </w:rPr>
      </w:pPr>
      <w:r w:rsidRPr="00F254D7">
        <w:rPr>
          <w:rFonts w:eastAsia="Calibri" w:cs="Times New Roman"/>
          <w:szCs w:val="28"/>
          <w:lang w:val="uk-UA"/>
        </w:rPr>
        <w:t xml:space="preserve">У Доповіді </w:t>
      </w:r>
      <w:r w:rsidR="002E6594">
        <w:rPr>
          <w:rFonts w:eastAsia="Calibri" w:cs="Times New Roman"/>
          <w:szCs w:val="28"/>
          <w:lang w:val="uk-UA"/>
        </w:rPr>
        <w:t>"</w:t>
      </w:r>
      <w:r w:rsidRPr="00F254D7">
        <w:rPr>
          <w:rFonts w:eastAsia="Calibri" w:cs="Times New Roman"/>
          <w:szCs w:val="28"/>
          <w:lang w:val="uk-UA"/>
        </w:rPr>
        <w:t>Верховенство права</w:t>
      </w:r>
      <w:r w:rsidR="002E6594">
        <w:rPr>
          <w:rFonts w:eastAsia="Calibri" w:cs="Times New Roman"/>
          <w:szCs w:val="28"/>
          <w:lang w:val="uk-UA"/>
        </w:rPr>
        <w:t>"</w:t>
      </w:r>
      <w:r w:rsidRPr="00F254D7">
        <w:rPr>
          <w:rFonts w:eastAsia="Calibri" w:cs="Times New Roman"/>
          <w:szCs w:val="28"/>
          <w:lang w:val="uk-UA"/>
        </w:rPr>
        <w:t xml:space="preserve">, схваленій Європейською Комісією </w:t>
      </w:r>
      <w:r w:rsidR="002E6594">
        <w:rPr>
          <w:rFonts w:eastAsia="Calibri" w:cs="Times New Roman"/>
          <w:szCs w:val="28"/>
          <w:lang w:val="uk-UA"/>
        </w:rPr>
        <w:t>"</w:t>
      </w:r>
      <w:r w:rsidRPr="00F254D7">
        <w:rPr>
          <w:rFonts w:eastAsia="Calibri" w:cs="Times New Roman"/>
          <w:szCs w:val="28"/>
          <w:lang w:val="uk-UA"/>
        </w:rPr>
        <w:t>За демократію через право</w:t>
      </w:r>
      <w:r w:rsidR="002E6594">
        <w:rPr>
          <w:rFonts w:eastAsia="Calibri" w:cs="Times New Roman"/>
          <w:szCs w:val="28"/>
          <w:lang w:val="uk-UA"/>
        </w:rPr>
        <w:t>"</w:t>
      </w:r>
      <w:r w:rsidRPr="00F254D7">
        <w:rPr>
          <w:rFonts w:eastAsia="Calibri" w:cs="Times New Roman"/>
          <w:szCs w:val="28"/>
          <w:lang w:val="uk-UA"/>
        </w:rPr>
        <w:t xml:space="preserve"> на 86-му пленарному засіданні (далі – Доповідь), до елементів верховенства права віднесено, зокрема, юридичну визначеність та заборону свавілля (пункт 41).</w:t>
      </w:r>
    </w:p>
    <w:p w:rsidR="008D45BA" w:rsidRPr="00F254D7" w:rsidRDefault="008D45BA" w:rsidP="008D45BA">
      <w:pPr>
        <w:pStyle w:val="af7"/>
        <w:spacing w:after="120"/>
        <w:ind w:firstLine="709"/>
        <w:jc w:val="both"/>
        <w:rPr>
          <w:rFonts w:eastAsia="Calibri" w:cs="Times New Roman"/>
          <w:szCs w:val="28"/>
          <w:lang w:val="uk-UA"/>
        </w:rPr>
      </w:pPr>
      <w:r w:rsidRPr="00F254D7">
        <w:rPr>
          <w:rFonts w:eastAsia="Calibri" w:cs="Times New Roman"/>
          <w:szCs w:val="28"/>
          <w:lang w:val="uk-UA"/>
        </w:rPr>
        <w:t>У пункті 48 Доповіді зазначено, що юридична визначеність також означає, що держава загалом повинна дотримуватись взятих на себе певних зобов</w:t>
      </w:r>
      <w:r>
        <w:rPr>
          <w:rFonts w:eastAsia="Calibri" w:cs="Times New Roman"/>
          <w:szCs w:val="28"/>
          <w:lang w:val="uk-UA"/>
        </w:rPr>
        <w:t>'</w:t>
      </w:r>
      <w:r w:rsidRPr="00F254D7">
        <w:rPr>
          <w:rFonts w:eastAsia="Calibri" w:cs="Times New Roman"/>
          <w:szCs w:val="28"/>
          <w:lang w:val="uk-UA"/>
        </w:rPr>
        <w:t xml:space="preserve">язань, </w:t>
      </w:r>
      <w:r w:rsidRPr="00F254D7">
        <w:rPr>
          <w:rFonts w:eastAsia="Calibri" w:cs="Times New Roman"/>
          <w:szCs w:val="28"/>
          <w:lang w:val="uk-UA"/>
        </w:rPr>
        <w:lastRenderedPageBreak/>
        <w:t xml:space="preserve">виконувати покладені на неї певні функції чи виголошені нею перед людьми певні обіцянки (поняття </w:t>
      </w:r>
      <w:r w:rsidR="002E6594">
        <w:rPr>
          <w:rFonts w:eastAsia="Calibri" w:cs="Times New Roman"/>
          <w:szCs w:val="28"/>
          <w:lang w:val="uk-UA"/>
        </w:rPr>
        <w:t>"</w:t>
      </w:r>
      <w:r w:rsidRPr="00F254D7">
        <w:rPr>
          <w:rFonts w:eastAsia="Calibri" w:cs="Times New Roman"/>
          <w:szCs w:val="28"/>
          <w:lang w:val="uk-UA"/>
        </w:rPr>
        <w:t>законних очікувань</w:t>
      </w:r>
      <w:r w:rsidR="002E6594">
        <w:rPr>
          <w:rFonts w:eastAsia="Calibri" w:cs="Times New Roman"/>
          <w:szCs w:val="28"/>
          <w:lang w:val="uk-UA"/>
        </w:rPr>
        <w:t>"</w:t>
      </w:r>
      <w:r w:rsidRPr="00F254D7">
        <w:rPr>
          <w:rFonts w:eastAsia="Calibri" w:cs="Times New Roman"/>
          <w:szCs w:val="28"/>
          <w:lang w:val="uk-UA"/>
        </w:rPr>
        <w:t>).</w:t>
      </w:r>
    </w:p>
    <w:p w:rsidR="008D45BA" w:rsidRDefault="008D45BA" w:rsidP="008D45BA">
      <w:pPr>
        <w:pStyle w:val="af7"/>
        <w:spacing w:after="120"/>
        <w:ind w:firstLine="709"/>
        <w:jc w:val="both"/>
        <w:rPr>
          <w:rFonts w:eastAsia="Calibri" w:cs="Times New Roman"/>
          <w:szCs w:val="28"/>
          <w:lang w:val="uk-UA"/>
        </w:rPr>
      </w:pPr>
      <w:r w:rsidRPr="00F254D7">
        <w:rPr>
          <w:rFonts w:eastAsia="Calibri" w:cs="Times New Roman"/>
          <w:szCs w:val="28"/>
          <w:lang w:val="uk-UA"/>
        </w:rPr>
        <w:t>При цьому відповідно до пункту 51 Доповіді юридична визначеність </w:t>
      </w:r>
      <w:r w:rsidRPr="00F254D7">
        <w:rPr>
          <w:rFonts w:eastAsia="Calibri" w:cs="Times New Roman"/>
          <w:i/>
          <w:szCs w:val="28"/>
          <w:lang w:val="uk-UA"/>
        </w:rPr>
        <w:t>(</w:t>
      </w:r>
      <w:proofErr w:type="spellStart"/>
      <w:r w:rsidRPr="00F254D7">
        <w:rPr>
          <w:rFonts w:eastAsia="Calibri" w:cs="Times New Roman"/>
          <w:i/>
          <w:szCs w:val="28"/>
          <w:lang w:val="uk-UA"/>
        </w:rPr>
        <w:t>legal</w:t>
      </w:r>
      <w:proofErr w:type="spellEnd"/>
      <w:r w:rsidRPr="00F254D7">
        <w:rPr>
          <w:rFonts w:eastAsia="Calibri" w:cs="Times New Roman"/>
          <w:i/>
          <w:szCs w:val="28"/>
          <w:lang w:val="uk-UA"/>
        </w:rPr>
        <w:t xml:space="preserve"> </w:t>
      </w:r>
      <w:proofErr w:type="spellStart"/>
      <w:r w:rsidRPr="00F254D7">
        <w:rPr>
          <w:rFonts w:eastAsia="Calibri" w:cs="Times New Roman"/>
          <w:i/>
          <w:szCs w:val="28"/>
          <w:lang w:val="uk-UA"/>
        </w:rPr>
        <w:t>certainty</w:t>
      </w:r>
      <w:proofErr w:type="spellEnd"/>
      <w:r w:rsidRPr="00F254D7">
        <w:rPr>
          <w:rFonts w:eastAsia="Calibri" w:cs="Times New Roman"/>
          <w:i/>
          <w:szCs w:val="28"/>
          <w:lang w:val="uk-UA"/>
        </w:rPr>
        <w:t>)</w:t>
      </w:r>
      <w:r w:rsidRPr="00F254D7">
        <w:rPr>
          <w:rFonts w:eastAsia="Calibri" w:cs="Times New Roman"/>
          <w:szCs w:val="28"/>
          <w:lang w:val="uk-UA"/>
        </w:rPr>
        <w:t xml:space="preserve"> та вищість закону </w:t>
      </w:r>
      <w:r w:rsidRPr="002B1743">
        <w:rPr>
          <w:rFonts w:eastAsia="Calibri" w:cs="Times New Roman"/>
          <w:i/>
          <w:szCs w:val="28"/>
          <w:lang w:val="uk-UA"/>
        </w:rPr>
        <w:t>(</w:t>
      </w:r>
      <w:proofErr w:type="spellStart"/>
      <w:r w:rsidRPr="002B1743">
        <w:rPr>
          <w:rFonts w:eastAsia="Calibri" w:cs="Times New Roman"/>
          <w:i/>
          <w:szCs w:val="28"/>
          <w:lang w:val="uk-UA"/>
        </w:rPr>
        <w:t>supremacy</w:t>
      </w:r>
      <w:proofErr w:type="spellEnd"/>
      <w:r w:rsidRPr="002B1743">
        <w:rPr>
          <w:rFonts w:eastAsia="Calibri" w:cs="Times New Roman"/>
          <w:i/>
          <w:szCs w:val="28"/>
          <w:lang w:val="uk-UA"/>
        </w:rPr>
        <w:t xml:space="preserve"> </w:t>
      </w:r>
      <w:proofErr w:type="spellStart"/>
      <w:r w:rsidRPr="002B1743">
        <w:rPr>
          <w:rFonts w:eastAsia="Calibri" w:cs="Times New Roman"/>
          <w:i/>
          <w:szCs w:val="28"/>
          <w:lang w:val="uk-UA"/>
        </w:rPr>
        <w:t>of</w:t>
      </w:r>
      <w:proofErr w:type="spellEnd"/>
      <w:r w:rsidRPr="002B1743">
        <w:rPr>
          <w:rFonts w:eastAsia="Calibri" w:cs="Times New Roman"/>
          <w:i/>
          <w:szCs w:val="28"/>
          <w:lang w:val="uk-UA"/>
        </w:rPr>
        <w:t xml:space="preserve"> </w:t>
      </w:r>
      <w:proofErr w:type="spellStart"/>
      <w:r w:rsidRPr="002B1743">
        <w:rPr>
          <w:rFonts w:eastAsia="Calibri" w:cs="Times New Roman"/>
          <w:i/>
          <w:szCs w:val="28"/>
          <w:lang w:val="uk-UA"/>
        </w:rPr>
        <w:t>the</w:t>
      </w:r>
      <w:proofErr w:type="spellEnd"/>
      <w:r w:rsidRPr="002B1743">
        <w:rPr>
          <w:rFonts w:eastAsia="Calibri" w:cs="Times New Roman"/>
          <w:i/>
          <w:szCs w:val="28"/>
          <w:lang w:val="uk-UA"/>
        </w:rPr>
        <w:t xml:space="preserve"> </w:t>
      </w:r>
      <w:proofErr w:type="spellStart"/>
      <w:r w:rsidRPr="002B1743">
        <w:rPr>
          <w:rFonts w:eastAsia="Calibri" w:cs="Times New Roman"/>
          <w:i/>
          <w:szCs w:val="28"/>
          <w:lang w:val="uk-UA"/>
        </w:rPr>
        <w:t>law</w:t>
      </w:r>
      <w:proofErr w:type="spellEnd"/>
      <w:r w:rsidRPr="002B1743">
        <w:rPr>
          <w:rFonts w:eastAsia="Calibri" w:cs="Times New Roman"/>
          <w:i/>
          <w:szCs w:val="28"/>
          <w:lang w:val="uk-UA"/>
        </w:rPr>
        <w:t>)</w:t>
      </w:r>
      <w:r w:rsidRPr="00F254D7">
        <w:rPr>
          <w:rFonts w:eastAsia="Calibri" w:cs="Times New Roman"/>
          <w:szCs w:val="28"/>
          <w:lang w:val="uk-UA"/>
        </w:rPr>
        <w:t xml:space="preserve"> передбачають, що закон застосовано на практиці. Це також означає, що він є придатним для застосовування. </w:t>
      </w:r>
      <w:r w:rsidRPr="00F254D7">
        <w:rPr>
          <w:rFonts w:eastAsia="Calibri" w:cs="Times New Roman"/>
          <w:b/>
          <w:szCs w:val="28"/>
          <w:lang w:val="uk-UA"/>
        </w:rPr>
        <w:t xml:space="preserve">Тому надзвичайно важливо ще до прийняття закону оцінити його на предмет придатності його застосування на практиці, а також перевірити </w:t>
      </w:r>
      <w:r w:rsidRPr="00F254D7">
        <w:rPr>
          <w:rFonts w:eastAsia="Calibri" w:cs="Times New Roman"/>
          <w:b/>
          <w:i/>
          <w:szCs w:val="28"/>
          <w:lang w:val="uk-UA"/>
        </w:rPr>
        <w:t xml:space="preserve">a </w:t>
      </w:r>
      <w:proofErr w:type="spellStart"/>
      <w:r w:rsidRPr="00F254D7">
        <w:rPr>
          <w:rFonts w:eastAsia="Calibri" w:cs="Times New Roman"/>
          <w:b/>
          <w:i/>
          <w:szCs w:val="28"/>
          <w:lang w:val="uk-UA"/>
        </w:rPr>
        <w:t>posteriori</w:t>
      </w:r>
      <w:proofErr w:type="spellEnd"/>
      <w:r w:rsidRPr="00F254D7">
        <w:rPr>
          <w:rFonts w:eastAsia="Calibri" w:cs="Times New Roman"/>
          <w:b/>
          <w:szCs w:val="28"/>
          <w:lang w:val="uk-UA"/>
        </w:rPr>
        <w:t>, чи буде його застосовування ефективним.</w:t>
      </w:r>
      <w:r w:rsidRPr="00F254D7">
        <w:rPr>
          <w:rFonts w:eastAsia="Calibri" w:cs="Times New Roman"/>
          <w:szCs w:val="28"/>
          <w:lang w:val="uk-UA"/>
        </w:rPr>
        <w:t xml:space="preserve"> Це означає, що, звертаючись до питання про верховенство права, слід зважати на оцінювання законодавства – </w:t>
      </w:r>
      <w:proofErr w:type="spellStart"/>
      <w:r w:rsidRPr="00F254D7">
        <w:rPr>
          <w:rFonts w:eastAsia="Calibri" w:cs="Times New Roman"/>
          <w:i/>
          <w:szCs w:val="28"/>
          <w:lang w:val="uk-UA"/>
        </w:rPr>
        <w:t>ex</w:t>
      </w:r>
      <w:proofErr w:type="spellEnd"/>
      <w:r w:rsidRPr="00F254D7">
        <w:rPr>
          <w:rFonts w:eastAsia="Calibri" w:cs="Times New Roman"/>
          <w:i/>
          <w:szCs w:val="28"/>
          <w:lang w:val="uk-UA"/>
        </w:rPr>
        <w:t xml:space="preserve"> </w:t>
      </w:r>
      <w:proofErr w:type="spellStart"/>
      <w:r w:rsidRPr="00F254D7">
        <w:rPr>
          <w:rFonts w:eastAsia="Calibri" w:cs="Times New Roman"/>
          <w:i/>
          <w:szCs w:val="28"/>
          <w:lang w:val="uk-UA"/>
        </w:rPr>
        <w:t>ante</w:t>
      </w:r>
      <w:proofErr w:type="spellEnd"/>
      <w:r w:rsidRPr="00F254D7">
        <w:rPr>
          <w:rFonts w:eastAsia="Calibri" w:cs="Times New Roman"/>
          <w:szCs w:val="28"/>
          <w:lang w:val="uk-UA"/>
        </w:rPr>
        <w:t xml:space="preserve"> та </w:t>
      </w:r>
      <w:proofErr w:type="spellStart"/>
      <w:r w:rsidRPr="00F254D7">
        <w:rPr>
          <w:rFonts w:eastAsia="Calibri" w:cs="Times New Roman"/>
          <w:i/>
          <w:szCs w:val="28"/>
          <w:lang w:val="uk-UA"/>
        </w:rPr>
        <w:t>ex</w:t>
      </w:r>
      <w:proofErr w:type="spellEnd"/>
      <w:r w:rsidRPr="00F254D7">
        <w:rPr>
          <w:rFonts w:eastAsia="Calibri" w:cs="Times New Roman"/>
          <w:i/>
          <w:szCs w:val="28"/>
          <w:lang w:val="uk-UA"/>
        </w:rPr>
        <w:t xml:space="preserve"> </w:t>
      </w:r>
      <w:proofErr w:type="spellStart"/>
      <w:r w:rsidRPr="00F254D7">
        <w:rPr>
          <w:rFonts w:eastAsia="Calibri" w:cs="Times New Roman"/>
          <w:i/>
          <w:szCs w:val="28"/>
          <w:lang w:val="uk-UA"/>
        </w:rPr>
        <w:t>post</w:t>
      </w:r>
      <w:proofErr w:type="spellEnd"/>
      <w:r w:rsidRPr="00F254D7">
        <w:rPr>
          <w:rFonts w:eastAsia="Calibri" w:cs="Times New Roman"/>
          <w:szCs w:val="28"/>
          <w:lang w:val="uk-UA"/>
        </w:rPr>
        <w:t>.</w:t>
      </w:r>
    </w:p>
    <w:p w:rsidR="0009678D" w:rsidRPr="00E33316" w:rsidRDefault="00F5516C" w:rsidP="002E6594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678D">
        <w:rPr>
          <w:rFonts w:ascii="Times New Roman" w:hAnsi="Times New Roman"/>
          <w:sz w:val="28"/>
          <w:szCs w:val="28"/>
        </w:rPr>
        <w:t>3.</w:t>
      </w:r>
      <w:r w:rsidR="0009678D" w:rsidRPr="0009678D">
        <w:rPr>
          <w:rFonts w:ascii="Times New Roman" w:hAnsi="Times New Roman"/>
          <w:sz w:val="28"/>
          <w:szCs w:val="28"/>
        </w:rPr>
        <w:t xml:space="preserve"> </w:t>
      </w:r>
      <w:r w:rsidR="0009678D">
        <w:rPr>
          <w:rFonts w:ascii="Times New Roman" w:hAnsi="Times New Roman"/>
          <w:sz w:val="28"/>
          <w:szCs w:val="28"/>
        </w:rPr>
        <w:t>В</w:t>
      </w:r>
      <w:r w:rsidR="0009678D" w:rsidRPr="00E33316">
        <w:rPr>
          <w:rFonts w:ascii="Times New Roman" w:hAnsi="Times New Roman"/>
          <w:sz w:val="28"/>
          <w:szCs w:val="28"/>
        </w:rPr>
        <w:t xml:space="preserve"> підпункт</w:t>
      </w:r>
      <w:r w:rsidR="0009678D">
        <w:rPr>
          <w:rFonts w:ascii="Times New Roman" w:hAnsi="Times New Roman"/>
          <w:sz w:val="28"/>
          <w:szCs w:val="28"/>
        </w:rPr>
        <w:t>і</w:t>
      </w:r>
      <w:r w:rsidR="0009678D" w:rsidRPr="00E33316">
        <w:rPr>
          <w:rFonts w:ascii="Times New Roman" w:hAnsi="Times New Roman"/>
          <w:sz w:val="28"/>
          <w:szCs w:val="28"/>
        </w:rPr>
        <w:t xml:space="preserve"> </w:t>
      </w:r>
      <w:r w:rsidR="0009678D">
        <w:rPr>
          <w:rFonts w:ascii="Times New Roman" w:hAnsi="Times New Roman"/>
          <w:sz w:val="28"/>
          <w:szCs w:val="28"/>
        </w:rPr>
        <w:t>1</w:t>
      </w:r>
      <w:r w:rsidR="0009678D" w:rsidRPr="00E33316">
        <w:rPr>
          <w:rFonts w:ascii="Times New Roman" w:hAnsi="Times New Roman"/>
          <w:sz w:val="28"/>
          <w:szCs w:val="28"/>
        </w:rPr>
        <w:t xml:space="preserve"> пункту </w:t>
      </w:r>
      <w:r w:rsidR="0009678D">
        <w:rPr>
          <w:rFonts w:ascii="Times New Roman" w:hAnsi="Times New Roman"/>
          <w:sz w:val="28"/>
          <w:szCs w:val="28"/>
        </w:rPr>
        <w:t>2</w:t>
      </w:r>
      <w:r w:rsidR="0009678D" w:rsidRPr="00E33316">
        <w:rPr>
          <w:rFonts w:ascii="Times New Roman" w:hAnsi="Times New Roman"/>
          <w:sz w:val="28"/>
          <w:szCs w:val="28"/>
        </w:rPr>
        <w:t xml:space="preserve"> розділу </w:t>
      </w:r>
      <w:r w:rsidR="0009678D">
        <w:rPr>
          <w:rFonts w:ascii="Times New Roman" w:hAnsi="Times New Roman"/>
          <w:sz w:val="28"/>
          <w:szCs w:val="28"/>
        </w:rPr>
        <w:t>І</w:t>
      </w:r>
      <w:r w:rsidR="0009678D" w:rsidRPr="00E33316">
        <w:rPr>
          <w:rFonts w:ascii="Times New Roman" w:hAnsi="Times New Roman"/>
          <w:sz w:val="28"/>
          <w:szCs w:val="28"/>
        </w:rPr>
        <w:t>І</w:t>
      </w:r>
      <w:r w:rsidR="00131D70">
        <w:rPr>
          <w:rFonts w:ascii="Times New Roman" w:hAnsi="Times New Roman"/>
          <w:sz w:val="28"/>
          <w:szCs w:val="28"/>
        </w:rPr>
        <w:t xml:space="preserve"> "Прикінцеві положення"</w:t>
      </w:r>
      <w:r w:rsidR="0009678D" w:rsidRPr="00E33316">
        <w:rPr>
          <w:rFonts w:ascii="Times New Roman" w:hAnsi="Times New Roman"/>
          <w:sz w:val="28"/>
          <w:szCs w:val="28"/>
        </w:rPr>
        <w:t xml:space="preserve"> </w:t>
      </w:r>
      <w:r w:rsidR="0009678D">
        <w:rPr>
          <w:rFonts w:ascii="Times New Roman" w:hAnsi="Times New Roman"/>
          <w:sz w:val="28"/>
          <w:szCs w:val="28"/>
        </w:rPr>
        <w:t>законопроекту зазначається</w:t>
      </w:r>
      <w:r w:rsidR="001A11DF">
        <w:rPr>
          <w:rFonts w:ascii="Times New Roman" w:hAnsi="Times New Roman"/>
          <w:sz w:val="28"/>
          <w:szCs w:val="28"/>
        </w:rPr>
        <w:t xml:space="preserve"> таке:</w:t>
      </w:r>
      <w:r w:rsidR="00131D70">
        <w:rPr>
          <w:rFonts w:ascii="Times New Roman" w:hAnsi="Times New Roman"/>
          <w:sz w:val="28"/>
          <w:szCs w:val="28"/>
        </w:rPr>
        <w:t xml:space="preserve"> </w:t>
      </w:r>
      <w:r w:rsidR="002E6594">
        <w:rPr>
          <w:rFonts w:ascii="Times New Roman" w:hAnsi="Times New Roman"/>
          <w:i/>
          <w:sz w:val="28"/>
          <w:szCs w:val="28"/>
        </w:rPr>
        <w:t>"</w:t>
      </w:r>
      <w:r w:rsidR="001A11DF">
        <w:rPr>
          <w:rFonts w:ascii="Times New Roman" w:hAnsi="Times New Roman"/>
          <w:i/>
          <w:sz w:val="28"/>
          <w:szCs w:val="28"/>
        </w:rPr>
        <w:t>Ц</w:t>
      </w:r>
      <w:r w:rsidR="008D45BA" w:rsidRPr="008D45BA">
        <w:rPr>
          <w:rFonts w:ascii="Times New Roman" w:hAnsi="Times New Roman"/>
          <w:bCs/>
          <w:i/>
          <w:sz w:val="28"/>
        </w:rPr>
        <w:t xml:space="preserve">ентральний орган виконавчої влади, що забезпечує формування та реалізує державну політику у сфері охорони здоров’я, за власною ініціативою або за його дорученням особа, уповноважена на здійснення закупівель у сфері охорони здоров’я, та/чи за ініціативою власника реєстраційного посвідчення на оригінальний (інноваційний) лікарський засіб/або уповноваженого ним представника (далі </w:t>
      </w:r>
      <w:r w:rsidR="00101B9F">
        <w:rPr>
          <w:rFonts w:ascii="Times New Roman" w:hAnsi="Times New Roman"/>
          <w:bCs/>
          <w:i/>
          <w:sz w:val="28"/>
        </w:rPr>
        <w:t>–</w:t>
      </w:r>
      <w:r w:rsidR="008D45BA" w:rsidRPr="008D45BA">
        <w:rPr>
          <w:rFonts w:ascii="Times New Roman" w:hAnsi="Times New Roman"/>
          <w:bCs/>
          <w:i/>
          <w:sz w:val="28"/>
        </w:rPr>
        <w:t xml:space="preserve"> заявник) має право укладати договори керованого доступу із заявником з метою забезпечення доступності таких лікарських засобів для пацієнтів за бюджетні кошти (дал</w:t>
      </w:r>
      <w:r w:rsidR="008D45BA">
        <w:rPr>
          <w:rFonts w:ascii="Times New Roman" w:hAnsi="Times New Roman"/>
          <w:bCs/>
          <w:i/>
          <w:sz w:val="28"/>
        </w:rPr>
        <w:t xml:space="preserve">і </w:t>
      </w:r>
      <w:r w:rsidR="00101B9F">
        <w:rPr>
          <w:rFonts w:ascii="Times New Roman" w:hAnsi="Times New Roman"/>
          <w:bCs/>
          <w:i/>
          <w:sz w:val="28"/>
        </w:rPr>
        <w:t>–</w:t>
      </w:r>
      <w:r w:rsidR="008D45BA">
        <w:rPr>
          <w:rFonts w:ascii="Times New Roman" w:hAnsi="Times New Roman"/>
          <w:bCs/>
          <w:i/>
          <w:sz w:val="28"/>
        </w:rPr>
        <w:t xml:space="preserve"> договір керованого доступу)</w:t>
      </w:r>
      <w:r w:rsidR="002E6594">
        <w:rPr>
          <w:rFonts w:ascii="Times New Roman" w:hAnsi="Times New Roman"/>
          <w:i/>
          <w:sz w:val="28"/>
          <w:szCs w:val="28"/>
        </w:rPr>
        <w:t>"</w:t>
      </w:r>
      <w:r w:rsidR="0009678D" w:rsidRPr="00E33316">
        <w:rPr>
          <w:rFonts w:ascii="Times New Roman" w:hAnsi="Times New Roman"/>
          <w:sz w:val="28"/>
          <w:szCs w:val="28"/>
        </w:rPr>
        <w:t>. Наведене положення розрегульовує правовідносини у відповідних сферах та не узгоджується із Конституцією та законами України.</w:t>
      </w:r>
    </w:p>
    <w:p w:rsidR="0009678D" w:rsidRPr="00E33316" w:rsidRDefault="0009678D" w:rsidP="0009678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316">
        <w:rPr>
          <w:rFonts w:ascii="Times New Roman" w:hAnsi="Times New Roman"/>
          <w:sz w:val="28"/>
          <w:szCs w:val="28"/>
        </w:rPr>
        <w:t>Так, відповідно до частини першої статті 8 Г</w:t>
      </w:r>
      <w:r w:rsidR="00131D70">
        <w:rPr>
          <w:rFonts w:ascii="Times New Roman" w:hAnsi="Times New Roman"/>
          <w:sz w:val="28"/>
          <w:szCs w:val="28"/>
        </w:rPr>
        <w:t>осподарського кодексу</w:t>
      </w:r>
      <w:r w:rsidRPr="00E33316">
        <w:rPr>
          <w:rFonts w:ascii="Times New Roman" w:hAnsi="Times New Roman"/>
          <w:sz w:val="28"/>
          <w:szCs w:val="28"/>
        </w:rPr>
        <w:t xml:space="preserve"> України</w:t>
      </w:r>
      <w:r w:rsidR="00131D70">
        <w:rPr>
          <w:rFonts w:ascii="Times New Roman" w:hAnsi="Times New Roman"/>
          <w:sz w:val="28"/>
          <w:szCs w:val="28"/>
        </w:rPr>
        <w:t xml:space="preserve"> (далі – ГК України)</w:t>
      </w:r>
      <w:r w:rsidRPr="00E33316">
        <w:rPr>
          <w:rFonts w:ascii="Times New Roman" w:hAnsi="Times New Roman"/>
          <w:sz w:val="28"/>
          <w:szCs w:val="28"/>
        </w:rPr>
        <w:t xml:space="preserve"> держава, органи державної влади та органи місцевого самоврядування не є суб’єктами господарювання. Тобто, центральний орган виконавчої влади, що забезпечує формування та реалізує державну політику у сфері охорони здоров’я не є суб’єктом господарювання, а тому не може здійснювати господарську діяльність та бути стороною господарського договору на загальних підставах.</w:t>
      </w:r>
    </w:p>
    <w:p w:rsidR="0009678D" w:rsidRPr="00E33316" w:rsidRDefault="0009678D" w:rsidP="0009678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316">
        <w:rPr>
          <w:rFonts w:ascii="Times New Roman" w:hAnsi="Times New Roman"/>
          <w:sz w:val="28"/>
          <w:szCs w:val="28"/>
        </w:rPr>
        <w:t xml:space="preserve">Єдиним винятком </w:t>
      </w:r>
      <w:r>
        <w:rPr>
          <w:rFonts w:ascii="Times New Roman" w:hAnsi="Times New Roman"/>
          <w:sz w:val="28"/>
          <w:szCs w:val="28"/>
        </w:rPr>
        <w:t>із цього</w:t>
      </w:r>
      <w:r w:rsidRPr="00E33316">
        <w:rPr>
          <w:rFonts w:ascii="Times New Roman" w:hAnsi="Times New Roman"/>
          <w:sz w:val="28"/>
          <w:szCs w:val="28"/>
        </w:rPr>
        <w:t xml:space="preserve"> правила є норма частини третьої </w:t>
      </w:r>
      <w:r w:rsidR="003622DC" w:rsidRPr="003622DC">
        <w:rPr>
          <w:rFonts w:ascii="Times New Roman" w:hAnsi="Times New Roman"/>
          <w:sz w:val="28"/>
          <w:szCs w:val="28"/>
        </w:rPr>
        <w:t>статт</w:t>
      </w:r>
      <w:r w:rsidR="003622DC">
        <w:rPr>
          <w:rFonts w:ascii="Times New Roman" w:hAnsi="Times New Roman"/>
          <w:sz w:val="28"/>
          <w:szCs w:val="28"/>
        </w:rPr>
        <w:t>і</w:t>
      </w:r>
      <w:r w:rsidR="003622DC" w:rsidRPr="003622DC">
        <w:rPr>
          <w:rFonts w:ascii="Times New Roman" w:hAnsi="Times New Roman"/>
          <w:sz w:val="28"/>
          <w:szCs w:val="28"/>
        </w:rPr>
        <w:t xml:space="preserve"> </w:t>
      </w:r>
      <w:r w:rsidR="009E5A51">
        <w:rPr>
          <w:rFonts w:ascii="Times New Roman" w:hAnsi="Times New Roman"/>
          <w:sz w:val="28"/>
          <w:szCs w:val="28"/>
        </w:rPr>
        <w:t>3 ГК </w:t>
      </w:r>
      <w:r w:rsidRPr="00E33316">
        <w:rPr>
          <w:rFonts w:ascii="Times New Roman" w:hAnsi="Times New Roman"/>
          <w:sz w:val="28"/>
          <w:szCs w:val="28"/>
        </w:rPr>
        <w:t xml:space="preserve">України, </w:t>
      </w:r>
      <w:r>
        <w:rPr>
          <w:rFonts w:ascii="Times New Roman" w:hAnsi="Times New Roman"/>
          <w:sz w:val="28"/>
          <w:szCs w:val="28"/>
        </w:rPr>
        <w:t xml:space="preserve">за </w:t>
      </w:r>
      <w:r w:rsidRPr="00E33316">
        <w:rPr>
          <w:rFonts w:ascii="Times New Roman" w:hAnsi="Times New Roman"/>
          <w:sz w:val="28"/>
          <w:szCs w:val="28"/>
        </w:rPr>
        <w:t xml:space="preserve">якою діяльність негосподарюючих суб’єктів, спрямована на створення і підтримання необхідних матеріально-технічних умов їх функціонування, що здійснюється за участі або без участі суб’єктів господарювання, є господарчим забезпеченням діяльності негосподарюючих суб’єктів. Тобто, орган виконавчої влади може укласти договір на закупівлю, наприклад канцтоварів, комп’ютерної техніки, меблів, для забезпечення своєї безпосередньої діяльності (частина перша статті 179 ГК України). </w:t>
      </w:r>
    </w:p>
    <w:p w:rsidR="0009678D" w:rsidRPr="00E33316" w:rsidRDefault="0009678D" w:rsidP="0009678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316">
        <w:rPr>
          <w:rFonts w:ascii="Times New Roman" w:hAnsi="Times New Roman"/>
          <w:sz w:val="28"/>
          <w:szCs w:val="28"/>
        </w:rPr>
        <w:t>Відповідно до статті 5 Конституції України органи державної влади створюються для здійснення державної влади. Безпосередньою функцією міністерства як органу державної влади є забезпечення формування та реалізації державної політики</w:t>
      </w:r>
      <w:r>
        <w:rPr>
          <w:rFonts w:ascii="Times New Roman" w:hAnsi="Times New Roman"/>
          <w:sz w:val="28"/>
          <w:szCs w:val="28"/>
        </w:rPr>
        <w:t xml:space="preserve"> (стаття 6 Закону України </w:t>
      </w:r>
      <w:r w:rsidR="002E6594">
        <w:rPr>
          <w:rFonts w:ascii="Times New Roman" w:hAnsi="Times New Roman"/>
          <w:sz w:val="28"/>
          <w:szCs w:val="28"/>
        </w:rPr>
        <w:t>"</w:t>
      </w:r>
      <w:r w:rsidRPr="00E33316">
        <w:rPr>
          <w:rFonts w:ascii="Times New Roman" w:hAnsi="Times New Roman"/>
          <w:sz w:val="28"/>
          <w:szCs w:val="28"/>
        </w:rPr>
        <w:t>Про цен</w:t>
      </w:r>
      <w:r>
        <w:rPr>
          <w:rFonts w:ascii="Times New Roman" w:hAnsi="Times New Roman"/>
          <w:sz w:val="28"/>
          <w:szCs w:val="28"/>
        </w:rPr>
        <w:t>тральні органи виконавчої влади</w:t>
      </w:r>
      <w:r w:rsidR="002E6594">
        <w:rPr>
          <w:rFonts w:ascii="Times New Roman" w:hAnsi="Times New Roman"/>
          <w:sz w:val="28"/>
          <w:szCs w:val="28"/>
        </w:rPr>
        <w:t>"</w:t>
      </w:r>
      <w:r w:rsidRPr="00E33316">
        <w:rPr>
          <w:rFonts w:ascii="Times New Roman" w:hAnsi="Times New Roman"/>
          <w:sz w:val="28"/>
          <w:szCs w:val="28"/>
        </w:rPr>
        <w:t xml:space="preserve">). Однак у </w:t>
      </w:r>
      <w:r w:rsidR="00F72926">
        <w:rPr>
          <w:rFonts w:ascii="Times New Roman" w:hAnsi="Times New Roman"/>
          <w:sz w:val="28"/>
          <w:szCs w:val="28"/>
        </w:rPr>
        <w:t xml:space="preserve">частині першій </w:t>
      </w:r>
      <w:r w:rsidRPr="00E33316">
        <w:rPr>
          <w:rFonts w:ascii="Times New Roman" w:hAnsi="Times New Roman"/>
          <w:sz w:val="28"/>
          <w:szCs w:val="28"/>
        </w:rPr>
        <w:t>статті 79</w:t>
      </w:r>
      <w:r w:rsidRPr="00E33316">
        <w:rPr>
          <w:rFonts w:ascii="Times New Roman" w:hAnsi="Times New Roman"/>
          <w:sz w:val="28"/>
          <w:szCs w:val="28"/>
          <w:vertAlign w:val="superscript"/>
        </w:rPr>
        <w:t>1</w:t>
      </w:r>
      <w:r w:rsidRPr="00E33316">
        <w:rPr>
          <w:rFonts w:ascii="Times New Roman" w:hAnsi="Times New Roman"/>
          <w:sz w:val="28"/>
          <w:szCs w:val="28"/>
        </w:rPr>
        <w:t xml:space="preserve"> Основ</w:t>
      </w:r>
      <w:r w:rsidR="00F72926">
        <w:rPr>
          <w:rFonts w:ascii="Times New Roman" w:hAnsi="Times New Roman"/>
          <w:sz w:val="28"/>
          <w:szCs w:val="28"/>
        </w:rPr>
        <w:t xml:space="preserve"> </w:t>
      </w:r>
      <w:r w:rsidR="00F72926" w:rsidRPr="00F72926">
        <w:rPr>
          <w:rFonts w:ascii="Times New Roman" w:hAnsi="Times New Roman"/>
          <w:sz w:val="28"/>
          <w:szCs w:val="28"/>
        </w:rPr>
        <w:t>законодавства України про охорону здоров'я</w:t>
      </w:r>
      <w:r w:rsidRPr="00E33316">
        <w:rPr>
          <w:rFonts w:ascii="Times New Roman" w:hAnsi="Times New Roman"/>
          <w:sz w:val="28"/>
          <w:szCs w:val="28"/>
        </w:rPr>
        <w:t xml:space="preserve"> (у редакції </w:t>
      </w:r>
      <w:r>
        <w:rPr>
          <w:rFonts w:ascii="Times New Roman" w:hAnsi="Times New Roman"/>
          <w:sz w:val="28"/>
          <w:szCs w:val="28"/>
        </w:rPr>
        <w:t>законоп</w:t>
      </w:r>
      <w:r w:rsidRPr="00E33316">
        <w:rPr>
          <w:rFonts w:ascii="Times New Roman" w:hAnsi="Times New Roman"/>
          <w:sz w:val="28"/>
          <w:szCs w:val="28"/>
        </w:rPr>
        <w:t>роекту) всупереч зазначеним законодавчим положенням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E33316">
        <w:rPr>
          <w:rFonts w:ascii="Times New Roman" w:hAnsi="Times New Roman"/>
          <w:sz w:val="28"/>
          <w:szCs w:val="28"/>
        </w:rPr>
        <w:t>нада</w:t>
      </w:r>
      <w:r>
        <w:rPr>
          <w:rFonts w:ascii="Times New Roman" w:hAnsi="Times New Roman"/>
          <w:sz w:val="28"/>
          <w:szCs w:val="28"/>
        </w:rPr>
        <w:t>ється</w:t>
      </w:r>
      <w:r w:rsidRPr="00E33316">
        <w:rPr>
          <w:rFonts w:ascii="Times New Roman" w:hAnsi="Times New Roman"/>
          <w:sz w:val="28"/>
          <w:szCs w:val="28"/>
        </w:rPr>
        <w:t xml:space="preserve"> центральному органу виконавчої влади можливість </w:t>
      </w:r>
      <w:r w:rsidRPr="00E33316">
        <w:rPr>
          <w:rFonts w:ascii="Times New Roman" w:hAnsi="Times New Roman"/>
          <w:sz w:val="28"/>
          <w:szCs w:val="28"/>
        </w:rPr>
        <w:lastRenderedPageBreak/>
        <w:t xml:space="preserve">укладати договори на закупівлю товарів, робіт чи послуг, що не пов’язані із безпосереднім господарчим забезпеченням роботи цього органу. </w:t>
      </w:r>
    </w:p>
    <w:p w:rsidR="0009678D" w:rsidRDefault="0009678D" w:rsidP="0009678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33316">
        <w:rPr>
          <w:rFonts w:ascii="Times New Roman" w:hAnsi="Times New Roman"/>
          <w:b/>
          <w:sz w:val="28"/>
          <w:szCs w:val="28"/>
        </w:rPr>
        <w:t>Отже, зазначені положення статті 79</w:t>
      </w:r>
      <w:r w:rsidRPr="00E33316">
        <w:rPr>
          <w:rFonts w:ascii="Times New Roman" w:hAnsi="Times New Roman"/>
          <w:b/>
          <w:sz w:val="28"/>
          <w:szCs w:val="28"/>
          <w:vertAlign w:val="superscript"/>
        </w:rPr>
        <w:t xml:space="preserve">1 </w:t>
      </w:r>
      <w:r w:rsidR="00F72926" w:rsidRPr="00F72926">
        <w:rPr>
          <w:rFonts w:ascii="Times New Roman" w:hAnsi="Times New Roman"/>
          <w:b/>
          <w:sz w:val="28"/>
          <w:szCs w:val="28"/>
        </w:rPr>
        <w:t>Основ законодавства України про охорону здоров'я</w:t>
      </w:r>
      <w:r w:rsidRPr="00E33316">
        <w:rPr>
          <w:rFonts w:ascii="Times New Roman" w:hAnsi="Times New Roman"/>
          <w:sz w:val="28"/>
          <w:szCs w:val="28"/>
        </w:rPr>
        <w:t xml:space="preserve"> </w:t>
      </w:r>
      <w:r w:rsidRPr="00E33316">
        <w:rPr>
          <w:rFonts w:ascii="Times New Roman" w:hAnsi="Times New Roman"/>
          <w:b/>
          <w:sz w:val="28"/>
          <w:szCs w:val="28"/>
        </w:rPr>
        <w:t xml:space="preserve">(у редакції </w:t>
      </w:r>
      <w:r>
        <w:rPr>
          <w:rFonts w:ascii="Times New Roman" w:hAnsi="Times New Roman"/>
          <w:b/>
          <w:sz w:val="28"/>
          <w:szCs w:val="28"/>
        </w:rPr>
        <w:t>законо</w:t>
      </w:r>
      <w:r w:rsidRPr="00E33316">
        <w:rPr>
          <w:rFonts w:ascii="Times New Roman" w:hAnsi="Times New Roman"/>
          <w:b/>
          <w:sz w:val="28"/>
          <w:szCs w:val="28"/>
        </w:rPr>
        <w:t>проекту)</w:t>
      </w:r>
      <w:r w:rsidRPr="00E33316">
        <w:rPr>
          <w:rFonts w:ascii="Times New Roman" w:hAnsi="Times New Roman"/>
          <w:sz w:val="28"/>
          <w:szCs w:val="28"/>
        </w:rPr>
        <w:t xml:space="preserve"> щодо можливості укладення договору керованого доступу центральним органом виконавчої влади є такими, що </w:t>
      </w:r>
      <w:r w:rsidRPr="00E33316">
        <w:rPr>
          <w:rFonts w:ascii="Times New Roman" w:hAnsi="Times New Roman"/>
          <w:b/>
          <w:sz w:val="28"/>
          <w:szCs w:val="28"/>
        </w:rPr>
        <w:t>не враховують конституційну модель організації влади</w:t>
      </w:r>
      <w:r w:rsidR="00871F13">
        <w:rPr>
          <w:rFonts w:ascii="Times New Roman" w:hAnsi="Times New Roman"/>
          <w:b/>
          <w:sz w:val="28"/>
          <w:szCs w:val="28"/>
        </w:rPr>
        <w:t>,</w:t>
      </w:r>
      <w:r w:rsidRPr="00E33316">
        <w:rPr>
          <w:rFonts w:ascii="Times New Roman" w:hAnsi="Times New Roman"/>
          <w:b/>
          <w:sz w:val="28"/>
          <w:szCs w:val="28"/>
        </w:rPr>
        <w:t xml:space="preserve"> суперечать статті 5 Конституції Укра</w:t>
      </w:r>
      <w:r>
        <w:rPr>
          <w:rFonts w:ascii="Times New Roman" w:hAnsi="Times New Roman"/>
          <w:b/>
          <w:sz w:val="28"/>
          <w:szCs w:val="28"/>
        </w:rPr>
        <w:t xml:space="preserve">їни та статті 6 Закону України </w:t>
      </w:r>
      <w:r w:rsidR="002E6594">
        <w:rPr>
          <w:rFonts w:ascii="Times New Roman" w:hAnsi="Times New Roman"/>
          <w:b/>
          <w:sz w:val="28"/>
          <w:szCs w:val="28"/>
        </w:rPr>
        <w:t>"</w:t>
      </w:r>
      <w:r w:rsidRPr="00E33316">
        <w:rPr>
          <w:rFonts w:ascii="Times New Roman" w:hAnsi="Times New Roman"/>
          <w:b/>
          <w:sz w:val="28"/>
          <w:szCs w:val="28"/>
        </w:rPr>
        <w:t>Про цен</w:t>
      </w:r>
      <w:r>
        <w:rPr>
          <w:rFonts w:ascii="Times New Roman" w:hAnsi="Times New Roman"/>
          <w:b/>
          <w:sz w:val="28"/>
          <w:szCs w:val="28"/>
        </w:rPr>
        <w:t>тральні органи виконавчої влади</w:t>
      </w:r>
      <w:r w:rsidR="002E6594">
        <w:rPr>
          <w:rFonts w:ascii="Times New Roman" w:hAnsi="Times New Roman"/>
          <w:b/>
          <w:sz w:val="28"/>
          <w:szCs w:val="28"/>
        </w:rPr>
        <w:t>"</w:t>
      </w:r>
      <w:r w:rsidRPr="00E33316">
        <w:rPr>
          <w:rFonts w:ascii="Times New Roman" w:hAnsi="Times New Roman"/>
          <w:sz w:val="28"/>
          <w:szCs w:val="28"/>
        </w:rPr>
        <w:t>.</w:t>
      </w:r>
    </w:p>
    <w:p w:rsidR="008D45BA" w:rsidRPr="00E33316" w:rsidRDefault="008D45BA" w:rsidP="0009678D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цьому</w:t>
      </w:r>
      <w:r w:rsidRPr="008D45BA">
        <w:rPr>
          <w:rFonts w:ascii="Times New Roman" w:hAnsi="Times New Roman"/>
          <w:sz w:val="28"/>
          <w:szCs w:val="28"/>
        </w:rPr>
        <w:t xml:space="preserve"> укладення</w:t>
      </w:r>
      <w:r>
        <w:rPr>
          <w:rFonts w:ascii="Times New Roman" w:hAnsi="Times New Roman"/>
          <w:sz w:val="28"/>
          <w:szCs w:val="28"/>
        </w:rPr>
        <w:t xml:space="preserve"> таких</w:t>
      </w:r>
      <w:r w:rsidRPr="008D45BA">
        <w:rPr>
          <w:rFonts w:ascii="Times New Roman" w:hAnsi="Times New Roman"/>
          <w:sz w:val="28"/>
          <w:szCs w:val="28"/>
        </w:rPr>
        <w:t xml:space="preserve"> договорів фактично дозволяє закупівлю лікарських засобів за бюджетні кошти в обхід процедури публічних закупівель. Тобто, органу виконавчої влади надається повноваження, а суб’єктам господарювання фактичний дозвіл на витрату бюджетних коштів поза межами процедури, що передбачена Законом України </w:t>
      </w:r>
      <w:r w:rsidR="002E6594">
        <w:rPr>
          <w:rFonts w:ascii="Times New Roman" w:hAnsi="Times New Roman"/>
          <w:sz w:val="28"/>
          <w:szCs w:val="28"/>
        </w:rPr>
        <w:t>"</w:t>
      </w:r>
      <w:r w:rsidRPr="008D45BA">
        <w:rPr>
          <w:rFonts w:ascii="Times New Roman" w:hAnsi="Times New Roman"/>
          <w:sz w:val="28"/>
          <w:szCs w:val="28"/>
        </w:rPr>
        <w:t>Про публічні закупівлі</w:t>
      </w:r>
      <w:r w:rsidR="002E6594">
        <w:rPr>
          <w:rFonts w:ascii="Times New Roman" w:hAnsi="Times New Roman"/>
          <w:sz w:val="28"/>
          <w:szCs w:val="28"/>
        </w:rPr>
        <w:t>"</w:t>
      </w:r>
      <w:r w:rsidRPr="008D45BA">
        <w:rPr>
          <w:rFonts w:ascii="Times New Roman" w:hAnsi="Times New Roman"/>
          <w:sz w:val="28"/>
          <w:szCs w:val="28"/>
        </w:rPr>
        <w:t>. Відтак, вважаємо, що пропонований підхід містить значні корупційні ризики.</w:t>
      </w:r>
    </w:p>
    <w:p w:rsidR="00F5516C" w:rsidRDefault="002E6594" w:rsidP="0067099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Положення пунктів 1 та 3</w:t>
      </w:r>
      <w:r w:rsidRPr="00023B79">
        <w:rPr>
          <w:rFonts w:ascii="Times New Roman" w:hAnsi="Times New Roman"/>
          <w:sz w:val="28"/>
          <w:szCs w:val="28"/>
        </w:rPr>
        <w:t xml:space="preserve"> розділу II </w:t>
      </w:r>
      <w:r>
        <w:rPr>
          <w:rFonts w:ascii="Times New Roman" w:hAnsi="Times New Roman"/>
          <w:sz w:val="28"/>
          <w:szCs w:val="28"/>
        </w:rPr>
        <w:t>"</w:t>
      </w:r>
      <w:r w:rsidRPr="00023B79">
        <w:rPr>
          <w:rFonts w:ascii="Times New Roman" w:hAnsi="Times New Roman"/>
          <w:sz w:val="28"/>
          <w:szCs w:val="28"/>
        </w:rPr>
        <w:t>Прикінцеві положення</w:t>
      </w:r>
      <w:r>
        <w:rPr>
          <w:rFonts w:ascii="Times New Roman" w:hAnsi="Times New Roman"/>
          <w:sz w:val="28"/>
          <w:szCs w:val="28"/>
        </w:rPr>
        <w:t>"</w:t>
      </w:r>
      <w:r w:rsidRPr="00023B79">
        <w:rPr>
          <w:rFonts w:ascii="Times New Roman" w:hAnsi="Times New Roman"/>
          <w:sz w:val="28"/>
          <w:szCs w:val="28"/>
        </w:rPr>
        <w:t xml:space="preserve"> законопроекту свідчать про відсутність достатніх і завершених механізмів для реалізації положень Закону, у разі його прийняття, оскільки </w:t>
      </w:r>
      <w:r w:rsidRPr="00023B79">
        <w:rPr>
          <w:rFonts w:ascii="Times New Roman" w:eastAsiaTheme="minorHAnsi" w:hAnsi="Times New Roman"/>
          <w:sz w:val="28"/>
          <w:szCs w:val="28"/>
          <w:shd w:val="clear" w:color="auto" w:fill="FFFFFF"/>
        </w:rPr>
        <w:t>виконання</w:t>
      </w:r>
      <w:r w:rsidRPr="00023B79">
        <w:rPr>
          <w:rFonts w:ascii="Times New Roman" w:hAnsi="Times New Roman"/>
          <w:sz w:val="28"/>
          <w:szCs w:val="28"/>
        </w:rPr>
        <w:t xml:space="preserve"> норм майбутнього Закону ставиться у залежність від прийняття відповідних підзаконних актів.</w:t>
      </w:r>
    </w:p>
    <w:p w:rsidR="000C7943" w:rsidRPr="00023B79" w:rsidRDefault="000C7943" w:rsidP="000C7943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023B79">
        <w:rPr>
          <w:rFonts w:ascii="Times New Roman" w:hAnsi="Times New Roman"/>
          <w:sz w:val="28"/>
          <w:szCs w:val="28"/>
          <w:shd w:val="clear" w:color="auto" w:fill="FFFFFF"/>
        </w:rPr>
        <w:t xml:space="preserve">Крім цього, відповідно до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абзацу третього </w:t>
      </w:r>
      <w:r w:rsidRPr="00023B79">
        <w:rPr>
          <w:rFonts w:ascii="Times New Roman" w:hAnsi="Times New Roman"/>
          <w:sz w:val="28"/>
          <w:szCs w:val="28"/>
          <w:shd w:val="clear" w:color="auto" w:fill="FFFFFF"/>
        </w:rPr>
        <w:t xml:space="preserve">пункту </w:t>
      </w:r>
      <w:r>
        <w:rPr>
          <w:rFonts w:ascii="Times New Roman" w:hAnsi="Times New Roman"/>
          <w:sz w:val="28"/>
          <w:szCs w:val="28"/>
        </w:rPr>
        <w:t>3</w:t>
      </w:r>
      <w:r w:rsidRPr="00023B79">
        <w:rPr>
          <w:rFonts w:ascii="Times New Roman" w:hAnsi="Times New Roman"/>
          <w:sz w:val="28"/>
          <w:szCs w:val="28"/>
        </w:rPr>
        <w:t xml:space="preserve"> розділу II </w:t>
      </w:r>
      <w:r>
        <w:rPr>
          <w:rFonts w:ascii="Times New Roman" w:hAnsi="Times New Roman"/>
          <w:sz w:val="28"/>
          <w:szCs w:val="28"/>
        </w:rPr>
        <w:t>"</w:t>
      </w:r>
      <w:r w:rsidRPr="00023B79">
        <w:rPr>
          <w:rFonts w:ascii="Times New Roman" w:hAnsi="Times New Roman"/>
          <w:sz w:val="28"/>
          <w:szCs w:val="28"/>
        </w:rPr>
        <w:t>Прикінцеві положення</w:t>
      </w:r>
      <w:r>
        <w:rPr>
          <w:rFonts w:ascii="Times New Roman" w:hAnsi="Times New Roman"/>
          <w:sz w:val="28"/>
          <w:szCs w:val="28"/>
        </w:rPr>
        <w:t>"</w:t>
      </w:r>
      <w:r w:rsidRPr="00023B79">
        <w:rPr>
          <w:rFonts w:ascii="Times New Roman" w:hAnsi="Times New Roman"/>
          <w:sz w:val="28"/>
          <w:szCs w:val="28"/>
        </w:rPr>
        <w:t xml:space="preserve"> законопроекту</w:t>
      </w:r>
      <w:r w:rsidRPr="00023B7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023B79">
        <w:rPr>
          <w:rFonts w:ascii="Times New Roman" w:hAnsi="Times New Roman"/>
          <w:sz w:val="28"/>
          <w:szCs w:val="28"/>
        </w:rPr>
        <w:t xml:space="preserve">Кабінету </w:t>
      </w:r>
      <w:r w:rsidRPr="00023B79">
        <w:rPr>
          <w:rFonts w:ascii="Times New Roman" w:hAnsi="Times New Roman"/>
          <w:sz w:val="28"/>
          <w:szCs w:val="28"/>
          <w:shd w:val="clear" w:color="auto" w:fill="FFFFFF"/>
        </w:rPr>
        <w:t>Міністрів</w:t>
      </w:r>
      <w:r w:rsidRPr="00023B79">
        <w:rPr>
          <w:rFonts w:ascii="Times New Roman" w:hAnsi="Times New Roman"/>
          <w:sz w:val="28"/>
          <w:szCs w:val="28"/>
        </w:rPr>
        <w:t xml:space="preserve"> України доручається у 2022 році поінформувати Верховну Раду України про стан виконання цього Закону.</w:t>
      </w:r>
    </w:p>
    <w:p w:rsidR="000C7943" w:rsidRPr="00023B79" w:rsidRDefault="000C7943" w:rsidP="000C7943">
      <w:pPr>
        <w:pStyle w:val="af0"/>
        <w:spacing w:after="120" w:line="240" w:lineRule="auto"/>
        <w:ind w:left="0" w:firstLine="709"/>
        <w:contextualSpacing w:val="0"/>
        <w:jc w:val="both"/>
        <w:rPr>
          <w:rStyle w:val="st42"/>
          <w:color w:val="auto"/>
          <w:sz w:val="28"/>
          <w:szCs w:val="28"/>
        </w:rPr>
      </w:pPr>
      <w:r w:rsidRPr="00023B79">
        <w:rPr>
          <w:rFonts w:ascii="Times New Roman" w:hAnsi="Times New Roman"/>
          <w:sz w:val="28"/>
          <w:szCs w:val="28"/>
        </w:rPr>
        <w:t>Підтримуючи необхідність запровадження повноцінного парламентського контролю щодо ефективності впровадження прийнятих законів, звертаємо увагу, що Верховна Рада України і Кабінет Міністрів України як органи державної влади мають діяти відповідно до частини другої статті 19 Конституції України (</w:t>
      </w:r>
      <w:r w:rsidRPr="00023B79">
        <w:rPr>
          <w:rStyle w:val="st42"/>
          <w:color w:val="auto"/>
          <w:sz w:val="28"/>
          <w:szCs w:val="28"/>
        </w:rPr>
        <w:t xml:space="preserve">лише на підставі, в межах повноважень та у спосіб, що передбачені Конституцією та законами України). </w:t>
      </w:r>
    </w:p>
    <w:p w:rsidR="000C7943" w:rsidRPr="00023B79" w:rsidRDefault="000C7943" w:rsidP="000C7943">
      <w:pPr>
        <w:pStyle w:val="af0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3B79">
        <w:rPr>
          <w:rFonts w:ascii="Times New Roman" w:hAnsi="Times New Roman"/>
          <w:sz w:val="28"/>
          <w:szCs w:val="28"/>
        </w:rPr>
        <w:t xml:space="preserve">Наразі статтею 15 Закону України "Про засади державної регуляторної політики у сфері господарської діяльності" передбачено, що "порядок … </w:t>
      </w:r>
      <w:r w:rsidRPr="00023B79">
        <w:rPr>
          <w:rFonts w:ascii="Times New Roman" w:hAnsi="Times New Roman"/>
          <w:sz w:val="28"/>
          <w:szCs w:val="28"/>
          <w:u w:val="single"/>
        </w:rPr>
        <w:t>відстеження результативності та перегляду законів, що регулюють господарські відносини та адміністративні відносини між регуляторними органами або іншими органами державної влади та суб'єктами господарювання, визначаються законом про Регламент Верховної Ради України з урахуванням вимог цього Закону"</w:t>
      </w:r>
      <w:r w:rsidRPr="00023B79">
        <w:rPr>
          <w:rFonts w:ascii="Times New Roman" w:hAnsi="Times New Roman"/>
          <w:sz w:val="28"/>
          <w:szCs w:val="28"/>
        </w:rPr>
        <w:t>. А згідно зі статтею 16 цього ж Закону "Кабінет Міністрів України подає Верховній Раді України інформацію про здійснення державної регуляторної політики в системі органів виконавчої влади. Щорічні звіти Кабінету Міністрів України оприлюднюються шляхом їх опублікування в газетах "Голос України" та "Урядовий кур'єр".</w:t>
      </w:r>
    </w:p>
    <w:p w:rsidR="000C7943" w:rsidRPr="00023B79" w:rsidRDefault="000C7943" w:rsidP="000C7943">
      <w:pPr>
        <w:spacing w:after="12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023B79">
        <w:rPr>
          <w:rFonts w:ascii="Times New Roman" w:hAnsi="Times New Roman"/>
          <w:sz w:val="28"/>
          <w:szCs w:val="28"/>
        </w:rPr>
        <w:t xml:space="preserve">Однак натепер ні Регламентом Верховної Ради України, ні Законом України "Про Кабінет Міністрів України" не визначено строки, порядок, критерії </w:t>
      </w:r>
      <w:r w:rsidRPr="00023B79">
        <w:rPr>
          <w:rFonts w:ascii="Times New Roman" w:hAnsi="Times New Roman"/>
          <w:sz w:val="28"/>
          <w:szCs w:val="28"/>
        </w:rPr>
        <w:lastRenderedPageBreak/>
        <w:t xml:space="preserve">та наслідки здійснення Верховною Радою України та Кабінетом Міністрів України оцінки стану виконання закону, а також процедуру подання та розгляду відповідних звітів. </w:t>
      </w:r>
    </w:p>
    <w:p w:rsidR="000C7943" w:rsidRPr="00023B79" w:rsidRDefault="000C7943" w:rsidP="000C7943">
      <w:pPr>
        <w:spacing w:after="120" w:line="240" w:lineRule="auto"/>
        <w:ind w:firstLine="709"/>
        <w:jc w:val="both"/>
        <w:textAlignment w:val="top"/>
        <w:rPr>
          <w:rFonts w:ascii="Times New Roman" w:hAnsi="Times New Roman"/>
          <w:sz w:val="28"/>
          <w:szCs w:val="28"/>
        </w:rPr>
      </w:pPr>
      <w:r w:rsidRPr="00023B79">
        <w:rPr>
          <w:rFonts w:ascii="Times New Roman" w:hAnsi="Times New Roman"/>
          <w:sz w:val="28"/>
          <w:szCs w:val="28"/>
        </w:rPr>
        <w:t xml:space="preserve">Відтак, ефективне впровадження положення, передбаченого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абзацом третім </w:t>
      </w:r>
      <w:r w:rsidRPr="00023B79">
        <w:rPr>
          <w:rFonts w:ascii="Times New Roman" w:hAnsi="Times New Roman"/>
          <w:sz w:val="28"/>
          <w:szCs w:val="28"/>
          <w:shd w:val="clear" w:color="auto" w:fill="FFFFFF"/>
        </w:rPr>
        <w:t xml:space="preserve">пункту </w:t>
      </w:r>
      <w:r>
        <w:rPr>
          <w:rFonts w:ascii="Times New Roman" w:hAnsi="Times New Roman"/>
          <w:sz w:val="28"/>
          <w:szCs w:val="28"/>
        </w:rPr>
        <w:t>3</w:t>
      </w:r>
      <w:r w:rsidRPr="00023B79">
        <w:rPr>
          <w:rFonts w:ascii="Times New Roman" w:hAnsi="Times New Roman"/>
          <w:sz w:val="28"/>
          <w:szCs w:val="28"/>
        </w:rPr>
        <w:t xml:space="preserve"> розділу II </w:t>
      </w:r>
      <w:r>
        <w:rPr>
          <w:rFonts w:ascii="Times New Roman" w:hAnsi="Times New Roman"/>
          <w:sz w:val="28"/>
          <w:szCs w:val="28"/>
        </w:rPr>
        <w:t>"</w:t>
      </w:r>
      <w:r w:rsidRPr="00023B79">
        <w:rPr>
          <w:rFonts w:ascii="Times New Roman" w:hAnsi="Times New Roman"/>
          <w:sz w:val="28"/>
          <w:szCs w:val="28"/>
        </w:rPr>
        <w:t>Прикінцеві положення</w:t>
      </w:r>
      <w:r>
        <w:rPr>
          <w:rFonts w:ascii="Times New Roman" w:hAnsi="Times New Roman"/>
          <w:sz w:val="28"/>
          <w:szCs w:val="28"/>
        </w:rPr>
        <w:t>"</w:t>
      </w:r>
      <w:r w:rsidRPr="00023B79">
        <w:rPr>
          <w:rFonts w:ascii="Times New Roman" w:hAnsi="Times New Roman"/>
          <w:sz w:val="28"/>
          <w:szCs w:val="28"/>
        </w:rPr>
        <w:t xml:space="preserve"> законопроекту, можливе за умови внесення відповідних змін до згаданих законодавчих актів.</w:t>
      </w:r>
    </w:p>
    <w:p w:rsidR="00F72926" w:rsidRDefault="00F72926" w:rsidP="00B975F1">
      <w:pPr>
        <w:spacing w:after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130B00" w:rsidRPr="0038335A" w:rsidRDefault="00DB67AA" w:rsidP="00B975F1">
      <w:pPr>
        <w:spacing w:after="12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38335A">
        <w:rPr>
          <w:rFonts w:ascii="Times New Roman" w:hAnsi="Times New Roman"/>
          <w:color w:val="000000" w:themeColor="text1"/>
          <w:sz w:val="28"/>
          <w:szCs w:val="28"/>
        </w:rPr>
        <w:t>Зважаючи на висловлен</w:t>
      </w:r>
      <w:r w:rsidR="008C764F" w:rsidRPr="0038335A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Pr="0038335A">
        <w:rPr>
          <w:rFonts w:ascii="Times New Roman" w:hAnsi="Times New Roman"/>
          <w:color w:val="000000" w:themeColor="text1"/>
          <w:sz w:val="28"/>
          <w:szCs w:val="28"/>
        </w:rPr>
        <w:t xml:space="preserve"> зауважен</w:t>
      </w:r>
      <w:r w:rsidR="008C764F" w:rsidRPr="0038335A">
        <w:rPr>
          <w:rFonts w:ascii="Times New Roman" w:hAnsi="Times New Roman"/>
          <w:color w:val="000000" w:themeColor="text1"/>
          <w:sz w:val="28"/>
          <w:szCs w:val="28"/>
        </w:rPr>
        <w:t>ня</w:t>
      </w:r>
      <w:r w:rsidRPr="0038335A">
        <w:rPr>
          <w:rFonts w:ascii="Times New Roman" w:hAnsi="Times New Roman"/>
          <w:color w:val="000000" w:themeColor="text1"/>
          <w:sz w:val="28"/>
          <w:szCs w:val="28"/>
        </w:rPr>
        <w:t xml:space="preserve">, пропонуємо законопроект доопрацювати з урахуванням можливостей, передбачених </w:t>
      </w:r>
      <w:r w:rsidRPr="0038335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частиною шостою статті 118 Регламенту Верховної Ради України.</w:t>
      </w:r>
      <w:r w:rsidR="008C764F" w:rsidRPr="0038335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B20D2" w:rsidRPr="0038335A" w:rsidRDefault="00DB20D2" w:rsidP="00311B04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9E5A51" w:rsidRDefault="009E5A51" w:rsidP="009E5A5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Перший з</w:t>
      </w:r>
      <w:r w:rsidRPr="00631FA8">
        <w:rPr>
          <w:rFonts w:ascii="Times New Roman" w:hAnsi="Times New Roman"/>
          <w:b/>
          <w:sz w:val="28"/>
          <w:szCs w:val="28"/>
        </w:rPr>
        <w:t>аступник</w:t>
      </w:r>
    </w:p>
    <w:p w:rsidR="009E5A51" w:rsidRPr="00631FA8" w:rsidRDefault="009E5A51" w:rsidP="009E5A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31FA8">
        <w:rPr>
          <w:rFonts w:ascii="Times New Roman" w:hAnsi="Times New Roman"/>
          <w:b/>
          <w:sz w:val="28"/>
          <w:szCs w:val="28"/>
        </w:rPr>
        <w:t>керівник</w:t>
      </w:r>
      <w:r>
        <w:rPr>
          <w:rFonts w:ascii="Times New Roman" w:hAnsi="Times New Roman"/>
          <w:b/>
          <w:sz w:val="28"/>
          <w:szCs w:val="28"/>
        </w:rPr>
        <w:t>а</w:t>
      </w:r>
      <w:r w:rsidRPr="00631FA8">
        <w:rPr>
          <w:rFonts w:ascii="Times New Roman" w:hAnsi="Times New Roman"/>
          <w:b/>
          <w:sz w:val="28"/>
          <w:szCs w:val="28"/>
        </w:rPr>
        <w:t xml:space="preserve"> Головного управління </w:t>
      </w:r>
      <w:r w:rsidRPr="00631FA8">
        <w:rPr>
          <w:rFonts w:ascii="Times New Roman" w:hAnsi="Times New Roman"/>
          <w:b/>
          <w:sz w:val="28"/>
          <w:szCs w:val="28"/>
        </w:rPr>
        <w:tab/>
      </w:r>
      <w:r w:rsidRPr="00631FA8">
        <w:rPr>
          <w:rFonts w:ascii="Times New Roman" w:hAnsi="Times New Roman"/>
          <w:b/>
          <w:sz w:val="28"/>
          <w:szCs w:val="28"/>
        </w:rPr>
        <w:tab/>
      </w:r>
      <w:r w:rsidRPr="00631FA8">
        <w:rPr>
          <w:rFonts w:ascii="Times New Roman" w:hAnsi="Times New Roman"/>
          <w:b/>
          <w:sz w:val="28"/>
          <w:szCs w:val="28"/>
        </w:rPr>
        <w:tab/>
      </w:r>
      <w:r w:rsidRPr="00631FA8">
        <w:rPr>
          <w:rFonts w:ascii="Times New Roman" w:hAnsi="Times New Roman"/>
          <w:b/>
          <w:sz w:val="28"/>
          <w:szCs w:val="28"/>
        </w:rPr>
        <w:tab/>
      </w:r>
      <w:r w:rsidRPr="00631FA8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А</w:t>
      </w:r>
      <w:r w:rsidRPr="00631FA8">
        <w:rPr>
          <w:rFonts w:ascii="Times New Roman" w:hAnsi="Times New Roman"/>
          <w:b/>
          <w:sz w:val="28"/>
          <w:szCs w:val="28"/>
        </w:rPr>
        <w:t>. </w:t>
      </w:r>
      <w:r>
        <w:rPr>
          <w:rFonts w:ascii="Times New Roman" w:hAnsi="Times New Roman"/>
          <w:b/>
          <w:sz w:val="28"/>
          <w:szCs w:val="28"/>
        </w:rPr>
        <w:t>НИЖНИК</w:t>
      </w:r>
    </w:p>
    <w:p w:rsidR="009E5A51" w:rsidRPr="00631FA8" w:rsidRDefault="009E5A51" w:rsidP="009E5A51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16"/>
          <w:szCs w:val="16"/>
          <w:lang w:eastAsia="ru-RU"/>
        </w:rPr>
      </w:pPr>
    </w:p>
    <w:p w:rsidR="007167DA" w:rsidRPr="0038335A" w:rsidRDefault="007167DA" w:rsidP="009E5A51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16"/>
          <w:szCs w:val="16"/>
          <w:lang w:eastAsia="ru-RU"/>
        </w:rPr>
      </w:pPr>
    </w:p>
    <w:sectPr w:rsidR="007167DA" w:rsidRPr="0038335A" w:rsidSect="00063FA4">
      <w:headerReference w:type="default" r:id="rId8"/>
      <w:headerReference w:type="first" r:id="rId9"/>
      <w:pgSz w:w="11906" w:h="16838"/>
      <w:pgMar w:top="1134" w:right="567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6F1" w:rsidRDefault="00E776F1" w:rsidP="005E306B">
      <w:pPr>
        <w:spacing w:after="0" w:line="240" w:lineRule="auto"/>
      </w:pPr>
      <w:r>
        <w:separator/>
      </w:r>
    </w:p>
  </w:endnote>
  <w:endnote w:type="continuationSeparator" w:id="0">
    <w:p w:rsidR="00E776F1" w:rsidRDefault="00E776F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6F1" w:rsidRDefault="00E776F1" w:rsidP="005E306B">
      <w:pPr>
        <w:spacing w:after="0" w:line="240" w:lineRule="auto"/>
      </w:pPr>
      <w:r>
        <w:separator/>
      </w:r>
    </w:p>
  </w:footnote>
  <w:footnote w:type="continuationSeparator" w:id="0">
    <w:p w:rsidR="00E776F1" w:rsidRDefault="00E776F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89077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140AA7" w:rsidRPr="00140AA7" w:rsidRDefault="00140AA7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140AA7">
          <w:rPr>
            <w:rFonts w:ascii="Times New Roman" w:hAnsi="Times New Roman"/>
            <w:sz w:val="28"/>
            <w:szCs w:val="28"/>
          </w:rPr>
          <w:fldChar w:fldCharType="begin"/>
        </w:r>
        <w:r w:rsidRPr="00140AA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40AA7">
          <w:rPr>
            <w:rFonts w:ascii="Times New Roman" w:hAnsi="Times New Roman"/>
            <w:sz w:val="28"/>
            <w:szCs w:val="28"/>
          </w:rPr>
          <w:fldChar w:fldCharType="separate"/>
        </w:r>
        <w:r w:rsidR="009E5A51">
          <w:rPr>
            <w:rFonts w:ascii="Times New Roman" w:hAnsi="Times New Roman"/>
            <w:noProof/>
            <w:sz w:val="28"/>
            <w:szCs w:val="28"/>
          </w:rPr>
          <w:t>5</w:t>
        </w:r>
        <w:r w:rsidRPr="00140AA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</w:t>
          </w:r>
          <w:proofErr w:type="spellStart"/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.:</w:t>
          </w:r>
          <w:r w:rsidR="00967456">
            <w:rPr>
              <w:rFonts w:ascii="Times New Roman" w:hAnsi="Times New Roman"/>
              <w:color w:val="1829A8"/>
              <w:sz w:val="20"/>
              <w:szCs w:val="20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05525"/>
    <w:multiLevelType w:val="hybridMultilevel"/>
    <w:tmpl w:val="F404F00E"/>
    <w:lvl w:ilvl="0" w:tplc="7B1A0A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C0813A2"/>
    <w:multiLevelType w:val="hybridMultilevel"/>
    <w:tmpl w:val="4D3A313E"/>
    <w:lvl w:ilvl="0" w:tplc="39586C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AA415D"/>
    <w:multiLevelType w:val="hybridMultilevel"/>
    <w:tmpl w:val="995CD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1137"/>
    <w:rsid w:val="00001F7B"/>
    <w:rsid w:val="000041B5"/>
    <w:rsid w:val="0001232B"/>
    <w:rsid w:val="000153E2"/>
    <w:rsid w:val="000163C3"/>
    <w:rsid w:val="00016D5A"/>
    <w:rsid w:val="00031123"/>
    <w:rsid w:val="0003465C"/>
    <w:rsid w:val="0003690C"/>
    <w:rsid w:val="00043243"/>
    <w:rsid w:val="00045ED0"/>
    <w:rsid w:val="0005362C"/>
    <w:rsid w:val="0005477A"/>
    <w:rsid w:val="00055F15"/>
    <w:rsid w:val="00060092"/>
    <w:rsid w:val="00063FA4"/>
    <w:rsid w:val="00064A13"/>
    <w:rsid w:val="00070C49"/>
    <w:rsid w:val="00073BA4"/>
    <w:rsid w:val="00074C69"/>
    <w:rsid w:val="000806DE"/>
    <w:rsid w:val="00080B66"/>
    <w:rsid w:val="00081900"/>
    <w:rsid w:val="00081DFF"/>
    <w:rsid w:val="000930B6"/>
    <w:rsid w:val="0009357D"/>
    <w:rsid w:val="0009379A"/>
    <w:rsid w:val="00094837"/>
    <w:rsid w:val="0009678D"/>
    <w:rsid w:val="00096C3F"/>
    <w:rsid w:val="000A424F"/>
    <w:rsid w:val="000B11DB"/>
    <w:rsid w:val="000B392E"/>
    <w:rsid w:val="000B4350"/>
    <w:rsid w:val="000B6727"/>
    <w:rsid w:val="000B6CE8"/>
    <w:rsid w:val="000C7815"/>
    <w:rsid w:val="000C7943"/>
    <w:rsid w:val="000D4422"/>
    <w:rsid w:val="000D535C"/>
    <w:rsid w:val="000D7257"/>
    <w:rsid w:val="000E0BB5"/>
    <w:rsid w:val="000F1502"/>
    <w:rsid w:val="000F1586"/>
    <w:rsid w:val="000F4C96"/>
    <w:rsid w:val="00101B9F"/>
    <w:rsid w:val="0010278D"/>
    <w:rsid w:val="0010618E"/>
    <w:rsid w:val="00123674"/>
    <w:rsid w:val="00130B00"/>
    <w:rsid w:val="00131D70"/>
    <w:rsid w:val="00137E04"/>
    <w:rsid w:val="00140AA7"/>
    <w:rsid w:val="00141617"/>
    <w:rsid w:val="00145F11"/>
    <w:rsid w:val="001477BD"/>
    <w:rsid w:val="00147948"/>
    <w:rsid w:val="00147C74"/>
    <w:rsid w:val="00151275"/>
    <w:rsid w:val="001518FF"/>
    <w:rsid w:val="00155D38"/>
    <w:rsid w:val="001568A6"/>
    <w:rsid w:val="00160D59"/>
    <w:rsid w:val="00161642"/>
    <w:rsid w:val="00166096"/>
    <w:rsid w:val="001661DE"/>
    <w:rsid w:val="00166A6A"/>
    <w:rsid w:val="00167006"/>
    <w:rsid w:val="00181BC0"/>
    <w:rsid w:val="00182530"/>
    <w:rsid w:val="00182DA2"/>
    <w:rsid w:val="00182DC5"/>
    <w:rsid w:val="0018430A"/>
    <w:rsid w:val="0019108F"/>
    <w:rsid w:val="00195FF8"/>
    <w:rsid w:val="001966F0"/>
    <w:rsid w:val="00197BC2"/>
    <w:rsid w:val="001A11DF"/>
    <w:rsid w:val="001A2E7C"/>
    <w:rsid w:val="001A356B"/>
    <w:rsid w:val="001A3C93"/>
    <w:rsid w:val="001A3FC8"/>
    <w:rsid w:val="001A6BD4"/>
    <w:rsid w:val="001B21A7"/>
    <w:rsid w:val="001B588A"/>
    <w:rsid w:val="001C2C6F"/>
    <w:rsid w:val="001C3AD6"/>
    <w:rsid w:val="001C66BD"/>
    <w:rsid w:val="001D1645"/>
    <w:rsid w:val="001D1C39"/>
    <w:rsid w:val="001D3C24"/>
    <w:rsid w:val="001E34D1"/>
    <w:rsid w:val="001F0E09"/>
    <w:rsid w:val="001F1582"/>
    <w:rsid w:val="001F543D"/>
    <w:rsid w:val="001F5944"/>
    <w:rsid w:val="00203D36"/>
    <w:rsid w:val="00207B6F"/>
    <w:rsid w:val="0021051B"/>
    <w:rsid w:val="00234467"/>
    <w:rsid w:val="00235669"/>
    <w:rsid w:val="00235CD7"/>
    <w:rsid w:val="00244EC9"/>
    <w:rsid w:val="00250711"/>
    <w:rsid w:val="0025785E"/>
    <w:rsid w:val="002728ED"/>
    <w:rsid w:val="0028379F"/>
    <w:rsid w:val="00285073"/>
    <w:rsid w:val="00285F07"/>
    <w:rsid w:val="0029764A"/>
    <w:rsid w:val="002A4D01"/>
    <w:rsid w:val="002A5D4C"/>
    <w:rsid w:val="002B1313"/>
    <w:rsid w:val="002B1743"/>
    <w:rsid w:val="002B4CFC"/>
    <w:rsid w:val="002B5FC1"/>
    <w:rsid w:val="002C6F9A"/>
    <w:rsid w:val="002C7BFF"/>
    <w:rsid w:val="002C7F29"/>
    <w:rsid w:val="002D0561"/>
    <w:rsid w:val="002D1D2A"/>
    <w:rsid w:val="002D484F"/>
    <w:rsid w:val="002D7756"/>
    <w:rsid w:val="002D7AC6"/>
    <w:rsid w:val="002E0A18"/>
    <w:rsid w:val="002E31BF"/>
    <w:rsid w:val="002E44DA"/>
    <w:rsid w:val="002E48F5"/>
    <w:rsid w:val="002E6594"/>
    <w:rsid w:val="002E74D6"/>
    <w:rsid w:val="002F2114"/>
    <w:rsid w:val="002F4311"/>
    <w:rsid w:val="002F648B"/>
    <w:rsid w:val="00300A15"/>
    <w:rsid w:val="00301286"/>
    <w:rsid w:val="003018E5"/>
    <w:rsid w:val="003056DC"/>
    <w:rsid w:val="00310E4E"/>
    <w:rsid w:val="00311B04"/>
    <w:rsid w:val="00311B45"/>
    <w:rsid w:val="0031253A"/>
    <w:rsid w:val="00327160"/>
    <w:rsid w:val="00331180"/>
    <w:rsid w:val="0033510A"/>
    <w:rsid w:val="0034085F"/>
    <w:rsid w:val="0034240E"/>
    <w:rsid w:val="00354BEE"/>
    <w:rsid w:val="003564C5"/>
    <w:rsid w:val="003622DC"/>
    <w:rsid w:val="0036470A"/>
    <w:rsid w:val="00364B6B"/>
    <w:rsid w:val="00365295"/>
    <w:rsid w:val="003669EF"/>
    <w:rsid w:val="00370741"/>
    <w:rsid w:val="00374E8A"/>
    <w:rsid w:val="00375A99"/>
    <w:rsid w:val="0038335A"/>
    <w:rsid w:val="003843CB"/>
    <w:rsid w:val="00391DD1"/>
    <w:rsid w:val="00395D7E"/>
    <w:rsid w:val="003976B8"/>
    <w:rsid w:val="003A5DE5"/>
    <w:rsid w:val="003A6C84"/>
    <w:rsid w:val="003B39C4"/>
    <w:rsid w:val="003C3FE5"/>
    <w:rsid w:val="003C5CA1"/>
    <w:rsid w:val="003C5FA9"/>
    <w:rsid w:val="003D0A8F"/>
    <w:rsid w:val="003D1CBA"/>
    <w:rsid w:val="003D248B"/>
    <w:rsid w:val="003D4A84"/>
    <w:rsid w:val="003E0245"/>
    <w:rsid w:val="003E0B4B"/>
    <w:rsid w:val="003E10AD"/>
    <w:rsid w:val="003E338A"/>
    <w:rsid w:val="003E3E51"/>
    <w:rsid w:val="003E59BA"/>
    <w:rsid w:val="003E5F4E"/>
    <w:rsid w:val="003E6989"/>
    <w:rsid w:val="003F2CF5"/>
    <w:rsid w:val="0040312B"/>
    <w:rsid w:val="00405A66"/>
    <w:rsid w:val="0041442F"/>
    <w:rsid w:val="0041757C"/>
    <w:rsid w:val="00427E3D"/>
    <w:rsid w:val="0044039A"/>
    <w:rsid w:val="00440C4A"/>
    <w:rsid w:val="00442565"/>
    <w:rsid w:val="00451750"/>
    <w:rsid w:val="00453E79"/>
    <w:rsid w:val="0045555E"/>
    <w:rsid w:val="004720CB"/>
    <w:rsid w:val="00480F3F"/>
    <w:rsid w:val="00482032"/>
    <w:rsid w:val="00483DBA"/>
    <w:rsid w:val="00484C3A"/>
    <w:rsid w:val="004856AE"/>
    <w:rsid w:val="00492C8A"/>
    <w:rsid w:val="004935B7"/>
    <w:rsid w:val="004948A3"/>
    <w:rsid w:val="00495751"/>
    <w:rsid w:val="004977DE"/>
    <w:rsid w:val="004A4B92"/>
    <w:rsid w:val="004A69C5"/>
    <w:rsid w:val="004A7D02"/>
    <w:rsid w:val="004B1BDA"/>
    <w:rsid w:val="004B48FD"/>
    <w:rsid w:val="004B73DC"/>
    <w:rsid w:val="004C51B0"/>
    <w:rsid w:val="004C6087"/>
    <w:rsid w:val="004D5CB3"/>
    <w:rsid w:val="004E4F5C"/>
    <w:rsid w:val="004E652D"/>
    <w:rsid w:val="004F4461"/>
    <w:rsid w:val="004F4DD3"/>
    <w:rsid w:val="004F7B8A"/>
    <w:rsid w:val="0050620F"/>
    <w:rsid w:val="00521AE9"/>
    <w:rsid w:val="00530F18"/>
    <w:rsid w:val="00536650"/>
    <w:rsid w:val="00545610"/>
    <w:rsid w:val="0055005A"/>
    <w:rsid w:val="00553C8F"/>
    <w:rsid w:val="00554FE5"/>
    <w:rsid w:val="00556598"/>
    <w:rsid w:val="0055748C"/>
    <w:rsid w:val="005577A3"/>
    <w:rsid w:val="0056352F"/>
    <w:rsid w:val="0056602B"/>
    <w:rsid w:val="00570C2B"/>
    <w:rsid w:val="005716FE"/>
    <w:rsid w:val="0057504D"/>
    <w:rsid w:val="00576230"/>
    <w:rsid w:val="005854DC"/>
    <w:rsid w:val="00590559"/>
    <w:rsid w:val="0059279B"/>
    <w:rsid w:val="005A2451"/>
    <w:rsid w:val="005A4728"/>
    <w:rsid w:val="005B16AE"/>
    <w:rsid w:val="005B71F5"/>
    <w:rsid w:val="005C688A"/>
    <w:rsid w:val="005D0742"/>
    <w:rsid w:val="005E1044"/>
    <w:rsid w:val="005E306B"/>
    <w:rsid w:val="005E4082"/>
    <w:rsid w:val="005F11CA"/>
    <w:rsid w:val="005F20B5"/>
    <w:rsid w:val="005F6783"/>
    <w:rsid w:val="00607C11"/>
    <w:rsid w:val="00617178"/>
    <w:rsid w:val="006208F5"/>
    <w:rsid w:val="0062436B"/>
    <w:rsid w:val="00626A3E"/>
    <w:rsid w:val="00630E6A"/>
    <w:rsid w:val="00630F7E"/>
    <w:rsid w:val="00634A7D"/>
    <w:rsid w:val="006370DA"/>
    <w:rsid w:val="006460D5"/>
    <w:rsid w:val="00647318"/>
    <w:rsid w:val="0065414F"/>
    <w:rsid w:val="00654CD1"/>
    <w:rsid w:val="00662042"/>
    <w:rsid w:val="0066623D"/>
    <w:rsid w:val="0067099F"/>
    <w:rsid w:val="00673320"/>
    <w:rsid w:val="006746DF"/>
    <w:rsid w:val="006752C3"/>
    <w:rsid w:val="0067582D"/>
    <w:rsid w:val="006763DC"/>
    <w:rsid w:val="00677075"/>
    <w:rsid w:val="0068168B"/>
    <w:rsid w:val="00690E00"/>
    <w:rsid w:val="006943BB"/>
    <w:rsid w:val="00696ED3"/>
    <w:rsid w:val="006A41A4"/>
    <w:rsid w:val="006A4869"/>
    <w:rsid w:val="006A5DBB"/>
    <w:rsid w:val="006C7A99"/>
    <w:rsid w:val="006D13E8"/>
    <w:rsid w:val="006D56AC"/>
    <w:rsid w:val="006D5FF5"/>
    <w:rsid w:val="006E3397"/>
    <w:rsid w:val="006E7EB9"/>
    <w:rsid w:val="006F04B5"/>
    <w:rsid w:val="006F10E8"/>
    <w:rsid w:val="006F4175"/>
    <w:rsid w:val="006F58BF"/>
    <w:rsid w:val="006F7E23"/>
    <w:rsid w:val="007031FC"/>
    <w:rsid w:val="007135C6"/>
    <w:rsid w:val="00713E93"/>
    <w:rsid w:val="007150CB"/>
    <w:rsid w:val="00715F6A"/>
    <w:rsid w:val="0071643A"/>
    <w:rsid w:val="007167DA"/>
    <w:rsid w:val="007235D7"/>
    <w:rsid w:val="0073224C"/>
    <w:rsid w:val="0073657E"/>
    <w:rsid w:val="00736769"/>
    <w:rsid w:val="007370CD"/>
    <w:rsid w:val="00740766"/>
    <w:rsid w:val="00741CB7"/>
    <w:rsid w:val="00747474"/>
    <w:rsid w:val="00751BF1"/>
    <w:rsid w:val="0076021C"/>
    <w:rsid w:val="0077094B"/>
    <w:rsid w:val="007729E4"/>
    <w:rsid w:val="00780E4A"/>
    <w:rsid w:val="007934E2"/>
    <w:rsid w:val="00794CA3"/>
    <w:rsid w:val="007A04BD"/>
    <w:rsid w:val="007A7223"/>
    <w:rsid w:val="007B061D"/>
    <w:rsid w:val="007B2796"/>
    <w:rsid w:val="007B2C52"/>
    <w:rsid w:val="007B48EC"/>
    <w:rsid w:val="007C64E1"/>
    <w:rsid w:val="007D0726"/>
    <w:rsid w:val="007D4AA7"/>
    <w:rsid w:val="007D77AC"/>
    <w:rsid w:val="007E1619"/>
    <w:rsid w:val="007E6024"/>
    <w:rsid w:val="007F5D91"/>
    <w:rsid w:val="0080545D"/>
    <w:rsid w:val="00807FE8"/>
    <w:rsid w:val="00811E1E"/>
    <w:rsid w:val="00814CE5"/>
    <w:rsid w:val="008208AF"/>
    <w:rsid w:val="0083513D"/>
    <w:rsid w:val="00850D33"/>
    <w:rsid w:val="00854370"/>
    <w:rsid w:val="00855A64"/>
    <w:rsid w:val="0085611A"/>
    <w:rsid w:val="0086120A"/>
    <w:rsid w:val="008670D5"/>
    <w:rsid w:val="00871F13"/>
    <w:rsid w:val="00872F55"/>
    <w:rsid w:val="0087517C"/>
    <w:rsid w:val="00876CBA"/>
    <w:rsid w:val="00877BAA"/>
    <w:rsid w:val="00883F82"/>
    <w:rsid w:val="00892E59"/>
    <w:rsid w:val="008A527B"/>
    <w:rsid w:val="008B05E2"/>
    <w:rsid w:val="008C764F"/>
    <w:rsid w:val="008D45BA"/>
    <w:rsid w:val="008E4C58"/>
    <w:rsid w:val="008E518F"/>
    <w:rsid w:val="00900EBF"/>
    <w:rsid w:val="009058BC"/>
    <w:rsid w:val="0090714D"/>
    <w:rsid w:val="009177A8"/>
    <w:rsid w:val="009205C1"/>
    <w:rsid w:val="009216FE"/>
    <w:rsid w:val="00924AE3"/>
    <w:rsid w:val="0093642D"/>
    <w:rsid w:val="00941309"/>
    <w:rsid w:val="00945B68"/>
    <w:rsid w:val="0095090E"/>
    <w:rsid w:val="00954AF1"/>
    <w:rsid w:val="00956938"/>
    <w:rsid w:val="00957D31"/>
    <w:rsid w:val="00967456"/>
    <w:rsid w:val="00971E92"/>
    <w:rsid w:val="0097249F"/>
    <w:rsid w:val="00974D8D"/>
    <w:rsid w:val="009856BA"/>
    <w:rsid w:val="009908C1"/>
    <w:rsid w:val="0099166B"/>
    <w:rsid w:val="009A4116"/>
    <w:rsid w:val="009A4ACE"/>
    <w:rsid w:val="009A5D40"/>
    <w:rsid w:val="009A720A"/>
    <w:rsid w:val="009B30C2"/>
    <w:rsid w:val="009B51D0"/>
    <w:rsid w:val="009C0077"/>
    <w:rsid w:val="009C2341"/>
    <w:rsid w:val="009C75A2"/>
    <w:rsid w:val="009D52B6"/>
    <w:rsid w:val="009E0892"/>
    <w:rsid w:val="009E5A51"/>
    <w:rsid w:val="00A00059"/>
    <w:rsid w:val="00A053AC"/>
    <w:rsid w:val="00A14922"/>
    <w:rsid w:val="00A226CF"/>
    <w:rsid w:val="00A26D7C"/>
    <w:rsid w:val="00A278C6"/>
    <w:rsid w:val="00A301F3"/>
    <w:rsid w:val="00A364E9"/>
    <w:rsid w:val="00A47CC5"/>
    <w:rsid w:val="00A55970"/>
    <w:rsid w:val="00A56634"/>
    <w:rsid w:val="00A60E22"/>
    <w:rsid w:val="00A637BE"/>
    <w:rsid w:val="00A679BF"/>
    <w:rsid w:val="00A71F4C"/>
    <w:rsid w:val="00A833C8"/>
    <w:rsid w:val="00A84E00"/>
    <w:rsid w:val="00A85027"/>
    <w:rsid w:val="00A8628E"/>
    <w:rsid w:val="00AB2AD2"/>
    <w:rsid w:val="00AC354E"/>
    <w:rsid w:val="00AC5002"/>
    <w:rsid w:val="00AC50B4"/>
    <w:rsid w:val="00AD7831"/>
    <w:rsid w:val="00AD7F82"/>
    <w:rsid w:val="00AE0E8E"/>
    <w:rsid w:val="00AE5DD2"/>
    <w:rsid w:val="00AF3BEB"/>
    <w:rsid w:val="00B02526"/>
    <w:rsid w:val="00B02BE3"/>
    <w:rsid w:val="00B04E9C"/>
    <w:rsid w:val="00B10680"/>
    <w:rsid w:val="00B14A5A"/>
    <w:rsid w:val="00B15288"/>
    <w:rsid w:val="00B25587"/>
    <w:rsid w:val="00B25FD3"/>
    <w:rsid w:val="00B4000A"/>
    <w:rsid w:val="00B435E9"/>
    <w:rsid w:val="00B53F50"/>
    <w:rsid w:val="00B54B61"/>
    <w:rsid w:val="00B561B2"/>
    <w:rsid w:val="00B57ED1"/>
    <w:rsid w:val="00B63C1B"/>
    <w:rsid w:val="00B802F8"/>
    <w:rsid w:val="00B86CB0"/>
    <w:rsid w:val="00B91271"/>
    <w:rsid w:val="00B914C8"/>
    <w:rsid w:val="00B975F1"/>
    <w:rsid w:val="00BA15DE"/>
    <w:rsid w:val="00BA2341"/>
    <w:rsid w:val="00BA23F3"/>
    <w:rsid w:val="00BC2C04"/>
    <w:rsid w:val="00BC3C6D"/>
    <w:rsid w:val="00BC7A84"/>
    <w:rsid w:val="00BD0801"/>
    <w:rsid w:val="00BD0AD8"/>
    <w:rsid w:val="00BD4ADB"/>
    <w:rsid w:val="00BD4CDC"/>
    <w:rsid w:val="00BD577A"/>
    <w:rsid w:val="00BF0B95"/>
    <w:rsid w:val="00BF1857"/>
    <w:rsid w:val="00BF1E95"/>
    <w:rsid w:val="00BF27AA"/>
    <w:rsid w:val="00BF2871"/>
    <w:rsid w:val="00C00BF3"/>
    <w:rsid w:val="00C021EF"/>
    <w:rsid w:val="00C0435D"/>
    <w:rsid w:val="00C07A8C"/>
    <w:rsid w:val="00C07F9C"/>
    <w:rsid w:val="00C11FB6"/>
    <w:rsid w:val="00C1307C"/>
    <w:rsid w:val="00C142EF"/>
    <w:rsid w:val="00C24F37"/>
    <w:rsid w:val="00C27AE9"/>
    <w:rsid w:val="00C40983"/>
    <w:rsid w:val="00C4357A"/>
    <w:rsid w:val="00C46A32"/>
    <w:rsid w:val="00C4747A"/>
    <w:rsid w:val="00C521D6"/>
    <w:rsid w:val="00C549FB"/>
    <w:rsid w:val="00C60B83"/>
    <w:rsid w:val="00C71CC2"/>
    <w:rsid w:val="00C76D6F"/>
    <w:rsid w:val="00C83511"/>
    <w:rsid w:val="00CA0CDA"/>
    <w:rsid w:val="00CA550C"/>
    <w:rsid w:val="00CB03EF"/>
    <w:rsid w:val="00CB39E1"/>
    <w:rsid w:val="00CC39A1"/>
    <w:rsid w:val="00CC46FA"/>
    <w:rsid w:val="00CC781A"/>
    <w:rsid w:val="00CD1B34"/>
    <w:rsid w:val="00CD4A38"/>
    <w:rsid w:val="00CE3729"/>
    <w:rsid w:val="00CE38FB"/>
    <w:rsid w:val="00CE38FE"/>
    <w:rsid w:val="00CE3E1B"/>
    <w:rsid w:val="00CE4BE5"/>
    <w:rsid w:val="00CE6A4B"/>
    <w:rsid w:val="00CF1AC3"/>
    <w:rsid w:val="00CF5B48"/>
    <w:rsid w:val="00D02DC8"/>
    <w:rsid w:val="00D059F4"/>
    <w:rsid w:val="00D1333F"/>
    <w:rsid w:val="00D208A6"/>
    <w:rsid w:val="00D237D1"/>
    <w:rsid w:val="00D242C2"/>
    <w:rsid w:val="00D25F0E"/>
    <w:rsid w:val="00D33276"/>
    <w:rsid w:val="00D349A3"/>
    <w:rsid w:val="00D3575A"/>
    <w:rsid w:val="00D423C8"/>
    <w:rsid w:val="00D549FA"/>
    <w:rsid w:val="00D57E1B"/>
    <w:rsid w:val="00D71D33"/>
    <w:rsid w:val="00D74089"/>
    <w:rsid w:val="00D7452D"/>
    <w:rsid w:val="00D74E3D"/>
    <w:rsid w:val="00D76AFB"/>
    <w:rsid w:val="00D80020"/>
    <w:rsid w:val="00D87A90"/>
    <w:rsid w:val="00D87F17"/>
    <w:rsid w:val="00D94E1A"/>
    <w:rsid w:val="00D96D88"/>
    <w:rsid w:val="00DA323E"/>
    <w:rsid w:val="00DB20D2"/>
    <w:rsid w:val="00DB67AA"/>
    <w:rsid w:val="00DC05DA"/>
    <w:rsid w:val="00DC5A66"/>
    <w:rsid w:val="00DD1B34"/>
    <w:rsid w:val="00DD553E"/>
    <w:rsid w:val="00DD5D8A"/>
    <w:rsid w:val="00DD6C75"/>
    <w:rsid w:val="00DE1E08"/>
    <w:rsid w:val="00DE7C48"/>
    <w:rsid w:val="00DF352E"/>
    <w:rsid w:val="00E04092"/>
    <w:rsid w:val="00E17810"/>
    <w:rsid w:val="00E3356C"/>
    <w:rsid w:val="00E34D18"/>
    <w:rsid w:val="00E42415"/>
    <w:rsid w:val="00E50354"/>
    <w:rsid w:val="00E505CC"/>
    <w:rsid w:val="00E50F93"/>
    <w:rsid w:val="00E539DD"/>
    <w:rsid w:val="00E6167B"/>
    <w:rsid w:val="00E625B5"/>
    <w:rsid w:val="00E67FB5"/>
    <w:rsid w:val="00E72FF4"/>
    <w:rsid w:val="00E733F9"/>
    <w:rsid w:val="00E776F1"/>
    <w:rsid w:val="00E83578"/>
    <w:rsid w:val="00E90A62"/>
    <w:rsid w:val="00E91621"/>
    <w:rsid w:val="00EA173A"/>
    <w:rsid w:val="00EA719E"/>
    <w:rsid w:val="00EC09A2"/>
    <w:rsid w:val="00EC776D"/>
    <w:rsid w:val="00ED107B"/>
    <w:rsid w:val="00ED1D7A"/>
    <w:rsid w:val="00ED6EF1"/>
    <w:rsid w:val="00EE0B16"/>
    <w:rsid w:val="00EF260C"/>
    <w:rsid w:val="00F011BB"/>
    <w:rsid w:val="00F01A33"/>
    <w:rsid w:val="00F04DB8"/>
    <w:rsid w:val="00F056C4"/>
    <w:rsid w:val="00F05F60"/>
    <w:rsid w:val="00F24741"/>
    <w:rsid w:val="00F44513"/>
    <w:rsid w:val="00F5516C"/>
    <w:rsid w:val="00F55423"/>
    <w:rsid w:val="00F565B0"/>
    <w:rsid w:val="00F600F3"/>
    <w:rsid w:val="00F60A97"/>
    <w:rsid w:val="00F6174E"/>
    <w:rsid w:val="00F72926"/>
    <w:rsid w:val="00F73A2B"/>
    <w:rsid w:val="00F91B11"/>
    <w:rsid w:val="00F91DD3"/>
    <w:rsid w:val="00FA2E07"/>
    <w:rsid w:val="00FB5AA7"/>
    <w:rsid w:val="00FB71C4"/>
    <w:rsid w:val="00FC31FF"/>
    <w:rsid w:val="00FC3DF4"/>
    <w:rsid w:val="00FD22B7"/>
    <w:rsid w:val="00FD36C1"/>
    <w:rsid w:val="00FE1078"/>
    <w:rsid w:val="00FE14DE"/>
    <w:rsid w:val="00FE1E46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1B2BDD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styleId="af1">
    <w:name w:val="Hyperlink"/>
    <w:basedOn w:val="a0"/>
    <w:uiPriority w:val="99"/>
    <w:semiHidden/>
    <w:unhideWhenUsed/>
    <w:rsid w:val="004720CB"/>
    <w:rPr>
      <w:color w:val="0000FF"/>
      <w:u w:val="single"/>
    </w:rPr>
  </w:style>
  <w:style w:type="character" w:customStyle="1" w:styleId="rvts0">
    <w:name w:val="rvts0"/>
    <w:qFormat/>
    <w:rsid w:val="00BA15DE"/>
  </w:style>
  <w:style w:type="character" w:customStyle="1" w:styleId="rvts9">
    <w:name w:val="rvts9"/>
    <w:rsid w:val="00BA15DE"/>
  </w:style>
  <w:style w:type="character" w:styleId="af2">
    <w:name w:val="annotation reference"/>
    <w:basedOn w:val="a0"/>
    <w:uiPriority w:val="99"/>
    <w:semiHidden/>
    <w:unhideWhenUsed/>
    <w:rsid w:val="00A679B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A679BF"/>
    <w:pPr>
      <w:spacing w:line="240" w:lineRule="auto"/>
    </w:pPr>
    <w:rPr>
      <w:sz w:val="20"/>
      <w:szCs w:val="20"/>
    </w:rPr>
  </w:style>
  <w:style w:type="character" w:customStyle="1" w:styleId="af4">
    <w:name w:val="Текст примітки Знак"/>
    <w:basedOn w:val="a0"/>
    <w:link w:val="af3"/>
    <w:uiPriority w:val="99"/>
    <w:semiHidden/>
    <w:rsid w:val="00A679BF"/>
    <w:rPr>
      <w:sz w:val="20"/>
      <w:szCs w:val="20"/>
      <w:lang w:val="uk-UA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A679BF"/>
    <w:rPr>
      <w:b/>
      <w:bCs/>
    </w:rPr>
  </w:style>
  <w:style w:type="character" w:customStyle="1" w:styleId="af6">
    <w:name w:val="Тема примітки Знак"/>
    <w:basedOn w:val="af4"/>
    <w:link w:val="af5"/>
    <w:uiPriority w:val="99"/>
    <w:semiHidden/>
    <w:rsid w:val="00A679BF"/>
    <w:rPr>
      <w:b/>
      <w:bCs/>
      <w:sz w:val="20"/>
      <w:szCs w:val="20"/>
      <w:lang w:val="uk-UA"/>
    </w:rPr>
  </w:style>
  <w:style w:type="character" w:customStyle="1" w:styleId="FontStyle">
    <w:name w:val="Font Style"/>
    <w:uiPriority w:val="99"/>
    <w:rsid w:val="004B1BDA"/>
    <w:rPr>
      <w:color w:val="000000"/>
      <w:sz w:val="20"/>
      <w:szCs w:val="20"/>
    </w:rPr>
  </w:style>
  <w:style w:type="paragraph" w:styleId="af7">
    <w:name w:val="No Spacing"/>
    <w:uiPriority w:val="1"/>
    <w:qFormat/>
    <w:rsid w:val="00570C2B"/>
    <w:rPr>
      <w:rFonts w:ascii="Times New Roman" w:eastAsiaTheme="minorHAnsi" w:hAnsi="Times New Roman" w:cstheme="minorBidi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D5FE41-692C-49B5-975E-86389B756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5</Pages>
  <Words>7011</Words>
  <Characters>3997</Characters>
  <Application>Microsoft Office Word</Application>
  <DocSecurity>0</DocSecurity>
  <Lines>33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</cp:lastModifiedBy>
  <cp:revision>210</cp:revision>
  <cp:lastPrinted>2021-09-16T13:11:00Z</cp:lastPrinted>
  <dcterms:created xsi:type="dcterms:W3CDTF">2021-03-15T10:40:00Z</dcterms:created>
  <dcterms:modified xsi:type="dcterms:W3CDTF">2021-09-16T13:51:00Z</dcterms:modified>
</cp:coreProperties>
</file>