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77A2" w:rsidRPr="007C4067" w:rsidRDefault="006077A2" w:rsidP="00185F2E">
      <w:pPr>
        <w:spacing w:after="0" w:line="240" w:lineRule="auto"/>
        <w:ind w:left="4395" w:hanging="142"/>
        <w:jc w:val="center"/>
        <w:rPr>
          <w:rFonts w:ascii="Times New Roman" w:hAnsi="Times New Roman"/>
          <w:b/>
          <w:bCs/>
          <w:iCs/>
          <w:sz w:val="28"/>
          <w:szCs w:val="28"/>
          <w:lang w:val="uk-UA" w:eastAsia="ru-RU"/>
        </w:rPr>
      </w:pPr>
      <w:r w:rsidRPr="007C4067">
        <w:rPr>
          <w:rFonts w:ascii="Times New Roman" w:hAnsi="Times New Roman"/>
          <w:b/>
          <w:bCs/>
          <w:iCs/>
          <w:sz w:val="28"/>
          <w:szCs w:val="28"/>
          <w:lang w:val="uk-UA" w:eastAsia="ru-RU"/>
        </w:rPr>
        <w:t>Комітет Верховної Ради України</w:t>
      </w:r>
    </w:p>
    <w:p w:rsidR="00010951" w:rsidRPr="007C4067" w:rsidRDefault="006077A2" w:rsidP="00185F2E">
      <w:pPr>
        <w:spacing w:after="0" w:line="240" w:lineRule="auto"/>
        <w:ind w:left="4395" w:hanging="142"/>
        <w:jc w:val="center"/>
        <w:rPr>
          <w:rFonts w:ascii="Times New Roman" w:hAnsi="Times New Roman"/>
          <w:b/>
          <w:bCs/>
          <w:iCs/>
          <w:sz w:val="28"/>
          <w:szCs w:val="28"/>
          <w:lang w:val="uk-UA" w:eastAsia="ru-RU"/>
        </w:rPr>
      </w:pPr>
      <w:r w:rsidRPr="007C4067">
        <w:rPr>
          <w:rFonts w:ascii="Times New Roman" w:hAnsi="Times New Roman"/>
          <w:b/>
          <w:bCs/>
          <w:iCs/>
          <w:sz w:val="28"/>
          <w:szCs w:val="28"/>
          <w:lang w:val="uk-UA" w:eastAsia="ru-RU"/>
        </w:rPr>
        <w:t xml:space="preserve">з </w:t>
      </w:r>
      <w:r w:rsidR="00D85EC8" w:rsidRPr="007C4067">
        <w:rPr>
          <w:rFonts w:ascii="Times New Roman" w:hAnsi="Times New Roman"/>
          <w:b/>
          <w:bCs/>
          <w:iCs/>
          <w:sz w:val="28"/>
          <w:szCs w:val="28"/>
          <w:lang w:val="uk-UA" w:eastAsia="ru-RU"/>
        </w:rPr>
        <w:t xml:space="preserve">питань </w:t>
      </w:r>
      <w:r w:rsidR="00197E59" w:rsidRPr="007C4067">
        <w:rPr>
          <w:rFonts w:ascii="Times New Roman" w:hAnsi="Times New Roman"/>
          <w:b/>
          <w:bCs/>
          <w:iCs/>
          <w:sz w:val="28"/>
          <w:szCs w:val="28"/>
          <w:lang w:val="uk-UA" w:eastAsia="ru-RU"/>
        </w:rPr>
        <w:t>освіти, науки та інновацій</w:t>
      </w:r>
    </w:p>
    <w:p w:rsidR="006077A2" w:rsidRPr="007C4067" w:rsidRDefault="006077A2" w:rsidP="006077A2">
      <w:pPr>
        <w:spacing w:after="0" w:line="240" w:lineRule="auto"/>
        <w:ind w:left="4678" w:hanging="3969"/>
        <w:jc w:val="center"/>
        <w:rPr>
          <w:rFonts w:ascii="Times New Roman" w:hAnsi="Times New Roman"/>
          <w:b/>
          <w:bCs/>
          <w:iCs/>
          <w:sz w:val="28"/>
          <w:szCs w:val="28"/>
          <w:lang w:val="uk-UA" w:eastAsia="ru-RU"/>
        </w:rPr>
      </w:pPr>
    </w:p>
    <w:p w:rsidR="006077A2" w:rsidRPr="007C4067" w:rsidRDefault="006077A2" w:rsidP="006077A2">
      <w:pPr>
        <w:spacing w:after="0" w:line="240" w:lineRule="auto"/>
        <w:jc w:val="both"/>
        <w:rPr>
          <w:rFonts w:ascii="Times New Roman" w:hAnsi="Times New Roman"/>
          <w:bCs/>
          <w:i/>
          <w:iCs/>
          <w:sz w:val="28"/>
          <w:szCs w:val="28"/>
          <w:lang w:val="uk-UA" w:eastAsia="ru-RU"/>
        </w:rPr>
      </w:pPr>
      <w:r w:rsidRPr="007C4067">
        <w:rPr>
          <w:rFonts w:ascii="Times New Roman" w:hAnsi="Times New Roman"/>
          <w:bCs/>
          <w:i/>
          <w:iCs/>
          <w:sz w:val="28"/>
          <w:szCs w:val="28"/>
          <w:lang w:val="uk-UA" w:eastAsia="ru-RU"/>
        </w:rPr>
        <w:t>Про розгляд законопроекту</w:t>
      </w:r>
      <w:r w:rsidR="00521D13" w:rsidRPr="007C4067">
        <w:rPr>
          <w:rFonts w:ascii="Times New Roman" w:hAnsi="Times New Roman"/>
          <w:i/>
          <w:sz w:val="28"/>
          <w:szCs w:val="28"/>
          <w:lang w:val="uk-UA" w:eastAsia="ru-RU"/>
        </w:rPr>
        <w:t xml:space="preserve"> </w:t>
      </w:r>
      <w:r w:rsidR="00B05D0C" w:rsidRPr="007C4067">
        <w:rPr>
          <w:rFonts w:ascii="Times New Roman" w:hAnsi="Times New Roman"/>
          <w:i/>
          <w:sz w:val="28"/>
          <w:szCs w:val="28"/>
          <w:lang w:val="uk-UA" w:eastAsia="ru-RU"/>
        </w:rPr>
        <w:t>за</w:t>
      </w:r>
    </w:p>
    <w:p w:rsidR="004D01F5" w:rsidRPr="007C4067" w:rsidRDefault="001144FF" w:rsidP="00D90297">
      <w:pPr>
        <w:spacing w:after="0" w:line="240" w:lineRule="auto"/>
        <w:ind w:right="5245"/>
        <w:jc w:val="both"/>
        <w:rPr>
          <w:rFonts w:ascii="Times New Roman" w:hAnsi="Times New Roman"/>
          <w:i/>
          <w:sz w:val="28"/>
          <w:szCs w:val="28"/>
          <w:lang w:val="uk-UA" w:eastAsia="ru-RU"/>
        </w:rPr>
      </w:pPr>
      <w:r w:rsidRPr="007C4067">
        <w:rPr>
          <w:rFonts w:ascii="Times New Roman" w:hAnsi="Times New Roman"/>
          <w:i/>
          <w:sz w:val="28"/>
          <w:szCs w:val="28"/>
          <w:lang w:val="uk-UA" w:eastAsia="ru-RU"/>
        </w:rPr>
        <w:t>реєстр. № </w:t>
      </w:r>
      <w:r w:rsidR="006D2BF7" w:rsidRPr="007C4067">
        <w:rPr>
          <w:rFonts w:ascii="Times New Roman" w:hAnsi="Times New Roman"/>
          <w:i/>
          <w:sz w:val="28"/>
          <w:szCs w:val="28"/>
          <w:lang w:val="uk-UA" w:eastAsia="ru-RU"/>
        </w:rPr>
        <w:t>46</w:t>
      </w:r>
      <w:r w:rsidR="00C35CE0" w:rsidRPr="007C4067">
        <w:rPr>
          <w:rFonts w:ascii="Times New Roman" w:hAnsi="Times New Roman"/>
          <w:i/>
          <w:sz w:val="28"/>
          <w:szCs w:val="28"/>
          <w:lang w:val="uk-UA" w:eastAsia="ru-RU"/>
        </w:rPr>
        <w:t>82</w:t>
      </w:r>
    </w:p>
    <w:p w:rsidR="00B05D0C" w:rsidRPr="007C4067" w:rsidRDefault="00B05D0C" w:rsidP="007B46C7">
      <w:pPr>
        <w:spacing w:after="0" w:line="240" w:lineRule="auto"/>
        <w:ind w:right="5245"/>
        <w:jc w:val="both"/>
        <w:rPr>
          <w:rFonts w:ascii="Times New Roman" w:hAnsi="Times New Roman"/>
          <w:sz w:val="28"/>
          <w:szCs w:val="28"/>
          <w:shd w:val="clear" w:color="auto" w:fill="FFFFFF"/>
          <w:lang w:val="uk-UA" w:eastAsia="ru-RU"/>
        </w:rPr>
      </w:pPr>
    </w:p>
    <w:p w:rsidR="006077A2" w:rsidRPr="007C4067" w:rsidRDefault="006077A2" w:rsidP="007B46C7">
      <w:pPr>
        <w:spacing w:after="0" w:line="240" w:lineRule="auto"/>
        <w:ind w:firstLine="567"/>
        <w:jc w:val="both"/>
        <w:rPr>
          <w:rFonts w:ascii="Times New Roman" w:eastAsia="Times New Roman" w:hAnsi="Times New Roman"/>
          <w:bCs/>
          <w:sz w:val="28"/>
          <w:szCs w:val="28"/>
          <w:lang w:val="uk-UA" w:eastAsia="ru-RU"/>
        </w:rPr>
      </w:pPr>
      <w:r w:rsidRPr="007C4067">
        <w:rPr>
          <w:rFonts w:ascii="Times New Roman" w:eastAsia="Times New Roman" w:hAnsi="Times New Roman"/>
          <w:sz w:val="28"/>
          <w:szCs w:val="28"/>
          <w:lang w:val="uk-UA" w:eastAsia="ru-RU"/>
        </w:rPr>
        <w:t xml:space="preserve">Комітет Верховної Ради України з </w:t>
      </w:r>
      <w:r w:rsidR="00421369" w:rsidRPr="007C4067">
        <w:rPr>
          <w:rFonts w:ascii="Times New Roman" w:eastAsia="Times New Roman" w:hAnsi="Times New Roman"/>
          <w:sz w:val="28"/>
          <w:szCs w:val="28"/>
          <w:lang w:val="uk-UA" w:eastAsia="ru-RU"/>
        </w:rPr>
        <w:t xml:space="preserve">питань бюджету на засіданні </w:t>
      </w:r>
      <w:r w:rsidR="00D72400">
        <w:rPr>
          <w:rFonts w:ascii="Times New Roman" w:eastAsia="Times New Roman" w:hAnsi="Times New Roman"/>
          <w:sz w:val="28"/>
          <w:szCs w:val="28"/>
          <w:lang w:val="uk-UA" w:eastAsia="ru-RU"/>
        </w:rPr>
        <w:t>3</w:t>
      </w:r>
      <w:r w:rsidR="00F2619A" w:rsidRPr="007C4067">
        <w:rPr>
          <w:rFonts w:ascii="Times New Roman" w:eastAsia="Times New Roman" w:hAnsi="Times New Roman"/>
          <w:sz w:val="28"/>
          <w:szCs w:val="28"/>
          <w:lang w:val="uk-UA" w:eastAsia="ru-RU"/>
        </w:rPr>
        <w:t> </w:t>
      </w:r>
      <w:r w:rsidR="00BE71D3">
        <w:rPr>
          <w:rFonts w:ascii="Times New Roman" w:eastAsia="Times New Roman" w:hAnsi="Times New Roman"/>
          <w:sz w:val="28"/>
          <w:szCs w:val="28"/>
          <w:lang w:val="uk-UA" w:eastAsia="ru-RU"/>
        </w:rPr>
        <w:t>березня</w:t>
      </w:r>
      <w:r w:rsidR="00383287" w:rsidRPr="007C4067">
        <w:rPr>
          <w:rFonts w:ascii="Times New Roman" w:eastAsia="Times New Roman" w:hAnsi="Times New Roman"/>
          <w:sz w:val="28"/>
          <w:szCs w:val="28"/>
          <w:lang w:val="uk-UA" w:eastAsia="ru-RU"/>
        </w:rPr>
        <w:t xml:space="preserve"> 202</w:t>
      </w:r>
      <w:r w:rsidR="006D2BF7" w:rsidRPr="007C4067">
        <w:rPr>
          <w:rFonts w:ascii="Times New Roman" w:eastAsia="Times New Roman" w:hAnsi="Times New Roman"/>
          <w:sz w:val="28"/>
          <w:szCs w:val="28"/>
          <w:lang w:val="uk-UA" w:eastAsia="ru-RU"/>
        </w:rPr>
        <w:t>1</w:t>
      </w:r>
      <w:r w:rsidR="00383287" w:rsidRPr="007C4067">
        <w:rPr>
          <w:rFonts w:ascii="Times New Roman" w:eastAsia="Times New Roman" w:hAnsi="Times New Roman"/>
          <w:sz w:val="28"/>
          <w:szCs w:val="28"/>
          <w:lang w:val="uk-UA" w:eastAsia="ru-RU"/>
        </w:rPr>
        <w:t> року (протокол № </w:t>
      </w:r>
      <w:r w:rsidR="00D72400">
        <w:rPr>
          <w:rFonts w:ascii="Times New Roman" w:eastAsia="Times New Roman" w:hAnsi="Times New Roman"/>
          <w:sz w:val="28"/>
          <w:szCs w:val="28"/>
          <w:lang w:val="uk-UA" w:eastAsia="ru-RU"/>
        </w:rPr>
        <w:t>79</w:t>
      </w:r>
      <w:r w:rsidRPr="007C4067">
        <w:rPr>
          <w:rFonts w:ascii="Times New Roman" w:eastAsia="Times New Roman" w:hAnsi="Times New Roman"/>
          <w:sz w:val="28"/>
          <w:szCs w:val="28"/>
          <w:lang w:val="uk-UA" w:eastAsia="ru-RU"/>
        </w:rPr>
        <w:t xml:space="preserve">) відповідно до статей 27 і 109 Бюджетного кодексу України та статті 93 Регламенту Верховної Ради України розглянув </w:t>
      </w:r>
      <w:r w:rsidR="00C35CE0" w:rsidRPr="007C4067">
        <w:rPr>
          <w:rFonts w:ascii="Times New Roman" w:eastAsia="Times New Roman" w:hAnsi="Times New Roman"/>
          <w:bCs/>
          <w:sz w:val="28"/>
          <w:szCs w:val="28"/>
          <w:lang w:val="uk-UA" w:eastAsia="ru-RU"/>
        </w:rPr>
        <w:t xml:space="preserve">проект </w:t>
      </w:r>
      <w:r w:rsidR="00BF4E07" w:rsidRPr="007C4067">
        <w:rPr>
          <w:rFonts w:ascii="Times New Roman" w:eastAsia="Times New Roman" w:hAnsi="Times New Roman"/>
          <w:bCs/>
          <w:sz w:val="28"/>
          <w:szCs w:val="28"/>
          <w:lang w:val="uk-UA" w:eastAsia="ru-RU"/>
        </w:rPr>
        <w:t>з</w:t>
      </w:r>
      <w:r w:rsidR="00C35CE0" w:rsidRPr="007C4067">
        <w:rPr>
          <w:rFonts w:ascii="Times New Roman" w:eastAsia="SimSun" w:hAnsi="Times New Roman"/>
          <w:bCs/>
          <w:sz w:val="28"/>
          <w:szCs w:val="28"/>
          <w:lang w:val="uk-UA" w:eastAsia="zh-CN"/>
        </w:rPr>
        <w:t>акону про</w:t>
      </w:r>
      <w:r w:rsidR="00C35CE0" w:rsidRPr="007C4067">
        <w:rPr>
          <w:rFonts w:ascii="Times New Roman" w:eastAsia="Times New Roman" w:hAnsi="Times New Roman"/>
          <w:bCs/>
          <w:sz w:val="28"/>
          <w:szCs w:val="28"/>
          <w:lang w:val="uk-UA" w:eastAsia="ru-RU"/>
        </w:rPr>
        <w:t xml:space="preserve"> внесення змін до деяких законодавчих актів України щодо забезпечення конституційного права громадян України на здобуття повної загальної середньої освіти (реєстр. № 4682 від 29.01.2021), внесений народними депутатами Укра</w:t>
      </w:r>
      <w:bookmarkStart w:id="0" w:name="_GoBack"/>
      <w:bookmarkEnd w:id="0"/>
      <w:r w:rsidR="00C35CE0" w:rsidRPr="007C4067">
        <w:rPr>
          <w:rFonts w:ascii="Times New Roman" w:eastAsia="Times New Roman" w:hAnsi="Times New Roman"/>
          <w:bCs/>
          <w:sz w:val="28"/>
          <w:szCs w:val="28"/>
          <w:lang w:val="uk-UA" w:eastAsia="ru-RU"/>
        </w:rPr>
        <w:t xml:space="preserve">їни Бойком Ю.А., </w:t>
      </w:r>
      <w:proofErr w:type="spellStart"/>
      <w:r w:rsidR="00C35CE0" w:rsidRPr="007C4067">
        <w:rPr>
          <w:rFonts w:ascii="Times New Roman" w:eastAsia="Times New Roman" w:hAnsi="Times New Roman"/>
          <w:bCs/>
          <w:sz w:val="28"/>
          <w:szCs w:val="28"/>
          <w:lang w:val="uk-UA" w:eastAsia="ru-RU"/>
        </w:rPr>
        <w:t>Рабіновичем</w:t>
      </w:r>
      <w:proofErr w:type="spellEnd"/>
      <w:r w:rsidR="00C35CE0" w:rsidRPr="007C4067">
        <w:rPr>
          <w:rFonts w:ascii="Times New Roman" w:eastAsia="Times New Roman" w:hAnsi="Times New Roman"/>
          <w:bCs/>
          <w:sz w:val="28"/>
          <w:szCs w:val="28"/>
          <w:lang w:val="uk-UA" w:eastAsia="ru-RU"/>
        </w:rPr>
        <w:t xml:space="preserve"> В.З., Медведчуком В.В. та іншими народними депутатами України</w:t>
      </w:r>
      <w:r w:rsidR="001D589E" w:rsidRPr="007C4067">
        <w:rPr>
          <w:rFonts w:ascii="Times New Roman" w:eastAsia="Times New Roman" w:hAnsi="Times New Roman"/>
          <w:sz w:val="28"/>
          <w:szCs w:val="28"/>
          <w:lang w:val="uk-UA" w:eastAsia="ru-RU"/>
        </w:rPr>
        <w:t xml:space="preserve">, </w:t>
      </w:r>
      <w:r w:rsidRPr="007C4067">
        <w:rPr>
          <w:rFonts w:ascii="Times New Roman" w:eastAsia="Times New Roman" w:hAnsi="Times New Roman"/>
          <w:sz w:val="28"/>
          <w:szCs w:val="28"/>
          <w:lang w:val="uk-UA" w:eastAsia="ru-RU"/>
        </w:rPr>
        <w:t xml:space="preserve"> і повідомляє наступне.</w:t>
      </w:r>
    </w:p>
    <w:p w:rsidR="00C34269" w:rsidRPr="007C4067" w:rsidRDefault="00C34269" w:rsidP="007B46C7">
      <w:pPr>
        <w:widowControl w:val="0"/>
        <w:autoSpaceDE w:val="0"/>
        <w:autoSpaceDN w:val="0"/>
        <w:adjustRightInd w:val="0"/>
        <w:spacing w:after="0" w:line="240" w:lineRule="auto"/>
        <w:ind w:right="71" w:firstLine="567"/>
        <w:jc w:val="both"/>
        <w:rPr>
          <w:rFonts w:ascii="Times New Roman" w:eastAsia="Times New Roman" w:hAnsi="Times New Roman"/>
          <w:sz w:val="28"/>
          <w:szCs w:val="28"/>
          <w:lang w:val="uk-UA" w:eastAsia="ru-RU"/>
        </w:rPr>
      </w:pPr>
      <w:r w:rsidRPr="007C4067">
        <w:rPr>
          <w:rFonts w:ascii="Times New Roman" w:eastAsia="Times New Roman" w:hAnsi="Times New Roman"/>
          <w:sz w:val="28"/>
          <w:szCs w:val="28"/>
          <w:lang w:val="uk-UA" w:eastAsia="ru-RU"/>
        </w:rPr>
        <w:t>У законопроекті шляхом внесення змін до законів України «Про освіту» та «Про</w:t>
      </w:r>
      <w:r w:rsidR="007B46C7" w:rsidRPr="007C4067">
        <w:rPr>
          <w:rFonts w:ascii="Times New Roman" w:eastAsia="Times New Roman" w:hAnsi="Times New Roman"/>
          <w:sz w:val="28"/>
          <w:szCs w:val="28"/>
          <w:lang w:val="uk-UA" w:eastAsia="ru-RU"/>
        </w:rPr>
        <w:t xml:space="preserve"> повну загальну середню освіту», зокрема </w:t>
      </w:r>
      <w:r w:rsidRPr="007C4067">
        <w:rPr>
          <w:rFonts w:ascii="Times New Roman" w:eastAsia="Times New Roman" w:hAnsi="Times New Roman"/>
          <w:sz w:val="28"/>
          <w:szCs w:val="28"/>
          <w:lang w:val="uk-UA" w:eastAsia="ru-RU"/>
        </w:rPr>
        <w:t>пропонується:</w:t>
      </w:r>
    </w:p>
    <w:p w:rsidR="00C34269" w:rsidRPr="007C4067" w:rsidRDefault="00C34269" w:rsidP="007B46C7">
      <w:pPr>
        <w:widowControl w:val="0"/>
        <w:autoSpaceDE w:val="0"/>
        <w:autoSpaceDN w:val="0"/>
        <w:adjustRightInd w:val="0"/>
        <w:spacing w:after="0" w:line="240" w:lineRule="auto"/>
        <w:ind w:right="71" w:firstLine="567"/>
        <w:jc w:val="both"/>
        <w:rPr>
          <w:rFonts w:ascii="Times New Roman" w:eastAsia="Times New Roman" w:hAnsi="Times New Roman"/>
          <w:sz w:val="28"/>
          <w:szCs w:val="28"/>
          <w:lang w:val="uk-UA" w:eastAsia="ru-RU"/>
        </w:rPr>
      </w:pPr>
      <w:r w:rsidRPr="007C4067">
        <w:rPr>
          <w:rFonts w:ascii="Times New Roman" w:eastAsia="Times New Roman" w:hAnsi="Times New Roman"/>
          <w:sz w:val="28"/>
          <w:szCs w:val="28"/>
          <w:lang w:val="uk-UA" w:eastAsia="ru-RU"/>
        </w:rPr>
        <w:t xml:space="preserve">надати право міським, селищним, сільським радам бути засновниками комунальних ліцеїв (чинна норма – міські ради (міст з населенням більше </w:t>
      </w:r>
      <w:r w:rsidR="004C335B" w:rsidRPr="007C4067">
        <w:rPr>
          <w:rFonts w:ascii="Times New Roman" w:eastAsia="Times New Roman" w:hAnsi="Times New Roman"/>
          <w:sz w:val="28"/>
          <w:szCs w:val="28"/>
          <w:lang w:val="uk-UA" w:eastAsia="ru-RU"/>
        </w:rPr>
        <w:br/>
      </w:r>
      <w:r w:rsidR="005D1259" w:rsidRPr="007C4067">
        <w:rPr>
          <w:rFonts w:ascii="Times New Roman" w:eastAsia="Times New Roman" w:hAnsi="Times New Roman"/>
          <w:sz w:val="28"/>
          <w:szCs w:val="28"/>
          <w:lang w:val="uk-UA" w:eastAsia="ru-RU"/>
        </w:rPr>
        <w:t>50 тисяч)</w:t>
      </w:r>
      <w:r w:rsidR="007B46C7" w:rsidRPr="007C4067">
        <w:rPr>
          <w:rFonts w:ascii="Times New Roman" w:eastAsia="Times New Roman" w:hAnsi="Times New Roman"/>
          <w:sz w:val="28"/>
          <w:szCs w:val="28"/>
          <w:lang w:val="uk-UA" w:eastAsia="ru-RU"/>
        </w:rPr>
        <w:t>,</w:t>
      </w:r>
      <w:r w:rsidR="00E16D3B" w:rsidRPr="007C4067">
        <w:rPr>
          <w:rFonts w:ascii="Times New Roman" w:eastAsia="Times New Roman" w:hAnsi="Times New Roman"/>
          <w:sz w:val="28"/>
          <w:szCs w:val="28"/>
          <w:lang w:val="uk-UA" w:eastAsia="ru-RU"/>
        </w:rPr>
        <w:t xml:space="preserve"> визначивши для започаткування та провадження освітньої діяльності такого ліцею показник не менше двох 10 класів;</w:t>
      </w:r>
    </w:p>
    <w:p w:rsidR="00C34269" w:rsidRPr="007C4067" w:rsidRDefault="00C34269" w:rsidP="007B46C7">
      <w:pPr>
        <w:widowControl w:val="0"/>
        <w:autoSpaceDE w:val="0"/>
        <w:autoSpaceDN w:val="0"/>
        <w:adjustRightInd w:val="0"/>
        <w:spacing w:after="0" w:line="240" w:lineRule="auto"/>
        <w:ind w:right="71" w:firstLine="567"/>
        <w:jc w:val="both"/>
        <w:rPr>
          <w:rFonts w:ascii="Times New Roman" w:eastAsia="Times New Roman" w:hAnsi="Times New Roman"/>
          <w:sz w:val="28"/>
          <w:szCs w:val="28"/>
          <w:lang w:val="uk-UA" w:eastAsia="ru-RU"/>
        </w:rPr>
      </w:pPr>
      <w:r w:rsidRPr="007C4067">
        <w:rPr>
          <w:rFonts w:ascii="Times New Roman" w:eastAsia="Times New Roman" w:hAnsi="Times New Roman"/>
          <w:sz w:val="28"/>
          <w:szCs w:val="28"/>
          <w:lang w:val="uk-UA" w:eastAsia="ru-RU"/>
        </w:rPr>
        <w:t xml:space="preserve">забезпечувати в опорних закладах освіти </w:t>
      </w:r>
      <w:r w:rsidR="00E16D3B" w:rsidRPr="007C4067">
        <w:rPr>
          <w:rFonts w:ascii="Times New Roman" w:eastAsia="Times New Roman" w:hAnsi="Times New Roman"/>
          <w:sz w:val="28"/>
          <w:szCs w:val="28"/>
          <w:lang w:val="uk-UA" w:eastAsia="ru-RU"/>
        </w:rPr>
        <w:t xml:space="preserve">здобуття повної загальної середньої освіти </w:t>
      </w:r>
      <w:r w:rsidRPr="007C4067">
        <w:rPr>
          <w:rFonts w:ascii="Times New Roman" w:eastAsia="Times New Roman" w:hAnsi="Times New Roman"/>
          <w:sz w:val="28"/>
          <w:szCs w:val="28"/>
          <w:lang w:val="uk-UA" w:eastAsia="ru-RU"/>
        </w:rPr>
        <w:t>(чинна норма – здобуття початкової та базової середньої освіти).</w:t>
      </w:r>
    </w:p>
    <w:p w:rsidR="00C34269" w:rsidRPr="007C4067" w:rsidRDefault="00C34269" w:rsidP="007B46C7">
      <w:pPr>
        <w:spacing w:after="0" w:line="240" w:lineRule="auto"/>
        <w:ind w:firstLine="567"/>
        <w:jc w:val="both"/>
        <w:rPr>
          <w:rFonts w:ascii="Times New Roman" w:hAnsi="Times New Roman"/>
          <w:spacing w:val="1"/>
          <w:sz w:val="28"/>
          <w:szCs w:val="28"/>
          <w:lang w:val="uk-UA"/>
        </w:rPr>
      </w:pPr>
      <w:r w:rsidRPr="007C4067">
        <w:rPr>
          <w:rFonts w:ascii="Times New Roman" w:hAnsi="Times New Roman"/>
          <w:spacing w:val="1"/>
          <w:sz w:val="28"/>
          <w:szCs w:val="28"/>
          <w:lang w:val="uk-UA"/>
        </w:rPr>
        <w:t>Міністерство фінансів України у експертному висновку до даного законопроекту зазначає, що його реалізація потребуватиме додаткових видатків державного (освітня субвенція) та місцевих бюджетів на утримання комунальних ліцеїв з низькою наповнюваністю класів, додаткової чисел</w:t>
      </w:r>
      <w:r w:rsidR="00AB0F75" w:rsidRPr="007C4067">
        <w:rPr>
          <w:rFonts w:ascii="Times New Roman" w:hAnsi="Times New Roman"/>
          <w:spacing w:val="1"/>
          <w:sz w:val="28"/>
          <w:szCs w:val="28"/>
          <w:lang w:val="uk-UA"/>
        </w:rPr>
        <w:t>ьності педагогічних працівників.</w:t>
      </w:r>
      <w:r w:rsidRPr="007C4067">
        <w:rPr>
          <w:rFonts w:ascii="Times New Roman" w:hAnsi="Times New Roman"/>
          <w:spacing w:val="1"/>
          <w:sz w:val="28"/>
          <w:szCs w:val="28"/>
          <w:lang w:val="uk-UA"/>
        </w:rPr>
        <w:t xml:space="preserve"> </w:t>
      </w:r>
      <w:r w:rsidR="00AB0F75" w:rsidRPr="007C4067">
        <w:rPr>
          <w:rFonts w:ascii="Times New Roman" w:eastAsiaTheme="minorHAnsi" w:hAnsi="Times New Roman" w:cstheme="minorBidi"/>
          <w:spacing w:val="1"/>
          <w:sz w:val="28"/>
          <w:szCs w:val="28"/>
          <w:lang w:val="uk-UA"/>
        </w:rPr>
        <w:t>Однак, визначення Міністерством фінансів вартісної величини впливу законопроекту на показники бюджетів унеможливлене відсутністю вихідних даних, зокрема щодо кількості здобувачів освіти і педагогічних та інших працівників у комунальних ліцеях, а також кількості необхідних підручників та посібників для навчання дітей. В</w:t>
      </w:r>
      <w:r w:rsidRPr="007C4067">
        <w:rPr>
          <w:rFonts w:ascii="Times New Roman" w:hAnsi="Times New Roman"/>
          <w:spacing w:val="1"/>
          <w:sz w:val="28"/>
          <w:szCs w:val="28"/>
          <w:lang w:val="uk-UA"/>
        </w:rPr>
        <w:t xml:space="preserve">одночас </w:t>
      </w:r>
      <w:r w:rsidR="00AB0F75" w:rsidRPr="007C4067">
        <w:rPr>
          <w:rFonts w:ascii="Times New Roman" w:hAnsi="Times New Roman"/>
          <w:spacing w:val="1"/>
          <w:sz w:val="28"/>
          <w:szCs w:val="28"/>
          <w:lang w:val="uk-UA"/>
        </w:rPr>
        <w:t xml:space="preserve">Міністерство фінансів </w:t>
      </w:r>
      <w:r w:rsidR="00894B7B" w:rsidRPr="007C4067">
        <w:rPr>
          <w:rFonts w:ascii="Times New Roman" w:hAnsi="Times New Roman"/>
          <w:spacing w:val="1"/>
          <w:sz w:val="28"/>
          <w:szCs w:val="28"/>
          <w:lang w:val="uk-UA"/>
        </w:rPr>
        <w:t>зверта</w:t>
      </w:r>
      <w:r w:rsidR="00AB0F75" w:rsidRPr="007C4067">
        <w:rPr>
          <w:rFonts w:ascii="Times New Roman" w:hAnsi="Times New Roman"/>
          <w:spacing w:val="1"/>
          <w:sz w:val="28"/>
          <w:szCs w:val="28"/>
          <w:lang w:val="uk-UA"/>
        </w:rPr>
        <w:t>є</w:t>
      </w:r>
      <w:r w:rsidR="00894B7B" w:rsidRPr="007C4067">
        <w:rPr>
          <w:rFonts w:ascii="Times New Roman" w:hAnsi="Times New Roman"/>
          <w:spacing w:val="1"/>
          <w:sz w:val="28"/>
          <w:szCs w:val="28"/>
          <w:lang w:val="uk-UA"/>
        </w:rPr>
        <w:t xml:space="preserve"> увагу на</w:t>
      </w:r>
      <w:r w:rsidRPr="007C4067">
        <w:rPr>
          <w:rFonts w:ascii="Times New Roman" w:hAnsi="Times New Roman"/>
          <w:spacing w:val="1"/>
          <w:sz w:val="28"/>
          <w:szCs w:val="28"/>
          <w:lang w:val="uk-UA"/>
        </w:rPr>
        <w:t xml:space="preserve"> таке:</w:t>
      </w:r>
    </w:p>
    <w:p w:rsidR="009865B3" w:rsidRPr="007C4067" w:rsidRDefault="00C34269" w:rsidP="007B46C7">
      <w:pPr>
        <w:spacing w:after="0" w:line="240" w:lineRule="auto"/>
        <w:ind w:firstLine="567"/>
        <w:jc w:val="both"/>
        <w:rPr>
          <w:rFonts w:ascii="Times New Roman" w:hAnsi="Times New Roman"/>
          <w:spacing w:val="1"/>
          <w:sz w:val="28"/>
          <w:szCs w:val="28"/>
          <w:lang w:val="uk-UA"/>
        </w:rPr>
      </w:pPr>
      <w:r w:rsidRPr="007C4067">
        <w:rPr>
          <w:rFonts w:ascii="Times New Roman" w:hAnsi="Times New Roman"/>
          <w:spacing w:val="1"/>
          <w:sz w:val="28"/>
          <w:szCs w:val="28"/>
          <w:lang w:val="uk-UA"/>
        </w:rPr>
        <w:t xml:space="preserve">- відповідно до Закону України «Про повну загальну середню освіту»  для провадження освітньої діяльності комунального ліцею у його складі має бути створено та функціонувати не менше </w:t>
      </w:r>
      <w:r w:rsidR="009865B3" w:rsidRPr="007C4067">
        <w:rPr>
          <w:rFonts w:ascii="Times New Roman" w:hAnsi="Times New Roman"/>
          <w:spacing w:val="1"/>
          <w:sz w:val="28"/>
          <w:szCs w:val="28"/>
          <w:lang w:val="uk-UA"/>
        </w:rPr>
        <w:t xml:space="preserve">чотирьох </w:t>
      </w:r>
      <w:r w:rsidRPr="007C4067">
        <w:rPr>
          <w:rFonts w:ascii="Times New Roman" w:hAnsi="Times New Roman"/>
          <w:spacing w:val="1"/>
          <w:sz w:val="28"/>
          <w:szCs w:val="28"/>
          <w:lang w:val="uk-UA"/>
        </w:rPr>
        <w:t>10 класів, наповнюваність учнів у класах профільної середньої освіти має становити не бі</w:t>
      </w:r>
      <w:r w:rsidR="009865B3" w:rsidRPr="007C4067">
        <w:rPr>
          <w:rFonts w:ascii="Times New Roman" w:hAnsi="Times New Roman"/>
          <w:spacing w:val="1"/>
          <w:sz w:val="28"/>
          <w:szCs w:val="28"/>
          <w:lang w:val="uk-UA"/>
        </w:rPr>
        <w:t>льше 30 учнів;</w:t>
      </w:r>
    </w:p>
    <w:p w:rsidR="00C34269" w:rsidRPr="007C4067" w:rsidRDefault="009865B3" w:rsidP="007B46C7">
      <w:pPr>
        <w:spacing w:after="0" w:line="240" w:lineRule="auto"/>
        <w:ind w:firstLine="567"/>
        <w:jc w:val="both"/>
        <w:rPr>
          <w:rFonts w:ascii="Times New Roman" w:hAnsi="Times New Roman"/>
          <w:spacing w:val="1"/>
          <w:sz w:val="28"/>
          <w:szCs w:val="28"/>
          <w:lang w:val="uk-UA"/>
        </w:rPr>
      </w:pPr>
      <w:r w:rsidRPr="007C4067">
        <w:rPr>
          <w:rFonts w:ascii="Times New Roman" w:hAnsi="Times New Roman"/>
          <w:spacing w:val="1"/>
          <w:sz w:val="28"/>
          <w:szCs w:val="28"/>
          <w:lang w:val="uk-UA"/>
        </w:rPr>
        <w:lastRenderedPageBreak/>
        <w:t>- у</w:t>
      </w:r>
      <w:r w:rsidR="00C34269" w:rsidRPr="007C4067">
        <w:rPr>
          <w:rFonts w:ascii="Times New Roman" w:hAnsi="Times New Roman"/>
          <w:spacing w:val="1"/>
          <w:sz w:val="28"/>
          <w:szCs w:val="28"/>
          <w:lang w:val="uk-UA"/>
        </w:rPr>
        <w:t xml:space="preserve"> 2019/2020 навчальному році в Україні функціонував 121 ліцей з фактичною наповнюваністю до 15 учнів. Як показує практика, витрати на одного учня у закладах освіти з низькою наповнюваністю класів перевищують у 2-3</w:t>
      </w:r>
      <w:r w:rsidRPr="007C4067">
        <w:rPr>
          <w:rFonts w:ascii="Times New Roman" w:hAnsi="Times New Roman"/>
          <w:spacing w:val="1"/>
          <w:sz w:val="28"/>
          <w:szCs w:val="28"/>
          <w:lang w:val="uk-UA"/>
        </w:rPr>
        <w:t xml:space="preserve"> рази середні видатки по країні.</w:t>
      </w:r>
    </w:p>
    <w:p w:rsidR="00C34269" w:rsidRPr="007C4067" w:rsidRDefault="005F6145" w:rsidP="007B46C7">
      <w:pPr>
        <w:widowControl w:val="0"/>
        <w:autoSpaceDE w:val="0"/>
        <w:autoSpaceDN w:val="0"/>
        <w:adjustRightInd w:val="0"/>
        <w:spacing w:after="0" w:line="240" w:lineRule="auto"/>
        <w:ind w:right="71" w:firstLine="567"/>
        <w:jc w:val="both"/>
        <w:rPr>
          <w:rFonts w:ascii="Times New Roman" w:eastAsia="Times New Roman" w:hAnsi="Times New Roman"/>
          <w:sz w:val="28"/>
          <w:szCs w:val="28"/>
          <w:lang w:val="uk-UA" w:eastAsia="ru-RU"/>
        </w:rPr>
      </w:pPr>
      <w:r w:rsidRPr="007C4067">
        <w:rPr>
          <w:rFonts w:ascii="Times New Roman" w:hAnsi="Times New Roman"/>
          <w:spacing w:val="1"/>
          <w:sz w:val="28"/>
          <w:szCs w:val="28"/>
          <w:lang w:val="uk-UA"/>
        </w:rPr>
        <w:t>Відтак</w:t>
      </w:r>
      <w:r w:rsidR="00C34269" w:rsidRPr="007C4067">
        <w:rPr>
          <w:rFonts w:ascii="Times New Roman" w:hAnsi="Times New Roman"/>
          <w:spacing w:val="1"/>
          <w:sz w:val="28"/>
          <w:szCs w:val="28"/>
          <w:lang w:val="uk-UA"/>
        </w:rPr>
        <w:t xml:space="preserve">, з огляду на вимоги підпункту «а» пункту 7 частини першої </w:t>
      </w:r>
      <w:r w:rsidR="00C34269" w:rsidRPr="007C4067">
        <w:rPr>
          <w:rFonts w:ascii="Times New Roman" w:hAnsi="Times New Roman"/>
          <w:spacing w:val="1"/>
          <w:sz w:val="28"/>
          <w:szCs w:val="28"/>
          <w:lang w:val="uk-UA"/>
        </w:rPr>
        <w:br/>
        <w:t>статті 87, підпункту «б» пункту 2 частини першої статті 89, підпункту «а» пункту 2 частини першої статті 90 та частини першої статті 103-2 Бюджетного кодексу України, згідно з якими видатки на загальну середню освіту здійснюються з державного та відповідних місцевих бюджетів, впровадження законодавчої ініціативи зумовить необхідність збільшення видатків таких бюджетів.</w:t>
      </w:r>
    </w:p>
    <w:p w:rsidR="002C6A99" w:rsidRPr="007C4067" w:rsidRDefault="005F6145" w:rsidP="002C6A99">
      <w:pPr>
        <w:tabs>
          <w:tab w:val="left" w:pos="-2537"/>
        </w:tabs>
        <w:suppressAutoHyphens/>
        <w:spacing w:after="0" w:line="240" w:lineRule="auto"/>
        <w:ind w:firstLine="567"/>
        <w:jc w:val="both"/>
        <w:rPr>
          <w:rFonts w:ascii="Times New Roman" w:hAnsi="Times New Roman"/>
          <w:spacing w:val="1"/>
          <w:sz w:val="28"/>
          <w:szCs w:val="28"/>
          <w:lang w:val="uk-UA"/>
        </w:rPr>
      </w:pPr>
      <w:r w:rsidRPr="007C4067">
        <w:rPr>
          <w:rFonts w:ascii="Times New Roman" w:hAnsi="Times New Roman"/>
          <w:spacing w:val="1"/>
          <w:sz w:val="28"/>
          <w:szCs w:val="28"/>
          <w:lang w:val="uk-UA"/>
        </w:rPr>
        <w:t>Тому</w:t>
      </w:r>
      <w:r w:rsidR="00C30E39" w:rsidRPr="007C4067">
        <w:rPr>
          <w:rFonts w:ascii="Times New Roman" w:eastAsia="Times New Roman" w:hAnsi="Times New Roman"/>
          <w:sz w:val="28"/>
          <w:szCs w:val="28"/>
          <w:lang w:val="uk-UA" w:eastAsia="ru-RU"/>
        </w:rPr>
        <w:t>, в</w:t>
      </w:r>
      <w:r w:rsidR="00C34269" w:rsidRPr="007C4067">
        <w:rPr>
          <w:rFonts w:ascii="Times New Roman" w:eastAsia="Times New Roman" w:hAnsi="Times New Roman"/>
          <w:sz w:val="28"/>
          <w:szCs w:val="28"/>
          <w:lang w:val="uk-UA" w:eastAsia="ru-RU"/>
        </w:rPr>
        <w:t>супереч вимогам частини третьої статті 91 Регламенту Верховної Ради України та частини першої статті 27 Бюджетного кодексу України суб’єктом права законодавчої ініціативи до законопроекту не надано належного фінансово-економічного обґрунтування (включаючи відповідні розрахунки) та пропозицій змін до законодавчих актів щодо скорочення витрат бюджету та/або джерел додаткових надходжень бюджету для дося</w:t>
      </w:r>
      <w:r w:rsidR="00753742">
        <w:rPr>
          <w:rFonts w:ascii="Times New Roman" w:eastAsia="Times New Roman" w:hAnsi="Times New Roman"/>
          <w:sz w:val="28"/>
          <w:szCs w:val="28"/>
          <w:lang w:val="uk-UA" w:eastAsia="ru-RU"/>
        </w:rPr>
        <w:t>гнення збалансованості бюджету</w:t>
      </w:r>
      <w:r w:rsidR="00C34269" w:rsidRPr="007C4067">
        <w:rPr>
          <w:rFonts w:ascii="Times New Roman" w:eastAsia="Times New Roman" w:hAnsi="Times New Roman"/>
          <w:sz w:val="28"/>
          <w:szCs w:val="28"/>
          <w:lang w:val="uk-UA" w:eastAsia="ru-RU"/>
        </w:rPr>
        <w:t>.</w:t>
      </w:r>
      <w:r w:rsidR="0018368B" w:rsidRPr="007C4067">
        <w:rPr>
          <w:rFonts w:ascii="Times New Roman" w:eastAsia="Times New Roman" w:hAnsi="Times New Roman"/>
          <w:sz w:val="28"/>
          <w:szCs w:val="28"/>
          <w:lang w:val="uk-UA" w:eastAsia="ru-RU"/>
        </w:rPr>
        <w:t xml:space="preserve"> Про таке також </w:t>
      </w:r>
      <w:r w:rsidR="002C6A99" w:rsidRPr="007C4067">
        <w:rPr>
          <w:rFonts w:ascii="Times New Roman" w:hAnsi="Times New Roman"/>
          <w:spacing w:val="1"/>
          <w:sz w:val="28"/>
          <w:szCs w:val="28"/>
          <w:lang w:val="uk-UA"/>
        </w:rPr>
        <w:t xml:space="preserve">зазначається у експертному висновку на законопроект Головного науково-експертного управління Апарату </w:t>
      </w:r>
      <w:r w:rsidR="0024383A">
        <w:rPr>
          <w:rFonts w:ascii="Times New Roman" w:hAnsi="Times New Roman"/>
          <w:spacing w:val="1"/>
          <w:sz w:val="28"/>
          <w:szCs w:val="28"/>
          <w:lang w:val="uk-UA"/>
        </w:rPr>
        <w:t>В</w:t>
      </w:r>
      <w:r w:rsidR="002C6A99" w:rsidRPr="007C4067">
        <w:rPr>
          <w:rFonts w:ascii="Times New Roman" w:hAnsi="Times New Roman"/>
          <w:spacing w:val="1"/>
          <w:sz w:val="28"/>
          <w:szCs w:val="28"/>
          <w:lang w:val="uk-UA"/>
        </w:rPr>
        <w:t>ерховної Ради України.</w:t>
      </w:r>
    </w:p>
    <w:p w:rsidR="00C34269" w:rsidRPr="007C4067" w:rsidRDefault="00C34269" w:rsidP="007B46C7">
      <w:pPr>
        <w:tabs>
          <w:tab w:val="left" w:pos="-2537"/>
        </w:tabs>
        <w:suppressAutoHyphens/>
        <w:spacing w:after="0" w:line="240" w:lineRule="auto"/>
        <w:ind w:firstLine="567"/>
        <w:jc w:val="both"/>
        <w:rPr>
          <w:rFonts w:ascii="Times New Roman" w:eastAsia="Times New Roman" w:hAnsi="Times New Roman"/>
          <w:sz w:val="28"/>
          <w:szCs w:val="28"/>
          <w:lang w:val="uk-UA" w:eastAsia="ru-RU"/>
        </w:rPr>
      </w:pPr>
      <w:r w:rsidRPr="007C4067">
        <w:rPr>
          <w:rFonts w:ascii="Times New Roman" w:eastAsia="Times New Roman" w:hAnsi="Times New Roman"/>
          <w:sz w:val="28"/>
          <w:szCs w:val="28"/>
          <w:lang w:val="uk-UA" w:eastAsia="ru-RU"/>
        </w:rPr>
        <w:t xml:space="preserve">З урахуванням наведеного термін набрання чинності законом, визначений у законопроекті </w:t>
      </w:r>
      <w:r w:rsidRPr="007C4067">
        <w:rPr>
          <w:rFonts w:ascii="Times New Roman" w:eastAsia="Times New Roman" w:hAnsi="Times New Roman"/>
          <w:i/>
          <w:sz w:val="28"/>
          <w:szCs w:val="28"/>
          <w:lang w:val="uk-UA" w:eastAsia="ru-RU"/>
        </w:rPr>
        <w:t>(з дня, наступного за днем його опублікування)</w:t>
      </w:r>
      <w:r w:rsidRPr="007C4067">
        <w:rPr>
          <w:rFonts w:ascii="Times New Roman" w:eastAsia="Times New Roman" w:hAnsi="Times New Roman"/>
          <w:sz w:val="28"/>
          <w:szCs w:val="28"/>
          <w:lang w:val="uk-UA" w:eastAsia="ru-RU"/>
        </w:rPr>
        <w:t>, не відповідає частині третій статті 27 Бюджетного кодексу України, що встановлює вимоги щодо введення в дію законів України або їх окремих положень, які впливають на показники бюджету (зменшують надходження бюджету та/або збільшують витрати бюджету).</w:t>
      </w:r>
    </w:p>
    <w:p w:rsidR="000E5322" w:rsidRPr="007C4067" w:rsidRDefault="00805CFC" w:rsidP="007B46C7">
      <w:pPr>
        <w:spacing w:line="240" w:lineRule="auto"/>
        <w:ind w:firstLine="567"/>
        <w:jc w:val="both"/>
        <w:rPr>
          <w:rFonts w:ascii="Times New Roman" w:eastAsia="Times New Roman" w:hAnsi="Times New Roman"/>
          <w:bCs/>
          <w:sz w:val="28"/>
          <w:szCs w:val="28"/>
          <w:lang w:val="uk-UA" w:eastAsia="ru-RU"/>
        </w:rPr>
      </w:pPr>
      <w:r w:rsidRPr="007C4067">
        <w:rPr>
          <w:rFonts w:ascii="Times New Roman" w:eastAsia="MS Mincho" w:hAnsi="Times New Roman"/>
          <w:sz w:val="28"/>
          <w:szCs w:val="28"/>
          <w:lang w:val="uk-UA" w:eastAsia="ja-JP"/>
        </w:rPr>
        <w:t xml:space="preserve">За результатами розгляду Комітет ухвалив рішення, що проект </w:t>
      </w:r>
      <w:r w:rsidR="00C34269" w:rsidRPr="007C4067">
        <w:rPr>
          <w:rFonts w:ascii="Times New Roman" w:eastAsia="Times New Roman" w:hAnsi="Times New Roman"/>
          <w:bCs/>
          <w:sz w:val="28"/>
          <w:szCs w:val="28"/>
          <w:lang w:val="uk-UA" w:eastAsia="ru-RU"/>
        </w:rPr>
        <w:t xml:space="preserve">закону </w:t>
      </w:r>
      <w:r w:rsidR="000E5322" w:rsidRPr="007C4067">
        <w:rPr>
          <w:rFonts w:ascii="Times New Roman" w:eastAsia="SimSun" w:hAnsi="Times New Roman"/>
          <w:bCs/>
          <w:sz w:val="28"/>
          <w:szCs w:val="28"/>
          <w:lang w:val="uk-UA" w:eastAsia="zh-CN"/>
        </w:rPr>
        <w:t>про</w:t>
      </w:r>
      <w:r w:rsidR="000E5322" w:rsidRPr="007C4067">
        <w:rPr>
          <w:rFonts w:ascii="Times New Roman" w:eastAsia="Times New Roman" w:hAnsi="Times New Roman"/>
          <w:bCs/>
          <w:sz w:val="28"/>
          <w:szCs w:val="28"/>
          <w:lang w:val="uk-UA" w:eastAsia="ru-RU"/>
        </w:rPr>
        <w:t xml:space="preserve"> внесення змін до деяких законодавчих актів України щодо забезпечення конституційного права громадян України на здобуття повної загальної середньої освіти (реєстр. № 4682 від 29.01.2021), внесений народними депутатами України Бойком Ю.А., </w:t>
      </w:r>
      <w:proofErr w:type="spellStart"/>
      <w:r w:rsidR="000E5322" w:rsidRPr="007C4067">
        <w:rPr>
          <w:rFonts w:ascii="Times New Roman" w:eastAsia="Times New Roman" w:hAnsi="Times New Roman"/>
          <w:bCs/>
          <w:sz w:val="28"/>
          <w:szCs w:val="28"/>
          <w:lang w:val="uk-UA" w:eastAsia="ru-RU"/>
        </w:rPr>
        <w:t>Рабіновичем</w:t>
      </w:r>
      <w:proofErr w:type="spellEnd"/>
      <w:r w:rsidR="000E5322" w:rsidRPr="007C4067">
        <w:rPr>
          <w:rFonts w:ascii="Times New Roman" w:eastAsia="Times New Roman" w:hAnsi="Times New Roman"/>
          <w:bCs/>
          <w:sz w:val="28"/>
          <w:szCs w:val="28"/>
          <w:lang w:val="uk-UA" w:eastAsia="ru-RU"/>
        </w:rPr>
        <w:t xml:space="preserve"> В.З., Медведчуком В.В. та іншими народними депутатами України, має вплив на показники бюджетів (призве</w:t>
      </w:r>
      <w:r w:rsidR="000E37AE" w:rsidRPr="007C4067">
        <w:rPr>
          <w:rFonts w:ascii="Times New Roman" w:eastAsia="Times New Roman" w:hAnsi="Times New Roman"/>
          <w:bCs/>
          <w:sz w:val="28"/>
          <w:szCs w:val="28"/>
          <w:lang w:val="uk-UA" w:eastAsia="ru-RU"/>
        </w:rPr>
        <w:t>де</w:t>
      </w:r>
      <w:r w:rsidR="000E5322" w:rsidRPr="007C4067">
        <w:rPr>
          <w:rFonts w:ascii="Times New Roman" w:eastAsia="Times New Roman" w:hAnsi="Times New Roman"/>
          <w:bCs/>
          <w:sz w:val="28"/>
          <w:szCs w:val="28"/>
          <w:lang w:val="uk-UA" w:eastAsia="ru-RU"/>
        </w:rPr>
        <w:t xml:space="preserve"> до збільшення видатків державного та місцевих бюджетів). У разі прийняття відповідного закону до 15 липня 2021 року він має вводитися в дію не раніше 1 січня 2022 року, а після 15 липня 2021 року – не раніше </w:t>
      </w:r>
      <w:r w:rsidR="000E5322" w:rsidRPr="007C4067">
        <w:rPr>
          <w:rFonts w:ascii="Times New Roman" w:eastAsia="Times New Roman" w:hAnsi="Times New Roman"/>
          <w:bCs/>
          <w:sz w:val="28"/>
          <w:szCs w:val="28"/>
          <w:lang w:val="uk-UA" w:eastAsia="ru-RU"/>
        </w:rPr>
        <w:br/>
        <w:t>1 січня 2023 року (або 1 січня наступного за цим року залежно від часу прийняття закону).</w:t>
      </w:r>
    </w:p>
    <w:p w:rsidR="000E5322" w:rsidRPr="007C4067" w:rsidRDefault="000E5322" w:rsidP="006077A2">
      <w:pPr>
        <w:spacing w:after="0" w:line="240" w:lineRule="auto"/>
        <w:jc w:val="both"/>
        <w:rPr>
          <w:rFonts w:ascii="Times New Roman" w:hAnsi="Times New Roman"/>
          <w:b/>
          <w:sz w:val="28"/>
          <w:szCs w:val="28"/>
          <w:lang w:val="uk-UA" w:eastAsia="ru-RU"/>
        </w:rPr>
      </w:pPr>
    </w:p>
    <w:p w:rsidR="006077A2" w:rsidRPr="007C4067" w:rsidRDefault="00AE2C58" w:rsidP="006077A2">
      <w:pPr>
        <w:spacing w:after="0" w:line="240" w:lineRule="auto"/>
        <w:jc w:val="both"/>
        <w:rPr>
          <w:rFonts w:ascii="Times New Roman" w:hAnsi="Times New Roman"/>
          <w:b/>
          <w:sz w:val="28"/>
          <w:szCs w:val="28"/>
          <w:lang w:val="uk-UA" w:eastAsia="ru-RU"/>
        </w:rPr>
      </w:pPr>
      <w:r w:rsidRPr="007C4067">
        <w:rPr>
          <w:rFonts w:ascii="Times New Roman" w:hAnsi="Times New Roman"/>
          <w:b/>
          <w:sz w:val="28"/>
          <w:szCs w:val="28"/>
          <w:lang w:val="uk-UA" w:eastAsia="ru-RU"/>
        </w:rPr>
        <w:br/>
        <w:t>Голова</w:t>
      </w:r>
      <w:r w:rsidR="006077A2" w:rsidRPr="007C4067">
        <w:rPr>
          <w:rFonts w:ascii="Times New Roman" w:hAnsi="Times New Roman"/>
          <w:b/>
          <w:sz w:val="28"/>
          <w:szCs w:val="28"/>
          <w:lang w:val="uk-UA" w:eastAsia="ru-RU"/>
        </w:rPr>
        <w:t xml:space="preserve"> Комітету</w:t>
      </w:r>
      <w:r w:rsidR="006077A2" w:rsidRPr="007C4067">
        <w:rPr>
          <w:rFonts w:ascii="Times New Roman" w:hAnsi="Times New Roman"/>
          <w:b/>
          <w:sz w:val="28"/>
          <w:szCs w:val="28"/>
          <w:lang w:val="uk-UA" w:eastAsia="ru-RU"/>
        </w:rPr>
        <w:tab/>
      </w:r>
      <w:r w:rsidR="006077A2" w:rsidRPr="007C4067">
        <w:rPr>
          <w:rFonts w:ascii="Times New Roman" w:hAnsi="Times New Roman"/>
          <w:b/>
          <w:sz w:val="28"/>
          <w:szCs w:val="28"/>
          <w:lang w:val="uk-UA" w:eastAsia="ru-RU"/>
        </w:rPr>
        <w:tab/>
      </w:r>
      <w:r w:rsidR="006077A2" w:rsidRPr="007C4067">
        <w:rPr>
          <w:rFonts w:ascii="Times New Roman" w:hAnsi="Times New Roman"/>
          <w:b/>
          <w:sz w:val="28"/>
          <w:szCs w:val="28"/>
          <w:lang w:val="uk-UA" w:eastAsia="ru-RU"/>
        </w:rPr>
        <w:tab/>
      </w:r>
      <w:r w:rsidR="006077A2" w:rsidRPr="007C4067">
        <w:rPr>
          <w:rFonts w:ascii="Times New Roman" w:hAnsi="Times New Roman"/>
          <w:b/>
          <w:sz w:val="28"/>
          <w:szCs w:val="28"/>
          <w:lang w:val="uk-UA" w:eastAsia="ru-RU"/>
        </w:rPr>
        <w:tab/>
      </w:r>
      <w:r w:rsidR="006077A2" w:rsidRPr="007C4067">
        <w:rPr>
          <w:rFonts w:ascii="Times New Roman" w:hAnsi="Times New Roman"/>
          <w:b/>
          <w:sz w:val="28"/>
          <w:szCs w:val="28"/>
          <w:lang w:val="uk-UA" w:eastAsia="ru-RU"/>
        </w:rPr>
        <w:tab/>
      </w:r>
      <w:r w:rsidR="006077A2" w:rsidRPr="007C4067">
        <w:rPr>
          <w:rFonts w:ascii="Times New Roman" w:hAnsi="Times New Roman"/>
          <w:b/>
          <w:sz w:val="28"/>
          <w:szCs w:val="28"/>
          <w:lang w:val="uk-UA" w:eastAsia="ru-RU"/>
        </w:rPr>
        <w:tab/>
      </w:r>
      <w:r w:rsidR="006077A2" w:rsidRPr="007C4067">
        <w:rPr>
          <w:rFonts w:ascii="Times New Roman" w:hAnsi="Times New Roman"/>
          <w:b/>
          <w:sz w:val="28"/>
          <w:szCs w:val="28"/>
          <w:lang w:val="uk-UA" w:eastAsia="ru-RU"/>
        </w:rPr>
        <w:tab/>
        <w:t xml:space="preserve">   </w:t>
      </w:r>
      <w:r w:rsidRPr="007C4067">
        <w:rPr>
          <w:rFonts w:ascii="Times New Roman" w:hAnsi="Times New Roman"/>
          <w:b/>
          <w:sz w:val="28"/>
          <w:szCs w:val="28"/>
          <w:lang w:val="uk-UA" w:eastAsia="ru-RU"/>
        </w:rPr>
        <w:t>Ю.</w:t>
      </w:r>
      <w:r w:rsidR="00E423A6" w:rsidRPr="007C4067">
        <w:rPr>
          <w:rFonts w:ascii="Times New Roman" w:hAnsi="Times New Roman"/>
          <w:b/>
          <w:sz w:val="28"/>
          <w:szCs w:val="28"/>
          <w:lang w:val="uk-UA" w:eastAsia="ru-RU"/>
        </w:rPr>
        <w:t xml:space="preserve"> АРІСТОВ</w:t>
      </w:r>
    </w:p>
    <w:p w:rsidR="006077A2" w:rsidRPr="007C4067" w:rsidRDefault="006077A2" w:rsidP="006077A2">
      <w:pPr>
        <w:spacing w:after="0" w:line="240" w:lineRule="auto"/>
        <w:jc w:val="both"/>
        <w:rPr>
          <w:rFonts w:ascii="Times New Roman" w:hAnsi="Times New Roman"/>
          <w:sz w:val="16"/>
          <w:szCs w:val="16"/>
          <w:lang w:val="uk-UA" w:eastAsia="ru-RU"/>
        </w:rPr>
      </w:pPr>
    </w:p>
    <w:p w:rsidR="006077A2" w:rsidRPr="007C4067" w:rsidRDefault="006077A2" w:rsidP="006077A2">
      <w:pPr>
        <w:spacing w:after="0" w:line="240" w:lineRule="auto"/>
        <w:jc w:val="both"/>
        <w:rPr>
          <w:rFonts w:ascii="Times New Roman" w:hAnsi="Times New Roman"/>
          <w:sz w:val="16"/>
          <w:szCs w:val="16"/>
          <w:lang w:val="uk-UA" w:eastAsia="ru-RU"/>
        </w:rPr>
      </w:pPr>
    </w:p>
    <w:p w:rsidR="00805CFC" w:rsidRPr="007C4067" w:rsidRDefault="00805CFC" w:rsidP="006077A2">
      <w:pPr>
        <w:spacing w:after="0" w:line="240" w:lineRule="auto"/>
        <w:jc w:val="both"/>
        <w:rPr>
          <w:rFonts w:ascii="Times New Roman" w:hAnsi="Times New Roman"/>
          <w:sz w:val="16"/>
          <w:szCs w:val="16"/>
          <w:lang w:val="uk-UA" w:eastAsia="ru-RU"/>
        </w:rPr>
      </w:pPr>
    </w:p>
    <w:p w:rsidR="00805CFC" w:rsidRPr="007C4067" w:rsidRDefault="00805CFC" w:rsidP="006077A2">
      <w:pPr>
        <w:spacing w:after="0" w:line="240" w:lineRule="auto"/>
        <w:jc w:val="both"/>
        <w:rPr>
          <w:rFonts w:ascii="Times New Roman" w:hAnsi="Times New Roman"/>
          <w:sz w:val="14"/>
          <w:szCs w:val="14"/>
          <w:lang w:val="uk-UA" w:eastAsia="ru-RU"/>
        </w:rPr>
      </w:pPr>
    </w:p>
    <w:sectPr w:rsidR="00805CFC" w:rsidRPr="007C4067" w:rsidSect="00805CFC">
      <w:headerReference w:type="default" r:id="rId8"/>
      <w:headerReference w:type="first" r:id="rId9"/>
      <w:footerReference w:type="first" r:id="rId10"/>
      <w:pgSz w:w="11906" w:h="16838"/>
      <w:pgMar w:top="1134" w:right="707" w:bottom="28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344E" w:rsidRDefault="00CA344E" w:rsidP="005E306B">
      <w:pPr>
        <w:spacing w:after="0" w:line="240" w:lineRule="auto"/>
      </w:pPr>
      <w:r>
        <w:separator/>
      </w:r>
    </w:p>
  </w:endnote>
  <w:endnote w:type="continuationSeparator" w:id="0">
    <w:p w:rsidR="00CA344E" w:rsidRDefault="00CA344E"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CA344E">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344E" w:rsidRDefault="00CA344E" w:rsidP="005E306B">
      <w:pPr>
        <w:spacing w:after="0" w:line="240" w:lineRule="auto"/>
      </w:pPr>
      <w:r>
        <w:separator/>
      </w:r>
    </w:p>
  </w:footnote>
  <w:footnote w:type="continuationSeparator" w:id="0">
    <w:p w:rsidR="00CA344E" w:rsidRDefault="00CA344E"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73088"/>
      <w:docPartObj>
        <w:docPartGallery w:val="Page Numbers (Top of Page)"/>
        <w:docPartUnique/>
      </w:docPartObj>
    </w:sdtPr>
    <w:sdtEndPr/>
    <w:sdtContent>
      <w:p w:rsidR="009F3B94" w:rsidRDefault="009F3B94">
        <w:pPr>
          <w:pStyle w:val="a3"/>
          <w:jc w:val="center"/>
        </w:pPr>
        <w:r>
          <w:fldChar w:fldCharType="begin"/>
        </w:r>
        <w:r>
          <w:instrText>PAGE   \* MERGEFORMAT</w:instrText>
        </w:r>
        <w:r>
          <w:fldChar w:fldCharType="separate"/>
        </w:r>
        <w:r w:rsidR="00D72400" w:rsidRPr="00D72400">
          <w:rPr>
            <w:noProof/>
            <w:lang w:val="uk-UA"/>
          </w:rPr>
          <w:t>2</w:t>
        </w:r>
        <w:r>
          <w:fldChar w:fldCharType="end"/>
        </w:r>
      </w:p>
    </w:sdtContent>
  </w:sdt>
  <w:p w:rsidR="00CE6A4B" w:rsidRDefault="00CE6A4B"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613B7E"/>
    <w:multiLevelType w:val="hybridMultilevel"/>
    <w:tmpl w:val="38BCD212"/>
    <w:lvl w:ilvl="0" w:tplc="4F2A7210">
      <w:start w:val="3"/>
      <w:numFmt w:val="bullet"/>
      <w:lvlText w:val="-"/>
      <w:lvlJc w:val="left"/>
      <w:pPr>
        <w:ind w:left="1070" w:hanging="360"/>
      </w:pPr>
      <w:rPr>
        <w:rFonts w:ascii="Times New Roman" w:eastAsia="Times New Roman" w:hAnsi="Times New Roman"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cs="Wingdings" w:hint="default"/>
      </w:rPr>
    </w:lvl>
    <w:lvl w:ilvl="3" w:tplc="04190001">
      <w:start w:val="1"/>
      <w:numFmt w:val="bullet"/>
      <w:lvlText w:val=""/>
      <w:lvlJc w:val="left"/>
      <w:pPr>
        <w:ind w:left="3087" w:hanging="360"/>
      </w:pPr>
      <w:rPr>
        <w:rFonts w:ascii="Symbol" w:hAnsi="Symbol" w:cs="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cs="Wingdings" w:hint="default"/>
      </w:rPr>
    </w:lvl>
    <w:lvl w:ilvl="6" w:tplc="04190001">
      <w:start w:val="1"/>
      <w:numFmt w:val="bullet"/>
      <w:lvlText w:val=""/>
      <w:lvlJc w:val="left"/>
      <w:pPr>
        <w:ind w:left="5247" w:hanging="360"/>
      </w:pPr>
      <w:rPr>
        <w:rFonts w:ascii="Symbol" w:hAnsi="Symbol" w:cs="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406E"/>
    <w:rsid w:val="00010951"/>
    <w:rsid w:val="00015532"/>
    <w:rsid w:val="000163C3"/>
    <w:rsid w:val="00021C0A"/>
    <w:rsid w:val="00033E3C"/>
    <w:rsid w:val="0004046F"/>
    <w:rsid w:val="0004683F"/>
    <w:rsid w:val="00071E16"/>
    <w:rsid w:val="00077351"/>
    <w:rsid w:val="000C7745"/>
    <w:rsid w:val="000E1163"/>
    <w:rsid w:val="000E1A6B"/>
    <w:rsid w:val="000E37AE"/>
    <w:rsid w:val="000E5322"/>
    <w:rsid w:val="000F1586"/>
    <w:rsid w:val="001144FF"/>
    <w:rsid w:val="00141617"/>
    <w:rsid w:val="0018368B"/>
    <w:rsid w:val="00185F2E"/>
    <w:rsid w:val="0019108F"/>
    <w:rsid w:val="0019225B"/>
    <w:rsid w:val="0019231B"/>
    <w:rsid w:val="00193693"/>
    <w:rsid w:val="001966F0"/>
    <w:rsid w:val="00197E59"/>
    <w:rsid w:val="001C6685"/>
    <w:rsid w:val="001D3C24"/>
    <w:rsid w:val="001D589E"/>
    <w:rsid w:val="0021032F"/>
    <w:rsid w:val="00235CD7"/>
    <w:rsid w:val="0024383A"/>
    <w:rsid w:val="0028390B"/>
    <w:rsid w:val="002A19B7"/>
    <w:rsid w:val="002A5D4C"/>
    <w:rsid w:val="002B5FC1"/>
    <w:rsid w:val="002B62B9"/>
    <w:rsid w:val="002C6A99"/>
    <w:rsid w:val="002D0561"/>
    <w:rsid w:val="002E0A18"/>
    <w:rsid w:val="002E0A4C"/>
    <w:rsid w:val="002E31BF"/>
    <w:rsid w:val="002E44DA"/>
    <w:rsid w:val="0035448B"/>
    <w:rsid w:val="0035496A"/>
    <w:rsid w:val="003667FE"/>
    <w:rsid w:val="003674B8"/>
    <w:rsid w:val="00380C77"/>
    <w:rsid w:val="00383287"/>
    <w:rsid w:val="003D0996"/>
    <w:rsid w:val="003D1CBA"/>
    <w:rsid w:val="003F6686"/>
    <w:rsid w:val="00414F2A"/>
    <w:rsid w:val="00421369"/>
    <w:rsid w:val="004233E6"/>
    <w:rsid w:val="00450015"/>
    <w:rsid w:val="0045135E"/>
    <w:rsid w:val="00451750"/>
    <w:rsid w:val="00455104"/>
    <w:rsid w:val="004717F5"/>
    <w:rsid w:val="004852FA"/>
    <w:rsid w:val="00490360"/>
    <w:rsid w:val="004C335B"/>
    <w:rsid w:val="004C53C1"/>
    <w:rsid w:val="004C6363"/>
    <w:rsid w:val="004D01F5"/>
    <w:rsid w:val="004D5A35"/>
    <w:rsid w:val="004E4F5C"/>
    <w:rsid w:val="004F7B8A"/>
    <w:rsid w:val="00500CE7"/>
    <w:rsid w:val="0050620F"/>
    <w:rsid w:val="00507067"/>
    <w:rsid w:val="005122A0"/>
    <w:rsid w:val="00517511"/>
    <w:rsid w:val="00521D13"/>
    <w:rsid w:val="00545919"/>
    <w:rsid w:val="0055005A"/>
    <w:rsid w:val="0056039F"/>
    <w:rsid w:val="0056352F"/>
    <w:rsid w:val="00566831"/>
    <w:rsid w:val="00592C72"/>
    <w:rsid w:val="005A404B"/>
    <w:rsid w:val="005A4728"/>
    <w:rsid w:val="005A7B96"/>
    <w:rsid w:val="005B71F5"/>
    <w:rsid w:val="005C54EB"/>
    <w:rsid w:val="005C674D"/>
    <w:rsid w:val="005D1259"/>
    <w:rsid w:val="005E306B"/>
    <w:rsid w:val="005F20B5"/>
    <w:rsid w:val="005F472A"/>
    <w:rsid w:val="005F6145"/>
    <w:rsid w:val="0060725F"/>
    <w:rsid w:val="006077A2"/>
    <w:rsid w:val="006107CE"/>
    <w:rsid w:val="006129CA"/>
    <w:rsid w:val="00623EAD"/>
    <w:rsid w:val="00626A3E"/>
    <w:rsid w:val="00636A1A"/>
    <w:rsid w:val="00643700"/>
    <w:rsid w:val="00660B13"/>
    <w:rsid w:val="0066623D"/>
    <w:rsid w:val="006673E3"/>
    <w:rsid w:val="00671AF8"/>
    <w:rsid w:val="006A7E16"/>
    <w:rsid w:val="006C10CC"/>
    <w:rsid w:val="006D2BF7"/>
    <w:rsid w:val="006D2D9A"/>
    <w:rsid w:val="006D46E9"/>
    <w:rsid w:val="006D4DBF"/>
    <w:rsid w:val="006E59F8"/>
    <w:rsid w:val="006F10E8"/>
    <w:rsid w:val="00713E93"/>
    <w:rsid w:val="0073224C"/>
    <w:rsid w:val="0073743E"/>
    <w:rsid w:val="00753742"/>
    <w:rsid w:val="007976F6"/>
    <w:rsid w:val="007A0252"/>
    <w:rsid w:val="007A30CE"/>
    <w:rsid w:val="007B31A3"/>
    <w:rsid w:val="007B46C7"/>
    <w:rsid w:val="007C4067"/>
    <w:rsid w:val="007D2B6C"/>
    <w:rsid w:val="007D448A"/>
    <w:rsid w:val="007D615B"/>
    <w:rsid w:val="007E5253"/>
    <w:rsid w:val="007F5D91"/>
    <w:rsid w:val="00801946"/>
    <w:rsid w:val="0080545D"/>
    <w:rsid w:val="00805CFC"/>
    <w:rsid w:val="00811821"/>
    <w:rsid w:val="00826F90"/>
    <w:rsid w:val="008273D7"/>
    <w:rsid w:val="0084269F"/>
    <w:rsid w:val="008510F9"/>
    <w:rsid w:val="00860D27"/>
    <w:rsid w:val="00860F79"/>
    <w:rsid w:val="00861307"/>
    <w:rsid w:val="00883470"/>
    <w:rsid w:val="0089476E"/>
    <w:rsid w:val="00894B7B"/>
    <w:rsid w:val="008D0011"/>
    <w:rsid w:val="008D7BBE"/>
    <w:rsid w:val="008E7BFC"/>
    <w:rsid w:val="009115CC"/>
    <w:rsid w:val="00923395"/>
    <w:rsid w:val="00937A87"/>
    <w:rsid w:val="00945B68"/>
    <w:rsid w:val="00957D31"/>
    <w:rsid w:val="00972232"/>
    <w:rsid w:val="0097770F"/>
    <w:rsid w:val="009865B3"/>
    <w:rsid w:val="009865D4"/>
    <w:rsid w:val="009A720A"/>
    <w:rsid w:val="009E6E92"/>
    <w:rsid w:val="009F3B94"/>
    <w:rsid w:val="00A00059"/>
    <w:rsid w:val="00A16EA3"/>
    <w:rsid w:val="00A4604D"/>
    <w:rsid w:val="00A461F6"/>
    <w:rsid w:val="00A60747"/>
    <w:rsid w:val="00A7635E"/>
    <w:rsid w:val="00A76A60"/>
    <w:rsid w:val="00A833C8"/>
    <w:rsid w:val="00AA25FA"/>
    <w:rsid w:val="00AB0F75"/>
    <w:rsid w:val="00AD7F82"/>
    <w:rsid w:val="00AE2C58"/>
    <w:rsid w:val="00B05D0C"/>
    <w:rsid w:val="00B311E8"/>
    <w:rsid w:val="00B41537"/>
    <w:rsid w:val="00B86388"/>
    <w:rsid w:val="00B90EBC"/>
    <w:rsid w:val="00BA62CD"/>
    <w:rsid w:val="00BD0801"/>
    <w:rsid w:val="00BD411F"/>
    <w:rsid w:val="00BD6E12"/>
    <w:rsid w:val="00BE1B03"/>
    <w:rsid w:val="00BE71D3"/>
    <w:rsid w:val="00BF1E95"/>
    <w:rsid w:val="00BF4E07"/>
    <w:rsid w:val="00C11FB6"/>
    <w:rsid w:val="00C27AE9"/>
    <w:rsid w:val="00C30E39"/>
    <w:rsid w:val="00C34269"/>
    <w:rsid w:val="00C35CE0"/>
    <w:rsid w:val="00C434B6"/>
    <w:rsid w:val="00C46BAF"/>
    <w:rsid w:val="00C55CBE"/>
    <w:rsid w:val="00C86266"/>
    <w:rsid w:val="00C92F3D"/>
    <w:rsid w:val="00C95D77"/>
    <w:rsid w:val="00CA344E"/>
    <w:rsid w:val="00CA7044"/>
    <w:rsid w:val="00CB471D"/>
    <w:rsid w:val="00CC39A1"/>
    <w:rsid w:val="00CD4A38"/>
    <w:rsid w:val="00CE1D6E"/>
    <w:rsid w:val="00CE3E1B"/>
    <w:rsid w:val="00CE6A4B"/>
    <w:rsid w:val="00D22048"/>
    <w:rsid w:val="00D242C2"/>
    <w:rsid w:val="00D2595F"/>
    <w:rsid w:val="00D37FA2"/>
    <w:rsid w:val="00D52549"/>
    <w:rsid w:val="00D57E1B"/>
    <w:rsid w:val="00D633EF"/>
    <w:rsid w:val="00D63DA2"/>
    <w:rsid w:val="00D72400"/>
    <w:rsid w:val="00D75E6C"/>
    <w:rsid w:val="00D82B2E"/>
    <w:rsid w:val="00D84B4D"/>
    <w:rsid w:val="00D84F01"/>
    <w:rsid w:val="00D85EC8"/>
    <w:rsid w:val="00D90297"/>
    <w:rsid w:val="00D92399"/>
    <w:rsid w:val="00DA2BA6"/>
    <w:rsid w:val="00DB09BD"/>
    <w:rsid w:val="00DC0AE9"/>
    <w:rsid w:val="00DD6B71"/>
    <w:rsid w:val="00DF0115"/>
    <w:rsid w:val="00E15762"/>
    <w:rsid w:val="00E16D3B"/>
    <w:rsid w:val="00E423A6"/>
    <w:rsid w:val="00E43FC5"/>
    <w:rsid w:val="00E65485"/>
    <w:rsid w:val="00E72DFA"/>
    <w:rsid w:val="00E77C86"/>
    <w:rsid w:val="00E92E25"/>
    <w:rsid w:val="00EE0090"/>
    <w:rsid w:val="00F21CC7"/>
    <w:rsid w:val="00F22F3E"/>
    <w:rsid w:val="00F2619A"/>
    <w:rsid w:val="00F55423"/>
    <w:rsid w:val="00F55876"/>
    <w:rsid w:val="00F60057"/>
    <w:rsid w:val="00F84A86"/>
    <w:rsid w:val="00F86466"/>
    <w:rsid w:val="00F91DD3"/>
    <w:rsid w:val="00FC3DF4"/>
    <w:rsid w:val="00FE437D"/>
    <w:rsid w:val="00FE650A"/>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36CB3AC"/>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3">
    <w:name w:val="heading 3"/>
    <w:basedOn w:val="a"/>
    <w:next w:val="a"/>
    <w:link w:val="30"/>
    <w:unhideWhenUsed/>
    <w:qFormat/>
    <w:locked/>
    <w:rsid w:val="00B05D0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List Paragraph"/>
    <w:basedOn w:val="a"/>
    <w:uiPriority w:val="34"/>
    <w:qFormat/>
    <w:rsid w:val="0019225B"/>
    <w:pPr>
      <w:ind w:left="720"/>
      <w:contextualSpacing/>
    </w:p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unhideWhenUsed/>
    <w:rsid w:val="00D90297"/>
    <w:pPr>
      <w:spacing w:after="0" w:line="240" w:lineRule="auto"/>
    </w:pPr>
    <w:rPr>
      <w:rFonts w:ascii="Consolas" w:hAnsi="Consolas"/>
      <w:sz w:val="20"/>
      <w:szCs w:val="20"/>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rsid w:val="00D90297"/>
    <w:rPr>
      <w:rFonts w:ascii="Consolas" w:hAnsi="Consolas"/>
      <w:sz w:val="20"/>
      <w:szCs w:val="20"/>
      <w:lang w:val="ru-RU"/>
    </w:rPr>
  </w:style>
  <w:style w:type="paragraph" w:customStyle="1" w:styleId="StyleZakonu">
    <w:name w:val="StyleZakonu"/>
    <w:basedOn w:val="a"/>
    <w:uiPriority w:val="99"/>
    <w:rsid w:val="00421369"/>
    <w:pPr>
      <w:spacing w:after="60" w:line="220" w:lineRule="exact"/>
      <w:ind w:firstLine="284"/>
      <w:jc w:val="both"/>
    </w:pPr>
    <w:rPr>
      <w:rFonts w:ascii="Times New Roman" w:eastAsia="Times New Roman" w:hAnsi="Times New Roman"/>
      <w:sz w:val="20"/>
      <w:szCs w:val="20"/>
      <w:lang w:val="uk-UA" w:eastAsia="ru-RU"/>
    </w:rPr>
  </w:style>
  <w:style w:type="character" w:customStyle="1" w:styleId="30">
    <w:name w:val="Заголовок 3 Знак"/>
    <w:basedOn w:val="a0"/>
    <w:link w:val="3"/>
    <w:rsid w:val="00B05D0C"/>
    <w:rPr>
      <w:rFonts w:asciiTheme="majorHAnsi" w:eastAsiaTheme="majorEastAsia" w:hAnsiTheme="majorHAnsi" w:cstheme="majorBidi"/>
      <w:color w:val="243F60" w:themeColor="accent1" w:themeShade="7F"/>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8798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BB9D08-4D61-4AE1-946C-11720DD9E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2</Pages>
  <Words>2938</Words>
  <Characters>1676</Characters>
  <Application>Microsoft Office Word</Application>
  <DocSecurity>0</DocSecurity>
  <Lines>13</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Симончук Катерина Валентинівна</cp:lastModifiedBy>
  <cp:revision>169</cp:revision>
  <cp:lastPrinted>2021-02-23T10:44:00Z</cp:lastPrinted>
  <dcterms:created xsi:type="dcterms:W3CDTF">2020-07-07T06:19:00Z</dcterms:created>
  <dcterms:modified xsi:type="dcterms:W3CDTF">2021-03-04T08:10:00Z</dcterms:modified>
</cp:coreProperties>
</file>