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Pr="00AE5DD2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D74089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До № </w:t>
      </w:r>
      <w:r w:rsidR="00181BC0" w:rsidRPr="00D74089">
        <w:rPr>
          <w:rFonts w:ascii="Times New Roman" w:eastAsia="Times New Roman" w:hAnsi="Times New Roman"/>
          <w:color w:val="000000" w:themeColor="text1"/>
          <w:lang w:eastAsia="ru-RU"/>
        </w:rPr>
        <w:t>4667-1</w:t>
      </w:r>
      <w:r w:rsidR="0009379A"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від </w:t>
      </w:r>
      <w:r w:rsidR="002E48F5" w:rsidRPr="00D74089">
        <w:rPr>
          <w:rFonts w:ascii="Times New Roman" w:eastAsia="Times New Roman" w:hAnsi="Times New Roman"/>
          <w:color w:val="000000" w:themeColor="text1"/>
          <w:lang w:eastAsia="ru-RU"/>
        </w:rPr>
        <w:t>15</w:t>
      </w:r>
      <w:r w:rsidR="0009379A" w:rsidRPr="00D74089">
        <w:rPr>
          <w:rFonts w:ascii="Times New Roman" w:eastAsia="Times New Roman" w:hAnsi="Times New Roman"/>
          <w:color w:val="000000" w:themeColor="text1"/>
          <w:lang w:eastAsia="ru-RU"/>
        </w:rPr>
        <w:t>.0</w:t>
      </w:r>
      <w:r w:rsidR="002E48F5" w:rsidRPr="00D74089">
        <w:rPr>
          <w:rFonts w:ascii="Times New Roman" w:eastAsia="Times New Roman" w:hAnsi="Times New Roman"/>
          <w:color w:val="000000" w:themeColor="text1"/>
          <w:lang w:eastAsia="ru-RU"/>
        </w:rPr>
        <w:t>2</w:t>
      </w:r>
      <w:r w:rsidR="0009379A" w:rsidRPr="00D74089">
        <w:rPr>
          <w:rFonts w:ascii="Times New Roman" w:eastAsia="Times New Roman" w:hAnsi="Times New Roman"/>
          <w:color w:val="000000" w:themeColor="text1"/>
          <w:lang w:eastAsia="ru-RU"/>
        </w:rPr>
        <w:t>.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>202</w:t>
      </w:r>
      <w:r w:rsidR="002E48F5" w:rsidRPr="00D74089">
        <w:rPr>
          <w:rFonts w:ascii="Times New Roman" w:eastAsia="Times New Roman" w:hAnsi="Times New Roman"/>
          <w:color w:val="000000" w:themeColor="text1"/>
          <w:lang w:eastAsia="ru-RU"/>
        </w:rPr>
        <w:t>1</w:t>
      </w:r>
      <w:r w:rsidR="0009379A"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р.</w:t>
      </w:r>
    </w:p>
    <w:p w:rsidR="007167DA" w:rsidRPr="00D74089" w:rsidRDefault="0009379A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color w:val="000000" w:themeColor="text1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   </w:t>
      </w:r>
      <w:r w:rsidR="007167DA" w:rsidRPr="00D74089">
        <w:rPr>
          <w:rFonts w:ascii="Times New Roman" w:eastAsia="Times New Roman" w:hAnsi="Times New Roman"/>
          <w:color w:val="000000" w:themeColor="text1"/>
          <w:lang w:eastAsia="ru-RU"/>
        </w:rPr>
        <w:t>(друге читання)</w:t>
      </w:r>
    </w:p>
    <w:p w:rsidR="00DB20D2" w:rsidRPr="00D74089" w:rsidRDefault="00DB20D2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E17810" w:rsidRPr="00D74089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167DA" w:rsidRPr="00D74089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ЗАУВАЖЕННЯ</w:t>
      </w:r>
    </w:p>
    <w:p w:rsidR="005D0742" w:rsidRPr="00D74089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до проекту Закону України про внесення змін</w:t>
      </w:r>
      <w:r w:rsidR="008E4C58"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и</w:t>
      </w: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до </w:t>
      </w:r>
      <w:r w:rsidR="00181BC0" w:rsidRPr="00D74089">
        <w:rPr>
          <w:rFonts w:ascii="Times New Roman" w:hAnsi="Times New Roman"/>
          <w:b/>
          <w:color w:val="000000" w:themeColor="text1"/>
          <w:sz w:val="28"/>
          <w:szCs w:val="28"/>
        </w:rPr>
        <w:t>деяких законів України щодо врегулювання окремих питань присудження наукових ступенів та ліцензування освітньої діяльності</w:t>
      </w:r>
    </w:p>
    <w:p w:rsidR="007167DA" w:rsidRPr="00D74089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r w:rsidR="005D0742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реєстраційний № </w:t>
      </w:r>
      <w:r w:rsidR="00181BC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4667-1</w:t>
      </w: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9205C1" w:rsidRPr="00D74089" w:rsidRDefault="009205C1" w:rsidP="009205C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1A356B" w:rsidRPr="00D74089" w:rsidRDefault="001A356B" w:rsidP="00300A1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У Головному юридичному управлінні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 xml:space="preserve">у вкрай стислий строк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опрацьовано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підготовлений до другого читання Комітетом Верховної Ради України з питань</w:t>
      </w:r>
      <w:r w:rsidR="00197BC2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3513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освіти, науки та інновацій </w:t>
      </w:r>
      <w:r w:rsidR="001D1C3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названий 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законо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і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>значається таке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205C1" w:rsidRPr="00D74089" w:rsidRDefault="00D423C8" w:rsidP="009205C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</w:p>
    <w:p w:rsidR="00442565" w:rsidRPr="00D74089" w:rsidRDefault="00B802F8" w:rsidP="00E0409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Зазначаємо про </w:t>
      </w:r>
      <w:r w:rsidR="00145F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істотні 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змін</w:t>
      </w:r>
      <w:r w:rsidR="00145F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и,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145F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пропоновані законопроектом 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до законів України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вищу освіту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освіту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CF1AC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наукову і науково-технічну діяльність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145F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145F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фахову передвищу освіту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Проте, зауважуємо про </w:t>
      </w:r>
      <w:r w:rsidR="00145F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низку суттєвих зауважень, що стосуються, зокрема, такого. </w:t>
      </w:r>
    </w:p>
    <w:p w:rsidR="0099166B" w:rsidRPr="00D74089" w:rsidRDefault="0099166B" w:rsidP="00E0409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BA15DE" w:rsidRPr="00D74089" w:rsidRDefault="0099166B" w:rsidP="0099166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1. 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законопроект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ом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="00BA15DE"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атестація – це встановлення відповідності </w:t>
      </w:r>
      <w:r w:rsidR="00BA15DE"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>результатів навчання (наукової або творчої роботи) здобувачів вищої освіти</w:t>
      </w:r>
      <w:r w:rsidR="00BA15DE"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вимогам освітньої програми та/або вимогам програми єдиного державного кваліфікаційного іспиту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(абзац перший частини першої статті 6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BA15DE"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.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Тобто, здійснюється атестація саме здобувачів вищої освіти, якими відповідно до Закону України 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є </w:t>
      </w:r>
      <w:r w:rsidR="00BA15DE" w:rsidRPr="00D74089">
        <w:rPr>
          <w:rFonts w:ascii="Times New Roman" w:hAnsi="Times New Roman"/>
          <w:b/>
          <w:color w:val="000000" w:themeColor="text1"/>
          <w:sz w:val="28"/>
          <w:szCs w:val="28"/>
        </w:rPr>
        <w:t>особи, які навчаються у закладі вищої освіти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на певному рівні вищої освіти з метою здобуття відповідного ступеня і кваліфікації. </w:t>
      </w:r>
    </w:p>
    <w:p w:rsidR="00BA15DE" w:rsidRPr="00D74089" w:rsidRDefault="00BA15DE" w:rsidP="0099166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Водночас нова редакція частини четвертої статті 6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(у редакції законопроекту) передбачає, що 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>атестація осіб, які здобувають ступінь доктора філософії, здійснюється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на підставі публічного захисту наукових досягнень у формі дисертації разовою спеціалізованою вченою радою, утвореною закладом вищої освіти чи </w:t>
      </w:r>
      <w:r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>науковою установою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>, які мають акредитовану освітню програму третього рівня вищої освіти з відповідної спеціальності (спеціальностей для міждисциплінарних робіт)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.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А нова редакція абзацу другого частини шостої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статті 5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(у редакції законопроекту) визначає, що 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особа має право здобувати ступінь доктора філософії під час навчання в аспірантурі (ад’юнктурі). </w:t>
      </w:r>
      <w:r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Особи, які </w:t>
      </w:r>
      <w:proofErr w:type="spellStart"/>
      <w:r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>професійно</w:t>
      </w:r>
      <w:proofErr w:type="spellEnd"/>
      <w:r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здійснюють наукову, науково-технічну або науково-педагогічну діяльність за основним місцем роботи, мають право здобувати ступінь доктора філософії поза аспірантурою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зокрема під час перебування у творчій відпустці, за умови успішного виконання відповідної </w:t>
      </w:r>
      <w:proofErr w:type="spellStart"/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>освітньо</w:t>
      </w:r>
      <w:proofErr w:type="spellEnd"/>
      <w:r w:rsidRPr="00D74089">
        <w:rPr>
          <w:rFonts w:ascii="Times New Roman" w:hAnsi="Times New Roman"/>
          <w:i/>
          <w:color w:val="000000" w:themeColor="text1"/>
          <w:sz w:val="28"/>
          <w:szCs w:val="28"/>
        </w:rPr>
        <w:t>-наукової програми та публічного захисту дисертації у разовій спеціалізованій вченій раді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. Відповідно 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 наведених положень особа може здобувати науковий ступінь доктора філософії та виконувати </w:t>
      </w:r>
      <w:proofErr w:type="spellStart"/>
      <w:r w:rsidRPr="00D74089">
        <w:rPr>
          <w:rFonts w:ascii="Times New Roman" w:hAnsi="Times New Roman"/>
          <w:color w:val="000000" w:themeColor="text1"/>
          <w:sz w:val="28"/>
          <w:szCs w:val="28"/>
        </w:rPr>
        <w:t>освітньо</w:t>
      </w:r>
      <w:proofErr w:type="spellEnd"/>
      <w:r w:rsidRPr="00D74089">
        <w:rPr>
          <w:rFonts w:ascii="Times New Roman" w:hAnsi="Times New Roman"/>
          <w:color w:val="000000" w:themeColor="text1"/>
          <w:sz w:val="28"/>
          <w:szCs w:val="28"/>
        </w:rPr>
        <w:t>-наукову програму, наприклад, працюючи в науковій установі, яка не є закладом вищої освіти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. А т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ому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така особа не вважатиметься здобувачем вищої освіти</w:t>
      </w:r>
      <w:r w:rsidRPr="00D74089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D74089">
        <w:rPr>
          <w:rFonts w:ascii="Times New Roman" w:hAnsi="Times New Roman"/>
          <w:color w:val="000000" w:themeColor="text1"/>
          <w:sz w:val="28"/>
          <w:szCs w:val="28"/>
          <w:lang w:val="ru-RU"/>
        </w:rPr>
        <w:t>оск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ільки</w:t>
      </w:r>
      <w:proofErr w:type="spellEnd"/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не навчатиметься </w:t>
      </w:r>
      <w:r w:rsidR="00DE7C4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відповідному </w:t>
      </w:r>
      <w:r w:rsidRPr="00D74089">
        <w:rPr>
          <w:rFonts w:ascii="Times New Roman" w:hAnsi="Times New Roman"/>
          <w:color w:val="000000" w:themeColor="text1"/>
          <w:sz w:val="28"/>
          <w:szCs w:val="28"/>
          <w:lang w:val="ru-RU"/>
        </w:rPr>
        <w:t>заклад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і вищої освіти. </w:t>
      </w:r>
    </w:p>
    <w:p w:rsidR="00FD22B7" w:rsidRPr="00D74089" w:rsidRDefault="00BA15DE" w:rsidP="00FD22B7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Це свідчить про внутрішню неузгодженість положень законопроекту і створює можливість для неоднозначного правового регулювання, а відтак, не виконує вимог щодо чіткості та ясності правової норми, чим не враховує вимог щодо правової визначеності як елементу верховенства права (статт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8 Конституції України), і про недопущення чого неодноразово наголошував Конституційний Суд України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у своїх рішеннях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FD22B7" w:rsidRPr="00D74089" w:rsidRDefault="00FD22B7" w:rsidP="00FD22B7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A15DE" w:rsidRPr="00D74089" w:rsidRDefault="00FD22B7" w:rsidP="00FD22B7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2. Змінами, пропонованими законопроектом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до частини п'ятої статті 6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передбачається, що </w:t>
      </w:r>
      <w:r w:rsidR="0044039A" w:rsidRPr="00AE5DD2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="00AE5DD2" w:rsidRPr="00AE5DD2">
        <w:rPr>
          <w:rFonts w:ascii="Times New Roman" w:hAnsi="Times New Roman"/>
          <w:i/>
          <w:sz w:val="28"/>
          <w:szCs w:val="28"/>
        </w:rPr>
        <w:t xml:space="preserve"> з</w:t>
      </w:r>
      <w:r w:rsidR="00AE5DD2" w:rsidRPr="00AE5DD2">
        <w:rPr>
          <w:rFonts w:ascii="Times New Roman" w:hAnsi="Times New Roman"/>
          <w:i/>
          <w:sz w:val="28"/>
          <w:szCs w:val="28"/>
        </w:rPr>
        <w:t>аклади вищої освіти, наукові установи забезпечують трансляцію атестації здобувачів ступеня доктора філософії в режимі реального часу на своїх офіційних веб-сайтах</w:t>
      </w:r>
      <w:r w:rsidR="0044039A" w:rsidRPr="00AE5DD2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. Оскільки наразі до таких суб’єктів зазначені вимоги законом не встановлюються та зважаючи на строк набрання чинності цим законопроектом</w:t>
      </w:r>
      <w:r w:rsidR="0085611A" w:rsidRPr="00D74089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BA15DE" w:rsidRPr="00D74089">
        <w:rPr>
          <w:rStyle w:val="rvts0"/>
          <w:rFonts w:ascii="Times New Roman" w:hAnsi="Times New Roman"/>
          <w:color w:val="000000" w:themeColor="text1"/>
          <w:sz w:val="28"/>
          <w:szCs w:val="28"/>
        </w:rPr>
        <w:t>з дня, наступного за днем його опублікування</w:t>
      </w:r>
      <w:r w:rsidRPr="00D74089">
        <w:rPr>
          <w:rStyle w:val="rvts0"/>
          <w:rFonts w:ascii="Times New Roman" w:hAnsi="Times New Roman"/>
          <w:color w:val="000000" w:themeColor="text1"/>
          <w:sz w:val="28"/>
          <w:szCs w:val="28"/>
        </w:rPr>
        <w:t xml:space="preserve"> крім окремих положень законопроекту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) вважаємо</w:t>
      </w:r>
      <w:r w:rsidR="0085611A" w:rsidRPr="00D74089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 огляду на вимоги статті 3 Конституції України</w:t>
      </w:r>
      <w:r w:rsidR="0085611A" w:rsidRPr="00D74089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5611A" w:rsidRPr="00D74089">
        <w:rPr>
          <w:rFonts w:ascii="Times New Roman" w:hAnsi="Times New Roman"/>
          <w:color w:val="000000" w:themeColor="text1"/>
          <w:sz w:val="28"/>
          <w:szCs w:val="28"/>
        </w:rPr>
        <w:t>доцільним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відкладення набрання чинності абзацом третім частини п'ятої статті 6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(в новій редакції) на строк, необхідний для виконання зазначених законопроектом вимог.</w:t>
      </w:r>
    </w:p>
    <w:p w:rsidR="00B914C8" w:rsidRPr="00D74089" w:rsidRDefault="00BA15DE" w:rsidP="00B914C8">
      <w:pPr>
        <w:pStyle w:val="af0"/>
        <w:tabs>
          <w:tab w:val="left" w:pos="709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Аналогічне зауваження стосується і </w:t>
      </w:r>
      <w:r w:rsidR="0085611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частини </w:t>
      </w:r>
      <w:r w:rsidR="00B25587">
        <w:rPr>
          <w:rFonts w:ascii="Times New Roman" w:hAnsi="Times New Roman"/>
          <w:color w:val="000000" w:themeColor="text1"/>
          <w:sz w:val="28"/>
          <w:szCs w:val="28"/>
        </w:rPr>
        <w:t xml:space="preserve">четвертої </w:t>
      </w:r>
      <w:bookmarkStart w:id="0" w:name="_GoBack"/>
      <w:bookmarkEnd w:id="0"/>
      <w:r w:rsidRPr="00D74089">
        <w:rPr>
          <w:rFonts w:ascii="Times New Roman" w:hAnsi="Times New Roman"/>
          <w:color w:val="000000" w:themeColor="text1"/>
          <w:sz w:val="28"/>
          <w:szCs w:val="28"/>
        </w:rPr>
        <w:t>нової статті 28</w:t>
      </w:r>
      <w:r w:rsidRPr="00D7408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="0085611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, якою законопроектом пропонується доповнити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Закон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 наукову і науково-технічну діяльність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914C8" w:rsidRPr="00D74089" w:rsidRDefault="00B914C8" w:rsidP="00B914C8">
      <w:pPr>
        <w:pStyle w:val="af0"/>
        <w:tabs>
          <w:tab w:val="left" w:pos="709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BA15DE" w:rsidRPr="00D74089" w:rsidRDefault="00B914C8" w:rsidP="0044039A">
      <w:pPr>
        <w:pStyle w:val="af0"/>
        <w:tabs>
          <w:tab w:val="left" w:pos="709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Актуальними залишаються зауваження, висловленні Головним науково-експертним управління у пункті 2 висновку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 xml:space="preserve"> до названого законопроекту,</w:t>
      </w:r>
      <w:r w:rsidR="00EF260C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щодо неузгодженості між собою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деяких положень законопроекту</w:t>
      </w:r>
      <w:r w:rsidR="00EF260C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що може призвести до виникнення правових колізій при їх застосуванні. </w:t>
      </w:r>
    </w:p>
    <w:p w:rsidR="00BA15DE" w:rsidRPr="00D74089" w:rsidRDefault="00BA15DE" w:rsidP="004403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Так, у проекті пропонується </w:t>
      </w:r>
      <w:r w:rsidR="00EF260C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із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EF260C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EF260C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виключити з рівнів та ступенів вищої освіти положення щодо доктора наук, як 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другого наукового ступеня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A15DE" w:rsidRPr="00D74089" w:rsidRDefault="00BA15DE" w:rsidP="0044039A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Разом з т</w:t>
      </w:r>
      <w:r w:rsidR="00BD0AD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им, у змінах до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 наукову і науково-технічну діяльність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новій ст. </w:t>
      </w:r>
      <w:bookmarkStart w:id="1" w:name="_Hlk63939455"/>
      <w:r w:rsidRPr="00D74089">
        <w:rPr>
          <w:rStyle w:val="rvts9"/>
          <w:rFonts w:ascii="Times New Roman" w:hAnsi="Times New Roman"/>
          <w:color w:val="000000" w:themeColor="text1"/>
          <w:sz w:val="28"/>
          <w:szCs w:val="28"/>
        </w:rPr>
        <w:t>28</w:t>
      </w:r>
      <w:r w:rsidRPr="00D74089">
        <w:rPr>
          <w:rStyle w:val="rvts9"/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bookmarkEnd w:id="1"/>
      <w:r w:rsidR="00BD0AD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доктор наук визначається як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науковий 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ступінь, що здобувається особою на основі ступеня доктора філософії (кандидата наук) за науковою спеціальністю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(частина перша). При цьому у змінах до абзацу першого частини шостої статті 5 Закону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зазначається, що доктор філософії – це 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освітній і водночас науковий ступінь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У цьому контексті виглядає сумнівною пропозиція законопроекту щодо вилучення із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переліку рівнів освіти </w:t>
      </w:r>
      <w:r w:rsidRPr="00D7408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наукового рівня вищої освіти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(зміни до частини другої статті 10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 освіту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), 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оскільки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доктор філософії одночасно є і освітнім, і науковим ступенем.</w:t>
      </w:r>
    </w:p>
    <w:p w:rsidR="00BA15DE" w:rsidRPr="00D74089" w:rsidRDefault="00BA15DE" w:rsidP="0099166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Відтак, за змістом викладених положень недостатньо зрозуміло як співвіднос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итиму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ться між собою, враховуючи по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передні рівні наукових ступенів 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(перший і другий), ступінь доктора філософії та доктора наук. А тому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наведене положення потребує відповідного уточнення, оскільки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не виконує вимог щодо чіткості та ясності правової норми, чим не враховує вимог щодо правової визначеності як елементу верховенства права (стаття 8 Конституції України), і про недопущення чого неодноразово наголошував Конституційний Суд України. </w:t>
      </w:r>
    </w:p>
    <w:p w:rsidR="00BA15DE" w:rsidRPr="00D74089" w:rsidRDefault="00BA15DE" w:rsidP="0099166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При цьому не сприяє правовому визначенню і нова редакція назви</w:t>
      </w:r>
      <w:r w:rsidR="001518F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18FF">
        <w:rPr>
          <w:rFonts w:ascii="Times New Roman" w:hAnsi="Times New Roman"/>
          <w:color w:val="000000" w:themeColor="text1"/>
          <w:sz w:val="28"/>
          <w:szCs w:val="28"/>
        </w:rPr>
        <w:t>частин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першої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та другої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статті 7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, де диплом доктора філософії вже не вважатиметься документом про науковий ступінь, хоча фактично особа, внаслідок проведеного наукового дослідження отримуватиме в першу чергу наукові навички, а 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вже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в другу </w:t>
      </w:r>
      <w:r w:rsidR="00D7408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освітні. </w:t>
      </w:r>
    </w:p>
    <w:p w:rsidR="00BA15DE" w:rsidRPr="00D74089" w:rsidRDefault="00D74089" w:rsidP="0099166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Крім того,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частина друга пропонованої редакції статті 28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Закон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Про наукову і науково-технічну діяльність</w:t>
      </w:r>
      <w:r w:rsidR="0044039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визначає, що 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"</w:t>
      </w:r>
      <w:r w:rsidR="00BA15DE" w:rsidRPr="00D74089">
        <w:rPr>
          <w:rFonts w:ascii="Times New Roman" w:hAnsi="Times New Roman"/>
          <w:b/>
          <w:i/>
          <w:color w:val="000000" w:themeColor="text1"/>
          <w:sz w:val="28"/>
          <w:szCs w:val="28"/>
        </w:rPr>
        <w:t>документами про науковий ступінь є дипломи доктора філософії</w:t>
      </w:r>
      <w:r w:rsidR="00BA15DE" w:rsidRPr="00D74089">
        <w:rPr>
          <w:rFonts w:ascii="Times New Roman" w:hAnsi="Times New Roman"/>
          <w:i/>
          <w:color w:val="000000" w:themeColor="text1"/>
          <w:sz w:val="28"/>
          <w:szCs w:val="28"/>
        </w:rPr>
        <w:t>, кандидата наук, доктора наук</w:t>
      </w:r>
      <w:r w:rsidR="0044039A">
        <w:rPr>
          <w:rFonts w:ascii="Times New Roman" w:hAnsi="Times New Roman"/>
          <w:i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. Відтак, ці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положення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законопроекту 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так само не врахову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ють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конституційних вимог щодо правової визначеності як елементу верховенства права (стаття 8 Конституції України) та правової позиції Конституційного Суду України, за змістом якої конкретна сфера суспільних відносин не може бути водночас врегульована </w:t>
      </w:r>
      <w:proofErr w:type="spellStart"/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однопредметними</w:t>
      </w:r>
      <w:proofErr w:type="spellEnd"/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нормативними правовими актами однакової сили, які за змістом суперечать один одному (абзац п'ятий пункту 3 мотивувальної частини Рішення від 3 жовтня 1997 року № 4-зп)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, а отже порушують і статтю 1 Конституції України, за якою Україна є суверенна і незалежна, демократична, соціальна, правова держава</w:t>
      </w:r>
      <w:r w:rsidR="00BA15DE" w:rsidRPr="00D7408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76CBA" w:rsidRDefault="00BA15DE" w:rsidP="00876CBA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Аналогічні зауваження щодо документів про вищу освіту стосуються </w:t>
      </w:r>
      <w:r w:rsidR="001B588A">
        <w:rPr>
          <w:rFonts w:ascii="Times New Roman" w:hAnsi="Times New Roman"/>
          <w:color w:val="000000" w:themeColor="text1"/>
          <w:sz w:val="28"/>
          <w:szCs w:val="28"/>
        </w:rPr>
        <w:t xml:space="preserve">і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пункту 8 частини першої статті 13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76C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876CBA" w:rsidRDefault="00876CBA" w:rsidP="00876CBA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76CBA" w:rsidRDefault="00876CBA" w:rsidP="00876CBA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4. </w:t>
      </w:r>
      <w:r w:rsidRPr="00876CBA">
        <w:rPr>
          <w:rFonts w:ascii="Times New Roman" w:hAnsi="Times New Roman"/>
          <w:sz w:val="28"/>
          <w:szCs w:val="28"/>
        </w:rPr>
        <w:t>У новому пункті 18</w:t>
      </w:r>
      <w:r w:rsidRPr="00876CBA">
        <w:rPr>
          <w:rFonts w:ascii="Times New Roman" w:hAnsi="Times New Roman"/>
          <w:sz w:val="28"/>
          <w:szCs w:val="28"/>
          <w:vertAlign w:val="superscript"/>
        </w:rPr>
        <w:t>1</w:t>
      </w:r>
      <w:r w:rsidRPr="00876CBA">
        <w:rPr>
          <w:rFonts w:ascii="Times New Roman" w:hAnsi="Times New Roman"/>
          <w:sz w:val="28"/>
          <w:szCs w:val="28"/>
        </w:rPr>
        <w:t xml:space="preserve"> частини першої статті 13 </w:t>
      </w:r>
      <w:r>
        <w:rPr>
          <w:rFonts w:ascii="Times New Roman" w:hAnsi="Times New Roman"/>
          <w:sz w:val="28"/>
          <w:szCs w:val="28"/>
        </w:rPr>
        <w:t>змін до З</w:t>
      </w:r>
      <w:r w:rsidRPr="00876CBA">
        <w:rPr>
          <w:rFonts w:ascii="Times New Roman" w:hAnsi="Times New Roman"/>
          <w:sz w:val="28"/>
          <w:szCs w:val="28"/>
        </w:rPr>
        <w:t>акону</w:t>
      </w:r>
      <w:r>
        <w:rPr>
          <w:rFonts w:ascii="Times New Roman" w:hAnsi="Times New Roman"/>
          <w:sz w:val="28"/>
          <w:szCs w:val="28"/>
        </w:rPr>
        <w:t xml:space="preserve"> України </w:t>
      </w:r>
      <w:r w:rsidR="0044039A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Про вищу освіту</w:t>
      </w:r>
      <w:r w:rsidR="0044039A">
        <w:rPr>
          <w:rFonts w:ascii="Times New Roman" w:hAnsi="Times New Roman"/>
          <w:sz w:val="28"/>
          <w:szCs w:val="28"/>
        </w:rPr>
        <w:t>"</w:t>
      </w:r>
      <w:r w:rsidRPr="00876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визначаються </w:t>
      </w:r>
      <w:r w:rsidRPr="00876CBA">
        <w:rPr>
          <w:rFonts w:ascii="Times New Roman" w:hAnsi="Times New Roman"/>
          <w:sz w:val="28"/>
          <w:szCs w:val="28"/>
        </w:rPr>
        <w:t>повноваження центрально</w:t>
      </w:r>
      <w:r>
        <w:rPr>
          <w:rFonts w:ascii="Times New Roman" w:hAnsi="Times New Roman"/>
          <w:sz w:val="28"/>
          <w:szCs w:val="28"/>
        </w:rPr>
        <w:t>го</w:t>
      </w:r>
      <w:r w:rsidRPr="00876CBA">
        <w:rPr>
          <w:rFonts w:ascii="Times New Roman" w:hAnsi="Times New Roman"/>
          <w:sz w:val="28"/>
          <w:szCs w:val="28"/>
        </w:rPr>
        <w:t xml:space="preserve"> органу виконавчої влади у сфері освіти і науки щодо зупинення роботи разової спеціалізованої вченої ради у разі виявлення невідповідності згід</w:t>
      </w:r>
      <w:r w:rsidR="001518FF">
        <w:rPr>
          <w:rFonts w:ascii="Times New Roman" w:hAnsi="Times New Roman"/>
          <w:sz w:val="28"/>
          <w:szCs w:val="28"/>
        </w:rPr>
        <w:t>но з частиною п'</w:t>
      </w:r>
      <w:r w:rsidRPr="00876CBA">
        <w:rPr>
          <w:rFonts w:ascii="Times New Roman" w:hAnsi="Times New Roman"/>
          <w:sz w:val="28"/>
          <w:szCs w:val="28"/>
        </w:rPr>
        <w:t>ятою статті 6 цього Закону поданої закладом вищої освіти чи наукової установи інформації про склад разової спеціалізованої вченої ради.</w:t>
      </w:r>
      <w:r>
        <w:rPr>
          <w:rFonts w:ascii="Times New Roman" w:hAnsi="Times New Roman"/>
          <w:sz w:val="28"/>
          <w:szCs w:val="28"/>
        </w:rPr>
        <w:t xml:space="preserve"> Проте абзац другий нової редакції частини п'ятої статті 6 цього Закону, </w:t>
      </w:r>
      <w:r>
        <w:rPr>
          <w:rFonts w:ascii="Times New Roman" w:hAnsi="Times New Roman"/>
          <w:sz w:val="28"/>
          <w:szCs w:val="28"/>
        </w:rPr>
        <w:lastRenderedPageBreak/>
        <w:t>передбачає оприлюднення інформації про утворену разову спеціалізовану вчену раду, не вимагаючи при цьому зазначення її складу.</w:t>
      </w:r>
    </w:p>
    <w:p w:rsidR="001518FF" w:rsidRDefault="001518FF" w:rsidP="003843C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843CB" w:rsidRDefault="006D5FF5" w:rsidP="003843C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5. </w:t>
      </w:r>
      <w:r w:rsidR="00A053AC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Пропозиція законопроекту про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A053AC" w:rsidRPr="00D74089">
        <w:rPr>
          <w:rFonts w:ascii="Times New Roman" w:hAnsi="Times New Roman"/>
          <w:color w:val="000000" w:themeColor="text1"/>
          <w:sz w:val="28"/>
          <w:szCs w:val="28"/>
        </w:rPr>
        <w:t>розширення ліцензії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A053AC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(зміни до статті 24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A053AC" w:rsidRPr="00D74089">
        <w:rPr>
          <w:rFonts w:ascii="Times New Roman" w:hAnsi="Times New Roman"/>
          <w:color w:val="000000" w:themeColor="text1"/>
          <w:sz w:val="28"/>
          <w:szCs w:val="28"/>
        </w:rPr>
        <w:t>Про вищу освіту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A053AC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та статті 18 Закону України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A053AC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фахову передвищу освіту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A053AC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не узгоджуються з базовими законодавчими актами у сфері ліцензування. Так, відповідно до Закону України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A053AC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ліцензування видів господарської діяльності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A053AC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bookmarkStart w:id="2" w:name="w1_1"/>
      <w:r w:rsidR="00182DC5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одним із видів господарської діяльності, що підлягають ліцензуванню</w:t>
      </w:r>
      <w:r w:rsidR="00794CA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182DC5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є </w:t>
      </w:r>
      <w:bookmarkEnd w:id="2"/>
      <w:r w:rsidR="00182DC5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освіт</w:t>
      </w:r>
      <w:r w:rsidR="00182DC5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ня діяльність, яка ліцензується з урахуванням особливостей, визначених спеціальними законами у сфері </w:t>
      </w:r>
      <w:bookmarkStart w:id="3" w:name="w1_2"/>
      <w:r w:rsidR="00182DC5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освіти </w:t>
      </w:r>
      <w:bookmarkEnd w:id="3"/>
      <w:r w:rsidR="00182DC5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(пункт 6 частини першої </w:t>
      </w:r>
      <w:r w:rsidR="00182DC5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статті 7). </w:t>
      </w:r>
      <w:r w:rsidR="00794CA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При цьому цей Закон, так само як і закони України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794CA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вищу о</w:t>
      </w:r>
      <w:r w:rsid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світу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</w:t>
      </w:r>
      <w:r w:rsidR="00794CA3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фахову передвищу освіту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807FE8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B1068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визначають </w:t>
      </w:r>
      <w:bookmarkStart w:id="4" w:name="w1_6"/>
      <w:r w:rsidR="00B1068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можливість </w:t>
      </w:r>
      <w:bookmarkEnd w:id="4"/>
      <w:r w:rsidR="00B1068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розширення </w:t>
      </w:r>
      <w:r w:rsidR="00B10680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провадження виду господарської діяльності, а не 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D87A9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розширення ліцензії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B1068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</w:t>
      </w:r>
      <w:r w:rsidR="001F543D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статті </w:t>
      </w:r>
      <w:r w:rsidR="00807FE8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3, 6, 9 та 15 Закону України ліцензування видів господарської діяльності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807FE8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). </w:t>
      </w:r>
      <w:r w:rsidR="005854DC" w:rsidRPr="00D74089">
        <w:rPr>
          <w:rFonts w:ascii="Times New Roman" w:hAnsi="Times New Roman"/>
          <w:color w:val="000000" w:themeColor="text1"/>
          <w:sz w:val="28"/>
          <w:szCs w:val="28"/>
        </w:rPr>
        <w:t>Відтак, ці положення законопроекту потребують приве</w:t>
      </w:r>
      <w:r w:rsidR="00807FE8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дення у відповідність до </w:t>
      </w:r>
      <w:r w:rsidR="00D74089">
        <w:rPr>
          <w:rFonts w:ascii="Times New Roman" w:hAnsi="Times New Roman"/>
          <w:color w:val="000000" w:themeColor="text1"/>
          <w:sz w:val="28"/>
          <w:szCs w:val="28"/>
        </w:rPr>
        <w:t>Закону України 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5854DC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ліцензування видів господарської діяльності</w:t>
      </w:r>
      <w:r w:rsidR="004403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</w:t>
      </w:r>
      <w:r w:rsidR="005854DC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 відповідній частині. </w:t>
      </w:r>
    </w:p>
    <w:p w:rsidR="003843CB" w:rsidRDefault="003843CB" w:rsidP="003843C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3564C5" w:rsidRPr="003843CB" w:rsidRDefault="006D5FF5" w:rsidP="003843CB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D553E" w:rsidRPr="003564C5">
        <w:rPr>
          <w:rFonts w:ascii="Times New Roman" w:hAnsi="Times New Roman"/>
          <w:color w:val="000000" w:themeColor="text1"/>
          <w:sz w:val="28"/>
          <w:szCs w:val="28"/>
        </w:rPr>
        <w:t>. </w:t>
      </w:r>
      <w:r w:rsidR="003564C5" w:rsidRPr="003564C5">
        <w:rPr>
          <w:rFonts w:ascii="Times New Roman" w:hAnsi="Times New Roman"/>
          <w:sz w:val="28"/>
          <w:szCs w:val="28"/>
        </w:rPr>
        <w:t xml:space="preserve">У змінах до статті 18 </w:t>
      </w:r>
      <w:r w:rsidR="003564C5">
        <w:rPr>
          <w:rFonts w:ascii="Times New Roman" w:hAnsi="Times New Roman"/>
          <w:sz w:val="28"/>
          <w:szCs w:val="28"/>
        </w:rPr>
        <w:t>З</w:t>
      </w:r>
      <w:r w:rsidR="003564C5" w:rsidRPr="003564C5">
        <w:rPr>
          <w:rFonts w:ascii="Times New Roman" w:hAnsi="Times New Roman"/>
          <w:sz w:val="28"/>
          <w:szCs w:val="28"/>
        </w:rPr>
        <w:t xml:space="preserve">акону </w:t>
      </w:r>
      <w:r w:rsidR="003564C5">
        <w:rPr>
          <w:rFonts w:ascii="Times New Roman" w:hAnsi="Times New Roman"/>
          <w:sz w:val="28"/>
          <w:szCs w:val="28"/>
        </w:rPr>
        <w:t xml:space="preserve">України </w:t>
      </w:r>
      <w:r w:rsidR="0044039A">
        <w:rPr>
          <w:rFonts w:ascii="Times New Roman" w:hAnsi="Times New Roman"/>
          <w:sz w:val="28"/>
          <w:szCs w:val="28"/>
        </w:rPr>
        <w:t>"</w:t>
      </w:r>
      <w:r w:rsidR="003564C5">
        <w:rPr>
          <w:rFonts w:ascii="Times New Roman" w:hAnsi="Times New Roman"/>
          <w:sz w:val="28"/>
          <w:szCs w:val="28"/>
        </w:rPr>
        <w:t>Про вищу освіту</w:t>
      </w:r>
      <w:r w:rsidR="0044039A">
        <w:rPr>
          <w:rFonts w:ascii="Times New Roman" w:hAnsi="Times New Roman"/>
          <w:sz w:val="28"/>
          <w:szCs w:val="28"/>
        </w:rPr>
        <w:t>"</w:t>
      </w:r>
      <w:r w:rsidR="003564C5">
        <w:rPr>
          <w:rFonts w:ascii="Times New Roman" w:hAnsi="Times New Roman"/>
          <w:sz w:val="28"/>
          <w:szCs w:val="28"/>
        </w:rPr>
        <w:t xml:space="preserve"> </w:t>
      </w:r>
      <w:r w:rsidR="003564C5" w:rsidRPr="003564C5">
        <w:rPr>
          <w:rFonts w:ascii="Times New Roman" w:hAnsi="Times New Roman"/>
          <w:sz w:val="28"/>
          <w:szCs w:val="28"/>
        </w:rPr>
        <w:t xml:space="preserve">виключається повноваження Національного агентства із забезпечення якості вищої освіти щодо акредитації спеціалізованих вчених рад та </w:t>
      </w:r>
      <w:r w:rsidR="003564C5" w:rsidRPr="003564C5">
        <w:rPr>
          <w:rFonts w:ascii="Times New Roman" w:hAnsi="Times New Roman"/>
          <w:sz w:val="28"/>
          <w:szCs w:val="28"/>
          <w:u w:val="single"/>
        </w:rPr>
        <w:t>контролю їх діяльн</w:t>
      </w:r>
      <w:r w:rsidR="00137E04">
        <w:rPr>
          <w:rFonts w:ascii="Times New Roman" w:hAnsi="Times New Roman"/>
          <w:sz w:val="28"/>
          <w:szCs w:val="28"/>
          <w:u w:val="single"/>
        </w:rPr>
        <w:t>ості.</w:t>
      </w:r>
      <w:r w:rsidR="00137E04">
        <w:rPr>
          <w:rFonts w:ascii="Times New Roman" w:hAnsi="Times New Roman"/>
          <w:sz w:val="28"/>
          <w:szCs w:val="28"/>
        </w:rPr>
        <w:t xml:space="preserve"> </w:t>
      </w:r>
      <w:r w:rsidR="003564C5">
        <w:rPr>
          <w:rFonts w:ascii="Times New Roman" w:hAnsi="Times New Roman"/>
          <w:sz w:val="28"/>
          <w:szCs w:val="28"/>
        </w:rPr>
        <w:t xml:space="preserve">При цьому за </w:t>
      </w:r>
      <w:r w:rsidR="003564C5" w:rsidRPr="001328AF">
        <w:rPr>
          <w:rFonts w:ascii="Times New Roman" w:hAnsi="Times New Roman"/>
          <w:sz w:val="28"/>
          <w:szCs w:val="28"/>
        </w:rPr>
        <w:t>Національн</w:t>
      </w:r>
      <w:r w:rsidR="003564C5">
        <w:rPr>
          <w:rFonts w:ascii="Times New Roman" w:hAnsi="Times New Roman"/>
          <w:sz w:val="28"/>
          <w:szCs w:val="28"/>
        </w:rPr>
        <w:t>им</w:t>
      </w:r>
      <w:r w:rsidR="003564C5" w:rsidRPr="001328AF">
        <w:rPr>
          <w:rFonts w:ascii="Times New Roman" w:hAnsi="Times New Roman"/>
          <w:sz w:val="28"/>
          <w:szCs w:val="28"/>
        </w:rPr>
        <w:t xml:space="preserve"> агентств</w:t>
      </w:r>
      <w:r w:rsidR="003564C5">
        <w:rPr>
          <w:rFonts w:ascii="Times New Roman" w:hAnsi="Times New Roman"/>
          <w:sz w:val="28"/>
          <w:szCs w:val="28"/>
        </w:rPr>
        <w:t>ом</w:t>
      </w:r>
      <w:r w:rsidR="003564C5" w:rsidRPr="001328AF">
        <w:rPr>
          <w:rFonts w:ascii="Times New Roman" w:hAnsi="Times New Roman"/>
          <w:sz w:val="28"/>
          <w:szCs w:val="28"/>
        </w:rPr>
        <w:t xml:space="preserve"> із забезпечення якості вищої освіти</w:t>
      </w:r>
      <w:r w:rsidR="003564C5">
        <w:rPr>
          <w:rFonts w:ascii="Times New Roman" w:hAnsi="Times New Roman"/>
          <w:sz w:val="28"/>
          <w:szCs w:val="28"/>
        </w:rPr>
        <w:t xml:space="preserve"> </w:t>
      </w:r>
      <w:r w:rsidR="00137E04">
        <w:rPr>
          <w:rFonts w:ascii="Times New Roman" w:hAnsi="Times New Roman"/>
          <w:sz w:val="28"/>
          <w:szCs w:val="28"/>
        </w:rPr>
        <w:t xml:space="preserve">залишаються повноваження щодо </w:t>
      </w:r>
      <w:r w:rsidR="003564C5">
        <w:rPr>
          <w:rFonts w:ascii="Times New Roman" w:hAnsi="Times New Roman"/>
          <w:sz w:val="28"/>
          <w:szCs w:val="28"/>
        </w:rPr>
        <w:t>скасування рішення разової спеціалізованої вченої ради у разі встановлення фактів академічного плагіату, фабрикації, фальсифікації та/або порушення процедури захисту дисертації, а також обов</w:t>
      </w:r>
      <w:r w:rsidR="00137E04">
        <w:rPr>
          <w:rFonts w:ascii="Times New Roman" w:hAnsi="Times New Roman"/>
          <w:sz w:val="28"/>
          <w:szCs w:val="28"/>
        </w:rPr>
        <w:t>'</w:t>
      </w:r>
      <w:r w:rsidR="003564C5">
        <w:rPr>
          <w:rFonts w:ascii="Times New Roman" w:hAnsi="Times New Roman"/>
          <w:sz w:val="28"/>
          <w:szCs w:val="28"/>
        </w:rPr>
        <w:t>язкове інформування закладами вищої освіти чи науковими установами</w:t>
      </w:r>
      <w:r w:rsidR="003564C5" w:rsidRPr="000A5115">
        <w:t xml:space="preserve"> </w:t>
      </w:r>
      <w:r w:rsidR="003564C5" w:rsidRPr="000A5115">
        <w:rPr>
          <w:rFonts w:ascii="Times New Roman" w:hAnsi="Times New Roman"/>
          <w:sz w:val="28"/>
          <w:szCs w:val="28"/>
        </w:rPr>
        <w:t>Національн</w:t>
      </w:r>
      <w:r w:rsidR="003564C5">
        <w:rPr>
          <w:rFonts w:ascii="Times New Roman" w:hAnsi="Times New Roman"/>
          <w:sz w:val="28"/>
          <w:szCs w:val="28"/>
        </w:rPr>
        <w:t>ого</w:t>
      </w:r>
      <w:r w:rsidR="003564C5" w:rsidRPr="000A5115">
        <w:rPr>
          <w:rFonts w:ascii="Times New Roman" w:hAnsi="Times New Roman"/>
          <w:sz w:val="28"/>
          <w:szCs w:val="28"/>
        </w:rPr>
        <w:t xml:space="preserve"> агентств</w:t>
      </w:r>
      <w:r w:rsidR="003564C5">
        <w:rPr>
          <w:rFonts w:ascii="Times New Roman" w:hAnsi="Times New Roman"/>
          <w:sz w:val="28"/>
          <w:szCs w:val="28"/>
        </w:rPr>
        <w:t>а</w:t>
      </w:r>
      <w:r w:rsidR="003564C5" w:rsidRPr="000A5115">
        <w:rPr>
          <w:rFonts w:ascii="Times New Roman" w:hAnsi="Times New Roman"/>
          <w:sz w:val="28"/>
          <w:szCs w:val="28"/>
        </w:rPr>
        <w:t xml:space="preserve"> із забезпечення якості вищої освіти</w:t>
      </w:r>
      <w:r w:rsidR="003564C5">
        <w:rPr>
          <w:rFonts w:ascii="Times New Roman" w:hAnsi="Times New Roman"/>
          <w:sz w:val="28"/>
          <w:szCs w:val="28"/>
        </w:rPr>
        <w:t xml:space="preserve"> про утворення разових спеціалізованих вчених рад (нова редакція частин п</w:t>
      </w:r>
      <w:r w:rsidR="00137E04">
        <w:rPr>
          <w:rFonts w:ascii="Times New Roman" w:hAnsi="Times New Roman"/>
          <w:sz w:val="28"/>
          <w:szCs w:val="28"/>
        </w:rPr>
        <w:t>'</w:t>
      </w:r>
      <w:r w:rsidR="003564C5">
        <w:rPr>
          <w:rFonts w:ascii="Times New Roman" w:hAnsi="Times New Roman"/>
          <w:sz w:val="28"/>
          <w:szCs w:val="28"/>
        </w:rPr>
        <w:t>ятої і шостої статті 6 цього Закону).</w:t>
      </w:r>
    </w:p>
    <w:p w:rsidR="003564C5" w:rsidRPr="004C2E48" w:rsidRDefault="003564C5" w:rsidP="003564C5">
      <w:pPr>
        <w:pStyle w:val="af0"/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Відтак, вчергове слід звернути увагу на статус </w:t>
      </w:r>
      <w:r w:rsidRPr="000A5115">
        <w:rPr>
          <w:rFonts w:ascii="Times New Roman" w:hAnsi="Times New Roman"/>
          <w:sz w:val="28"/>
          <w:szCs w:val="28"/>
        </w:rPr>
        <w:t>Національн</w:t>
      </w:r>
      <w:r>
        <w:rPr>
          <w:rFonts w:ascii="Times New Roman" w:hAnsi="Times New Roman"/>
          <w:sz w:val="28"/>
          <w:szCs w:val="28"/>
        </w:rPr>
        <w:t>ого</w:t>
      </w:r>
      <w:r w:rsidRPr="000A5115">
        <w:rPr>
          <w:rFonts w:ascii="Times New Roman" w:hAnsi="Times New Roman"/>
          <w:sz w:val="28"/>
          <w:szCs w:val="28"/>
        </w:rPr>
        <w:t xml:space="preserve"> агентств</w:t>
      </w:r>
      <w:r>
        <w:rPr>
          <w:rFonts w:ascii="Times New Roman" w:hAnsi="Times New Roman"/>
          <w:sz w:val="28"/>
          <w:szCs w:val="28"/>
        </w:rPr>
        <w:t>а</w:t>
      </w:r>
      <w:r w:rsidRPr="000A5115">
        <w:rPr>
          <w:rFonts w:ascii="Times New Roman" w:hAnsi="Times New Roman"/>
          <w:sz w:val="28"/>
          <w:szCs w:val="28"/>
        </w:rPr>
        <w:t xml:space="preserve"> із забезпечення якості вищої освіти</w:t>
      </w:r>
      <w:r w:rsidR="00137E04">
        <w:rPr>
          <w:rFonts w:ascii="Times New Roman" w:hAnsi="Times New Roman"/>
          <w:sz w:val="28"/>
          <w:szCs w:val="28"/>
        </w:rPr>
        <w:t xml:space="preserve"> щодо його місця у системі органів державної влади, зауваження про що Головним управлінням висловлювалися </w:t>
      </w:r>
      <w:r w:rsidR="0076021C">
        <w:rPr>
          <w:rFonts w:ascii="Times New Roman" w:hAnsi="Times New Roman"/>
          <w:sz w:val="28"/>
          <w:szCs w:val="28"/>
        </w:rPr>
        <w:t xml:space="preserve">17 червня 2014 року. </w:t>
      </w:r>
      <w:r w:rsidR="00137E04">
        <w:rPr>
          <w:rFonts w:ascii="Times New Roman" w:hAnsi="Times New Roman"/>
          <w:sz w:val="28"/>
          <w:szCs w:val="28"/>
        </w:rPr>
        <w:t xml:space="preserve"> </w:t>
      </w:r>
    </w:p>
    <w:p w:rsidR="003564C5" w:rsidRDefault="003564C5" w:rsidP="00D74089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B67AA" w:rsidRPr="00D74089" w:rsidRDefault="006D5FF5" w:rsidP="00D74089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3564C5">
        <w:rPr>
          <w:rFonts w:ascii="Times New Roman" w:hAnsi="Times New Roman"/>
          <w:color w:val="000000" w:themeColor="text1"/>
          <w:sz w:val="28"/>
          <w:szCs w:val="28"/>
        </w:rPr>
        <w:t>. </w:t>
      </w:r>
      <w:r w:rsidR="00327160" w:rsidRPr="00D74089">
        <w:rPr>
          <w:rFonts w:ascii="Times New Roman" w:hAnsi="Times New Roman"/>
          <w:color w:val="000000" w:themeColor="text1"/>
          <w:sz w:val="28"/>
          <w:szCs w:val="28"/>
        </w:rPr>
        <w:t>Також зазначаємо, що п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оложення </w:t>
      </w:r>
      <w:r w:rsidR="006D13E8" w:rsidRPr="00D74089">
        <w:rPr>
          <w:rFonts w:ascii="Times New Roman" w:hAnsi="Times New Roman"/>
          <w:color w:val="000000" w:themeColor="text1"/>
          <w:sz w:val="28"/>
          <w:szCs w:val="28"/>
        </w:rPr>
        <w:t>пунктів 1 та 2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розділу II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свідчать про відсутність достатніх і завершених механізмів для реалізації положень Закону, у разі його прийняття, оскільки виконання норм майбутнього Закону ставиться у залежність від прийняття відповідних підзаконних актів.</w:t>
      </w:r>
    </w:p>
    <w:p w:rsidR="00740766" w:rsidRDefault="00001137" w:rsidP="0074076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Окремо наголошуємо, що </w:t>
      </w:r>
      <w:r w:rsidR="00D71D33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Конституційний Суд України 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у Рішенні від 15</w:t>
      </w:r>
      <w:r w:rsidR="00285F07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квітня 2020 року</w:t>
      </w:r>
      <w:r w:rsidR="00D74089">
        <w:rPr>
          <w:rFonts w:ascii="Times New Roman" w:hAnsi="Times New Roman"/>
          <w:color w:val="000000" w:themeColor="text1"/>
          <w:sz w:val="28"/>
          <w:szCs w:val="28"/>
        </w:rPr>
        <w:t xml:space="preserve"> № 2</w:t>
      </w:r>
      <w:r w:rsidR="00D74089">
        <w:rPr>
          <w:rFonts w:ascii="Times New Roman" w:hAnsi="Times New Roman"/>
          <w:color w:val="000000" w:themeColor="text1"/>
          <w:sz w:val="28"/>
          <w:szCs w:val="28"/>
        </w:rPr>
        <w:noBreakHyphen/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р(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)/2020</w:t>
      </w:r>
      <w:bookmarkStart w:id="5" w:name="n5"/>
      <w:bookmarkEnd w:id="5"/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відзначив, що у</w:t>
      </w:r>
      <w:r w:rsidR="002507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 Конституційний Суд України у Рішенні від </w:t>
      </w:r>
      <w:r w:rsidR="002507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lastRenderedPageBreak/>
        <w:t>22 травня 2018 року № </w:t>
      </w:r>
      <w:r w:rsid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5</w:t>
      </w:r>
      <w:r w:rsid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noBreakHyphen/>
      </w:r>
      <w:r w:rsidR="002507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р/2018 наголошував, що принцип верховенства права передбачає внесення законодавчих змін із визначенням певного перехідного періоду (розумного часового проміжку між офіційним оприлюдненням закону і набранням ним чинності), який дасть особам час для адаптації до нових обставин;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критеріїв: мети закону в межах правової системи і характеру суспільних відносин, що ним регулюються; кола осіб, до яких застосовуватиметься закон, і їх здатності підготуватися до набрання ним (його новими положеннями) чинності; інших важливих обставин, зокрема тих, що визначають час, необхідний для набрання чинності таким законом (</w:t>
      </w:r>
      <w:hyperlink r:id="rId8" w:anchor="n80" w:tgtFrame="_blank" w:history="1">
        <w:r w:rsidR="00250711" w:rsidRPr="00D74089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uk-UA"/>
          </w:rPr>
          <w:t>абзац п</w:t>
        </w:r>
        <w:r w:rsidR="006746DF" w:rsidRPr="00D74089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uk-UA"/>
          </w:rPr>
          <w:t>'</w:t>
        </w:r>
        <w:r w:rsidR="00250711" w:rsidRPr="00D74089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uk-UA"/>
          </w:rPr>
          <w:t>ятий</w:t>
        </w:r>
      </w:hyperlink>
      <w:r w:rsidR="002507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 підпункту 4.1 пункту 4 мотивувальної частини).</w:t>
      </w:r>
      <w:r w:rsidR="006746DF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bookmarkStart w:id="6" w:name="n47"/>
      <w:bookmarkEnd w:id="6"/>
      <w:r w:rsidR="002507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Конституційний Суд України виходить з того, що зміни в юридичному регулюванні має бути вчинено так, щоб особи, юридичного статусу яких такі зміни стосуються, мали реальну можливість пристосуватися до нової юридичної ситуації, зокрема, встигли реалізувати певні права (вчинити потрібні дії) у спосіб, встановлений законодавством до внесення відповідних змін.</w:t>
      </w:r>
      <w:r w:rsidR="00740766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</w:t>
      </w:r>
    </w:p>
    <w:p w:rsidR="00740766" w:rsidRDefault="00740766" w:rsidP="0074076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</w:p>
    <w:p w:rsidR="003E338A" w:rsidRPr="004C2E48" w:rsidRDefault="006D5FF5" w:rsidP="0074076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8</w:t>
      </w:r>
      <w:r w:rsidR="00740766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. </w:t>
      </w:r>
      <w:r w:rsidR="00DD553E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Крім цього </w:t>
      </w:r>
      <w:r w:rsidR="00311B4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зауважуємо про те, що законопроект мітить низку суттєвих зауважень техніко-юридичного характеру. </w:t>
      </w:r>
      <w:r w:rsidR="003E338A">
        <w:rPr>
          <w:rFonts w:ascii="Times New Roman" w:hAnsi="Times New Roman"/>
          <w:color w:val="000000" w:themeColor="text1"/>
          <w:sz w:val="28"/>
          <w:szCs w:val="28"/>
        </w:rPr>
        <w:t xml:space="preserve">Так, зокрема, у </w:t>
      </w:r>
      <w:r w:rsidR="003E338A" w:rsidRPr="004C2E48">
        <w:rPr>
          <w:rFonts w:ascii="Times New Roman" w:hAnsi="Times New Roman"/>
          <w:sz w:val="28"/>
          <w:szCs w:val="28"/>
        </w:rPr>
        <w:t xml:space="preserve">викладенні положень, пропонованих змін до статті 6 Закону України </w:t>
      </w:r>
      <w:r w:rsidR="0044039A">
        <w:rPr>
          <w:rFonts w:ascii="Times New Roman" w:hAnsi="Times New Roman"/>
          <w:sz w:val="28"/>
          <w:szCs w:val="28"/>
        </w:rPr>
        <w:t>"</w:t>
      </w:r>
      <w:r w:rsidR="003E338A" w:rsidRPr="004C2E48">
        <w:rPr>
          <w:rFonts w:ascii="Times New Roman" w:hAnsi="Times New Roman"/>
          <w:sz w:val="28"/>
          <w:szCs w:val="28"/>
        </w:rPr>
        <w:t>Про вищу освіту</w:t>
      </w:r>
      <w:r w:rsidR="0044039A">
        <w:rPr>
          <w:rFonts w:ascii="Times New Roman" w:hAnsi="Times New Roman"/>
          <w:sz w:val="28"/>
          <w:szCs w:val="28"/>
        </w:rPr>
        <w:t>"</w:t>
      </w:r>
      <w:r w:rsidR="003E338A" w:rsidRPr="004C2E48">
        <w:rPr>
          <w:rFonts w:ascii="Times New Roman" w:hAnsi="Times New Roman"/>
          <w:sz w:val="28"/>
          <w:szCs w:val="28"/>
        </w:rPr>
        <w:t>, не дотримано логічної послідовності т</w:t>
      </w:r>
      <w:r w:rsidR="003E338A">
        <w:rPr>
          <w:rFonts w:ascii="Times New Roman" w:hAnsi="Times New Roman"/>
          <w:sz w:val="28"/>
          <w:szCs w:val="28"/>
        </w:rPr>
        <w:t xml:space="preserve">а правил структурування тексту, оскільки </w:t>
      </w:r>
      <w:r w:rsidR="003E338A" w:rsidRPr="004C2E48">
        <w:rPr>
          <w:rFonts w:ascii="Times New Roman" w:hAnsi="Times New Roman"/>
          <w:sz w:val="28"/>
          <w:szCs w:val="28"/>
        </w:rPr>
        <w:t>положення щодо трансляції атестації здобувачів ступеня доктора філософії та інформування щодо утворення разової спеціалізованої вченої ради та проведення атестації (абзаци другий та третій нової редакції частини п</w:t>
      </w:r>
      <w:r w:rsidR="003E338A">
        <w:rPr>
          <w:rFonts w:ascii="Times New Roman" w:hAnsi="Times New Roman"/>
          <w:sz w:val="28"/>
          <w:szCs w:val="28"/>
        </w:rPr>
        <w:t>'</w:t>
      </w:r>
      <w:r w:rsidR="003E338A" w:rsidRPr="004C2E48">
        <w:rPr>
          <w:rFonts w:ascii="Times New Roman" w:hAnsi="Times New Roman"/>
          <w:sz w:val="28"/>
          <w:szCs w:val="28"/>
        </w:rPr>
        <w:t xml:space="preserve">ятої) розміщені у </w:t>
      </w:r>
      <w:r w:rsidR="003E338A">
        <w:rPr>
          <w:rFonts w:ascii="Times New Roman" w:hAnsi="Times New Roman"/>
          <w:sz w:val="28"/>
          <w:szCs w:val="28"/>
        </w:rPr>
        <w:t xml:space="preserve">тій </w:t>
      </w:r>
      <w:r w:rsidR="003E338A" w:rsidRPr="004C2E48">
        <w:rPr>
          <w:rFonts w:ascii="Times New Roman" w:hAnsi="Times New Roman"/>
          <w:sz w:val="28"/>
          <w:szCs w:val="28"/>
        </w:rPr>
        <w:t xml:space="preserve">частині </w:t>
      </w:r>
      <w:r w:rsidR="003E338A">
        <w:rPr>
          <w:rFonts w:ascii="Times New Roman" w:hAnsi="Times New Roman"/>
          <w:sz w:val="28"/>
          <w:szCs w:val="28"/>
        </w:rPr>
        <w:t xml:space="preserve">цієї </w:t>
      </w:r>
      <w:r w:rsidR="003E338A" w:rsidRPr="004C2E48">
        <w:rPr>
          <w:rFonts w:ascii="Times New Roman" w:hAnsi="Times New Roman"/>
          <w:sz w:val="28"/>
          <w:szCs w:val="28"/>
        </w:rPr>
        <w:t xml:space="preserve">статті, яка не стосується </w:t>
      </w:r>
      <w:r w:rsidR="003E338A">
        <w:rPr>
          <w:rFonts w:ascii="Times New Roman" w:hAnsi="Times New Roman"/>
          <w:sz w:val="28"/>
          <w:szCs w:val="28"/>
        </w:rPr>
        <w:t xml:space="preserve">безпосереднього </w:t>
      </w:r>
      <w:r w:rsidR="003E338A" w:rsidRPr="004C2E48">
        <w:rPr>
          <w:rFonts w:ascii="Times New Roman" w:hAnsi="Times New Roman"/>
          <w:sz w:val="28"/>
          <w:szCs w:val="28"/>
        </w:rPr>
        <w:t>предмету регулювання, на відміну від частини четвертої цієї ж статті.</w:t>
      </w:r>
    </w:p>
    <w:p w:rsidR="00B561B2" w:rsidRDefault="00B561B2" w:rsidP="00B561B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0B00" w:rsidRPr="00D74089" w:rsidRDefault="00DB67AA" w:rsidP="00B561B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Pr="00D74089" w:rsidRDefault="00DB20D2" w:rsidP="00DB20D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B02526" w:rsidRPr="00D74089" w:rsidRDefault="00B02526" w:rsidP="00DB20D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DB20D2" w:rsidRPr="00D74089" w:rsidRDefault="00DB20D2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6989" w:rsidRPr="00D74089" w:rsidRDefault="003E6989" w:rsidP="003E698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Заступник Керівника </w:t>
      </w:r>
    </w:p>
    <w:p w:rsidR="007167DA" w:rsidRPr="00D74089" w:rsidRDefault="003E6989" w:rsidP="00A364E9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Головного юридичного управління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539D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D74089">
        <w:rPr>
          <w:rFonts w:ascii="Times New Roman" w:hAnsi="Times New Roman"/>
          <w:b/>
          <w:color w:val="000000" w:themeColor="text1"/>
          <w:sz w:val="28"/>
          <w:szCs w:val="28"/>
        </w:rPr>
        <w:t>В.МІЛОВАНОВ</w:t>
      </w:r>
    </w:p>
    <w:sectPr w:rsidR="007167DA" w:rsidRPr="00D74089" w:rsidSect="00634A7D">
      <w:head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07C" w:rsidRDefault="00C1307C" w:rsidP="005E306B">
      <w:pPr>
        <w:spacing w:after="0" w:line="240" w:lineRule="auto"/>
      </w:pPr>
      <w:r>
        <w:separator/>
      </w:r>
    </w:p>
  </w:endnote>
  <w:endnote w:type="continuationSeparator" w:id="0">
    <w:p w:rsidR="00C1307C" w:rsidRDefault="00C1307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07C" w:rsidRDefault="00C1307C" w:rsidP="005E306B">
      <w:pPr>
        <w:spacing w:after="0" w:line="240" w:lineRule="auto"/>
      </w:pPr>
      <w:r>
        <w:separator/>
      </w:r>
    </w:p>
  </w:footnote>
  <w:footnote w:type="continuationSeparator" w:id="0">
    <w:p w:rsidR="00C1307C" w:rsidRDefault="00C1307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B25587">
          <w:rPr>
            <w:rFonts w:ascii="Times New Roman" w:hAnsi="Times New Roman"/>
            <w:noProof/>
            <w:sz w:val="28"/>
            <w:szCs w:val="28"/>
          </w:rPr>
          <w:t>5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0813A2"/>
    <w:multiLevelType w:val="hybridMultilevel"/>
    <w:tmpl w:val="4D3A313E"/>
    <w:lvl w:ilvl="0" w:tplc="39586C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AA415D"/>
    <w:multiLevelType w:val="hybridMultilevel"/>
    <w:tmpl w:val="995CD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137"/>
    <w:rsid w:val="000163C3"/>
    <w:rsid w:val="00031123"/>
    <w:rsid w:val="0003690C"/>
    <w:rsid w:val="00043243"/>
    <w:rsid w:val="00070C49"/>
    <w:rsid w:val="00073BA4"/>
    <w:rsid w:val="00080B66"/>
    <w:rsid w:val="0009379A"/>
    <w:rsid w:val="000B392E"/>
    <w:rsid w:val="000B4350"/>
    <w:rsid w:val="000B6CE8"/>
    <w:rsid w:val="000D4422"/>
    <w:rsid w:val="000F1502"/>
    <w:rsid w:val="000F1586"/>
    <w:rsid w:val="00130B00"/>
    <w:rsid w:val="00137E04"/>
    <w:rsid w:val="00140AA7"/>
    <w:rsid w:val="00141617"/>
    <w:rsid w:val="00145F11"/>
    <w:rsid w:val="001477BD"/>
    <w:rsid w:val="001518FF"/>
    <w:rsid w:val="00155D38"/>
    <w:rsid w:val="00181BC0"/>
    <w:rsid w:val="00182530"/>
    <w:rsid w:val="00182DC5"/>
    <w:rsid w:val="0019108F"/>
    <w:rsid w:val="00195FF8"/>
    <w:rsid w:val="001966F0"/>
    <w:rsid w:val="00197BC2"/>
    <w:rsid w:val="001A356B"/>
    <w:rsid w:val="001A6BD4"/>
    <w:rsid w:val="001B588A"/>
    <w:rsid w:val="001C3AD6"/>
    <w:rsid w:val="001D1645"/>
    <w:rsid w:val="001D1C39"/>
    <w:rsid w:val="001D3C24"/>
    <w:rsid w:val="001E34D1"/>
    <w:rsid w:val="001F1582"/>
    <w:rsid w:val="001F543D"/>
    <w:rsid w:val="00235CD7"/>
    <w:rsid w:val="00250711"/>
    <w:rsid w:val="00285F07"/>
    <w:rsid w:val="0029764A"/>
    <w:rsid w:val="002A5D4C"/>
    <w:rsid w:val="002B5FC1"/>
    <w:rsid w:val="002D0561"/>
    <w:rsid w:val="002D1D2A"/>
    <w:rsid w:val="002D484F"/>
    <w:rsid w:val="002E0A18"/>
    <w:rsid w:val="002E31BF"/>
    <w:rsid w:val="002E44DA"/>
    <w:rsid w:val="002E48F5"/>
    <w:rsid w:val="002F4311"/>
    <w:rsid w:val="00300A15"/>
    <w:rsid w:val="00311B04"/>
    <w:rsid w:val="00311B45"/>
    <w:rsid w:val="00327160"/>
    <w:rsid w:val="0034240E"/>
    <w:rsid w:val="003564C5"/>
    <w:rsid w:val="00364B6B"/>
    <w:rsid w:val="00375A99"/>
    <w:rsid w:val="003843CB"/>
    <w:rsid w:val="003A5DE5"/>
    <w:rsid w:val="003C5FA9"/>
    <w:rsid w:val="003D1CBA"/>
    <w:rsid w:val="003E338A"/>
    <w:rsid w:val="003E5F4E"/>
    <w:rsid w:val="003E6989"/>
    <w:rsid w:val="0044039A"/>
    <w:rsid w:val="00440C4A"/>
    <w:rsid w:val="00442565"/>
    <w:rsid w:val="00451750"/>
    <w:rsid w:val="00453E79"/>
    <w:rsid w:val="004720CB"/>
    <w:rsid w:val="00482032"/>
    <w:rsid w:val="00483DBA"/>
    <w:rsid w:val="00492C8A"/>
    <w:rsid w:val="004935B7"/>
    <w:rsid w:val="004948A3"/>
    <w:rsid w:val="004A4B92"/>
    <w:rsid w:val="004A7D02"/>
    <w:rsid w:val="004B48FD"/>
    <w:rsid w:val="004C6087"/>
    <w:rsid w:val="004E4F5C"/>
    <w:rsid w:val="004E652D"/>
    <w:rsid w:val="004F4461"/>
    <w:rsid w:val="004F7B8A"/>
    <w:rsid w:val="0050620F"/>
    <w:rsid w:val="00545610"/>
    <w:rsid w:val="0055005A"/>
    <w:rsid w:val="00554FE5"/>
    <w:rsid w:val="0055748C"/>
    <w:rsid w:val="005577A3"/>
    <w:rsid w:val="0056352F"/>
    <w:rsid w:val="005854DC"/>
    <w:rsid w:val="005A2451"/>
    <w:rsid w:val="005A4728"/>
    <w:rsid w:val="005B71F5"/>
    <w:rsid w:val="005C688A"/>
    <w:rsid w:val="005D0742"/>
    <w:rsid w:val="005E306B"/>
    <w:rsid w:val="005E4082"/>
    <w:rsid w:val="005F20B5"/>
    <w:rsid w:val="005F6783"/>
    <w:rsid w:val="00607C11"/>
    <w:rsid w:val="00617178"/>
    <w:rsid w:val="006208F5"/>
    <w:rsid w:val="0062436B"/>
    <w:rsid w:val="00626A3E"/>
    <w:rsid w:val="00634A7D"/>
    <w:rsid w:val="00662042"/>
    <w:rsid w:val="0066623D"/>
    <w:rsid w:val="00673320"/>
    <w:rsid w:val="006746DF"/>
    <w:rsid w:val="006752C3"/>
    <w:rsid w:val="006C7A99"/>
    <w:rsid w:val="006D13E8"/>
    <w:rsid w:val="006D5FF5"/>
    <w:rsid w:val="006F10E8"/>
    <w:rsid w:val="00713E93"/>
    <w:rsid w:val="007167DA"/>
    <w:rsid w:val="007235D7"/>
    <w:rsid w:val="0073224C"/>
    <w:rsid w:val="0073657E"/>
    <w:rsid w:val="007370CD"/>
    <w:rsid w:val="00740766"/>
    <w:rsid w:val="00741CB7"/>
    <w:rsid w:val="00747474"/>
    <w:rsid w:val="00751BF1"/>
    <w:rsid w:val="0076021C"/>
    <w:rsid w:val="007729E4"/>
    <w:rsid w:val="00794CA3"/>
    <w:rsid w:val="007A7223"/>
    <w:rsid w:val="007B061D"/>
    <w:rsid w:val="007B2796"/>
    <w:rsid w:val="007B48EC"/>
    <w:rsid w:val="007D0726"/>
    <w:rsid w:val="007D77AC"/>
    <w:rsid w:val="007E6024"/>
    <w:rsid w:val="007F5D91"/>
    <w:rsid w:val="0080545D"/>
    <w:rsid w:val="00807FE8"/>
    <w:rsid w:val="00811E1E"/>
    <w:rsid w:val="008208AF"/>
    <w:rsid w:val="0083513D"/>
    <w:rsid w:val="00850D33"/>
    <w:rsid w:val="00855A64"/>
    <w:rsid w:val="0085611A"/>
    <w:rsid w:val="00876CBA"/>
    <w:rsid w:val="00877BAA"/>
    <w:rsid w:val="00883F82"/>
    <w:rsid w:val="008A527B"/>
    <w:rsid w:val="008C764F"/>
    <w:rsid w:val="008E4C58"/>
    <w:rsid w:val="009205C1"/>
    <w:rsid w:val="009216FE"/>
    <w:rsid w:val="00924AE3"/>
    <w:rsid w:val="0093642D"/>
    <w:rsid w:val="00945B68"/>
    <w:rsid w:val="00954AF1"/>
    <w:rsid w:val="00957D31"/>
    <w:rsid w:val="0097249F"/>
    <w:rsid w:val="00974D8D"/>
    <w:rsid w:val="009856BA"/>
    <w:rsid w:val="009908C1"/>
    <w:rsid w:val="0099166B"/>
    <w:rsid w:val="009A720A"/>
    <w:rsid w:val="009C0077"/>
    <w:rsid w:val="009C2341"/>
    <w:rsid w:val="009C75A2"/>
    <w:rsid w:val="00A00059"/>
    <w:rsid w:val="00A053AC"/>
    <w:rsid w:val="00A301F3"/>
    <w:rsid w:val="00A364E9"/>
    <w:rsid w:val="00A55970"/>
    <w:rsid w:val="00A833C8"/>
    <w:rsid w:val="00AD7F82"/>
    <w:rsid w:val="00AE5DD2"/>
    <w:rsid w:val="00AF3BEB"/>
    <w:rsid w:val="00B02526"/>
    <w:rsid w:val="00B10680"/>
    <w:rsid w:val="00B25587"/>
    <w:rsid w:val="00B561B2"/>
    <w:rsid w:val="00B57ED1"/>
    <w:rsid w:val="00B802F8"/>
    <w:rsid w:val="00B86CB0"/>
    <w:rsid w:val="00B914C8"/>
    <w:rsid w:val="00BA15DE"/>
    <w:rsid w:val="00BC7A84"/>
    <w:rsid w:val="00BD0801"/>
    <w:rsid w:val="00BD0AD8"/>
    <w:rsid w:val="00BD4CDC"/>
    <w:rsid w:val="00BF1E95"/>
    <w:rsid w:val="00C07F9C"/>
    <w:rsid w:val="00C11FB6"/>
    <w:rsid w:val="00C1307C"/>
    <w:rsid w:val="00C24F37"/>
    <w:rsid w:val="00C27AE9"/>
    <w:rsid w:val="00CC39A1"/>
    <w:rsid w:val="00CC46FA"/>
    <w:rsid w:val="00CD4A38"/>
    <w:rsid w:val="00CE38FB"/>
    <w:rsid w:val="00CE3E1B"/>
    <w:rsid w:val="00CE4BE5"/>
    <w:rsid w:val="00CE6A4B"/>
    <w:rsid w:val="00CF1AC3"/>
    <w:rsid w:val="00CF5B48"/>
    <w:rsid w:val="00D059F4"/>
    <w:rsid w:val="00D242C2"/>
    <w:rsid w:val="00D3575A"/>
    <w:rsid w:val="00D423C8"/>
    <w:rsid w:val="00D57E1B"/>
    <w:rsid w:val="00D71D33"/>
    <w:rsid w:val="00D74089"/>
    <w:rsid w:val="00D7452D"/>
    <w:rsid w:val="00D76AFB"/>
    <w:rsid w:val="00D87A90"/>
    <w:rsid w:val="00DB20D2"/>
    <w:rsid w:val="00DB67AA"/>
    <w:rsid w:val="00DC05DA"/>
    <w:rsid w:val="00DD553E"/>
    <w:rsid w:val="00DD5D8A"/>
    <w:rsid w:val="00DD6C75"/>
    <w:rsid w:val="00DE7C48"/>
    <w:rsid w:val="00E04092"/>
    <w:rsid w:val="00E17810"/>
    <w:rsid w:val="00E50354"/>
    <w:rsid w:val="00E50F93"/>
    <w:rsid w:val="00E539DD"/>
    <w:rsid w:val="00E91621"/>
    <w:rsid w:val="00EA173A"/>
    <w:rsid w:val="00EA719E"/>
    <w:rsid w:val="00EF260C"/>
    <w:rsid w:val="00F01A33"/>
    <w:rsid w:val="00F056C4"/>
    <w:rsid w:val="00F44513"/>
    <w:rsid w:val="00F55423"/>
    <w:rsid w:val="00F6174E"/>
    <w:rsid w:val="00F73A2B"/>
    <w:rsid w:val="00F91DD3"/>
    <w:rsid w:val="00FC3DF4"/>
    <w:rsid w:val="00FD22B7"/>
    <w:rsid w:val="00FD36C1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3D1D0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  <w:style w:type="character" w:customStyle="1" w:styleId="rvts0">
    <w:name w:val="rvts0"/>
    <w:rsid w:val="00BA15DE"/>
  </w:style>
  <w:style w:type="character" w:customStyle="1" w:styleId="rvts9">
    <w:name w:val="rvts9"/>
    <w:rsid w:val="00BA1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v005p710-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FBE61-1DA8-45CE-879F-C4E03F51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7979</Words>
  <Characters>4549</Characters>
  <Application>Microsoft Office Word</Application>
  <DocSecurity>0</DocSecurity>
  <Lines>37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201</cp:revision>
  <cp:lastPrinted>2021-03-04T15:30:00Z</cp:lastPrinted>
  <dcterms:created xsi:type="dcterms:W3CDTF">2021-03-04T07:53:00Z</dcterms:created>
  <dcterms:modified xsi:type="dcterms:W3CDTF">2021-03-05T08:14:00Z</dcterms:modified>
</cp:coreProperties>
</file>