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B2F" w:rsidRPr="001D1B4E" w:rsidRDefault="007D3B2F" w:rsidP="00A72B02">
      <w:pPr>
        <w:spacing w:after="0" w:line="240" w:lineRule="auto"/>
        <w:jc w:val="center"/>
        <w:rPr>
          <w:rFonts w:ascii="Times New Roman" w:hAnsi="Times New Roman"/>
          <w:b/>
          <w:sz w:val="28"/>
          <w:szCs w:val="28"/>
        </w:rPr>
      </w:pPr>
      <w:r w:rsidRPr="001D1B4E">
        <w:rPr>
          <w:rFonts w:ascii="Times New Roman" w:hAnsi="Times New Roman"/>
          <w:b/>
          <w:sz w:val="28"/>
          <w:szCs w:val="28"/>
        </w:rPr>
        <w:t>ПОРІВНЯЛЬНА ТАБЛИЦЯ</w:t>
      </w:r>
    </w:p>
    <w:p w:rsidR="00763A1D" w:rsidRDefault="00733161" w:rsidP="00A72B02">
      <w:pPr>
        <w:spacing w:after="0" w:line="240" w:lineRule="auto"/>
        <w:jc w:val="center"/>
        <w:rPr>
          <w:rFonts w:ascii="Times New Roman" w:hAnsi="Times New Roman"/>
          <w:b/>
          <w:sz w:val="28"/>
          <w:szCs w:val="28"/>
        </w:rPr>
      </w:pPr>
      <w:r w:rsidRPr="001D1B4E">
        <w:rPr>
          <w:rFonts w:ascii="Times New Roman" w:hAnsi="Times New Roman"/>
          <w:b/>
          <w:sz w:val="28"/>
          <w:szCs w:val="28"/>
        </w:rPr>
        <w:t xml:space="preserve">до проекту Закону України </w:t>
      </w:r>
      <w:r w:rsidR="002F066F" w:rsidRPr="001D1B4E">
        <w:rPr>
          <w:rFonts w:ascii="Times New Roman" w:hAnsi="Times New Roman"/>
          <w:b/>
          <w:sz w:val="28"/>
          <w:szCs w:val="28"/>
        </w:rPr>
        <w:t>«</w:t>
      </w:r>
      <w:r w:rsidR="00395AC5" w:rsidRPr="001D1B4E">
        <w:rPr>
          <w:rFonts w:ascii="Times New Roman" w:hAnsi="Times New Roman"/>
          <w:b/>
          <w:sz w:val="28"/>
          <w:szCs w:val="28"/>
        </w:rPr>
        <w:t xml:space="preserve">Про внесення змін до </w:t>
      </w:r>
      <w:proofErr w:type="spellStart"/>
      <w:r w:rsidR="00395AC5" w:rsidRPr="001D1B4E">
        <w:rPr>
          <w:rFonts w:ascii="Times New Roman" w:hAnsi="Times New Roman"/>
          <w:b/>
          <w:sz w:val="28"/>
          <w:szCs w:val="28"/>
          <w:lang w:val="ru-RU"/>
        </w:rPr>
        <w:t>Бюджетн</w:t>
      </w:r>
      <w:r w:rsidR="007D3B2F" w:rsidRPr="001D1B4E">
        <w:rPr>
          <w:rFonts w:ascii="Times New Roman" w:hAnsi="Times New Roman"/>
          <w:b/>
          <w:sz w:val="28"/>
          <w:szCs w:val="28"/>
        </w:rPr>
        <w:t>ого</w:t>
      </w:r>
      <w:proofErr w:type="spellEnd"/>
      <w:r w:rsidR="007D3B2F" w:rsidRPr="001D1B4E">
        <w:rPr>
          <w:rFonts w:ascii="Times New Roman" w:hAnsi="Times New Roman"/>
          <w:b/>
          <w:sz w:val="28"/>
          <w:szCs w:val="28"/>
        </w:rPr>
        <w:t xml:space="preserve"> кодексу України </w:t>
      </w:r>
    </w:p>
    <w:p w:rsidR="007D3B2F" w:rsidRPr="001D1B4E" w:rsidRDefault="00BE3037" w:rsidP="00A72B02">
      <w:pPr>
        <w:spacing w:after="0" w:line="240" w:lineRule="auto"/>
        <w:jc w:val="center"/>
        <w:rPr>
          <w:rFonts w:ascii="Times New Roman" w:hAnsi="Times New Roman"/>
          <w:b/>
          <w:color w:val="000000"/>
          <w:sz w:val="28"/>
          <w:szCs w:val="28"/>
          <w:lang w:val="ru-RU" w:eastAsia="uk-UA"/>
        </w:rPr>
      </w:pPr>
      <w:r w:rsidRPr="001D1B4E">
        <w:rPr>
          <w:rFonts w:ascii="Times New Roman" w:hAnsi="Times New Roman"/>
          <w:b/>
          <w:sz w:val="28"/>
          <w:szCs w:val="28"/>
        </w:rPr>
        <w:t>щодо</w:t>
      </w:r>
      <w:r w:rsidR="00763A1D">
        <w:rPr>
          <w:rFonts w:ascii="Times New Roman" w:hAnsi="Times New Roman"/>
          <w:b/>
          <w:sz w:val="28"/>
          <w:szCs w:val="28"/>
        </w:rPr>
        <w:t xml:space="preserve"> створення </w:t>
      </w:r>
      <w:r w:rsidR="00323FF7">
        <w:rPr>
          <w:rFonts w:ascii="Times New Roman" w:hAnsi="Times New Roman"/>
          <w:b/>
          <w:sz w:val="28"/>
          <w:szCs w:val="28"/>
        </w:rPr>
        <w:t>д</w:t>
      </w:r>
      <w:r w:rsidR="00763A1D">
        <w:rPr>
          <w:rFonts w:ascii="Times New Roman" w:hAnsi="Times New Roman"/>
          <w:b/>
          <w:sz w:val="28"/>
          <w:szCs w:val="28"/>
        </w:rPr>
        <w:t xml:space="preserve">ержавного фонду </w:t>
      </w:r>
      <w:r w:rsidR="00763A1D" w:rsidRPr="00763A1D">
        <w:rPr>
          <w:rFonts w:ascii="Times New Roman" w:hAnsi="Times New Roman"/>
          <w:b/>
          <w:sz w:val="28"/>
          <w:szCs w:val="28"/>
        </w:rPr>
        <w:t xml:space="preserve">підтримки </w:t>
      </w:r>
      <w:r w:rsidR="00763A1D" w:rsidRPr="00C122CF">
        <w:rPr>
          <w:rFonts w:ascii="Times New Roman" w:hAnsi="Times New Roman"/>
          <w:b/>
          <w:color w:val="000000"/>
          <w:sz w:val="28"/>
          <w:szCs w:val="28"/>
          <w:lang w:eastAsia="uk-UA"/>
        </w:rPr>
        <w:t>медицини,</w:t>
      </w:r>
      <w:r w:rsidR="00A7671B" w:rsidRPr="00C122CF">
        <w:rPr>
          <w:rFonts w:ascii="Times New Roman" w:hAnsi="Times New Roman"/>
          <w:b/>
          <w:color w:val="000000"/>
          <w:sz w:val="28"/>
          <w:szCs w:val="28"/>
          <w:lang w:eastAsia="uk-UA"/>
        </w:rPr>
        <w:t xml:space="preserve"> спорту, освіти, культури та науки</w:t>
      </w:r>
      <w:r w:rsidR="002F066F" w:rsidRPr="00C122CF">
        <w:rPr>
          <w:rFonts w:ascii="Times New Roman" w:hAnsi="Times New Roman"/>
          <w:b/>
          <w:color w:val="000000"/>
          <w:sz w:val="28"/>
          <w:szCs w:val="28"/>
          <w:lang w:eastAsia="uk-UA"/>
        </w:rPr>
        <w:t>»</w:t>
      </w:r>
    </w:p>
    <w:p w:rsidR="00974A63" w:rsidRPr="0087793E" w:rsidRDefault="00974A63" w:rsidP="00A72B02">
      <w:pPr>
        <w:spacing w:after="0" w:line="240" w:lineRule="auto"/>
        <w:rPr>
          <w:rFonts w:ascii="Times New Roman" w:hAnsi="Times New Roman"/>
          <w:b/>
          <w:sz w:val="28"/>
          <w:szCs w:val="28"/>
          <w:lang w:val="ru-RU"/>
        </w:rPr>
      </w:pPr>
    </w:p>
    <w:tbl>
      <w:tblPr>
        <w:tblW w:w="1488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3"/>
        <w:gridCol w:w="6350"/>
        <w:gridCol w:w="4110"/>
      </w:tblGrid>
      <w:tr w:rsidR="00791C66" w:rsidRPr="001D1B4E" w:rsidTr="00E23EFF">
        <w:tc>
          <w:tcPr>
            <w:tcW w:w="4423" w:type="dxa"/>
          </w:tcPr>
          <w:p w:rsidR="00791C66" w:rsidRPr="001D1B4E" w:rsidRDefault="00791C66" w:rsidP="00A72B02">
            <w:pPr>
              <w:spacing w:after="0" w:line="240" w:lineRule="auto"/>
              <w:jc w:val="center"/>
              <w:rPr>
                <w:rFonts w:ascii="Times New Roman" w:hAnsi="Times New Roman"/>
                <w:b/>
                <w:color w:val="000000"/>
                <w:sz w:val="28"/>
                <w:szCs w:val="28"/>
                <w:lang w:eastAsia="uk-UA"/>
              </w:rPr>
            </w:pPr>
            <w:r w:rsidRPr="00202A19">
              <w:rPr>
                <w:rFonts w:ascii="Times New Roman" w:hAnsi="Times New Roman"/>
                <w:b/>
                <w:color w:val="000000"/>
                <w:sz w:val="28"/>
                <w:szCs w:val="28"/>
                <w:lang w:eastAsia="uk-UA"/>
              </w:rPr>
              <w:t>Зміст положення акта законодавства</w:t>
            </w:r>
          </w:p>
        </w:tc>
        <w:tc>
          <w:tcPr>
            <w:tcW w:w="6350" w:type="dxa"/>
          </w:tcPr>
          <w:p w:rsidR="00791C66" w:rsidRPr="001D1B4E" w:rsidRDefault="00791C66" w:rsidP="00A72B02">
            <w:pPr>
              <w:spacing w:after="0" w:line="240" w:lineRule="auto"/>
              <w:jc w:val="center"/>
              <w:rPr>
                <w:rFonts w:ascii="Times New Roman" w:hAnsi="Times New Roman"/>
                <w:b/>
                <w:color w:val="000000"/>
                <w:sz w:val="28"/>
                <w:szCs w:val="28"/>
                <w:lang w:eastAsia="uk-UA"/>
              </w:rPr>
            </w:pPr>
            <w:r w:rsidRPr="00202A19">
              <w:rPr>
                <w:rFonts w:ascii="Times New Roman" w:hAnsi="Times New Roman"/>
                <w:b/>
                <w:color w:val="000000"/>
                <w:sz w:val="28"/>
                <w:szCs w:val="28"/>
                <w:lang w:eastAsia="uk-UA"/>
              </w:rPr>
              <w:t>Зміст відповідного положення проекту акта</w:t>
            </w:r>
          </w:p>
        </w:tc>
        <w:tc>
          <w:tcPr>
            <w:tcW w:w="4110" w:type="dxa"/>
          </w:tcPr>
          <w:p w:rsidR="00791C66" w:rsidRPr="00202A19" w:rsidRDefault="00791C66" w:rsidP="00A72B02">
            <w:pPr>
              <w:spacing w:after="0" w:line="240" w:lineRule="auto"/>
              <w:jc w:val="center"/>
              <w:rPr>
                <w:rFonts w:ascii="Times New Roman" w:hAnsi="Times New Roman"/>
                <w:b/>
                <w:color w:val="000000"/>
                <w:sz w:val="28"/>
                <w:szCs w:val="28"/>
                <w:lang w:eastAsia="uk-UA"/>
              </w:rPr>
            </w:pPr>
            <w:r w:rsidRPr="00791C66">
              <w:rPr>
                <w:rFonts w:ascii="Times New Roman" w:hAnsi="Times New Roman"/>
                <w:b/>
                <w:color w:val="000000"/>
                <w:sz w:val="28"/>
                <w:szCs w:val="28"/>
                <w:lang w:eastAsia="uk-UA"/>
              </w:rPr>
              <w:t>Пояснення змін</w:t>
            </w:r>
          </w:p>
        </w:tc>
      </w:tr>
      <w:tr w:rsidR="00791C66" w:rsidRPr="001D1B4E" w:rsidTr="00E23EFF">
        <w:trPr>
          <w:trHeight w:val="497"/>
        </w:trPr>
        <w:tc>
          <w:tcPr>
            <w:tcW w:w="14883" w:type="dxa"/>
            <w:gridSpan w:val="3"/>
          </w:tcPr>
          <w:p w:rsidR="00791C66" w:rsidRPr="00202A19" w:rsidRDefault="00791C66" w:rsidP="003A7432">
            <w:pPr>
              <w:spacing w:after="0" w:line="240" w:lineRule="auto"/>
              <w:contextualSpacing/>
              <w:jc w:val="center"/>
              <w:rPr>
                <w:rFonts w:ascii="Times New Roman" w:hAnsi="Times New Roman"/>
                <w:b/>
                <w:sz w:val="28"/>
                <w:szCs w:val="28"/>
                <w:lang w:eastAsia="uk-UA"/>
              </w:rPr>
            </w:pPr>
            <w:r w:rsidRPr="00202A19">
              <w:rPr>
                <w:rFonts w:ascii="Times New Roman" w:hAnsi="Times New Roman"/>
                <w:b/>
                <w:sz w:val="28"/>
                <w:szCs w:val="28"/>
                <w:lang w:eastAsia="uk-UA"/>
              </w:rPr>
              <w:t>Бюджетний кодекс України</w:t>
            </w:r>
          </w:p>
        </w:tc>
      </w:tr>
      <w:tr w:rsidR="00791C66" w:rsidRPr="001D1B4E" w:rsidTr="00E23EFF">
        <w:trPr>
          <w:trHeight w:val="129"/>
        </w:trPr>
        <w:tc>
          <w:tcPr>
            <w:tcW w:w="4423" w:type="dxa"/>
          </w:tcPr>
          <w:p w:rsidR="00791C66" w:rsidRPr="00202A19" w:rsidRDefault="00791C66" w:rsidP="003A7432">
            <w:pPr>
              <w:spacing w:after="0" w:line="240" w:lineRule="auto"/>
              <w:jc w:val="both"/>
              <w:rPr>
                <w:rFonts w:ascii="Times New Roman" w:hAnsi="Times New Roman"/>
                <w:b/>
                <w:color w:val="000000"/>
                <w:sz w:val="28"/>
                <w:szCs w:val="28"/>
                <w:lang w:eastAsia="uk-UA"/>
              </w:rPr>
            </w:pPr>
            <w:r w:rsidRPr="00202A19">
              <w:rPr>
                <w:rFonts w:ascii="Times New Roman" w:hAnsi="Times New Roman"/>
                <w:b/>
                <w:color w:val="000000"/>
                <w:sz w:val="28"/>
                <w:szCs w:val="28"/>
                <w:lang w:eastAsia="uk-UA"/>
              </w:rPr>
              <w:t>Стаття 24</w:t>
            </w:r>
            <w:r w:rsidRPr="00202A19">
              <w:rPr>
                <w:rFonts w:ascii="Times New Roman" w:hAnsi="Times New Roman"/>
                <w:b/>
                <w:color w:val="000000"/>
                <w:sz w:val="28"/>
                <w:szCs w:val="28"/>
                <w:vertAlign w:val="superscript"/>
                <w:lang w:eastAsia="uk-UA"/>
              </w:rPr>
              <w:t>5</w:t>
            </w:r>
            <w:r w:rsidRPr="00202A19">
              <w:rPr>
                <w:rFonts w:ascii="Times New Roman" w:hAnsi="Times New Roman"/>
                <w:b/>
                <w:color w:val="000000"/>
                <w:sz w:val="28"/>
                <w:szCs w:val="28"/>
                <w:lang w:eastAsia="uk-UA"/>
              </w:rPr>
              <w:t xml:space="preserve"> Відсутня. </w:t>
            </w:r>
          </w:p>
        </w:tc>
        <w:tc>
          <w:tcPr>
            <w:tcW w:w="6350" w:type="dxa"/>
          </w:tcPr>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Стаття 24</w:t>
            </w:r>
            <w:r w:rsidRPr="006B78EB">
              <w:rPr>
                <w:rFonts w:ascii="Times New Roman" w:hAnsi="Times New Roman"/>
                <w:b/>
                <w:sz w:val="28"/>
                <w:szCs w:val="28"/>
                <w:vertAlign w:val="superscript"/>
              </w:rPr>
              <w:t>5</w:t>
            </w:r>
            <w:r w:rsidRPr="006B78EB">
              <w:rPr>
                <w:rFonts w:ascii="Times New Roman" w:hAnsi="Times New Roman"/>
                <w:b/>
                <w:sz w:val="28"/>
                <w:szCs w:val="28"/>
              </w:rPr>
              <w:t>. Державний фонд підтримки медицини, спорту, освіти, культури та науки</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1. Державний фонд підтримки медицини, спорту, освіти, культури та науки створюється у складі спеціального фонду Державного бюджету України.</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2. Джерелами формування державного фонду підтримки медицини, спорту, освіти, культури та науки є:</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1) доходи державного бюджету, визначені пунктом 13</w:t>
            </w:r>
            <w:r w:rsidRPr="0060034C">
              <w:rPr>
                <w:rFonts w:ascii="Times New Roman" w:hAnsi="Times New Roman"/>
                <w:b/>
                <w:sz w:val="28"/>
                <w:szCs w:val="28"/>
                <w:vertAlign w:val="superscript"/>
              </w:rPr>
              <w:t>9</w:t>
            </w:r>
            <w:r w:rsidRPr="006B78EB">
              <w:rPr>
                <w:rFonts w:ascii="Times New Roman" w:hAnsi="Times New Roman"/>
                <w:b/>
                <w:sz w:val="28"/>
                <w:szCs w:val="28"/>
              </w:rPr>
              <w:t xml:space="preserve"> частини третьої статті 29 цього Кодексу;</w:t>
            </w:r>
            <w:bookmarkStart w:id="0" w:name="_GoBack"/>
            <w:bookmarkEnd w:id="0"/>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2) інші надходження, визначені законом про Державний бюджет України.</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3. Кошти державного фонду підтримки медицини, спорту, освіти, культури та науки спрямовуються на:</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 xml:space="preserve">1) охорону здоров’я за рахунок отриманих доходів від плати за ліцензії на провадження діяльності з організації та проведення азартних ігор казино у мережі Інтернет, ліцензії на провадження діяльності з організації та проведення азартних ігор у покер у мережі Інтернет, 50 відсотків отриманих доходів від </w:t>
            </w:r>
            <w:r w:rsidRPr="006B78EB">
              <w:rPr>
                <w:rFonts w:ascii="Times New Roman" w:hAnsi="Times New Roman"/>
                <w:b/>
                <w:sz w:val="28"/>
                <w:szCs w:val="28"/>
              </w:rPr>
              <w:lastRenderedPageBreak/>
              <w:t>плати за ліцензії на провадження діяльності з організації та проведення азартних ігор у гральних закладах казино та 50 відсотків отриманих доходів від плати за ліцензії на провадження діяльності з організації та проведення азартних ігор у залах гральних автоматів;</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2) спорт за рахунок отриманих доходів від плати за ліцензії на провадження діяльності з організації та проведення букмекерської діяльності, ліцензії на провадження діяльності з проведення парі тоталізатора на іподромі та ліцензії на букмекерський пункт;</w:t>
            </w:r>
          </w:p>
          <w:p w:rsidR="006B78EB" w:rsidRPr="006B78EB"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3) культуру за рахунок отриманих доходів від плати за ліцензії на випуск та проведення лотерей;</w:t>
            </w:r>
          </w:p>
          <w:p w:rsidR="00791C66" w:rsidRDefault="006B78EB" w:rsidP="006B78EB">
            <w:pPr>
              <w:spacing w:after="0" w:line="240" w:lineRule="auto"/>
              <w:jc w:val="both"/>
              <w:rPr>
                <w:rFonts w:ascii="Times New Roman" w:hAnsi="Times New Roman"/>
                <w:b/>
                <w:sz w:val="28"/>
                <w:szCs w:val="28"/>
              </w:rPr>
            </w:pPr>
            <w:r w:rsidRPr="006B78EB">
              <w:rPr>
                <w:rFonts w:ascii="Times New Roman" w:hAnsi="Times New Roman"/>
                <w:b/>
                <w:sz w:val="28"/>
                <w:szCs w:val="28"/>
              </w:rPr>
              <w:t>4) освіту та наукову і науково-технічну діяльність за рахунок отриманих доходів від плати за ліцензії на провадження діяльності з надання послуг у сфері азартних ігор, ліцензії на гральний стіл та/або на гральний стіл з кільцем рулетки та ліцензії на гральний автомат</w:t>
            </w:r>
            <w:r>
              <w:rPr>
                <w:rFonts w:ascii="Times New Roman" w:hAnsi="Times New Roman"/>
                <w:b/>
                <w:sz w:val="28"/>
                <w:szCs w:val="28"/>
              </w:rPr>
              <w:t>.</w:t>
            </w:r>
          </w:p>
          <w:p w:rsidR="006B78EB" w:rsidRPr="00202A19" w:rsidRDefault="006B78EB" w:rsidP="006B78EB">
            <w:pPr>
              <w:spacing w:after="0" w:line="240" w:lineRule="auto"/>
              <w:jc w:val="both"/>
              <w:rPr>
                <w:rFonts w:ascii="Times New Roman" w:hAnsi="Times New Roman"/>
                <w:b/>
                <w:sz w:val="28"/>
                <w:szCs w:val="28"/>
                <w:lang w:eastAsia="uk-UA"/>
              </w:rPr>
            </w:pPr>
            <w:r w:rsidRPr="006B78EB">
              <w:rPr>
                <w:rFonts w:ascii="Times New Roman" w:hAnsi="Times New Roman"/>
                <w:b/>
                <w:sz w:val="28"/>
                <w:szCs w:val="28"/>
                <w:lang w:eastAsia="uk-UA"/>
              </w:rPr>
              <w:t>4. Порядок використання коштів державного фонду підтримки медицини, спорту, освіти, культури та науки встановлюється Кабінетом Міністрів України.</w:t>
            </w:r>
          </w:p>
        </w:tc>
        <w:tc>
          <w:tcPr>
            <w:tcW w:w="4110" w:type="dxa"/>
          </w:tcPr>
          <w:p w:rsidR="00F97919" w:rsidRPr="000A4725" w:rsidRDefault="00791C66" w:rsidP="003A7432">
            <w:pPr>
              <w:spacing w:after="0" w:line="240" w:lineRule="auto"/>
              <w:jc w:val="both"/>
              <w:rPr>
                <w:rFonts w:ascii="Times New Roman" w:eastAsia="Calibri" w:hAnsi="Times New Roman"/>
                <w:bCs/>
                <w:i/>
                <w:sz w:val="28"/>
                <w:szCs w:val="28"/>
              </w:rPr>
            </w:pPr>
            <w:r w:rsidRPr="00791C66">
              <w:rPr>
                <w:rFonts w:ascii="Times New Roman" w:hAnsi="Times New Roman"/>
                <w:sz w:val="28"/>
                <w:szCs w:val="28"/>
              </w:rPr>
              <w:lastRenderedPageBreak/>
              <w:t xml:space="preserve">Виконання прикінцевих та перехідних положень Закону України «Про державне регулювання діяльності щодо організації та проведення азартних ігор» </w:t>
            </w:r>
            <w:r w:rsidR="00F97919" w:rsidRPr="000A4725">
              <w:rPr>
                <w:rFonts w:ascii="Times New Roman" w:eastAsia="Calibri" w:hAnsi="Times New Roman"/>
                <w:bCs/>
                <w:sz w:val="28"/>
                <w:szCs w:val="28"/>
              </w:rPr>
              <w:t>як</w:t>
            </w:r>
            <w:r w:rsidR="00F97919">
              <w:rPr>
                <w:rFonts w:ascii="Times New Roman" w:eastAsia="Calibri" w:hAnsi="Times New Roman"/>
                <w:bCs/>
                <w:sz w:val="28"/>
                <w:szCs w:val="28"/>
              </w:rPr>
              <w:t>ими</w:t>
            </w:r>
            <w:r w:rsidR="00F97919" w:rsidRPr="000A4725">
              <w:rPr>
                <w:rFonts w:ascii="Times New Roman" w:eastAsia="Calibri" w:hAnsi="Times New Roman"/>
                <w:bCs/>
                <w:sz w:val="28"/>
                <w:szCs w:val="28"/>
              </w:rPr>
              <w:t xml:space="preserve"> передбачено:</w:t>
            </w:r>
            <w:r w:rsidR="00F97919">
              <w:rPr>
                <w:rFonts w:ascii="Times New Roman" w:eastAsia="Calibri" w:hAnsi="Times New Roman"/>
                <w:bCs/>
                <w:sz w:val="28"/>
                <w:szCs w:val="28"/>
              </w:rPr>
              <w:t xml:space="preserve"> </w:t>
            </w:r>
            <w:r w:rsidR="00F97919" w:rsidRPr="000A4725">
              <w:rPr>
                <w:rFonts w:ascii="Times New Roman" w:eastAsia="Calibri" w:hAnsi="Times New Roman"/>
                <w:bCs/>
                <w:i/>
                <w:sz w:val="28"/>
                <w:szCs w:val="28"/>
              </w:rPr>
              <w:t>«8. Кабінету Міністрів України:</w:t>
            </w:r>
          </w:p>
          <w:p w:rsidR="009C5C6E" w:rsidRPr="00791C66" w:rsidRDefault="00F97919" w:rsidP="006B78EB">
            <w:pPr>
              <w:spacing w:after="0" w:line="240" w:lineRule="auto"/>
              <w:jc w:val="both"/>
              <w:rPr>
                <w:rFonts w:ascii="Times New Roman" w:hAnsi="Times New Roman"/>
                <w:sz w:val="28"/>
                <w:szCs w:val="28"/>
              </w:rPr>
            </w:pPr>
            <w:r w:rsidRPr="000A4725">
              <w:rPr>
                <w:rFonts w:ascii="Times New Roman" w:eastAsia="Calibri" w:hAnsi="Times New Roman"/>
                <w:bCs/>
                <w:i/>
                <w:sz w:val="28"/>
                <w:szCs w:val="28"/>
              </w:rPr>
              <w:t xml:space="preserve">1) подати до 1 липня 2020 року на розгляд Верховної Ради України пропозиції щодо внесення змін до Бюджетного кодексу України та Закону України "Про Державний бюджет України на 2020 рік" щодо спрямування відрахувань коштів, отриманих від ліцензійних платежів у сфері азартних ігор, до Державного фонду підтримки медицини, спорту, освіти, культури та науки та пропозиції щодо внесення змін до інших законів України, які випливають із </w:t>
            </w:r>
            <w:r w:rsidRPr="000A4725">
              <w:rPr>
                <w:rFonts w:ascii="Times New Roman" w:eastAsia="Calibri" w:hAnsi="Times New Roman"/>
                <w:bCs/>
                <w:i/>
                <w:sz w:val="28"/>
                <w:szCs w:val="28"/>
              </w:rPr>
              <w:lastRenderedPageBreak/>
              <w:t xml:space="preserve">цього Закону, передбачивши спрямування коштів, отриманих від ліцензій на провадження діяльності з організації та проведення букмекерської діяльності, на підтримку спорту, від ліцензій на випуск та проведення лотерей, - на підтримку культури, від ліцензій на провадження діяльності з організації та проведення азартних ігор казино в мережі Інтернет, на провадження діяльності з організації та проведення гри в покер в мережі Інтернет, - на фінансування медицини, від ліцензій на провадження діяльності з надання послуг у сфері азартних ігор, - на освіту та науку, а також передбачити, що 50 відсотків коштів, отриманих від ліцензій на провадження діяльності з організації та проведення азартних ігор в казино та залах гральних автоматів, спрямовуються до державного бюджету та 50 відсотків - до </w:t>
            </w:r>
            <w:r w:rsidRPr="000A4725">
              <w:rPr>
                <w:rFonts w:ascii="Times New Roman" w:eastAsia="Calibri" w:hAnsi="Times New Roman"/>
                <w:bCs/>
                <w:i/>
                <w:sz w:val="28"/>
                <w:szCs w:val="28"/>
              </w:rPr>
              <w:lastRenderedPageBreak/>
              <w:t>відповідного місцевого бюджету територіальної громади, на території якої розташований гральний заклад</w:t>
            </w:r>
            <w:r w:rsidR="004E6303">
              <w:rPr>
                <w:rFonts w:ascii="Times New Roman" w:eastAsia="Calibri" w:hAnsi="Times New Roman"/>
                <w:bCs/>
                <w:i/>
                <w:sz w:val="28"/>
                <w:szCs w:val="28"/>
              </w:rPr>
              <w:t>».</w:t>
            </w:r>
          </w:p>
        </w:tc>
      </w:tr>
      <w:tr w:rsidR="00047318" w:rsidRPr="001D1B4E" w:rsidTr="00E23EFF">
        <w:trPr>
          <w:trHeight w:val="129"/>
        </w:trPr>
        <w:tc>
          <w:tcPr>
            <w:tcW w:w="14883" w:type="dxa"/>
            <w:gridSpan w:val="3"/>
          </w:tcPr>
          <w:p w:rsidR="00047318" w:rsidRPr="00202A19" w:rsidRDefault="00047318" w:rsidP="00202A19">
            <w:pPr>
              <w:spacing w:after="0" w:line="240" w:lineRule="auto"/>
              <w:jc w:val="center"/>
              <w:rPr>
                <w:rFonts w:ascii="Times New Roman" w:hAnsi="Times New Roman"/>
                <w:b/>
                <w:sz w:val="28"/>
                <w:szCs w:val="28"/>
                <w:lang w:eastAsia="uk-UA"/>
              </w:rPr>
            </w:pPr>
            <w:r w:rsidRPr="00202A19">
              <w:rPr>
                <w:rFonts w:ascii="Times New Roman" w:hAnsi="Times New Roman"/>
                <w:b/>
                <w:sz w:val="28"/>
                <w:szCs w:val="28"/>
                <w:lang w:eastAsia="uk-UA"/>
              </w:rPr>
              <w:lastRenderedPageBreak/>
              <w:t>Стаття 29. Склад доходів Державного бюджету України</w:t>
            </w:r>
          </w:p>
        </w:tc>
      </w:tr>
      <w:tr w:rsidR="00791C66" w:rsidRPr="001D1B4E" w:rsidTr="00E23EFF">
        <w:trPr>
          <w:trHeight w:val="129"/>
        </w:trPr>
        <w:tc>
          <w:tcPr>
            <w:tcW w:w="4423" w:type="dxa"/>
          </w:tcPr>
          <w:p w:rsidR="00791C66" w:rsidRPr="00202A19" w:rsidRDefault="00791C66" w:rsidP="003A7432">
            <w:pPr>
              <w:spacing w:after="0" w:line="240" w:lineRule="auto"/>
              <w:jc w:val="both"/>
              <w:rPr>
                <w:rFonts w:ascii="Times New Roman" w:hAnsi="Times New Roman"/>
                <w:sz w:val="28"/>
                <w:szCs w:val="28"/>
                <w:lang w:val="ru-RU" w:eastAsia="uk-UA"/>
              </w:rPr>
            </w:pPr>
            <w:bookmarkStart w:id="1" w:name="n658"/>
            <w:bookmarkEnd w:id="1"/>
            <w:r w:rsidRPr="00202A19">
              <w:rPr>
                <w:rFonts w:ascii="Times New Roman" w:hAnsi="Times New Roman"/>
                <w:sz w:val="28"/>
                <w:szCs w:val="28"/>
                <w:lang w:val="ru-RU" w:eastAsia="uk-UA"/>
              </w:rPr>
              <w:t xml:space="preserve">2. До </w:t>
            </w:r>
            <w:proofErr w:type="spellStart"/>
            <w:r w:rsidRPr="00202A19">
              <w:rPr>
                <w:rFonts w:ascii="Times New Roman" w:hAnsi="Times New Roman"/>
                <w:sz w:val="28"/>
                <w:szCs w:val="28"/>
                <w:lang w:val="ru-RU" w:eastAsia="uk-UA"/>
              </w:rPr>
              <w:t>доходів</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загального</w:t>
            </w:r>
            <w:proofErr w:type="spellEnd"/>
            <w:r w:rsidRPr="00202A19">
              <w:rPr>
                <w:rFonts w:ascii="Times New Roman" w:hAnsi="Times New Roman"/>
                <w:sz w:val="28"/>
                <w:szCs w:val="28"/>
                <w:lang w:val="ru-RU" w:eastAsia="uk-UA"/>
              </w:rPr>
              <w:t xml:space="preserve"> фонду Державного бюджету </w:t>
            </w:r>
            <w:proofErr w:type="spellStart"/>
            <w:r w:rsidRPr="00202A19">
              <w:rPr>
                <w:rFonts w:ascii="Times New Roman" w:hAnsi="Times New Roman"/>
                <w:sz w:val="28"/>
                <w:szCs w:val="28"/>
                <w:lang w:val="ru-RU" w:eastAsia="uk-UA"/>
              </w:rPr>
              <w:t>України</w:t>
            </w:r>
            <w:proofErr w:type="spellEnd"/>
            <w:r w:rsidRPr="00202A19">
              <w:rPr>
                <w:rFonts w:ascii="Times New Roman" w:hAnsi="Times New Roman"/>
                <w:sz w:val="28"/>
                <w:szCs w:val="28"/>
                <w:lang w:val="ru-RU" w:eastAsia="uk-UA"/>
              </w:rPr>
              <w:t xml:space="preserve"> (з </w:t>
            </w:r>
            <w:proofErr w:type="spellStart"/>
            <w:r w:rsidRPr="00202A19">
              <w:rPr>
                <w:rFonts w:ascii="Times New Roman" w:hAnsi="Times New Roman"/>
                <w:sz w:val="28"/>
                <w:szCs w:val="28"/>
                <w:lang w:val="ru-RU" w:eastAsia="uk-UA"/>
              </w:rPr>
              <w:t>урахуванням</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особливостей</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визначених</w:t>
            </w:r>
            <w:proofErr w:type="spellEnd"/>
            <w:r w:rsidRPr="00202A19">
              <w:rPr>
                <w:rFonts w:ascii="Times New Roman" w:hAnsi="Times New Roman"/>
                <w:sz w:val="28"/>
                <w:szCs w:val="28"/>
                <w:lang w:val="ru-RU" w:eastAsia="uk-UA"/>
              </w:rPr>
              <w:t xml:space="preserve"> пунктом 1 </w:t>
            </w:r>
            <w:proofErr w:type="spellStart"/>
            <w:r w:rsidRPr="00202A19">
              <w:rPr>
                <w:rFonts w:ascii="Times New Roman" w:hAnsi="Times New Roman"/>
                <w:sz w:val="28"/>
                <w:szCs w:val="28"/>
                <w:lang w:val="ru-RU" w:eastAsia="uk-UA"/>
              </w:rPr>
              <w:t>частини</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другої</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статті</w:t>
            </w:r>
            <w:proofErr w:type="spellEnd"/>
            <w:r w:rsidRPr="00202A19">
              <w:rPr>
                <w:rFonts w:ascii="Times New Roman" w:hAnsi="Times New Roman"/>
                <w:sz w:val="28"/>
                <w:szCs w:val="28"/>
                <w:lang w:val="ru-RU" w:eastAsia="uk-UA"/>
              </w:rPr>
              <w:t xml:space="preserve"> 67</w:t>
            </w:r>
            <w:r w:rsidRPr="009C5C6E">
              <w:rPr>
                <w:rFonts w:ascii="Times New Roman" w:hAnsi="Times New Roman"/>
                <w:sz w:val="28"/>
                <w:szCs w:val="28"/>
                <w:vertAlign w:val="superscript"/>
                <w:lang w:val="ru-RU" w:eastAsia="uk-UA"/>
              </w:rPr>
              <w:t>1</w:t>
            </w:r>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цього</w:t>
            </w:r>
            <w:proofErr w:type="spellEnd"/>
            <w:r w:rsidRPr="00202A19">
              <w:rPr>
                <w:rFonts w:ascii="Times New Roman" w:hAnsi="Times New Roman"/>
                <w:sz w:val="28"/>
                <w:szCs w:val="28"/>
                <w:lang w:val="ru-RU" w:eastAsia="uk-UA"/>
              </w:rPr>
              <w:t xml:space="preserve"> Кодексу) належать:</w:t>
            </w:r>
          </w:p>
          <w:p w:rsidR="00791C66" w:rsidRPr="00202A19" w:rsidRDefault="00791C66" w:rsidP="003A7432">
            <w:pPr>
              <w:spacing w:after="0" w:line="240" w:lineRule="auto"/>
              <w:jc w:val="both"/>
              <w:rPr>
                <w:rFonts w:ascii="Times New Roman" w:hAnsi="Times New Roman"/>
                <w:sz w:val="28"/>
                <w:szCs w:val="28"/>
                <w:lang w:val="ru-RU" w:eastAsia="uk-UA"/>
              </w:rPr>
            </w:pPr>
          </w:p>
          <w:p w:rsidR="00791C66" w:rsidRPr="00202A19" w:rsidRDefault="00791C66" w:rsidP="003A7432">
            <w:pPr>
              <w:spacing w:after="0" w:line="240" w:lineRule="auto"/>
              <w:jc w:val="both"/>
              <w:rPr>
                <w:rFonts w:ascii="Times New Roman" w:hAnsi="Times New Roman"/>
                <w:sz w:val="28"/>
                <w:szCs w:val="28"/>
                <w:lang w:val="ru-RU" w:eastAsia="uk-UA"/>
              </w:rPr>
            </w:pPr>
            <w:r w:rsidRPr="00202A19">
              <w:rPr>
                <w:rFonts w:ascii="Times New Roman" w:hAnsi="Times New Roman"/>
                <w:sz w:val="28"/>
                <w:szCs w:val="28"/>
                <w:lang w:val="ru-RU" w:eastAsia="uk-UA"/>
              </w:rPr>
              <w:t xml:space="preserve">25) плата за </w:t>
            </w:r>
            <w:proofErr w:type="spellStart"/>
            <w:r w:rsidRPr="00202A19">
              <w:rPr>
                <w:rFonts w:ascii="Times New Roman" w:hAnsi="Times New Roman"/>
                <w:sz w:val="28"/>
                <w:szCs w:val="28"/>
                <w:lang w:val="ru-RU" w:eastAsia="uk-UA"/>
              </w:rPr>
              <w:t>ліцензії</w:t>
            </w:r>
            <w:proofErr w:type="spellEnd"/>
            <w:r w:rsidRPr="00202A19">
              <w:rPr>
                <w:rFonts w:ascii="Times New Roman" w:hAnsi="Times New Roman"/>
                <w:sz w:val="28"/>
                <w:szCs w:val="28"/>
                <w:lang w:val="ru-RU" w:eastAsia="uk-UA"/>
              </w:rPr>
              <w:t xml:space="preserve"> на </w:t>
            </w:r>
            <w:proofErr w:type="spellStart"/>
            <w:r w:rsidRPr="00202A19">
              <w:rPr>
                <w:rFonts w:ascii="Times New Roman" w:hAnsi="Times New Roman"/>
                <w:sz w:val="28"/>
                <w:szCs w:val="28"/>
                <w:lang w:val="ru-RU" w:eastAsia="uk-UA"/>
              </w:rPr>
              <w:t>певні</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види</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господарської</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діяльності</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крім</w:t>
            </w:r>
            <w:proofErr w:type="spellEnd"/>
            <w:r w:rsidRPr="00202A19">
              <w:rPr>
                <w:rFonts w:ascii="Times New Roman" w:hAnsi="Times New Roman"/>
                <w:sz w:val="28"/>
                <w:szCs w:val="28"/>
                <w:lang w:val="ru-RU" w:eastAsia="uk-UA"/>
              </w:rPr>
              <w:t xml:space="preserve"> плати, </w:t>
            </w:r>
            <w:proofErr w:type="spellStart"/>
            <w:r w:rsidRPr="00202A19">
              <w:rPr>
                <w:rFonts w:ascii="Times New Roman" w:hAnsi="Times New Roman"/>
                <w:sz w:val="28"/>
                <w:szCs w:val="28"/>
                <w:lang w:val="ru-RU" w:eastAsia="uk-UA"/>
              </w:rPr>
              <w:t>визначеної</w:t>
            </w:r>
            <w:proofErr w:type="spellEnd"/>
            <w:r w:rsidRPr="00202A19">
              <w:rPr>
                <w:rFonts w:ascii="Times New Roman" w:hAnsi="Times New Roman"/>
                <w:sz w:val="28"/>
                <w:szCs w:val="28"/>
                <w:lang w:val="ru-RU" w:eastAsia="uk-UA"/>
              </w:rPr>
              <w:t xml:space="preserve"> пунктами 21 - 24, 27, 28, 28</w:t>
            </w:r>
            <w:r w:rsidRPr="00202A19">
              <w:rPr>
                <w:rFonts w:ascii="Times New Roman" w:hAnsi="Times New Roman"/>
                <w:sz w:val="28"/>
                <w:szCs w:val="28"/>
                <w:vertAlign w:val="superscript"/>
                <w:lang w:val="ru-RU" w:eastAsia="uk-UA"/>
              </w:rPr>
              <w:t>1</w:t>
            </w:r>
            <w:r w:rsidRPr="00202A19">
              <w:rPr>
                <w:rFonts w:ascii="Times New Roman" w:hAnsi="Times New Roman"/>
                <w:sz w:val="28"/>
                <w:szCs w:val="28"/>
                <w:lang w:val="ru-RU" w:eastAsia="uk-UA"/>
              </w:rPr>
              <w:t xml:space="preserve"> і </w:t>
            </w:r>
            <w:r w:rsidRPr="00734797">
              <w:rPr>
                <w:rFonts w:ascii="Times New Roman" w:hAnsi="Times New Roman"/>
                <w:sz w:val="28"/>
                <w:szCs w:val="28"/>
                <w:lang w:val="ru-RU" w:eastAsia="uk-UA"/>
              </w:rPr>
              <w:t>43</w:t>
            </w:r>
            <w:r w:rsidRPr="00734797">
              <w:rPr>
                <w:rFonts w:ascii="Times New Roman" w:hAnsi="Times New Roman"/>
                <w:sz w:val="28"/>
                <w:szCs w:val="28"/>
                <w:vertAlign w:val="superscript"/>
                <w:lang w:val="ru-RU" w:eastAsia="uk-UA"/>
              </w:rPr>
              <w:t>1</w:t>
            </w:r>
            <w:r w:rsidRPr="00734797">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частини</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першої</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статті</w:t>
            </w:r>
            <w:proofErr w:type="spellEnd"/>
            <w:r w:rsidRPr="00202A19">
              <w:rPr>
                <w:rFonts w:ascii="Times New Roman" w:hAnsi="Times New Roman"/>
                <w:sz w:val="28"/>
                <w:szCs w:val="28"/>
                <w:lang w:val="ru-RU" w:eastAsia="uk-UA"/>
              </w:rPr>
              <w:t xml:space="preserve"> 64, пунктами 18 - 21, 24, 25 і 25</w:t>
            </w:r>
            <w:r w:rsidRPr="00202A19">
              <w:rPr>
                <w:rFonts w:ascii="Times New Roman" w:hAnsi="Times New Roman"/>
                <w:sz w:val="28"/>
                <w:szCs w:val="28"/>
                <w:vertAlign w:val="superscript"/>
                <w:lang w:val="ru-RU" w:eastAsia="uk-UA"/>
              </w:rPr>
              <w:t>1</w:t>
            </w:r>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частини</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першої</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статті</w:t>
            </w:r>
            <w:proofErr w:type="spellEnd"/>
            <w:r w:rsidRPr="00202A19">
              <w:rPr>
                <w:rFonts w:ascii="Times New Roman" w:hAnsi="Times New Roman"/>
                <w:sz w:val="28"/>
                <w:szCs w:val="28"/>
                <w:lang w:val="ru-RU" w:eastAsia="uk-UA"/>
              </w:rPr>
              <w:t xml:space="preserve"> 66, </w:t>
            </w:r>
            <w:r w:rsidRPr="00734797">
              <w:rPr>
                <w:rFonts w:ascii="Times New Roman" w:hAnsi="Times New Roman"/>
                <w:b/>
                <w:sz w:val="28"/>
                <w:szCs w:val="28"/>
                <w:lang w:val="ru-RU" w:eastAsia="uk-UA"/>
              </w:rPr>
              <w:t>пунктами 8</w:t>
            </w:r>
            <w:r w:rsidRPr="00734797">
              <w:rPr>
                <w:rFonts w:ascii="Times New Roman" w:hAnsi="Times New Roman"/>
                <w:b/>
                <w:sz w:val="28"/>
                <w:szCs w:val="28"/>
                <w:vertAlign w:val="superscript"/>
                <w:lang w:val="ru-RU" w:eastAsia="uk-UA"/>
              </w:rPr>
              <w:t>1</w:t>
            </w:r>
            <w:r w:rsidRPr="00734797">
              <w:rPr>
                <w:rFonts w:ascii="Times New Roman" w:hAnsi="Times New Roman"/>
                <w:b/>
                <w:sz w:val="28"/>
                <w:szCs w:val="28"/>
                <w:lang w:val="ru-RU" w:eastAsia="uk-UA"/>
              </w:rPr>
              <w:t xml:space="preserve"> і 10</w:t>
            </w:r>
            <w:r w:rsidRPr="00734797">
              <w:rPr>
                <w:rFonts w:ascii="Times New Roman" w:hAnsi="Times New Roman"/>
                <w:b/>
                <w:sz w:val="28"/>
                <w:szCs w:val="28"/>
                <w:vertAlign w:val="superscript"/>
                <w:lang w:val="ru-RU" w:eastAsia="uk-UA"/>
              </w:rPr>
              <w:t>1</w:t>
            </w:r>
            <w:r w:rsidRPr="00734797">
              <w:rPr>
                <w:rFonts w:ascii="Times New Roman" w:hAnsi="Times New Roman"/>
                <w:b/>
                <w:sz w:val="28"/>
                <w:szCs w:val="28"/>
                <w:lang w:val="ru-RU" w:eastAsia="uk-UA"/>
              </w:rPr>
              <w:t xml:space="preserve"> </w:t>
            </w:r>
            <w:proofErr w:type="spellStart"/>
            <w:r w:rsidRPr="00734797">
              <w:rPr>
                <w:rFonts w:ascii="Times New Roman" w:hAnsi="Times New Roman"/>
                <w:b/>
                <w:sz w:val="28"/>
                <w:szCs w:val="28"/>
                <w:lang w:val="ru-RU" w:eastAsia="uk-UA"/>
              </w:rPr>
              <w:t>частини</w:t>
            </w:r>
            <w:proofErr w:type="spellEnd"/>
            <w:r w:rsidRPr="00734797">
              <w:rPr>
                <w:rFonts w:ascii="Times New Roman" w:hAnsi="Times New Roman"/>
                <w:b/>
                <w:sz w:val="28"/>
                <w:szCs w:val="28"/>
                <w:lang w:val="ru-RU" w:eastAsia="uk-UA"/>
              </w:rPr>
              <w:t xml:space="preserve"> </w:t>
            </w:r>
            <w:proofErr w:type="spellStart"/>
            <w:r w:rsidRPr="00734797">
              <w:rPr>
                <w:rFonts w:ascii="Times New Roman" w:hAnsi="Times New Roman"/>
                <w:b/>
                <w:sz w:val="28"/>
                <w:szCs w:val="28"/>
                <w:lang w:val="ru-RU" w:eastAsia="uk-UA"/>
              </w:rPr>
              <w:t>першої</w:t>
            </w:r>
            <w:proofErr w:type="spellEnd"/>
            <w:r w:rsidRPr="00734797">
              <w:rPr>
                <w:rFonts w:ascii="Times New Roman" w:hAnsi="Times New Roman"/>
                <w:b/>
                <w:sz w:val="28"/>
                <w:szCs w:val="28"/>
                <w:lang w:val="ru-RU" w:eastAsia="uk-UA"/>
              </w:rPr>
              <w:t xml:space="preserve"> </w:t>
            </w:r>
            <w:proofErr w:type="spellStart"/>
            <w:r w:rsidRPr="00734797">
              <w:rPr>
                <w:rFonts w:ascii="Times New Roman" w:hAnsi="Times New Roman"/>
                <w:b/>
                <w:sz w:val="28"/>
                <w:szCs w:val="28"/>
                <w:lang w:val="ru-RU" w:eastAsia="uk-UA"/>
              </w:rPr>
              <w:t>статті</w:t>
            </w:r>
            <w:proofErr w:type="spellEnd"/>
            <w:r w:rsidRPr="00734797">
              <w:rPr>
                <w:rFonts w:ascii="Times New Roman" w:hAnsi="Times New Roman"/>
                <w:b/>
                <w:sz w:val="28"/>
                <w:szCs w:val="28"/>
                <w:lang w:val="ru-RU" w:eastAsia="uk-UA"/>
              </w:rPr>
              <w:t xml:space="preserve"> 69</w:t>
            </w:r>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цього</w:t>
            </w:r>
            <w:proofErr w:type="spellEnd"/>
            <w:r w:rsidRPr="00202A19">
              <w:rPr>
                <w:rFonts w:ascii="Times New Roman" w:hAnsi="Times New Roman"/>
                <w:sz w:val="28"/>
                <w:szCs w:val="28"/>
                <w:lang w:val="ru-RU" w:eastAsia="uk-UA"/>
              </w:rPr>
              <w:t xml:space="preserve"> Кодексу);</w:t>
            </w:r>
          </w:p>
          <w:p w:rsidR="00791C66" w:rsidRPr="00202A19" w:rsidRDefault="00791C66" w:rsidP="003A7432">
            <w:pPr>
              <w:spacing w:after="0" w:line="240" w:lineRule="auto"/>
              <w:jc w:val="both"/>
              <w:rPr>
                <w:rFonts w:ascii="Times New Roman" w:hAnsi="Times New Roman"/>
                <w:sz w:val="28"/>
                <w:szCs w:val="28"/>
                <w:lang w:val="ru-RU" w:eastAsia="uk-UA"/>
              </w:rPr>
            </w:pPr>
          </w:p>
          <w:p w:rsidR="00791C66" w:rsidRDefault="00791C66" w:rsidP="003A7432">
            <w:pPr>
              <w:spacing w:after="0" w:line="240" w:lineRule="auto"/>
              <w:jc w:val="both"/>
              <w:rPr>
                <w:rFonts w:ascii="Times New Roman" w:hAnsi="Times New Roman"/>
                <w:color w:val="000000"/>
                <w:sz w:val="28"/>
                <w:szCs w:val="28"/>
                <w:lang w:eastAsia="uk-UA"/>
              </w:rPr>
            </w:pPr>
            <w:r w:rsidRPr="00202A19">
              <w:rPr>
                <w:rFonts w:ascii="Times New Roman" w:hAnsi="Times New Roman"/>
                <w:color w:val="000000"/>
                <w:sz w:val="28"/>
                <w:szCs w:val="28"/>
                <w:lang w:eastAsia="uk-UA"/>
              </w:rPr>
              <w:t>3. Джерелами формування спеціального фонду Державного бюджету України в частині доходів (з урахуванням особливостей, визначених</w:t>
            </w:r>
            <w:r w:rsidRPr="00202A19">
              <w:rPr>
                <w:rFonts w:ascii="Times New Roman" w:hAnsi="Times New Roman"/>
                <w:sz w:val="28"/>
                <w:szCs w:val="28"/>
                <w:lang w:eastAsia="uk-UA"/>
              </w:rPr>
              <w:t> </w:t>
            </w:r>
            <w:hyperlink r:id="rId12" w:anchor="n2001" w:history="1">
              <w:r w:rsidRPr="00202A19">
                <w:rPr>
                  <w:rFonts w:ascii="Times New Roman" w:hAnsi="Times New Roman"/>
                  <w:color w:val="000000"/>
                  <w:sz w:val="28"/>
                  <w:szCs w:val="28"/>
                  <w:lang w:eastAsia="uk-UA"/>
                </w:rPr>
                <w:t>пунктом 1 частини другої статті 67</w:t>
              </w:r>
            </w:hyperlink>
            <w:hyperlink r:id="rId13" w:anchor="n2001" w:history="1">
              <w:r w:rsidRPr="005346D4">
                <w:rPr>
                  <w:rFonts w:ascii="Times New Roman" w:hAnsi="Times New Roman"/>
                  <w:color w:val="000000"/>
                  <w:sz w:val="28"/>
                  <w:szCs w:val="28"/>
                  <w:vertAlign w:val="superscript"/>
                  <w:lang w:eastAsia="uk-UA"/>
                </w:rPr>
                <w:t>1</w:t>
              </w:r>
            </w:hyperlink>
            <w:r w:rsidRPr="00202A19">
              <w:rPr>
                <w:rFonts w:ascii="Times New Roman" w:hAnsi="Times New Roman"/>
                <w:sz w:val="28"/>
                <w:szCs w:val="28"/>
                <w:lang w:eastAsia="uk-UA"/>
              </w:rPr>
              <w:t> </w:t>
            </w:r>
            <w:r w:rsidRPr="00202A19">
              <w:rPr>
                <w:rFonts w:ascii="Times New Roman" w:hAnsi="Times New Roman"/>
                <w:color w:val="000000"/>
                <w:sz w:val="28"/>
                <w:szCs w:val="28"/>
                <w:lang w:eastAsia="uk-UA"/>
              </w:rPr>
              <w:t>цього Кодексу) є:</w:t>
            </w:r>
          </w:p>
          <w:p w:rsidR="00791C66" w:rsidRPr="00202A19" w:rsidRDefault="00791C66" w:rsidP="003A7432">
            <w:pPr>
              <w:spacing w:after="0" w:line="240" w:lineRule="auto"/>
              <w:jc w:val="both"/>
              <w:rPr>
                <w:rFonts w:ascii="Times New Roman" w:hAnsi="Times New Roman"/>
                <w:b/>
                <w:sz w:val="28"/>
                <w:szCs w:val="28"/>
                <w:lang w:eastAsia="uk-UA"/>
              </w:rPr>
            </w:pPr>
            <w:r w:rsidRPr="00202A19">
              <w:rPr>
                <w:rFonts w:ascii="Times New Roman" w:hAnsi="Times New Roman"/>
                <w:b/>
                <w:color w:val="000000"/>
                <w:sz w:val="28"/>
                <w:szCs w:val="28"/>
                <w:lang w:eastAsia="uk-UA"/>
              </w:rPr>
              <w:t>13</w:t>
            </w:r>
            <w:r w:rsidRPr="00202A19">
              <w:rPr>
                <w:rFonts w:ascii="Times New Roman" w:hAnsi="Times New Roman"/>
                <w:b/>
                <w:color w:val="000000"/>
                <w:sz w:val="28"/>
                <w:szCs w:val="28"/>
                <w:vertAlign w:val="superscript"/>
                <w:lang w:eastAsia="uk-UA"/>
              </w:rPr>
              <w:t>9</w:t>
            </w:r>
            <w:r w:rsidRPr="00202A19">
              <w:rPr>
                <w:rFonts w:ascii="Times New Roman" w:hAnsi="Times New Roman"/>
                <w:b/>
                <w:color w:val="000000"/>
                <w:sz w:val="28"/>
                <w:szCs w:val="28"/>
                <w:lang w:eastAsia="uk-UA"/>
              </w:rPr>
              <w:t>) Відсутній.</w:t>
            </w:r>
          </w:p>
        </w:tc>
        <w:tc>
          <w:tcPr>
            <w:tcW w:w="6350" w:type="dxa"/>
          </w:tcPr>
          <w:p w:rsidR="00791C66" w:rsidRPr="00202A19" w:rsidRDefault="00791C66" w:rsidP="00202A19">
            <w:pPr>
              <w:spacing w:after="0" w:line="240" w:lineRule="auto"/>
              <w:jc w:val="both"/>
              <w:rPr>
                <w:rFonts w:ascii="Times New Roman" w:hAnsi="Times New Roman"/>
                <w:sz w:val="28"/>
                <w:szCs w:val="28"/>
                <w:lang w:val="ru-RU" w:eastAsia="uk-UA"/>
              </w:rPr>
            </w:pPr>
            <w:r w:rsidRPr="00202A19">
              <w:rPr>
                <w:rFonts w:ascii="Times New Roman" w:hAnsi="Times New Roman"/>
                <w:sz w:val="28"/>
                <w:szCs w:val="28"/>
                <w:lang w:val="ru-RU" w:eastAsia="uk-UA"/>
              </w:rPr>
              <w:t xml:space="preserve">2. До </w:t>
            </w:r>
            <w:proofErr w:type="spellStart"/>
            <w:r w:rsidRPr="00202A19">
              <w:rPr>
                <w:rFonts w:ascii="Times New Roman" w:hAnsi="Times New Roman"/>
                <w:sz w:val="28"/>
                <w:szCs w:val="28"/>
                <w:lang w:val="ru-RU" w:eastAsia="uk-UA"/>
              </w:rPr>
              <w:t>доходів</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загального</w:t>
            </w:r>
            <w:proofErr w:type="spellEnd"/>
            <w:r w:rsidRPr="00202A19">
              <w:rPr>
                <w:rFonts w:ascii="Times New Roman" w:hAnsi="Times New Roman"/>
                <w:sz w:val="28"/>
                <w:szCs w:val="28"/>
                <w:lang w:val="ru-RU" w:eastAsia="uk-UA"/>
              </w:rPr>
              <w:t xml:space="preserve"> фонду Державного бюджету </w:t>
            </w:r>
            <w:proofErr w:type="spellStart"/>
            <w:r w:rsidRPr="00202A19">
              <w:rPr>
                <w:rFonts w:ascii="Times New Roman" w:hAnsi="Times New Roman"/>
                <w:sz w:val="28"/>
                <w:szCs w:val="28"/>
                <w:lang w:val="ru-RU" w:eastAsia="uk-UA"/>
              </w:rPr>
              <w:t>України</w:t>
            </w:r>
            <w:proofErr w:type="spellEnd"/>
            <w:r w:rsidRPr="00202A19">
              <w:rPr>
                <w:rFonts w:ascii="Times New Roman" w:hAnsi="Times New Roman"/>
                <w:sz w:val="28"/>
                <w:szCs w:val="28"/>
                <w:lang w:val="ru-RU" w:eastAsia="uk-UA"/>
              </w:rPr>
              <w:t xml:space="preserve"> (з </w:t>
            </w:r>
            <w:proofErr w:type="spellStart"/>
            <w:r w:rsidRPr="00202A19">
              <w:rPr>
                <w:rFonts w:ascii="Times New Roman" w:hAnsi="Times New Roman"/>
                <w:sz w:val="28"/>
                <w:szCs w:val="28"/>
                <w:lang w:val="ru-RU" w:eastAsia="uk-UA"/>
              </w:rPr>
              <w:t>урахуванням</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особливостей</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визначених</w:t>
            </w:r>
            <w:proofErr w:type="spellEnd"/>
            <w:r w:rsidRPr="00202A19">
              <w:rPr>
                <w:rFonts w:ascii="Times New Roman" w:hAnsi="Times New Roman"/>
                <w:sz w:val="28"/>
                <w:szCs w:val="28"/>
                <w:lang w:val="ru-RU" w:eastAsia="uk-UA"/>
              </w:rPr>
              <w:t xml:space="preserve"> пунктом 1 </w:t>
            </w:r>
            <w:proofErr w:type="spellStart"/>
            <w:r w:rsidRPr="00202A19">
              <w:rPr>
                <w:rFonts w:ascii="Times New Roman" w:hAnsi="Times New Roman"/>
                <w:sz w:val="28"/>
                <w:szCs w:val="28"/>
                <w:lang w:val="ru-RU" w:eastAsia="uk-UA"/>
              </w:rPr>
              <w:t>частини</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другої</w:t>
            </w:r>
            <w:proofErr w:type="spellEnd"/>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статті</w:t>
            </w:r>
            <w:proofErr w:type="spellEnd"/>
            <w:r w:rsidRPr="00202A19">
              <w:rPr>
                <w:rFonts w:ascii="Times New Roman" w:hAnsi="Times New Roman"/>
                <w:sz w:val="28"/>
                <w:szCs w:val="28"/>
                <w:lang w:val="ru-RU" w:eastAsia="uk-UA"/>
              </w:rPr>
              <w:t xml:space="preserve"> 67</w:t>
            </w:r>
            <w:r w:rsidRPr="009C5C6E">
              <w:rPr>
                <w:rFonts w:ascii="Times New Roman" w:hAnsi="Times New Roman"/>
                <w:sz w:val="28"/>
                <w:szCs w:val="28"/>
                <w:vertAlign w:val="superscript"/>
                <w:lang w:val="ru-RU" w:eastAsia="uk-UA"/>
              </w:rPr>
              <w:t>1</w:t>
            </w:r>
            <w:r w:rsidRPr="00202A19">
              <w:rPr>
                <w:rFonts w:ascii="Times New Roman" w:hAnsi="Times New Roman"/>
                <w:sz w:val="28"/>
                <w:szCs w:val="28"/>
                <w:lang w:val="ru-RU" w:eastAsia="uk-UA"/>
              </w:rPr>
              <w:t xml:space="preserve"> </w:t>
            </w:r>
            <w:proofErr w:type="spellStart"/>
            <w:r w:rsidRPr="00202A19">
              <w:rPr>
                <w:rFonts w:ascii="Times New Roman" w:hAnsi="Times New Roman"/>
                <w:sz w:val="28"/>
                <w:szCs w:val="28"/>
                <w:lang w:val="ru-RU" w:eastAsia="uk-UA"/>
              </w:rPr>
              <w:t>цього</w:t>
            </w:r>
            <w:proofErr w:type="spellEnd"/>
            <w:r w:rsidRPr="00202A19">
              <w:rPr>
                <w:rFonts w:ascii="Times New Roman" w:hAnsi="Times New Roman"/>
                <w:sz w:val="28"/>
                <w:szCs w:val="28"/>
                <w:lang w:val="ru-RU" w:eastAsia="uk-UA"/>
              </w:rPr>
              <w:t xml:space="preserve"> Кодексу) належать:</w:t>
            </w:r>
          </w:p>
          <w:p w:rsidR="00791C66" w:rsidRDefault="00791C66" w:rsidP="00202A19">
            <w:pPr>
              <w:spacing w:after="0" w:line="240" w:lineRule="auto"/>
              <w:jc w:val="both"/>
              <w:rPr>
                <w:rFonts w:ascii="Times New Roman" w:hAnsi="Times New Roman"/>
                <w:sz w:val="28"/>
                <w:szCs w:val="28"/>
                <w:lang w:val="ru-RU" w:eastAsia="uk-UA"/>
              </w:rPr>
            </w:pPr>
          </w:p>
          <w:p w:rsidR="005346D4" w:rsidRDefault="005346D4" w:rsidP="00202A19">
            <w:pPr>
              <w:spacing w:after="0" w:line="240" w:lineRule="auto"/>
              <w:jc w:val="both"/>
              <w:rPr>
                <w:rFonts w:ascii="Times New Roman" w:hAnsi="Times New Roman"/>
                <w:sz w:val="28"/>
                <w:szCs w:val="28"/>
                <w:lang w:val="ru-RU" w:eastAsia="uk-UA"/>
              </w:rPr>
            </w:pPr>
          </w:p>
          <w:p w:rsidR="005346D4" w:rsidRDefault="005346D4" w:rsidP="00202A19">
            <w:pPr>
              <w:spacing w:after="0" w:line="240" w:lineRule="auto"/>
              <w:jc w:val="both"/>
              <w:rPr>
                <w:rFonts w:ascii="Times New Roman" w:hAnsi="Times New Roman"/>
                <w:sz w:val="28"/>
                <w:szCs w:val="28"/>
                <w:lang w:val="ru-RU" w:eastAsia="uk-UA"/>
              </w:rPr>
            </w:pPr>
          </w:p>
          <w:p w:rsidR="00791C66" w:rsidRPr="00202A19" w:rsidRDefault="00791C66" w:rsidP="00202A19">
            <w:pPr>
              <w:spacing w:after="0" w:line="240" w:lineRule="auto"/>
              <w:jc w:val="both"/>
              <w:rPr>
                <w:rFonts w:ascii="Times New Roman" w:hAnsi="Times New Roman"/>
                <w:color w:val="000000"/>
                <w:sz w:val="28"/>
                <w:szCs w:val="28"/>
                <w:lang w:eastAsia="uk-UA"/>
              </w:rPr>
            </w:pPr>
            <w:r w:rsidRPr="00202A19">
              <w:rPr>
                <w:rFonts w:ascii="Times New Roman" w:hAnsi="Times New Roman"/>
                <w:color w:val="000000"/>
                <w:sz w:val="28"/>
                <w:szCs w:val="28"/>
                <w:lang w:eastAsia="uk-UA"/>
              </w:rPr>
              <w:t>25</w:t>
            </w:r>
            <w:r w:rsidR="006F23F4">
              <w:rPr>
                <w:rFonts w:ascii="Times New Roman" w:hAnsi="Times New Roman"/>
                <w:color w:val="000000"/>
                <w:sz w:val="28"/>
                <w:szCs w:val="28"/>
                <w:lang w:eastAsia="uk-UA"/>
              </w:rPr>
              <w:t>)</w:t>
            </w:r>
            <w:r w:rsidR="00734797" w:rsidRPr="00884634">
              <w:rPr>
                <w:rFonts w:ascii="Times New Roman" w:hAnsi="Times New Roman"/>
                <w:sz w:val="28"/>
                <w:szCs w:val="28"/>
                <w:lang w:eastAsia="uk-UA"/>
              </w:rPr>
              <w:t xml:space="preserve"> плата за ліцензії на певні види господарської діяльності (крім плати, визначеної </w:t>
            </w:r>
            <w:r w:rsidR="00734797" w:rsidRPr="00734797">
              <w:rPr>
                <w:rFonts w:ascii="Times New Roman" w:hAnsi="Times New Roman"/>
                <w:b/>
                <w:sz w:val="28"/>
                <w:szCs w:val="28"/>
                <w:lang w:eastAsia="uk-UA"/>
              </w:rPr>
              <w:t xml:space="preserve">пунктом </w:t>
            </w:r>
            <w:r w:rsidR="00734797" w:rsidRPr="00734797">
              <w:rPr>
                <w:rFonts w:ascii="Times New Roman" w:hAnsi="Times New Roman"/>
                <w:b/>
                <w:sz w:val="28"/>
                <w:szCs w:val="28"/>
              </w:rPr>
              <w:t>13</w:t>
            </w:r>
            <w:r w:rsidR="00734797" w:rsidRPr="00734797">
              <w:rPr>
                <w:rFonts w:ascii="Times New Roman" w:hAnsi="Times New Roman"/>
                <w:b/>
                <w:sz w:val="28"/>
                <w:szCs w:val="28"/>
                <w:vertAlign w:val="superscript"/>
              </w:rPr>
              <w:t>9</w:t>
            </w:r>
            <w:r w:rsidR="00734797" w:rsidRPr="00734797">
              <w:rPr>
                <w:rFonts w:ascii="Times New Roman" w:hAnsi="Times New Roman"/>
                <w:b/>
                <w:sz w:val="28"/>
                <w:szCs w:val="28"/>
              </w:rPr>
              <w:t xml:space="preserve"> частини третьої статті 29</w:t>
            </w:r>
            <w:r w:rsidR="00734797" w:rsidRPr="00884634">
              <w:rPr>
                <w:rFonts w:ascii="Times New Roman" w:hAnsi="Times New Roman"/>
                <w:sz w:val="28"/>
                <w:szCs w:val="28"/>
              </w:rPr>
              <w:t xml:space="preserve">, </w:t>
            </w:r>
            <w:r w:rsidR="00734797" w:rsidRPr="00884634">
              <w:rPr>
                <w:rFonts w:ascii="Times New Roman" w:hAnsi="Times New Roman"/>
                <w:sz w:val="28"/>
                <w:szCs w:val="28"/>
                <w:lang w:eastAsia="uk-UA"/>
              </w:rPr>
              <w:t>пунктами 21 –</w:t>
            </w:r>
            <w:r w:rsidR="00734797">
              <w:rPr>
                <w:rFonts w:ascii="Times New Roman" w:hAnsi="Times New Roman"/>
                <w:sz w:val="28"/>
                <w:szCs w:val="28"/>
                <w:lang w:eastAsia="uk-UA"/>
              </w:rPr>
              <w:t xml:space="preserve"> 24, 27, 28,</w:t>
            </w:r>
            <w:r w:rsidR="00734797" w:rsidRPr="00884634">
              <w:rPr>
                <w:rFonts w:ascii="Times New Roman" w:hAnsi="Times New Roman"/>
                <w:sz w:val="28"/>
                <w:szCs w:val="28"/>
                <w:lang w:eastAsia="uk-UA"/>
              </w:rPr>
              <w:t xml:space="preserve"> 28</w:t>
            </w:r>
            <w:r w:rsidR="00734797" w:rsidRPr="00884634">
              <w:rPr>
                <w:rFonts w:ascii="Times New Roman" w:hAnsi="Times New Roman"/>
                <w:sz w:val="28"/>
                <w:szCs w:val="28"/>
                <w:vertAlign w:val="superscript"/>
                <w:lang w:eastAsia="uk-UA"/>
              </w:rPr>
              <w:t>1</w:t>
            </w:r>
            <w:r w:rsidR="00734797" w:rsidRPr="00884634">
              <w:rPr>
                <w:rFonts w:ascii="Times New Roman" w:hAnsi="Times New Roman"/>
                <w:sz w:val="28"/>
                <w:szCs w:val="28"/>
                <w:lang w:eastAsia="uk-UA"/>
              </w:rPr>
              <w:t xml:space="preserve"> </w:t>
            </w:r>
            <w:r w:rsidR="00734797">
              <w:rPr>
                <w:rFonts w:ascii="Times New Roman" w:hAnsi="Times New Roman"/>
                <w:sz w:val="28"/>
                <w:szCs w:val="28"/>
                <w:lang w:eastAsia="uk-UA"/>
              </w:rPr>
              <w:t>і 43</w:t>
            </w:r>
            <w:r w:rsidR="00734797" w:rsidRPr="00CC3989">
              <w:rPr>
                <w:rFonts w:ascii="Times New Roman" w:hAnsi="Times New Roman"/>
                <w:sz w:val="28"/>
                <w:szCs w:val="28"/>
                <w:vertAlign w:val="superscript"/>
                <w:lang w:eastAsia="uk-UA"/>
              </w:rPr>
              <w:t>1</w:t>
            </w:r>
            <w:r w:rsidR="00734797">
              <w:rPr>
                <w:rFonts w:ascii="Times New Roman" w:hAnsi="Times New Roman"/>
                <w:sz w:val="28"/>
                <w:szCs w:val="28"/>
                <w:lang w:eastAsia="uk-UA"/>
              </w:rPr>
              <w:t xml:space="preserve"> </w:t>
            </w:r>
            <w:r w:rsidR="00734797" w:rsidRPr="00884634">
              <w:rPr>
                <w:rFonts w:ascii="Times New Roman" w:hAnsi="Times New Roman"/>
                <w:sz w:val="28"/>
                <w:szCs w:val="28"/>
                <w:lang w:eastAsia="uk-UA"/>
              </w:rPr>
              <w:t>частини першої статті 64, пунктами 18 – 21, 24, 25 і 25</w:t>
            </w:r>
            <w:r w:rsidR="00734797" w:rsidRPr="00884634">
              <w:rPr>
                <w:rFonts w:ascii="Times New Roman" w:hAnsi="Times New Roman"/>
                <w:sz w:val="28"/>
                <w:szCs w:val="28"/>
                <w:vertAlign w:val="superscript"/>
                <w:lang w:eastAsia="uk-UA"/>
              </w:rPr>
              <w:t>1</w:t>
            </w:r>
            <w:r w:rsidR="00734797">
              <w:rPr>
                <w:rFonts w:ascii="Times New Roman" w:hAnsi="Times New Roman"/>
                <w:sz w:val="28"/>
                <w:szCs w:val="28"/>
                <w:lang w:eastAsia="uk-UA"/>
              </w:rPr>
              <w:t xml:space="preserve"> частини першої статті 66 </w:t>
            </w:r>
            <w:r w:rsidR="00734797" w:rsidRPr="00884634">
              <w:rPr>
                <w:rFonts w:ascii="Times New Roman" w:hAnsi="Times New Roman"/>
                <w:sz w:val="28"/>
                <w:szCs w:val="28"/>
                <w:lang w:eastAsia="uk-UA"/>
              </w:rPr>
              <w:t>цього Кодексу)</w:t>
            </w:r>
            <w:r w:rsidRPr="00202A19">
              <w:rPr>
                <w:rFonts w:ascii="Times New Roman" w:hAnsi="Times New Roman"/>
                <w:color w:val="000000"/>
                <w:sz w:val="28"/>
                <w:szCs w:val="28"/>
                <w:lang w:eastAsia="uk-UA"/>
              </w:rPr>
              <w:t>;</w:t>
            </w:r>
          </w:p>
          <w:p w:rsidR="00791C66" w:rsidRDefault="00791C66" w:rsidP="00202A19">
            <w:pPr>
              <w:spacing w:after="0" w:line="240" w:lineRule="auto"/>
              <w:jc w:val="both"/>
              <w:rPr>
                <w:rFonts w:ascii="Times New Roman" w:hAnsi="Times New Roman"/>
                <w:color w:val="000000"/>
                <w:sz w:val="28"/>
                <w:szCs w:val="28"/>
                <w:lang w:eastAsia="uk-UA"/>
              </w:rPr>
            </w:pPr>
          </w:p>
          <w:p w:rsidR="005346D4" w:rsidRDefault="005346D4" w:rsidP="00202A19">
            <w:pPr>
              <w:spacing w:after="0" w:line="240" w:lineRule="auto"/>
              <w:jc w:val="both"/>
              <w:rPr>
                <w:rFonts w:ascii="Times New Roman" w:hAnsi="Times New Roman"/>
                <w:color w:val="000000"/>
                <w:sz w:val="28"/>
                <w:szCs w:val="28"/>
                <w:lang w:eastAsia="uk-UA"/>
              </w:rPr>
            </w:pPr>
          </w:p>
          <w:p w:rsidR="00734797" w:rsidRDefault="00734797" w:rsidP="00202A19">
            <w:pPr>
              <w:spacing w:after="0" w:line="240" w:lineRule="auto"/>
              <w:jc w:val="both"/>
              <w:rPr>
                <w:rFonts w:ascii="Times New Roman" w:hAnsi="Times New Roman"/>
                <w:color w:val="000000"/>
                <w:sz w:val="28"/>
                <w:szCs w:val="28"/>
                <w:lang w:eastAsia="uk-UA"/>
              </w:rPr>
            </w:pPr>
          </w:p>
          <w:p w:rsidR="00791C66" w:rsidRPr="00202A19" w:rsidRDefault="00791C66" w:rsidP="00202A19">
            <w:pPr>
              <w:spacing w:after="0" w:line="240" w:lineRule="auto"/>
              <w:jc w:val="both"/>
              <w:rPr>
                <w:rFonts w:ascii="Times New Roman" w:hAnsi="Times New Roman"/>
                <w:color w:val="000000"/>
                <w:sz w:val="28"/>
                <w:szCs w:val="28"/>
                <w:lang w:eastAsia="uk-UA"/>
              </w:rPr>
            </w:pPr>
            <w:r w:rsidRPr="00202A19">
              <w:rPr>
                <w:rFonts w:ascii="Times New Roman" w:hAnsi="Times New Roman"/>
                <w:color w:val="000000"/>
                <w:sz w:val="28"/>
                <w:szCs w:val="28"/>
                <w:lang w:eastAsia="uk-UA"/>
              </w:rPr>
              <w:t>3. Джерелами формування спеціального фонду Державного бюджету України в частині доходів (з урахуванням особливостей, визначених</w:t>
            </w:r>
            <w:r w:rsidRPr="00202A19">
              <w:rPr>
                <w:rFonts w:ascii="Times New Roman" w:hAnsi="Times New Roman"/>
                <w:sz w:val="28"/>
                <w:szCs w:val="28"/>
                <w:lang w:eastAsia="uk-UA"/>
              </w:rPr>
              <w:t> </w:t>
            </w:r>
            <w:hyperlink r:id="rId14" w:anchor="n2001" w:history="1">
              <w:r w:rsidRPr="00202A19">
                <w:rPr>
                  <w:rFonts w:ascii="Times New Roman" w:hAnsi="Times New Roman"/>
                  <w:color w:val="000000"/>
                  <w:sz w:val="28"/>
                  <w:szCs w:val="28"/>
                  <w:lang w:eastAsia="uk-UA"/>
                </w:rPr>
                <w:t>пунктом 1 частини другої статті 67</w:t>
              </w:r>
            </w:hyperlink>
            <w:hyperlink r:id="rId15" w:anchor="n2001" w:history="1">
              <w:r w:rsidRPr="005346D4">
                <w:rPr>
                  <w:rFonts w:ascii="Times New Roman" w:hAnsi="Times New Roman"/>
                  <w:color w:val="000000"/>
                  <w:sz w:val="28"/>
                  <w:szCs w:val="28"/>
                  <w:vertAlign w:val="superscript"/>
                  <w:lang w:eastAsia="uk-UA"/>
                </w:rPr>
                <w:t>1</w:t>
              </w:r>
            </w:hyperlink>
            <w:r w:rsidRPr="00202A19">
              <w:rPr>
                <w:rFonts w:ascii="Times New Roman" w:hAnsi="Times New Roman"/>
                <w:sz w:val="28"/>
                <w:szCs w:val="28"/>
                <w:lang w:eastAsia="uk-UA"/>
              </w:rPr>
              <w:t> </w:t>
            </w:r>
            <w:r w:rsidRPr="00202A19">
              <w:rPr>
                <w:rFonts w:ascii="Times New Roman" w:hAnsi="Times New Roman"/>
                <w:color w:val="000000"/>
                <w:sz w:val="28"/>
                <w:szCs w:val="28"/>
                <w:lang w:eastAsia="uk-UA"/>
              </w:rPr>
              <w:t>цього Кодексу) є:</w:t>
            </w:r>
          </w:p>
          <w:p w:rsidR="005346D4" w:rsidRDefault="005346D4" w:rsidP="002C7982">
            <w:pPr>
              <w:spacing w:after="0" w:line="240" w:lineRule="auto"/>
              <w:jc w:val="both"/>
              <w:rPr>
                <w:rFonts w:ascii="Times New Roman" w:hAnsi="Times New Roman"/>
                <w:b/>
                <w:color w:val="000000"/>
                <w:sz w:val="28"/>
                <w:szCs w:val="28"/>
                <w:lang w:eastAsia="uk-UA"/>
              </w:rPr>
            </w:pPr>
          </w:p>
          <w:p w:rsidR="00CC7599" w:rsidRDefault="00CC7599" w:rsidP="002C7982">
            <w:pPr>
              <w:spacing w:after="0" w:line="240" w:lineRule="auto"/>
              <w:jc w:val="both"/>
              <w:rPr>
                <w:rFonts w:ascii="Times New Roman" w:hAnsi="Times New Roman"/>
                <w:b/>
                <w:color w:val="000000"/>
                <w:sz w:val="28"/>
                <w:szCs w:val="28"/>
                <w:lang w:eastAsia="uk-UA"/>
              </w:rPr>
            </w:pPr>
          </w:p>
          <w:p w:rsidR="009C5C6E" w:rsidRPr="00202A19" w:rsidRDefault="00791C66" w:rsidP="00B74F42">
            <w:pPr>
              <w:spacing w:after="0" w:line="240" w:lineRule="auto"/>
              <w:jc w:val="both"/>
              <w:rPr>
                <w:rFonts w:ascii="Times New Roman" w:hAnsi="Times New Roman"/>
                <w:b/>
                <w:color w:val="000000"/>
                <w:sz w:val="28"/>
                <w:szCs w:val="28"/>
                <w:lang w:eastAsia="uk-UA"/>
              </w:rPr>
            </w:pPr>
            <w:r w:rsidRPr="00202A19">
              <w:rPr>
                <w:rFonts w:ascii="Times New Roman" w:hAnsi="Times New Roman"/>
                <w:b/>
                <w:color w:val="000000"/>
                <w:sz w:val="28"/>
                <w:szCs w:val="28"/>
                <w:lang w:eastAsia="uk-UA"/>
              </w:rPr>
              <w:t>13</w:t>
            </w:r>
            <w:r w:rsidRPr="00202A19">
              <w:rPr>
                <w:rFonts w:ascii="Times New Roman" w:hAnsi="Times New Roman"/>
                <w:b/>
                <w:color w:val="000000"/>
                <w:sz w:val="28"/>
                <w:szCs w:val="28"/>
                <w:vertAlign w:val="superscript"/>
                <w:lang w:eastAsia="uk-UA"/>
              </w:rPr>
              <w:t>9</w:t>
            </w:r>
            <w:r w:rsidRPr="00202A19">
              <w:rPr>
                <w:rFonts w:ascii="Times New Roman" w:hAnsi="Times New Roman"/>
                <w:b/>
                <w:color w:val="000000"/>
                <w:sz w:val="28"/>
                <w:szCs w:val="28"/>
                <w:lang w:eastAsia="uk-UA"/>
              </w:rPr>
              <w:t xml:space="preserve">) </w:t>
            </w:r>
            <w:r w:rsidR="006B78EB" w:rsidRPr="006B78EB">
              <w:rPr>
                <w:rFonts w:ascii="Times New Roman" w:hAnsi="Times New Roman"/>
                <w:b/>
                <w:color w:val="000000"/>
                <w:sz w:val="28"/>
                <w:szCs w:val="28"/>
                <w:lang w:eastAsia="uk-UA"/>
              </w:rPr>
              <w:t xml:space="preserve">плата за ліцензії на провадження </w:t>
            </w:r>
            <w:r w:rsidR="00E23EFF">
              <w:rPr>
                <w:rFonts w:ascii="Times New Roman" w:hAnsi="Times New Roman"/>
                <w:b/>
                <w:color w:val="000000"/>
                <w:sz w:val="28"/>
                <w:szCs w:val="28"/>
                <w:lang w:eastAsia="uk-UA"/>
              </w:rPr>
              <w:br/>
            </w:r>
            <w:r w:rsidR="006B78EB" w:rsidRPr="006B78EB">
              <w:rPr>
                <w:rFonts w:ascii="Times New Roman" w:hAnsi="Times New Roman"/>
                <w:b/>
                <w:color w:val="000000"/>
                <w:sz w:val="28"/>
                <w:szCs w:val="28"/>
                <w:lang w:eastAsia="uk-UA"/>
              </w:rPr>
              <w:t xml:space="preserve">діяльності з організації та проведення </w:t>
            </w:r>
            <w:r w:rsidR="006B78EB" w:rsidRPr="006B78EB">
              <w:rPr>
                <w:rFonts w:ascii="Times New Roman" w:hAnsi="Times New Roman"/>
                <w:b/>
                <w:color w:val="000000"/>
                <w:sz w:val="28"/>
                <w:szCs w:val="28"/>
                <w:lang w:eastAsia="uk-UA"/>
              </w:rPr>
              <w:lastRenderedPageBreak/>
              <w:t>букмекерської діяльності, ліцензії на провадження діяльності з організації та проведення азартних ігор казино у мережі Інтернет, ліцензії на провадження діяльності з організації та проведення азартних ігор у покер у мережі Інтернет, ліцензії на провадження діяльності з надання послуг у сфері азартних ігор, ліцензії на провадження діяльності з проведення парі тоталізатора на іподромі, ліцензії на випуск та проведення лотерей, ліцензії на гральний стіл та/або на гральний стіл з кільцем рулетки, ліцензії на букмекерський пункт, ліцензії на гральний автомат, 50 відсотків отриманих доходів від плати за ліцензії на провадження діяльності з організації та проведення азартних ігор у гральних закладах казино, а також 50 відсотків отриманих доходів від плати за ліцензії на провадження діяльності з організації та проведення азартних ігор у залах гральних автоматів</w:t>
            </w:r>
            <w:r w:rsidR="006B78EB">
              <w:rPr>
                <w:rFonts w:ascii="Times New Roman" w:hAnsi="Times New Roman"/>
                <w:b/>
                <w:color w:val="000000"/>
                <w:sz w:val="28"/>
                <w:szCs w:val="28"/>
                <w:lang w:eastAsia="uk-UA"/>
              </w:rPr>
              <w:t>;</w:t>
            </w:r>
          </w:p>
        </w:tc>
        <w:tc>
          <w:tcPr>
            <w:tcW w:w="4110" w:type="dxa"/>
          </w:tcPr>
          <w:p w:rsidR="00791C66" w:rsidRPr="00202A19" w:rsidRDefault="00047318" w:rsidP="00202A19">
            <w:pPr>
              <w:spacing w:after="0" w:line="240" w:lineRule="auto"/>
              <w:jc w:val="both"/>
              <w:rPr>
                <w:rFonts w:ascii="Times New Roman" w:hAnsi="Times New Roman"/>
                <w:sz w:val="28"/>
                <w:szCs w:val="28"/>
                <w:lang w:val="ru-RU" w:eastAsia="uk-UA"/>
              </w:rPr>
            </w:pPr>
            <w:r w:rsidRPr="00791C66">
              <w:rPr>
                <w:rFonts w:ascii="Times New Roman" w:hAnsi="Times New Roman"/>
                <w:sz w:val="28"/>
                <w:szCs w:val="28"/>
              </w:rPr>
              <w:lastRenderedPageBreak/>
              <w:t>Виконання прикінцевих та перехідних положень Закону України «Про державне регулювання діяльності щодо організації та проведення азартних ігор»</w:t>
            </w:r>
          </w:p>
        </w:tc>
      </w:tr>
      <w:tr w:rsidR="00047318" w:rsidRPr="001D1B4E" w:rsidTr="00E23EFF">
        <w:trPr>
          <w:trHeight w:val="129"/>
        </w:trPr>
        <w:tc>
          <w:tcPr>
            <w:tcW w:w="14883" w:type="dxa"/>
            <w:gridSpan w:val="3"/>
          </w:tcPr>
          <w:p w:rsidR="00047318" w:rsidRPr="00202A19" w:rsidRDefault="00047318" w:rsidP="00202A19">
            <w:pPr>
              <w:spacing w:after="0" w:line="240" w:lineRule="auto"/>
              <w:jc w:val="center"/>
              <w:rPr>
                <w:rFonts w:ascii="Times New Roman" w:hAnsi="Times New Roman"/>
                <w:b/>
                <w:sz w:val="28"/>
                <w:szCs w:val="28"/>
                <w:lang w:eastAsia="uk-UA"/>
              </w:rPr>
            </w:pPr>
            <w:r w:rsidRPr="00202A19">
              <w:rPr>
                <w:rFonts w:ascii="Times New Roman" w:hAnsi="Times New Roman"/>
                <w:b/>
                <w:sz w:val="28"/>
                <w:szCs w:val="28"/>
                <w:lang w:eastAsia="uk-UA"/>
              </w:rPr>
              <w:lastRenderedPageBreak/>
              <w:t>Стаття 30. Склад видатків та кредитування Державного бюджету України</w:t>
            </w:r>
          </w:p>
        </w:tc>
      </w:tr>
      <w:tr w:rsidR="00791C66" w:rsidRPr="001D1B4E" w:rsidTr="00E23EFF">
        <w:trPr>
          <w:trHeight w:val="129"/>
        </w:trPr>
        <w:tc>
          <w:tcPr>
            <w:tcW w:w="4423" w:type="dxa"/>
          </w:tcPr>
          <w:p w:rsidR="00791C66" w:rsidRDefault="00791C66" w:rsidP="00782B64">
            <w:pPr>
              <w:spacing w:after="0" w:line="240" w:lineRule="auto"/>
              <w:contextualSpacing/>
              <w:jc w:val="both"/>
              <w:rPr>
                <w:rFonts w:ascii="Times New Roman" w:hAnsi="Times New Roman"/>
                <w:sz w:val="28"/>
                <w:szCs w:val="28"/>
                <w:lang w:eastAsia="uk-UA"/>
              </w:rPr>
            </w:pPr>
            <w:bookmarkStart w:id="2" w:name="n2502"/>
            <w:bookmarkEnd w:id="2"/>
            <w:r w:rsidRPr="00202A19">
              <w:rPr>
                <w:rFonts w:ascii="Times New Roman" w:hAnsi="Times New Roman"/>
                <w:sz w:val="28"/>
                <w:szCs w:val="28"/>
                <w:lang w:eastAsia="uk-UA"/>
              </w:rPr>
              <w:t>4. Кошти, отримані до спеціального фонду Державного бюджету України згідно з відповідними пунктами </w:t>
            </w:r>
            <w:hyperlink r:id="rId16" w:anchor="n305" w:history="1">
              <w:r w:rsidRPr="00202A19">
                <w:rPr>
                  <w:rFonts w:ascii="Times New Roman" w:hAnsi="Times New Roman"/>
                  <w:sz w:val="28"/>
                  <w:szCs w:val="28"/>
                  <w:lang w:eastAsia="uk-UA"/>
                </w:rPr>
                <w:t>частини третьої статті 15</w:t>
              </w:r>
            </w:hyperlink>
            <w:r w:rsidRPr="00202A19">
              <w:rPr>
                <w:rFonts w:ascii="Times New Roman" w:hAnsi="Times New Roman"/>
                <w:sz w:val="28"/>
                <w:szCs w:val="28"/>
                <w:lang w:eastAsia="uk-UA"/>
              </w:rPr>
              <w:t>, </w:t>
            </w:r>
            <w:hyperlink r:id="rId17" w:anchor="n633" w:history="1">
              <w:r w:rsidRPr="00202A19">
                <w:rPr>
                  <w:rFonts w:ascii="Times New Roman" w:hAnsi="Times New Roman"/>
                  <w:sz w:val="28"/>
                  <w:szCs w:val="28"/>
                  <w:lang w:eastAsia="uk-UA"/>
                </w:rPr>
                <w:t>частини третьої статті 29</w:t>
              </w:r>
            </w:hyperlink>
            <w:r w:rsidRPr="00202A19">
              <w:rPr>
                <w:rFonts w:ascii="Times New Roman" w:hAnsi="Times New Roman"/>
                <w:sz w:val="28"/>
                <w:szCs w:val="28"/>
                <w:lang w:eastAsia="uk-UA"/>
              </w:rPr>
              <w:t> та </w:t>
            </w:r>
            <w:hyperlink r:id="rId18" w:anchor="n659" w:history="1">
              <w:r w:rsidRPr="00202A19">
                <w:rPr>
                  <w:rFonts w:ascii="Times New Roman" w:hAnsi="Times New Roman"/>
                  <w:sz w:val="28"/>
                  <w:szCs w:val="28"/>
                  <w:lang w:eastAsia="uk-UA"/>
                </w:rPr>
                <w:t>частини третьої</w:t>
              </w:r>
            </w:hyperlink>
            <w:r w:rsidRPr="00202A19">
              <w:rPr>
                <w:rFonts w:ascii="Times New Roman" w:hAnsi="Times New Roman"/>
                <w:sz w:val="28"/>
                <w:szCs w:val="28"/>
                <w:lang w:eastAsia="uk-UA"/>
              </w:rPr>
              <w:t xml:space="preserve"> цієї статті цього Кодексу, спрямовуються відповідно на:</w:t>
            </w:r>
          </w:p>
          <w:p w:rsidR="00783DA5" w:rsidRDefault="00783DA5" w:rsidP="00782B64">
            <w:pPr>
              <w:spacing w:after="0" w:line="240" w:lineRule="auto"/>
              <w:contextualSpacing/>
              <w:jc w:val="both"/>
              <w:rPr>
                <w:rFonts w:ascii="Times New Roman" w:hAnsi="Times New Roman"/>
                <w:sz w:val="28"/>
                <w:szCs w:val="28"/>
                <w:lang w:eastAsia="uk-UA"/>
              </w:rPr>
            </w:pPr>
          </w:p>
          <w:p w:rsidR="00791C66" w:rsidRDefault="00791C66" w:rsidP="00782B64">
            <w:pPr>
              <w:spacing w:after="0" w:line="240" w:lineRule="auto"/>
              <w:contextualSpacing/>
              <w:jc w:val="both"/>
              <w:rPr>
                <w:rFonts w:ascii="Times New Roman" w:hAnsi="Times New Roman"/>
                <w:b/>
                <w:color w:val="000000"/>
                <w:sz w:val="28"/>
                <w:szCs w:val="28"/>
                <w:lang w:eastAsia="uk-UA"/>
              </w:rPr>
            </w:pPr>
            <w:r w:rsidRPr="00202A19">
              <w:rPr>
                <w:rFonts w:ascii="Times New Roman" w:hAnsi="Times New Roman"/>
                <w:b/>
                <w:color w:val="000000"/>
                <w:sz w:val="28"/>
                <w:szCs w:val="28"/>
                <w:lang w:eastAsia="uk-UA"/>
              </w:rPr>
              <w:t>2</w:t>
            </w:r>
            <w:r w:rsidRPr="00202A19">
              <w:rPr>
                <w:rFonts w:ascii="Times New Roman" w:hAnsi="Times New Roman"/>
                <w:b/>
                <w:color w:val="000000"/>
                <w:sz w:val="28"/>
                <w:szCs w:val="28"/>
                <w:vertAlign w:val="superscript"/>
                <w:lang w:eastAsia="uk-UA"/>
              </w:rPr>
              <w:t>4</w:t>
            </w:r>
            <w:r w:rsidRPr="00202A19">
              <w:rPr>
                <w:rFonts w:ascii="Times New Roman" w:hAnsi="Times New Roman"/>
                <w:b/>
                <w:color w:val="000000"/>
                <w:sz w:val="28"/>
                <w:szCs w:val="28"/>
                <w:lang w:eastAsia="uk-UA"/>
              </w:rPr>
              <w:t xml:space="preserve">) Відсутній. </w:t>
            </w:r>
          </w:p>
          <w:p w:rsidR="006C02E4" w:rsidRPr="00202A19" w:rsidRDefault="006C02E4" w:rsidP="00782B64">
            <w:pPr>
              <w:spacing w:after="0" w:line="240" w:lineRule="auto"/>
              <w:contextualSpacing/>
              <w:jc w:val="both"/>
              <w:rPr>
                <w:rFonts w:ascii="Times New Roman" w:hAnsi="Times New Roman"/>
                <w:b/>
                <w:color w:val="000000"/>
                <w:sz w:val="28"/>
                <w:szCs w:val="28"/>
                <w:lang w:eastAsia="uk-UA"/>
              </w:rPr>
            </w:pPr>
          </w:p>
        </w:tc>
        <w:tc>
          <w:tcPr>
            <w:tcW w:w="6350" w:type="dxa"/>
          </w:tcPr>
          <w:p w:rsidR="00791C66" w:rsidRDefault="00791C66" w:rsidP="00782B64">
            <w:pPr>
              <w:spacing w:after="0" w:line="240" w:lineRule="auto"/>
              <w:contextualSpacing/>
              <w:jc w:val="both"/>
              <w:rPr>
                <w:rFonts w:ascii="Times New Roman" w:hAnsi="Times New Roman"/>
                <w:sz w:val="28"/>
                <w:szCs w:val="28"/>
                <w:lang w:eastAsia="uk-UA"/>
              </w:rPr>
            </w:pPr>
            <w:r w:rsidRPr="00202A19">
              <w:rPr>
                <w:rFonts w:ascii="Times New Roman" w:hAnsi="Times New Roman"/>
                <w:sz w:val="28"/>
                <w:szCs w:val="28"/>
                <w:lang w:eastAsia="uk-UA"/>
              </w:rPr>
              <w:lastRenderedPageBreak/>
              <w:t>4. Кошти, отримані до спеціального фонду Державного бюджету України згідно з відповідними пунктами </w:t>
            </w:r>
            <w:hyperlink r:id="rId19" w:anchor="n305" w:history="1">
              <w:r w:rsidRPr="00202A19">
                <w:rPr>
                  <w:rFonts w:ascii="Times New Roman" w:hAnsi="Times New Roman"/>
                  <w:sz w:val="28"/>
                  <w:szCs w:val="28"/>
                  <w:lang w:eastAsia="uk-UA"/>
                </w:rPr>
                <w:t>частини третьої статті 15</w:t>
              </w:r>
            </w:hyperlink>
            <w:r w:rsidRPr="00202A19">
              <w:rPr>
                <w:rFonts w:ascii="Times New Roman" w:hAnsi="Times New Roman"/>
                <w:sz w:val="28"/>
                <w:szCs w:val="28"/>
                <w:lang w:eastAsia="uk-UA"/>
              </w:rPr>
              <w:t>, </w:t>
            </w:r>
            <w:hyperlink r:id="rId20" w:anchor="n633" w:history="1">
              <w:r w:rsidRPr="00202A19">
                <w:rPr>
                  <w:rFonts w:ascii="Times New Roman" w:hAnsi="Times New Roman"/>
                  <w:sz w:val="28"/>
                  <w:szCs w:val="28"/>
                  <w:lang w:eastAsia="uk-UA"/>
                </w:rPr>
                <w:t>частини третьої статті 29</w:t>
              </w:r>
            </w:hyperlink>
            <w:r w:rsidRPr="00202A19">
              <w:rPr>
                <w:rFonts w:ascii="Times New Roman" w:hAnsi="Times New Roman"/>
                <w:sz w:val="28"/>
                <w:szCs w:val="28"/>
                <w:lang w:eastAsia="uk-UA"/>
              </w:rPr>
              <w:t> та </w:t>
            </w:r>
            <w:hyperlink r:id="rId21" w:anchor="n659" w:history="1">
              <w:r w:rsidRPr="00202A19">
                <w:rPr>
                  <w:rFonts w:ascii="Times New Roman" w:hAnsi="Times New Roman"/>
                  <w:sz w:val="28"/>
                  <w:szCs w:val="28"/>
                  <w:lang w:eastAsia="uk-UA"/>
                </w:rPr>
                <w:t>частини третьої</w:t>
              </w:r>
            </w:hyperlink>
            <w:r w:rsidRPr="00202A19">
              <w:rPr>
                <w:rFonts w:ascii="Times New Roman" w:hAnsi="Times New Roman"/>
                <w:sz w:val="28"/>
                <w:szCs w:val="28"/>
                <w:lang w:eastAsia="uk-UA"/>
              </w:rPr>
              <w:t xml:space="preserve"> цієї статті цього Кодексу, спрямовуються відповідно на:</w:t>
            </w:r>
          </w:p>
          <w:p w:rsidR="005346D4" w:rsidRDefault="005346D4" w:rsidP="00782B64">
            <w:pPr>
              <w:spacing w:after="0" w:line="240" w:lineRule="auto"/>
              <w:contextualSpacing/>
              <w:jc w:val="both"/>
              <w:rPr>
                <w:rFonts w:ascii="Times New Roman" w:hAnsi="Times New Roman"/>
                <w:sz w:val="28"/>
                <w:szCs w:val="28"/>
                <w:lang w:eastAsia="uk-UA"/>
              </w:rPr>
            </w:pPr>
          </w:p>
          <w:p w:rsidR="00782B64" w:rsidRDefault="00782B64" w:rsidP="00782B64">
            <w:pPr>
              <w:spacing w:after="0" w:line="240" w:lineRule="auto"/>
              <w:contextualSpacing/>
              <w:jc w:val="both"/>
              <w:rPr>
                <w:rFonts w:ascii="Times New Roman" w:hAnsi="Times New Roman"/>
                <w:color w:val="000000"/>
                <w:sz w:val="28"/>
                <w:szCs w:val="28"/>
                <w:shd w:val="clear" w:color="auto" w:fill="FFFFFF"/>
              </w:rPr>
            </w:pPr>
          </w:p>
          <w:p w:rsidR="00782B64" w:rsidRPr="00202A19" w:rsidRDefault="00791C66" w:rsidP="00CC7599">
            <w:pPr>
              <w:spacing w:after="0" w:line="240" w:lineRule="auto"/>
              <w:contextualSpacing/>
              <w:jc w:val="both"/>
              <w:rPr>
                <w:rFonts w:ascii="Times New Roman" w:hAnsi="Times New Roman"/>
                <w:b/>
                <w:color w:val="000000"/>
                <w:sz w:val="28"/>
                <w:szCs w:val="28"/>
                <w:lang w:eastAsia="uk-UA"/>
              </w:rPr>
            </w:pPr>
            <w:r w:rsidRPr="00782B64">
              <w:rPr>
                <w:rFonts w:ascii="Times New Roman" w:hAnsi="Times New Roman"/>
                <w:b/>
                <w:color w:val="000000"/>
                <w:sz w:val="28"/>
                <w:szCs w:val="28"/>
                <w:lang w:eastAsia="uk-UA"/>
              </w:rPr>
              <w:lastRenderedPageBreak/>
              <w:t>2</w:t>
            </w:r>
            <w:r w:rsidRPr="00782B64">
              <w:rPr>
                <w:rFonts w:ascii="Times New Roman" w:hAnsi="Times New Roman"/>
                <w:b/>
                <w:sz w:val="28"/>
                <w:szCs w:val="28"/>
                <w:vertAlign w:val="superscript"/>
                <w:lang w:eastAsia="uk-UA"/>
              </w:rPr>
              <w:t>4</w:t>
            </w:r>
            <w:r w:rsidRPr="00782B64">
              <w:rPr>
                <w:rFonts w:ascii="Times New Roman" w:hAnsi="Times New Roman"/>
                <w:b/>
                <w:color w:val="000000"/>
                <w:sz w:val="28"/>
                <w:szCs w:val="28"/>
                <w:lang w:eastAsia="uk-UA"/>
              </w:rPr>
              <w:t>)</w:t>
            </w:r>
            <w:r w:rsidRPr="00202A19">
              <w:rPr>
                <w:rFonts w:ascii="Times New Roman" w:hAnsi="Times New Roman"/>
                <w:b/>
                <w:color w:val="000000"/>
                <w:sz w:val="28"/>
                <w:szCs w:val="28"/>
                <w:lang w:eastAsia="uk-UA"/>
              </w:rPr>
              <w:t xml:space="preserve"> заходи, визначені </w:t>
            </w:r>
            <w:hyperlink r:id="rId22" w:anchor="n3035" w:history="1">
              <w:r w:rsidRPr="00202A19">
                <w:rPr>
                  <w:rFonts w:ascii="Times New Roman" w:hAnsi="Times New Roman"/>
                  <w:b/>
                  <w:color w:val="000000"/>
                  <w:sz w:val="28"/>
                  <w:szCs w:val="28"/>
                  <w:lang w:eastAsia="uk-UA"/>
                </w:rPr>
                <w:t>частиною третьою</w:t>
              </w:r>
            </w:hyperlink>
            <w:r w:rsidRPr="00202A19">
              <w:rPr>
                <w:rFonts w:ascii="Times New Roman" w:hAnsi="Times New Roman"/>
                <w:b/>
                <w:color w:val="000000"/>
                <w:sz w:val="28"/>
                <w:szCs w:val="28"/>
                <w:lang w:eastAsia="uk-UA"/>
              </w:rPr>
              <w:t> статті 24</w:t>
            </w:r>
            <w:r w:rsidRPr="006B78EB">
              <w:rPr>
                <w:rFonts w:ascii="Times New Roman" w:hAnsi="Times New Roman"/>
                <w:b/>
                <w:sz w:val="28"/>
                <w:szCs w:val="28"/>
                <w:vertAlign w:val="superscript"/>
                <w:lang w:eastAsia="uk-UA"/>
              </w:rPr>
              <w:t>5</w:t>
            </w:r>
            <w:r w:rsidRPr="006B78EB">
              <w:rPr>
                <w:rFonts w:ascii="Times New Roman" w:hAnsi="Times New Roman"/>
                <w:b/>
                <w:color w:val="000000"/>
                <w:sz w:val="28"/>
                <w:szCs w:val="28"/>
                <w:lang w:eastAsia="uk-UA"/>
              </w:rPr>
              <w:t> </w:t>
            </w:r>
            <w:r w:rsidRPr="00202A19">
              <w:rPr>
                <w:rFonts w:ascii="Times New Roman" w:hAnsi="Times New Roman"/>
                <w:b/>
                <w:color w:val="000000"/>
                <w:sz w:val="28"/>
                <w:szCs w:val="28"/>
                <w:lang w:eastAsia="uk-UA"/>
              </w:rPr>
              <w:t>(за рахунок джерел, визначених пунктом </w:t>
            </w:r>
            <w:hyperlink r:id="rId23" w:anchor="n3074" w:history="1">
              <w:r w:rsidRPr="00202A19">
                <w:rPr>
                  <w:rFonts w:ascii="Times New Roman" w:hAnsi="Times New Roman"/>
                  <w:b/>
                  <w:color w:val="000000"/>
                  <w:sz w:val="28"/>
                  <w:szCs w:val="28"/>
                  <w:lang w:eastAsia="uk-UA"/>
                </w:rPr>
                <w:t>13</w:t>
              </w:r>
            </w:hyperlink>
            <w:r w:rsidRPr="00202A19">
              <w:rPr>
                <w:rFonts w:ascii="Times New Roman" w:hAnsi="Times New Roman"/>
                <w:b/>
                <w:color w:val="000000"/>
                <w:sz w:val="28"/>
                <w:szCs w:val="28"/>
                <w:vertAlign w:val="superscript"/>
                <w:lang w:eastAsia="uk-UA"/>
              </w:rPr>
              <w:t>9</w:t>
            </w:r>
            <w:r w:rsidRPr="00202A19">
              <w:rPr>
                <w:rFonts w:ascii="Times New Roman" w:hAnsi="Times New Roman"/>
                <w:b/>
                <w:color w:val="000000"/>
                <w:sz w:val="28"/>
                <w:szCs w:val="28"/>
                <w:lang w:eastAsia="uk-UA"/>
              </w:rPr>
              <w:t> частини третьої статті 29 цього Кодексу);</w:t>
            </w:r>
          </w:p>
        </w:tc>
        <w:tc>
          <w:tcPr>
            <w:tcW w:w="4110" w:type="dxa"/>
          </w:tcPr>
          <w:p w:rsidR="00791C66" w:rsidRPr="00202A19" w:rsidRDefault="00047318" w:rsidP="00202A19">
            <w:pPr>
              <w:spacing w:after="0" w:line="240" w:lineRule="auto"/>
              <w:jc w:val="both"/>
              <w:rPr>
                <w:rFonts w:ascii="Times New Roman" w:hAnsi="Times New Roman"/>
                <w:sz w:val="28"/>
                <w:szCs w:val="28"/>
                <w:lang w:eastAsia="uk-UA"/>
              </w:rPr>
            </w:pPr>
            <w:r w:rsidRPr="00791C66">
              <w:rPr>
                <w:rFonts w:ascii="Times New Roman" w:hAnsi="Times New Roman"/>
                <w:sz w:val="28"/>
                <w:szCs w:val="28"/>
              </w:rPr>
              <w:lastRenderedPageBreak/>
              <w:t>Виконання прикінцевих та перехідних положень Закону України «Про державне регулювання діяльності щодо організації та проведення азартних ігор»</w:t>
            </w:r>
          </w:p>
        </w:tc>
      </w:tr>
      <w:tr w:rsidR="00CC7599" w:rsidRPr="001D1B4E" w:rsidTr="00E23EFF">
        <w:trPr>
          <w:trHeight w:val="129"/>
        </w:trPr>
        <w:tc>
          <w:tcPr>
            <w:tcW w:w="14883" w:type="dxa"/>
            <w:gridSpan w:val="3"/>
          </w:tcPr>
          <w:p w:rsidR="00CC7599" w:rsidRPr="00CC7599" w:rsidRDefault="00CC7599" w:rsidP="00CC7599">
            <w:pPr>
              <w:spacing w:after="0" w:line="240" w:lineRule="auto"/>
              <w:jc w:val="center"/>
              <w:rPr>
                <w:rFonts w:ascii="Times New Roman" w:hAnsi="Times New Roman"/>
                <w:b/>
                <w:sz w:val="28"/>
                <w:szCs w:val="28"/>
              </w:rPr>
            </w:pPr>
            <w:r w:rsidRPr="00CC7599">
              <w:rPr>
                <w:rFonts w:ascii="Times New Roman" w:hAnsi="Times New Roman"/>
                <w:b/>
                <w:sz w:val="28"/>
                <w:szCs w:val="28"/>
              </w:rPr>
              <w:lastRenderedPageBreak/>
              <w:t>Стаття 59. Місячний звіт про виконання Державного бюджету України</w:t>
            </w:r>
          </w:p>
        </w:tc>
      </w:tr>
      <w:tr w:rsidR="00CC7599" w:rsidRPr="001D1B4E" w:rsidTr="00E23EFF">
        <w:trPr>
          <w:trHeight w:val="129"/>
        </w:trPr>
        <w:tc>
          <w:tcPr>
            <w:tcW w:w="4423" w:type="dxa"/>
          </w:tcPr>
          <w:p w:rsidR="009C5C6E" w:rsidRPr="00202A19" w:rsidRDefault="00CC7599" w:rsidP="006B78EB">
            <w:pPr>
              <w:spacing w:after="0" w:line="240" w:lineRule="auto"/>
              <w:contextualSpacing/>
              <w:jc w:val="both"/>
              <w:rPr>
                <w:rFonts w:ascii="Times New Roman" w:hAnsi="Times New Roman"/>
                <w:sz w:val="28"/>
                <w:szCs w:val="28"/>
                <w:lang w:eastAsia="uk-UA"/>
              </w:rPr>
            </w:pPr>
            <w:r w:rsidRPr="00CC7599">
              <w:rPr>
                <w:rFonts w:ascii="Times New Roman" w:hAnsi="Times New Roman"/>
                <w:sz w:val="28"/>
                <w:szCs w:val="28"/>
                <w:lang w:eastAsia="uk-UA"/>
              </w:rPr>
              <w:t xml:space="preserve">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фонду регіонального розвитку, звіти про надходження і використання коштів державного дорожнього фонду, Державного фонду поводження з радіоактивними відходами, державного фонду розвитку водного господарства (такі звіти мають включати планові та фактичні показники відповідних надходжень і витрат державного бюджету в розрізі бюджетної класифікації та залишки коштів на початок і кінець звітного періоду), інформація про здійснені операції з управління державним боргом, </w:t>
            </w:r>
            <w:r w:rsidRPr="00CC7599">
              <w:rPr>
                <w:rFonts w:ascii="Times New Roman" w:hAnsi="Times New Roman"/>
                <w:sz w:val="28"/>
                <w:szCs w:val="28"/>
                <w:lang w:eastAsia="uk-UA"/>
              </w:rPr>
              <w:lastRenderedPageBreak/>
              <w:t>інформація про надані державні гарантії та звіт про бюджетну заборгованість подаються Казначейством України Верховній Раді України, Президенту України, Кабінету Міністрів України, Рахунковій палаті та Міністерству фінансів України не пізніше 25 числа місяця, наступного за звітним.</w:t>
            </w:r>
          </w:p>
        </w:tc>
        <w:tc>
          <w:tcPr>
            <w:tcW w:w="6350" w:type="dxa"/>
          </w:tcPr>
          <w:p w:rsidR="00CC7599" w:rsidRPr="00202A19" w:rsidRDefault="00CC7599" w:rsidP="00E23EFF">
            <w:pPr>
              <w:spacing w:after="0" w:line="252" w:lineRule="auto"/>
              <w:contextualSpacing/>
              <w:jc w:val="both"/>
              <w:rPr>
                <w:rFonts w:ascii="Times New Roman" w:hAnsi="Times New Roman"/>
                <w:sz w:val="28"/>
                <w:szCs w:val="28"/>
                <w:lang w:eastAsia="uk-UA"/>
              </w:rPr>
            </w:pPr>
            <w:r w:rsidRPr="00CC7599">
              <w:rPr>
                <w:rFonts w:ascii="Times New Roman" w:hAnsi="Times New Roman"/>
                <w:sz w:val="28"/>
                <w:szCs w:val="28"/>
                <w:lang w:eastAsia="uk-UA"/>
              </w:rPr>
              <w:lastRenderedPageBreak/>
              <w:t>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фонду регіонального розвитку, звіти про надходження і використання коштів державного дорожнього фонду, Державного фонду поводження з радіоактивними відходами, державного фонду розвитку водного господарства</w:t>
            </w:r>
            <w:r>
              <w:rPr>
                <w:rFonts w:ascii="Times New Roman" w:hAnsi="Times New Roman"/>
                <w:sz w:val="28"/>
                <w:szCs w:val="28"/>
                <w:lang w:eastAsia="uk-UA"/>
              </w:rPr>
              <w:t xml:space="preserve">, </w:t>
            </w:r>
            <w:r w:rsidR="006B78EB" w:rsidRPr="006B78EB">
              <w:rPr>
                <w:rFonts w:ascii="Times New Roman" w:hAnsi="Times New Roman"/>
                <w:b/>
                <w:sz w:val="28"/>
                <w:szCs w:val="28"/>
                <w:lang w:eastAsia="uk-UA"/>
              </w:rPr>
              <w:t>д</w:t>
            </w:r>
            <w:r w:rsidRPr="006B78EB">
              <w:rPr>
                <w:rFonts w:ascii="Times New Roman" w:hAnsi="Times New Roman"/>
                <w:b/>
                <w:sz w:val="28"/>
                <w:szCs w:val="28"/>
                <w:lang w:eastAsia="uk-UA"/>
              </w:rPr>
              <w:t>е</w:t>
            </w:r>
            <w:r w:rsidRPr="00CC7599">
              <w:rPr>
                <w:rFonts w:ascii="Times New Roman" w:hAnsi="Times New Roman"/>
                <w:b/>
                <w:sz w:val="28"/>
                <w:szCs w:val="28"/>
                <w:lang w:eastAsia="uk-UA"/>
              </w:rPr>
              <w:t>ржавного фонду підтримки медицини, спорту, освіти, культури та науки</w:t>
            </w:r>
            <w:r w:rsidRPr="00CC7599">
              <w:rPr>
                <w:rFonts w:ascii="Times New Roman" w:hAnsi="Times New Roman"/>
                <w:sz w:val="28"/>
                <w:szCs w:val="28"/>
                <w:lang w:eastAsia="uk-UA"/>
              </w:rPr>
              <w:t xml:space="preserve"> (такі звіти мають включати планові та фактичні показники відповідних надходжень і витрат державного бюджету в розрізі бюджетної класифікації та залишки коштів на початок і кінець звітного періоду), інформація про здійснені операції з управління державним боргом, інформація про надані державні гарантії та звіт про бюджетну заборгованість подаються Казначейством України Верховній Раді України, Президенту України, Кабінету Міністрів України, Рахунковій палаті та Міністерству фінансів України не пізніше 25 числа місяця, наступного </w:t>
            </w:r>
            <w:r w:rsidR="00E23EFF">
              <w:rPr>
                <w:rFonts w:ascii="Times New Roman" w:hAnsi="Times New Roman"/>
                <w:sz w:val="28"/>
                <w:szCs w:val="28"/>
                <w:lang w:eastAsia="uk-UA"/>
              </w:rPr>
              <w:br/>
            </w:r>
            <w:r w:rsidRPr="00CC7599">
              <w:rPr>
                <w:rFonts w:ascii="Times New Roman" w:hAnsi="Times New Roman"/>
                <w:sz w:val="28"/>
                <w:szCs w:val="28"/>
                <w:lang w:eastAsia="uk-UA"/>
              </w:rPr>
              <w:lastRenderedPageBreak/>
              <w:t>за</w:t>
            </w:r>
            <w:r w:rsidR="00E23EFF">
              <w:rPr>
                <w:rFonts w:ascii="Times New Roman" w:hAnsi="Times New Roman"/>
                <w:sz w:val="28"/>
                <w:szCs w:val="28"/>
                <w:lang w:eastAsia="uk-UA"/>
              </w:rPr>
              <w:t xml:space="preserve"> </w:t>
            </w:r>
            <w:r w:rsidRPr="00CC7599">
              <w:rPr>
                <w:rFonts w:ascii="Times New Roman" w:hAnsi="Times New Roman"/>
                <w:sz w:val="28"/>
                <w:szCs w:val="28"/>
                <w:lang w:eastAsia="uk-UA"/>
              </w:rPr>
              <w:t>звітним.</w:t>
            </w:r>
          </w:p>
        </w:tc>
        <w:tc>
          <w:tcPr>
            <w:tcW w:w="4110" w:type="dxa"/>
          </w:tcPr>
          <w:p w:rsidR="00CC7599" w:rsidRPr="00202A19" w:rsidRDefault="00CC7599" w:rsidP="00CC7599">
            <w:pPr>
              <w:spacing w:after="0" w:line="240" w:lineRule="auto"/>
              <w:jc w:val="both"/>
              <w:rPr>
                <w:rFonts w:ascii="Times New Roman" w:hAnsi="Times New Roman"/>
                <w:sz w:val="28"/>
                <w:szCs w:val="28"/>
                <w:lang w:eastAsia="uk-UA"/>
              </w:rPr>
            </w:pPr>
            <w:r w:rsidRPr="00791C66">
              <w:rPr>
                <w:rFonts w:ascii="Times New Roman" w:hAnsi="Times New Roman"/>
                <w:sz w:val="28"/>
                <w:szCs w:val="28"/>
              </w:rPr>
              <w:lastRenderedPageBreak/>
              <w:t>Виконання прикінцевих та перехідних положень Закону України «Про державне регулювання діяльності щодо організації та проведення азартних ігор»</w:t>
            </w:r>
          </w:p>
        </w:tc>
      </w:tr>
      <w:tr w:rsidR="00CC7599" w:rsidRPr="001D1B4E" w:rsidTr="00E23EFF">
        <w:trPr>
          <w:trHeight w:val="129"/>
        </w:trPr>
        <w:tc>
          <w:tcPr>
            <w:tcW w:w="14883" w:type="dxa"/>
            <w:gridSpan w:val="3"/>
          </w:tcPr>
          <w:p w:rsidR="00CC7599" w:rsidRPr="00CC7599" w:rsidRDefault="00CC7599" w:rsidP="00CC7599">
            <w:pPr>
              <w:tabs>
                <w:tab w:val="left" w:pos="4695"/>
              </w:tabs>
              <w:spacing w:after="0" w:line="240" w:lineRule="auto"/>
              <w:jc w:val="center"/>
              <w:rPr>
                <w:rFonts w:ascii="Times New Roman" w:hAnsi="Times New Roman"/>
                <w:b/>
                <w:sz w:val="28"/>
                <w:szCs w:val="28"/>
              </w:rPr>
            </w:pPr>
            <w:r w:rsidRPr="00CC7599">
              <w:rPr>
                <w:rFonts w:ascii="Times New Roman" w:hAnsi="Times New Roman"/>
                <w:b/>
                <w:sz w:val="28"/>
                <w:szCs w:val="28"/>
              </w:rPr>
              <w:lastRenderedPageBreak/>
              <w:t>Стаття 61. Річний звіт про виконання закону про Державний бюджет України</w:t>
            </w:r>
          </w:p>
        </w:tc>
      </w:tr>
      <w:tr w:rsidR="00CC7599" w:rsidRPr="001D1B4E" w:rsidTr="00E23EFF">
        <w:trPr>
          <w:trHeight w:val="129"/>
        </w:trPr>
        <w:tc>
          <w:tcPr>
            <w:tcW w:w="4423" w:type="dxa"/>
          </w:tcPr>
          <w:p w:rsidR="00CC7599" w:rsidRDefault="00CC7599" w:rsidP="00CC7599">
            <w:pPr>
              <w:spacing w:after="0" w:line="240" w:lineRule="auto"/>
              <w:contextualSpacing/>
              <w:jc w:val="both"/>
              <w:rPr>
                <w:rFonts w:ascii="Times New Roman" w:hAnsi="Times New Roman"/>
                <w:sz w:val="28"/>
                <w:szCs w:val="28"/>
                <w:lang w:eastAsia="uk-UA"/>
              </w:rPr>
            </w:pPr>
            <w:r w:rsidRPr="00CC7599">
              <w:rPr>
                <w:rFonts w:ascii="Times New Roman" w:hAnsi="Times New Roman"/>
                <w:sz w:val="28"/>
                <w:szCs w:val="28"/>
                <w:lang w:eastAsia="uk-UA"/>
              </w:rPr>
              <w:t>2. Річний звіт про виконання закону про Державний бюджет України включає:</w:t>
            </w:r>
          </w:p>
          <w:p w:rsidR="009C5C6E" w:rsidRDefault="009C5C6E" w:rsidP="00CC7599">
            <w:pPr>
              <w:spacing w:after="0" w:line="240" w:lineRule="auto"/>
              <w:contextualSpacing/>
              <w:jc w:val="both"/>
              <w:rPr>
                <w:rFonts w:ascii="Times New Roman" w:hAnsi="Times New Roman"/>
                <w:sz w:val="28"/>
                <w:szCs w:val="28"/>
                <w:lang w:eastAsia="uk-UA"/>
              </w:rPr>
            </w:pPr>
          </w:p>
          <w:p w:rsidR="00CC7599" w:rsidRDefault="00CC7599" w:rsidP="00CC7599">
            <w:pPr>
              <w:spacing w:after="0" w:line="240" w:lineRule="auto"/>
              <w:contextualSpacing/>
              <w:jc w:val="both"/>
              <w:rPr>
                <w:rFonts w:ascii="Times New Roman" w:hAnsi="Times New Roman"/>
                <w:b/>
                <w:color w:val="000000"/>
                <w:sz w:val="28"/>
                <w:szCs w:val="28"/>
                <w:lang w:eastAsia="uk-UA"/>
              </w:rPr>
            </w:pPr>
            <w:r>
              <w:rPr>
                <w:rFonts w:ascii="Times New Roman" w:hAnsi="Times New Roman"/>
                <w:b/>
                <w:color w:val="000000"/>
                <w:sz w:val="28"/>
                <w:szCs w:val="28"/>
                <w:lang w:eastAsia="uk-UA"/>
              </w:rPr>
              <w:t>8</w:t>
            </w:r>
            <w:r w:rsidRPr="00CC7599">
              <w:rPr>
                <w:rFonts w:ascii="Times New Roman" w:hAnsi="Times New Roman"/>
                <w:b/>
                <w:color w:val="000000"/>
                <w:sz w:val="28"/>
                <w:szCs w:val="28"/>
                <w:vertAlign w:val="superscript"/>
                <w:lang w:eastAsia="uk-UA"/>
              </w:rPr>
              <w:t>5</w:t>
            </w:r>
            <w:r w:rsidRPr="00202A19">
              <w:rPr>
                <w:rFonts w:ascii="Times New Roman" w:hAnsi="Times New Roman"/>
                <w:b/>
                <w:color w:val="000000"/>
                <w:sz w:val="28"/>
                <w:szCs w:val="28"/>
                <w:lang w:eastAsia="uk-UA"/>
              </w:rPr>
              <w:t xml:space="preserve">) Відсутній. </w:t>
            </w:r>
          </w:p>
          <w:p w:rsidR="00CC7599" w:rsidRPr="00202A19" w:rsidRDefault="00CC7599" w:rsidP="00CC7599">
            <w:pPr>
              <w:spacing w:after="0" w:line="240" w:lineRule="auto"/>
              <w:contextualSpacing/>
              <w:jc w:val="both"/>
              <w:rPr>
                <w:rFonts w:ascii="Times New Roman" w:hAnsi="Times New Roman"/>
                <w:sz w:val="28"/>
                <w:szCs w:val="28"/>
                <w:lang w:eastAsia="uk-UA"/>
              </w:rPr>
            </w:pPr>
          </w:p>
        </w:tc>
        <w:tc>
          <w:tcPr>
            <w:tcW w:w="6350" w:type="dxa"/>
          </w:tcPr>
          <w:p w:rsidR="00CC7599" w:rsidRDefault="00CC7599" w:rsidP="00CC7599">
            <w:pPr>
              <w:spacing w:after="0" w:line="240" w:lineRule="auto"/>
              <w:contextualSpacing/>
              <w:jc w:val="both"/>
              <w:rPr>
                <w:rFonts w:ascii="Times New Roman" w:hAnsi="Times New Roman"/>
                <w:sz w:val="28"/>
                <w:szCs w:val="28"/>
                <w:lang w:eastAsia="uk-UA"/>
              </w:rPr>
            </w:pPr>
            <w:r w:rsidRPr="00CC7599">
              <w:rPr>
                <w:rFonts w:ascii="Times New Roman" w:hAnsi="Times New Roman"/>
                <w:sz w:val="28"/>
                <w:szCs w:val="28"/>
                <w:lang w:eastAsia="uk-UA"/>
              </w:rPr>
              <w:t>2. Річний звіт про виконання закону про Державний бюджет України включає:</w:t>
            </w:r>
          </w:p>
          <w:p w:rsidR="00CC7599" w:rsidRDefault="00CC7599" w:rsidP="00CC7599">
            <w:pPr>
              <w:spacing w:after="0" w:line="240" w:lineRule="auto"/>
              <w:contextualSpacing/>
              <w:jc w:val="both"/>
              <w:rPr>
                <w:rFonts w:ascii="Times New Roman" w:hAnsi="Times New Roman"/>
                <w:sz w:val="28"/>
                <w:szCs w:val="28"/>
                <w:lang w:eastAsia="uk-UA"/>
              </w:rPr>
            </w:pPr>
          </w:p>
          <w:p w:rsidR="009C5C6E" w:rsidRDefault="009C5C6E" w:rsidP="00CC7599">
            <w:pPr>
              <w:spacing w:after="0" w:line="240" w:lineRule="auto"/>
              <w:contextualSpacing/>
              <w:jc w:val="both"/>
              <w:rPr>
                <w:rFonts w:ascii="Times New Roman" w:hAnsi="Times New Roman"/>
                <w:sz w:val="28"/>
                <w:szCs w:val="28"/>
                <w:lang w:eastAsia="uk-UA"/>
              </w:rPr>
            </w:pPr>
          </w:p>
          <w:p w:rsidR="00CC7599" w:rsidRDefault="00CC7599" w:rsidP="00CC7599">
            <w:pPr>
              <w:spacing w:after="0" w:line="240" w:lineRule="auto"/>
              <w:contextualSpacing/>
              <w:jc w:val="both"/>
              <w:rPr>
                <w:rFonts w:ascii="Times New Roman" w:hAnsi="Times New Roman"/>
                <w:b/>
                <w:sz w:val="28"/>
                <w:szCs w:val="28"/>
                <w:lang w:eastAsia="uk-UA"/>
              </w:rPr>
            </w:pPr>
            <w:r>
              <w:rPr>
                <w:rFonts w:ascii="Times New Roman" w:hAnsi="Times New Roman"/>
                <w:b/>
                <w:color w:val="000000"/>
                <w:sz w:val="28"/>
                <w:szCs w:val="28"/>
                <w:lang w:eastAsia="uk-UA"/>
              </w:rPr>
              <w:t>8</w:t>
            </w:r>
            <w:r w:rsidRPr="00CC7599">
              <w:rPr>
                <w:rFonts w:ascii="Times New Roman" w:hAnsi="Times New Roman"/>
                <w:b/>
                <w:color w:val="000000"/>
                <w:sz w:val="28"/>
                <w:szCs w:val="28"/>
                <w:vertAlign w:val="superscript"/>
                <w:lang w:eastAsia="uk-UA"/>
              </w:rPr>
              <w:t>5</w:t>
            </w:r>
            <w:r w:rsidRPr="00202A19">
              <w:rPr>
                <w:rFonts w:ascii="Times New Roman" w:hAnsi="Times New Roman"/>
                <w:b/>
                <w:color w:val="000000"/>
                <w:sz w:val="28"/>
                <w:szCs w:val="28"/>
                <w:lang w:eastAsia="uk-UA"/>
              </w:rPr>
              <w:t xml:space="preserve">) </w:t>
            </w:r>
            <w:r w:rsidRPr="00CC7599">
              <w:rPr>
                <w:rFonts w:ascii="Times New Roman" w:hAnsi="Times New Roman"/>
                <w:b/>
                <w:sz w:val="28"/>
                <w:szCs w:val="28"/>
                <w:lang w:eastAsia="uk-UA"/>
              </w:rPr>
              <w:t xml:space="preserve">звіт про надходження і використання коштів </w:t>
            </w:r>
            <w:r w:rsidR="006B78EB">
              <w:rPr>
                <w:rFonts w:ascii="Times New Roman" w:hAnsi="Times New Roman"/>
                <w:b/>
                <w:sz w:val="28"/>
                <w:szCs w:val="28"/>
                <w:lang w:eastAsia="uk-UA"/>
              </w:rPr>
              <w:t>д</w:t>
            </w:r>
            <w:r w:rsidRPr="00CC7599">
              <w:rPr>
                <w:rFonts w:ascii="Times New Roman" w:hAnsi="Times New Roman"/>
                <w:b/>
                <w:sz w:val="28"/>
                <w:szCs w:val="28"/>
                <w:lang w:eastAsia="uk-UA"/>
              </w:rPr>
              <w:t>ержавного фонду підтримки медицини, спорту, освіти, культури та науки</w:t>
            </w:r>
            <w:r w:rsidR="006F23F4">
              <w:rPr>
                <w:rFonts w:ascii="Times New Roman" w:hAnsi="Times New Roman"/>
                <w:b/>
                <w:sz w:val="28"/>
                <w:szCs w:val="28"/>
                <w:lang w:eastAsia="uk-UA"/>
              </w:rPr>
              <w:t>;</w:t>
            </w:r>
          </w:p>
          <w:p w:rsidR="009C5C6E" w:rsidRPr="00202A19" w:rsidRDefault="009C5C6E" w:rsidP="00CC7599">
            <w:pPr>
              <w:spacing w:after="0" w:line="240" w:lineRule="auto"/>
              <w:contextualSpacing/>
              <w:jc w:val="both"/>
              <w:rPr>
                <w:rFonts w:ascii="Times New Roman" w:hAnsi="Times New Roman"/>
                <w:sz w:val="28"/>
                <w:szCs w:val="28"/>
                <w:lang w:eastAsia="uk-UA"/>
              </w:rPr>
            </w:pPr>
          </w:p>
        </w:tc>
        <w:tc>
          <w:tcPr>
            <w:tcW w:w="4110" w:type="dxa"/>
          </w:tcPr>
          <w:p w:rsidR="00CC7599" w:rsidRPr="00202A19" w:rsidRDefault="00CC7599" w:rsidP="00CC7599">
            <w:pPr>
              <w:spacing w:after="0" w:line="240" w:lineRule="auto"/>
              <w:jc w:val="both"/>
              <w:rPr>
                <w:rFonts w:ascii="Times New Roman" w:hAnsi="Times New Roman"/>
                <w:sz w:val="28"/>
                <w:szCs w:val="28"/>
                <w:lang w:eastAsia="uk-UA"/>
              </w:rPr>
            </w:pPr>
            <w:r w:rsidRPr="00791C66">
              <w:rPr>
                <w:rFonts w:ascii="Times New Roman" w:hAnsi="Times New Roman"/>
                <w:sz w:val="28"/>
                <w:szCs w:val="28"/>
              </w:rPr>
              <w:t>Виконання прикінцевих та перехідних положень Закону України «Про державне регулювання діяльності щодо організації та проведення азартних ігор»</w:t>
            </w:r>
          </w:p>
        </w:tc>
      </w:tr>
      <w:tr w:rsidR="00CC7599" w:rsidRPr="001D1B4E" w:rsidTr="00E23EFF">
        <w:trPr>
          <w:trHeight w:val="129"/>
        </w:trPr>
        <w:tc>
          <w:tcPr>
            <w:tcW w:w="14883" w:type="dxa"/>
            <w:gridSpan w:val="3"/>
          </w:tcPr>
          <w:p w:rsidR="00CC7599" w:rsidRPr="00202A19" w:rsidRDefault="00CC7599" w:rsidP="00CC7599">
            <w:pPr>
              <w:spacing w:after="0" w:line="240" w:lineRule="auto"/>
              <w:jc w:val="center"/>
              <w:rPr>
                <w:rFonts w:ascii="Times New Roman" w:hAnsi="Times New Roman"/>
                <w:b/>
                <w:bCs/>
                <w:color w:val="000000"/>
                <w:sz w:val="28"/>
                <w:szCs w:val="28"/>
                <w:shd w:val="clear" w:color="auto" w:fill="FFFFFF"/>
              </w:rPr>
            </w:pPr>
            <w:r w:rsidRPr="00202A19">
              <w:rPr>
                <w:rFonts w:ascii="Times New Roman" w:hAnsi="Times New Roman"/>
                <w:b/>
                <w:bCs/>
                <w:color w:val="000000"/>
                <w:sz w:val="28"/>
                <w:szCs w:val="28"/>
                <w:shd w:val="clear" w:color="auto" w:fill="FFFFFF"/>
              </w:rPr>
              <w:t>Стаття 64.</w:t>
            </w:r>
            <w:r w:rsidRPr="00202A19">
              <w:rPr>
                <w:rFonts w:ascii="Times New Roman" w:hAnsi="Times New Roman"/>
                <w:color w:val="000000"/>
                <w:sz w:val="28"/>
                <w:szCs w:val="28"/>
                <w:shd w:val="clear" w:color="auto" w:fill="FFFFFF"/>
              </w:rPr>
              <w:t> </w:t>
            </w:r>
            <w:r w:rsidR="009C5C6E" w:rsidRPr="009C5C6E">
              <w:rPr>
                <w:rFonts w:ascii="Times New Roman" w:hAnsi="Times New Roman"/>
                <w:b/>
                <w:color w:val="000000"/>
                <w:sz w:val="28"/>
                <w:szCs w:val="28"/>
                <w:shd w:val="clear" w:color="auto" w:fill="FFFFFF"/>
              </w:rPr>
              <w:t>Склад доходів загального фонду бюджетів сіл, селищ та міст</w:t>
            </w:r>
          </w:p>
        </w:tc>
      </w:tr>
      <w:tr w:rsidR="00CC7599" w:rsidRPr="001D1B4E" w:rsidTr="00E23EFF">
        <w:trPr>
          <w:trHeight w:val="129"/>
        </w:trPr>
        <w:tc>
          <w:tcPr>
            <w:tcW w:w="4423" w:type="dxa"/>
          </w:tcPr>
          <w:p w:rsidR="00CC7599" w:rsidRDefault="00CC7599" w:rsidP="00CC7599">
            <w:pPr>
              <w:spacing w:after="0" w:line="240" w:lineRule="auto"/>
              <w:jc w:val="both"/>
              <w:rPr>
                <w:rFonts w:ascii="Times New Roman" w:hAnsi="Times New Roman"/>
                <w:sz w:val="28"/>
                <w:szCs w:val="28"/>
                <w:lang w:eastAsia="uk-UA"/>
              </w:rPr>
            </w:pPr>
            <w:r w:rsidRPr="00202A19">
              <w:rPr>
                <w:rFonts w:ascii="Times New Roman" w:hAnsi="Times New Roman"/>
                <w:sz w:val="28"/>
                <w:szCs w:val="28"/>
                <w:lang w:eastAsia="uk-UA"/>
              </w:rPr>
              <w:t xml:space="preserve">1. </w:t>
            </w:r>
            <w:r w:rsidR="009C5C6E" w:rsidRPr="009C5C6E">
              <w:rPr>
                <w:rFonts w:ascii="Times New Roman" w:hAnsi="Times New Roman"/>
                <w:sz w:val="28"/>
                <w:szCs w:val="28"/>
                <w:lang w:eastAsia="uk-UA"/>
              </w:rPr>
              <w:t>До доходів загального фонду бюджетів сіл, селищ та міст належать:</w:t>
            </w:r>
          </w:p>
          <w:p w:rsidR="009C5C6E" w:rsidRPr="00202A19" w:rsidRDefault="009C5C6E" w:rsidP="00C6551F">
            <w:pPr>
              <w:spacing w:after="120" w:line="240" w:lineRule="auto"/>
              <w:jc w:val="both"/>
              <w:rPr>
                <w:rFonts w:ascii="Times New Roman" w:hAnsi="Times New Roman"/>
                <w:sz w:val="28"/>
                <w:szCs w:val="28"/>
                <w:lang w:eastAsia="uk-UA"/>
              </w:rPr>
            </w:pPr>
          </w:p>
          <w:p w:rsidR="00CC7599" w:rsidRPr="00202A19" w:rsidRDefault="00CC7599" w:rsidP="0038515A">
            <w:pPr>
              <w:spacing w:after="0" w:line="235" w:lineRule="auto"/>
              <w:jc w:val="both"/>
              <w:rPr>
                <w:rFonts w:ascii="Times New Roman" w:hAnsi="Times New Roman"/>
                <w:b/>
                <w:color w:val="000000"/>
                <w:sz w:val="28"/>
                <w:szCs w:val="28"/>
                <w:shd w:val="clear" w:color="auto" w:fill="FFFFFF"/>
              </w:rPr>
            </w:pPr>
            <w:r w:rsidRPr="00202A19">
              <w:rPr>
                <w:rFonts w:ascii="Times New Roman" w:hAnsi="Times New Roman"/>
                <w:b/>
                <w:sz w:val="28"/>
                <w:szCs w:val="28"/>
                <w:lang w:eastAsia="uk-UA"/>
              </w:rPr>
              <w:t>43</w:t>
            </w:r>
            <w:r w:rsidRPr="00202A19">
              <w:rPr>
                <w:rFonts w:ascii="Times New Roman" w:hAnsi="Times New Roman"/>
                <w:b/>
                <w:sz w:val="28"/>
                <w:szCs w:val="28"/>
                <w:vertAlign w:val="superscript"/>
                <w:lang w:eastAsia="uk-UA"/>
              </w:rPr>
              <w:t>1</w:t>
            </w:r>
            <w:r w:rsidRPr="00202A19">
              <w:rPr>
                <w:rFonts w:ascii="Times New Roman" w:hAnsi="Times New Roman"/>
                <w:b/>
                <w:sz w:val="28"/>
                <w:szCs w:val="28"/>
                <w:lang w:eastAsia="uk-UA"/>
              </w:rPr>
              <w:t xml:space="preserve">) частина розміру плати за видачу ліцензії на провадження господарської діяльності з випуску та проведення лотерей, яку встановлює Кабінет Міністрів України, яка </w:t>
            </w:r>
            <w:r w:rsidRPr="00202A19">
              <w:rPr>
                <w:rFonts w:ascii="Times New Roman" w:hAnsi="Times New Roman"/>
                <w:b/>
                <w:sz w:val="28"/>
                <w:szCs w:val="28"/>
                <w:lang w:eastAsia="uk-UA"/>
              </w:rPr>
              <w:lastRenderedPageBreak/>
              <w:t>сплачується ліцензіатами до бюджетів місцевого самоврядування за місцем розташування відповідного пункту розповсюдження державної лотереї;</w:t>
            </w:r>
          </w:p>
        </w:tc>
        <w:tc>
          <w:tcPr>
            <w:tcW w:w="6350" w:type="dxa"/>
          </w:tcPr>
          <w:p w:rsidR="00CC7599" w:rsidRDefault="00CC7599" w:rsidP="00CC7599">
            <w:pPr>
              <w:spacing w:after="0" w:line="240" w:lineRule="auto"/>
              <w:jc w:val="both"/>
              <w:rPr>
                <w:rFonts w:ascii="Times New Roman" w:hAnsi="Times New Roman"/>
                <w:sz w:val="28"/>
                <w:szCs w:val="28"/>
                <w:lang w:eastAsia="uk-UA"/>
              </w:rPr>
            </w:pPr>
            <w:r w:rsidRPr="00202A19">
              <w:rPr>
                <w:rFonts w:ascii="Times New Roman" w:hAnsi="Times New Roman"/>
                <w:sz w:val="28"/>
                <w:szCs w:val="28"/>
                <w:lang w:eastAsia="uk-UA"/>
              </w:rPr>
              <w:lastRenderedPageBreak/>
              <w:t xml:space="preserve">1. </w:t>
            </w:r>
            <w:r w:rsidR="009C5C6E" w:rsidRPr="009C5C6E">
              <w:rPr>
                <w:rFonts w:ascii="Times New Roman" w:hAnsi="Times New Roman"/>
                <w:sz w:val="28"/>
                <w:szCs w:val="28"/>
                <w:lang w:eastAsia="uk-UA"/>
              </w:rPr>
              <w:t>До доходів загального фонду бюджетів сіл, селищ та міст належать:</w:t>
            </w:r>
          </w:p>
          <w:p w:rsidR="00CC7599" w:rsidRDefault="00CC7599" w:rsidP="00CC7599">
            <w:pPr>
              <w:spacing w:after="0" w:line="240" w:lineRule="auto"/>
              <w:jc w:val="both"/>
              <w:rPr>
                <w:rFonts w:ascii="Times New Roman" w:hAnsi="Times New Roman"/>
                <w:sz w:val="28"/>
                <w:szCs w:val="28"/>
                <w:lang w:eastAsia="uk-UA"/>
              </w:rPr>
            </w:pPr>
          </w:p>
          <w:p w:rsidR="009C5C6E" w:rsidRDefault="009C5C6E" w:rsidP="00CC7599">
            <w:pPr>
              <w:spacing w:after="0" w:line="240" w:lineRule="auto"/>
              <w:jc w:val="both"/>
              <w:rPr>
                <w:rFonts w:ascii="Times New Roman" w:hAnsi="Times New Roman"/>
                <w:sz w:val="28"/>
                <w:szCs w:val="28"/>
                <w:lang w:eastAsia="uk-UA"/>
              </w:rPr>
            </w:pPr>
          </w:p>
          <w:p w:rsidR="00CC7599" w:rsidRPr="00202A19" w:rsidRDefault="00CC7599" w:rsidP="00E23EFF">
            <w:pPr>
              <w:spacing w:after="0" w:line="216" w:lineRule="auto"/>
              <w:jc w:val="both"/>
              <w:rPr>
                <w:rFonts w:ascii="Times New Roman" w:hAnsi="Times New Roman"/>
                <w:color w:val="000000"/>
                <w:sz w:val="28"/>
                <w:szCs w:val="28"/>
                <w:lang w:eastAsia="uk-UA"/>
              </w:rPr>
            </w:pPr>
            <w:r w:rsidRPr="00202A19">
              <w:rPr>
                <w:rFonts w:ascii="Times New Roman" w:hAnsi="Times New Roman"/>
                <w:b/>
                <w:sz w:val="28"/>
                <w:szCs w:val="28"/>
                <w:lang w:eastAsia="uk-UA"/>
              </w:rPr>
              <w:t>43</w:t>
            </w:r>
            <w:r w:rsidRPr="00202A19">
              <w:rPr>
                <w:rFonts w:ascii="Times New Roman" w:hAnsi="Times New Roman"/>
                <w:b/>
                <w:sz w:val="28"/>
                <w:szCs w:val="28"/>
                <w:vertAlign w:val="superscript"/>
                <w:lang w:eastAsia="uk-UA"/>
              </w:rPr>
              <w:t>1</w:t>
            </w:r>
            <w:r w:rsidRPr="00202A19">
              <w:rPr>
                <w:rFonts w:ascii="Times New Roman" w:hAnsi="Times New Roman"/>
                <w:b/>
                <w:sz w:val="28"/>
                <w:szCs w:val="28"/>
                <w:lang w:eastAsia="uk-UA"/>
              </w:rPr>
              <w:t xml:space="preserve">) </w:t>
            </w:r>
            <w:r w:rsidR="006B78EB" w:rsidRPr="006B78EB">
              <w:rPr>
                <w:rFonts w:ascii="Times New Roman" w:hAnsi="Times New Roman"/>
                <w:b/>
                <w:sz w:val="28"/>
                <w:szCs w:val="28"/>
                <w:lang w:eastAsia="uk-UA"/>
              </w:rPr>
              <w:t xml:space="preserve">50 відсотків отриманих доходів від плати </w:t>
            </w:r>
            <w:r w:rsidR="00C6551F">
              <w:rPr>
                <w:rFonts w:ascii="Times New Roman" w:hAnsi="Times New Roman"/>
                <w:b/>
                <w:sz w:val="28"/>
                <w:szCs w:val="28"/>
                <w:lang w:eastAsia="uk-UA"/>
              </w:rPr>
              <w:t xml:space="preserve"> </w:t>
            </w:r>
            <w:r w:rsidR="006B78EB" w:rsidRPr="006B78EB">
              <w:rPr>
                <w:rFonts w:ascii="Times New Roman" w:hAnsi="Times New Roman"/>
                <w:b/>
                <w:sz w:val="28"/>
                <w:szCs w:val="28"/>
                <w:lang w:eastAsia="uk-UA"/>
              </w:rPr>
              <w:t xml:space="preserve">за ліцензії на провадження діяльності з організації та проведення азартних ігор у гральних закладах казино та 50 відсотків отриманих доходів від плати за ліцензії на провадження діяльності з організації та проведення азартних ігор у залах гральних </w:t>
            </w:r>
            <w:r w:rsidR="006B78EB" w:rsidRPr="006B78EB">
              <w:rPr>
                <w:rFonts w:ascii="Times New Roman" w:hAnsi="Times New Roman"/>
                <w:b/>
                <w:sz w:val="28"/>
                <w:szCs w:val="28"/>
                <w:lang w:eastAsia="uk-UA"/>
              </w:rPr>
              <w:lastRenderedPageBreak/>
              <w:t>автоматів, що зараховуються до бюджетів місцевого самоврядування за місцезнаходженням відповідного грального закладу (казино, залу гральних автоматів);</w:t>
            </w:r>
          </w:p>
        </w:tc>
        <w:tc>
          <w:tcPr>
            <w:tcW w:w="4110" w:type="dxa"/>
          </w:tcPr>
          <w:p w:rsidR="00CC7599" w:rsidRPr="00202A19" w:rsidRDefault="00CC7599" w:rsidP="00CC7599">
            <w:pPr>
              <w:spacing w:after="0" w:line="240" w:lineRule="auto"/>
              <w:jc w:val="both"/>
              <w:rPr>
                <w:rFonts w:ascii="Times New Roman" w:hAnsi="Times New Roman"/>
                <w:sz w:val="28"/>
                <w:szCs w:val="28"/>
                <w:lang w:eastAsia="uk-UA"/>
              </w:rPr>
            </w:pPr>
            <w:r w:rsidRPr="00791C66">
              <w:rPr>
                <w:rFonts w:ascii="Times New Roman" w:hAnsi="Times New Roman"/>
                <w:sz w:val="28"/>
                <w:szCs w:val="28"/>
              </w:rPr>
              <w:lastRenderedPageBreak/>
              <w:t>Виконання прикінцевих та перехідних положень Закону України «Про державне регулювання діяльності щодо організації та проведення азартних ігор»</w:t>
            </w:r>
          </w:p>
        </w:tc>
      </w:tr>
    </w:tbl>
    <w:p w:rsidR="007D3B2F" w:rsidRDefault="007D3B2F" w:rsidP="005F4C27">
      <w:pPr>
        <w:spacing w:after="0" w:line="240" w:lineRule="auto"/>
        <w:rPr>
          <w:rFonts w:ascii="Times New Roman" w:hAnsi="Times New Roman"/>
          <w:sz w:val="28"/>
          <w:szCs w:val="28"/>
        </w:rPr>
      </w:pPr>
      <w:bookmarkStart w:id="3" w:name="n2527"/>
      <w:bookmarkEnd w:id="3"/>
    </w:p>
    <w:p w:rsidR="005F4C27" w:rsidRPr="001D1B4E" w:rsidRDefault="005F4C27" w:rsidP="005F4C27">
      <w:pPr>
        <w:spacing w:after="0" w:line="240" w:lineRule="auto"/>
        <w:rPr>
          <w:rFonts w:ascii="Times New Roman" w:hAnsi="Times New Roman"/>
          <w:sz w:val="28"/>
          <w:szCs w:val="28"/>
        </w:rPr>
      </w:pPr>
    </w:p>
    <w:p w:rsidR="005F4C27" w:rsidRDefault="005F4C27" w:rsidP="00DD2133">
      <w:pPr>
        <w:spacing w:after="0" w:line="240" w:lineRule="auto"/>
        <w:ind w:firstLine="539"/>
        <w:rPr>
          <w:rFonts w:ascii="Times New Roman" w:hAnsi="Times New Roman"/>
          <w:b/>
          <w:sz w:val="28"/>
          <w:szCs w:val="28"/>
        </w:rPr>
      </w:pPr>
      <w:r>
        <w:rPr>
          <w:rFonts w:ascii="Times New Roman" w:hAnsi="Times New Roman"/>
          <w:b/>
          <w:sz w:val="28"/>
          <w:szCs w:val="28"/>
        </w:rPr>
        <w:t>Директор Департаменту забезпечення</w:t>
      </w:r>
    </w:p>
    <w:p w:rsidR="007D3B2F" w:rsidRPr="00DD2133" w:rsidRDefault="005F4C27" w:rsidP="00DD2133">
      <w:pPr>
        <w:spacing w:after="0" w:line="240" w:lineRule="auto"/>
        <w:ind w:firstLine="539"/>
        <w:rPr>
          <w:rFonts w:ascii="Times New Roman" w:hAnsi="Times New Roman"/>
          <w:b/>
          <w:sz w:val="28"/>
          <w:szCs w:val="28"/>
        </w:rPr>
      </w:pPr>
      <w:r>
        <w:rPr>
          <w:rFonts w:ascii="Times New Roman" w:hAnsi="Times New Roman"/>
          <w:b/>
          <w:sz w:val="28"/>
          <w:szCs w:val="28"/>
        </w:rPr>
        <w:t>координаційно-моніторингової роботи</w:t>
      </w:r>
      <w:r w:rsidR="00DD2133">
        <w:rPr>
          <w:rFonts w:ascii="Times New Roman" w:eastAsia="Calibri" w:hAnsi="Times New Roman"/>
          <w:b/>
          <w:bCs/>
          <w:sz w:val="28"/>
          <w:szCs w:val="28"/>
        </w:rPr>
        <w:t xml:space="preserve">                                                                               </w:t>
      </w:r>
      <w:r>
        <w:rPr>
          <w:rFonts w:ascii="Times New Roman" w:eastAsia="Calibri" w:hAnsi="Times New Roman"/>
          <w:b/>
          <w:bCs/>
          <w:sz w:val="28"/>
          <w:szCs w:val="28"/>
        </w:rPr>
        <w:t xml:space="preserve">    </w:t>
      </w:r>
      <w:r w:rsidR="00DD2133">
        <w:rPr>
          <w:rFonts w:ascii="Times New Roman" w:eastAsia="Calibri" w:hAnsi="Times New Roman"/>
          <w:b/>
          <w:bCs/>
          <w:sz w:val="28"/>
          <w:szCs w:val="28"/>
        </w:rPr>
        <w:t xml:space="preserve">              </w:t>
      </w:r>
      <w:r>
        <w:rPr>
          <w:rFonts w:ascii="Times New Roman" w:eastAsia="Calibri" w:hAnsi="Times New Roman"/>
          <w:b/>
          <w:bCs/>
          <w:sz w:val="28"/>
          <w:szCs w:val="28"/>
        </w:rPr>
        <w:t>Юрій КОНЮШЕНКО</w:t>
      </w:r>
    </w:p>
    <w:sectPr w:rsidR="007D3B2F" w:rsidRPr="00DD2133" w:rsidSect="00E033EC">
      <w:headerReference w:type="default" r:id="rId24"/>
      <w:pgSz w:w="16838" w:h="11906" w:orient="landscape"/>
      <w:pgMar w:top="709"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61D" w:rsidRDefault="002B061D" w:rsidP="00822A9A">
      <w:pPr>
        <w:spacing w:after="0" w:line="240" w:lineRule="auto"/>
      </w:pPr>
      <w:r>
        <w:separator/>
      </w:r>
    </w:p>
  </w:endnote>
  <w:endnote w:type="continuationSeparator" w:id="0">
    <w:p w:rsidR="002B061D" w:rsidRDefault="002B061D" w:rsidP="00822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61D" w:rsidRDefault="002B061D" w:rsidP="00822A9A">
      <w:pPr>
        <w:spacing w:after="0" w:line="240" w:lineRule="auto"/>
      </w:pPr>
      <w:r>
        <w:separator/>
      </w:r>
    </w:p>
  </w:footnote>
  <w:footnote w:type="continuationSeparator" w:id="0">
    <w:p w:rsidR="002B061D" w:rsidRDefault="002B061D" w:rsidP="00822A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B29" w:rsidRDefault="00837B29" w:rsidP="006C02E4">
    <w:pPr>
      <w:pStyle w:val="a4"/>
      <w:jc w:val="center"/>
    </w:pPr>
    <w:r>
      <w:fldChar w:fldCharType="begin"/>
    </w:r>
    <w:r>
      <w:instrText>PAGE   \* MERGEFORMAT</w:instrText>
    </w:r>
    <w:r>
      <w:fldChar w:fldCharType="separate"/>
    </w:r>
    <w:r w:rsidR="0060034C" w:rsidRPr="0060034C">
      <w:rPr>
        <w:noProof/>
        <w:lang w:val="ru-RU"/>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54EB2"/>
    <w:multiLevelType w:val="multilevel"/>
    <w:tmpl w:val="2D14DF50"/>
    <w:lvl w:ilvl="0">
      <w:start w:val="1"/>
      <w:numFmt w:val="decimal"/>
      <w:pStyle w:val="Level0"/>
      <w:lvlText w:val="Стаття %1."/>
      <w:lvlJc w:val="left"/>
      <w:pPr>
        <w:ind w:left="5604" w:hanging="360"/>
      </w:pPr>
      <w:rPr>
        <w:rFonts w:cs="Times New Roman"/>
      </w:rPr>
    </w:lvl>
    <w:lvl w:ilvl="1">
      <w:start w:val="1"/>
      <w:numFmt w:val="decimal"/>
      <w:pStyle w:val="Level1"/>
      <w:lvlText w:val="%2."/>
      <w:lvlJc w:val="left"/>
      <w:pPr>
        <w:ind w:left="1672" w:hanging="360"/>
      </w:pPr>
      <w:rPr>
        <w:rFonts w:ascii="Times New Roman" w:hAnsi="Times New Roman" w:cs="Times New Roman" w:hint="default"/>
      </w:rPr>
    </w:lvl>
    <w:lvl w:ilvl="2">
      <w:start w:val="1"/>
      <w:numFmt w:val="decimal"/>
      <w:pStyle w:val="Level2"/>
      <w:lvlText w:val="%3)"/>
      <w:lvlJc w:val="left"/>
      <w:pPr>
        <w:ind w:left="3054" w:hanging="360"/>
      </w:pPr>
      <w:rPr>
        <w:rFonts w:cs="Times New Roman"/>
        <w:color w:val="FFFFFF" w:themeColor="background1"/>
      </w:rPr>
    </w:lvl>
    <w:lvl w:ilvl="3">
      <w:start w:val="1"/>
      <w:numFmt w:val="russianLower"/>
      <w:pStyle w:val="Level3"/>
      <w:lvlText w:val="%4)"/>
      <w:lvlJc w:val="left"/>
      <w:pPr>
        <w:ind w:left="1582" w:hanging="360"/>
      </w:pPr>
      <w:rPr>
        <w:rFonts w:cs="Times New Roman"/>
      </w:rPr>
    </w:lvl>
    <w:lvl w:ilvl="4">
      <w:start w:val="1"/>
      <w:numFmt w:val="lowerLetter"/>
      <w:lvlText w:val="(%5)"/>
      <w:lvlJc w:val="left"/>
      <w:pPr>
        <w:ind w:left="1942" w:hanging="360"/>
      </w:pPr>
      <w:rPr>
        <w:rFonts w:cs="Times New Roman"/>
      </w:rPr>
    </w:lvl>
    <w:lvl w:ilvl="5">
      <w:start w:val="1"/>
      <w:numFmt w:val="lowerRoman"/>
      <w:lvlText w:val="(%6)"/>
      <w:lvlJc w:val="left"/>
      <w:pPr>
        <w:ind w:left="2302" w:hanging="360"/>
      </w:pPr>
      <w:rPr>
        <w:rFonts w:cs="Times New Roman"/>
      </w:rPr>
    </w:lvl>
    <w:lvl w:ilvl="6">
      <w:start w:val="1"/>
      <w:numFmt w:val="decimal"/>
      <w:lvlText w:val="%7."/>
      <w:lvlJc w:val="left"/>
      <w:pPr>
        <w:ind w:left="2662" w:hanging="360"/>
      </w:pPr>
      <w:rPr>
        <w:rFonts w:cs="Times New Roman"/>
      </w:rPr>
    </w:lvl>
    <w:lvl w:ilvl="7">
      <w:start w:val="1"/>
      <w:numFmt w:val="lowerLetter"/>
      <w:lvlText w:val="%8."/>
      <w:lvlJc w:val="left"/>
      <w:pPr>
        <w:ind w:left="3022" w:hanging="360"/>
      </w:pPr>
      <w:rPr>
        <w:rFonts w:cs="Times New Roman"/>
      </w:rPr>
    </w:lvl>
    <w:lvl w:ilvl="8">
      <w:start w:val="1"/>
      <w:numFmt w:val="lowerRoman"/>
      <w:lvlText w:val="%9."/>
      <w:lvlJc w:val="left"/>
      <w:pPr>
        <w:ind w:left="3382"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B2F"/>
    <w:rsid w:val="00047318"/>
    <w:rsid w:val="000548CE"/>
    <w:rsid w:val="00060EE7"/>
    <w:rsid w:val="00071E82"/>
    <w:rsid w:val="00072317"/>
    <w:rsid w:val="00075527"/>
    <w:rsid w:val="00075F90"/>
    <w:rsid w:val="000954B3"/>
    <w:rsid w:val="000A4E50"/>
    <w:rsid w:val="000B23A8"/>
    <w:rsid w:val="000B392E"/>
    <w:rsid w:val="000B567C"/>
    <w:rsid w:val="000E30FE"/>
    <w:rsid w:val="001247DC"/>
    <w:rsid w:val="001547EF"/>
    <w:rsid w:val="00156CF2"/>
    <w:rsid w:val="0016012F"/>
    <w:rsid w:val="00165156"/>
    <w:rsid w:val="001A7CD9"/>
    <w:rsid w:val="001C1E48"/>
    <w:rsid w:val="001D1B4E"/>
    <w:rsid w:val="001D37E9"/>
    <w:rsid w:val="001D6328"/>
    <w:rsid w:val="001F6AF4"/>
    <w:rsid w:val="00202A19"/>
    <w:rsid w:val="002121EE"/>
    <w:rsid w:val="00227EAA"/>
    <w:rsid w:val="00232999"/>
    <w:rsid w:val="00245C45"/>
    <w:rsid w:val="0024675A"/>
    <w:rsid w:val="002B061D"/>
    <w:rsid w:val="002C29F0"/>
    <w:rsid w:val="002C7982"/>
    <w:rsid w:val="002F066F"/>
    <w:rsid w:val="00306AE6"/>
    <w:rsid w:val="00323FF7"/>
    <w:rsid w:val="0038515A"/>
    <w:rsid w:val="00395AC5"/>
    <w:rsid w:val="003A7432"/>
    <w:rsid w:val="003C31FC"/>
    <w:rsid w:val="003C674A"/>
    <w:rsid w:val="003C79E2"/>
    <w:rsid w:val="003E2639"/>
    <w:rsid w:val="003E6CCA"/>
    <w:rsid w:val="003F61F4"/>
    <w:rsid w:val="003F7AC3"/>
    <w:rsid w:val="00405265"/>
    <w:rsid w:val="004068CC"/>
    <w:rsid w:val="00421391"/>
    <w:rsid w:val="00440F5E"/>
    <w:rsid w:val="004446AB"/>
    <w:rsid w:val="004506D9"/>
    <w:rsid w:val="004A059C"/>
    <w:rsid w:val="004A5293"/>
    <w:rsid w:val="004E6303"/>
    <w:rsid w:val="00524E34"/>
    <w:rsid w:val="005346D4"/>
    <w:rsid w:val="00545B93"/>
    <w:rsid w:val="005543F2"/>
    <w:rsid w:val="00557095"/>
    <w:rsid w:val="00575766"/>
    <w:rsid w:val="005909CE"/>
    <w:rsid w:val="005B4257"/>
    <w:rsid w:val="005E07A6"/>
    <w:rsid w:val="005E28EE"/>
    <w:rsid w:val="005E4AF9"/>
    <w:rsid w:val="005F4C27"/>
    <w:rsid w:val="0060034C"/>
    <w:rsid w:val="00611A31"/>
    <w:rsid w:val="00611DFD"/>
    <w:rsid w:val="00656D0C"/>
    <w:rsid w:val="006735EB"/>
    <w:rsid w:val="00693796"/>
    <w:rsid w:val="006A09CB"/>
    <w:rsid w:val="006A3E58"/>
    <w:rsid w:val="006B78EB"/>
    <w:rsid w:val="006C02E4"/>
    <w:rsid w:val="006C1D24"/>
    <w:rsid w:val="006F23F4"/>
    <w:rsid w:val="00704B56"/>
    <w:rsid w:val="007150AB"/>
    <w:rsid w:val="00733161"/>
    <w:rsid w:val="00734797"/>
    <w:rsid w:val="007415DC"/>
    <w:rsid w:val="00763A1D"/>
    <w:rsid w:val="00776180"/>
    <w:rsid w:val="00782B64"/>
    <w:rsid w:val="00783DA5"/>
    <w:rsid w:val="00791C66"/>
    <w:rsid w:val="007B53BB"/>
    <w:rsid w:val="007D3B2F"/>
    <w:rsid w:val="00822A9A"/>
    <w:rsid w:val="0082700B"/>
    <w:rsid w:val="00837B29"/>
    <w:rsid w:val="0087793E"/>
    <w:rsid w:val="008C1473"/>
    <w:rsid w:val="008D08E7"/>
    <w:rsid w:val="008E26EB"/>
    <w:rsid w:val="00904888"/>
    <w:rsid w:val="009259B3"/>
    <w:rsid w:val="00933FB3"/>
    <w:rsid w:val="00947A23"/>
    <w:rsid w:val="00974A63"/>
    <w:rsid w:val="009842E6"/>
    <w:rsid w:val="009854EA"/>
    <w:rsid w:val="009C52B3"/>
    <w:rsid w:val="009C5C6E"/>
    <w:rsid w:val="009F1178"/>
    <w:rsid w:val="00A075C0"/>
    <w:rsid w:val="00A35563"/>
    <w:rsid w:val="00A409E8"/>
    <w:rsid w:val="00A51375"/>
    <w:rsid w:val="00A72B02"/>
    <w:rsid w:val="00A7671B"/>
    <w:rsid w:val="00A83999"/>
    <w:rsid w:val="00A86418"/>
    <w:rsid w:val="00A8672F"/>
    <w:rsid w:val="00AA019E"/>
    <w:rsid w:val="00AA765F"/>
    <w:rsid w:val="00AB6E25"/>
    <w:rsid w:val="00AE04AC"/>
    <w:rsid w:val="00B22BC6"/>
    <w:rsid w:val="00B6634E"/>
    <w:rsid w:val="00B74F42"/>
    <w:rsid w:val="00B77FD0"/>
    <w:rsid w:val="00B94E84"/>
    <w:rsid w:val="00BB31E5"/>
    <w:rsid w:val="00BE3037"/>
    <w:rsid w:val="00C11040"/>
    <w:rsid w:val="00C122CF"/>
    <w:rsid w:val="00C12F6E"/>
    <w:rsid w:val="00C60747"/>
    <w:rsid w:val="00C6551F"/>
    <w:rsid w:val="00C82FD9"/>
    <w:rsid w:val="00C86591"/>
    <w:rsid w:val="00CC7599"/>
    <w:rsid w:val="00D10EBD"/>
    <w:rsid w:val="00D15810"/>
    <w:rsid w:val="00D34785"/>
    <w:rsid w:val="00D54338"/>
    <w:rsid w:val="00D82F5A"/>
    <w:rsid w:val="00D875E9"/>
    <w:rsid w:val="00DC79C7"/>
    <w:rsid w:val="00DD2133"/>
    <w:rsid w:val="00DF7974"/>
    <w:rsid w:val="00E033EC"/>
    <w:rsid w:val="00E146A1"/>
    <w:rsid w:val="00E22017"/>
    <w:rsid w:val="00E23EFF"/>
    <w:rsid w:val="00E27149"/>
    <w:rsid w:val="00E553B7"/>
    <w:rsid w:val="00E847D0"/>
    <w:rsid w:val="00E9329D"/>
    <w:rsid w:val="00EA4AAE"/>
    <w:rsid w:val="00EA6BE8"/>
    <w:rsid w:val="00ED609A"/>
    <w:rsid w:val="00F14F0D"/>
    <w:rsid w:val="00F22370"/>
    <w:rsid w:val="00F24C3C"/>
    <w:rsid w:val="00F3463C"/>
    <w:rsid w:val="00F34F82"/>
    <w:rsid w:val="00F46F19"/>
    <w:rsid w:val="00F65E03"/>
    <w:rsid w:val="00F854BE"/>
    <w:rsid w:val="00F85907"/>
    <w:rsid w:val="00F9147B"/>
    <w:rsid w:val="00F97919"/>
    <w:rsid w:val="00FA21EF"/>
    <w:rsid w:val="00FB7CB6"/>
    <w:rsid w:val="00FE38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3B2F"/>
    <w:pPr>
      <w:spacing w:after="200" w:line="276" w:lineRule="auto"/>
    </w:pPr>
    <w:rPr>
      <w:rFonts w:ascii="Calibri" w:hAnsi="Calibri"/>
      <w:sz w:val="22"/>
      <w:szCs w:val="22"/>
      <w:lang w:eastAsia="en-US"/>
    </w:rPr>
  </w:style>
  <w:style w:type="paragraph" w:styleId="3">
    <w:name w:val="heading 3"/>
    <w:basedOn w:val="a"/>
    <w:link w:val="30"/>
    <w:uiPriority w:val="9"/>
    <w:qFormat/>
    <w:rsid w:val="00BE3037"/>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BE3037"/>
    <w:rPr>
      <w:rFonts w:cs="Times New Roman"/>
      <w:b/>
      <w:bCs/>
      <w:sz w:val="27"/>
      <w:szCs w:val="27"/>
    </w:rPr>
  </w:style>
  <w:style w:type="character" w:customStyle="1" w:styleId="rvts9">
    <w:name w:val="rvts9"/>
    <w:basedOn w:val="a0"/>
    <w:rsid w:val="009F1178"/>
    <w:rPr>
      <w:rFonts w:cs="Times New Roman"/>
    </w:rPr>
  </w:style>
  <w:style w:type="character" w:customStyle="1" w:styleId="rvts15">
    <w:name w:val="rvts15"/>
    <w:basedOn w:val="a0"/>
    <w:rsid w:val="008D08E7"/>
    <w:rPr>
      <w:rFonts w:cs="Times New Roman"/>
    </w:rPr>
  </w:style>
  <w:style w:type="character" w:customStyle="1" w:styleId="apple-converted-space">
    <w:name w:val="apple-converted-space"/>
    <w:rsid w:val="00395AC5"/>
  </w:style>
  <w:style w:type="character" w:styleId="a3">
    <w:name w:val="Hyperlink"/>
    <w:basedOn w:val="a0"/>
    <w:uiPriority w:val="99"/>
    <w:unhideWhenUsed/>
    <w:rsid w:val="00395AC5"/>
    <w:rPr>
      <w:rFonts w:cs="Times New Roman"/>
      <w:color w:val="0000FF"/>
      <w:u w:val="single"/>
    </w:rPr>
  </w:style>
  <w:style w:type="paragraph" w:styleId="a4">
    <w:name w:val="header"/>
    <w:basedOn w:val="a"/>
    <w:link w:val="a5"/>
    <w:uiPriority w:val="99"/>
    <w:rsid w:val="00822A9A"/>
    <w:pPr>
      <w:tabs>
        <w:tab w:val="center" w:pos="4819"/>
        <w:tab w:val="right" w:pos="9639"/>
      </w:tabs>
    </w:pPr>
  </w:style>
  <w:style w:type="character" w:customStyle="1" w:styleId="a5">
    <w:name w:val="Верхний колонтитул Знак"/>
    <w:basedOn w:val="a0"/>
    <w:link w:val="a4"/>
    <w:uiPriority w:val="99"/>
    <w:locked/>
    <w:rsid w:val="00822A9A"/>
    <w:rPr>
      <w:rFonts w:ascii="Calibri" w:hAnsi="Calibri" w:cs="Times New Roman"/>
      <w:sz w:val="22"/>
      <w:szCs w:val="22"/>
      <w:lang w:val="x-none" w:eastAsia="en-US"/>
    </w:rPr>
  </w:style>
  <w:style w:type="paragraph" w:styleId="a6">
    <w:name w:val="footer"/>
    <w:basedOn w:val="a"/>
    <w:link w:val="a7"/>
    <w:uiPriority w:val="99"/>
    <w:rsid w:val="00822A9A"/>
    <w:pPr>
      <w:tabs>
        <w:tab w:val="center" w:pos="4819"/>
        <w:tab w:val="right" w:pos="9639"/>
      </w:tabs>
    </w:pPr>
  </w:style>
  <w:style w:type="character" w:customStyle="1" w:styleId="a7">
    <w:name w:val="Нижний колонтитул Знак"/>
    <w:basedOn w:val="a0"/>
    <w:link w:val="a6"/>
    <w:uiPriority w:val="99"/>
    <w:locked/>
    <w:rsid w:val="00822A9A"/>
    <w:rPr>
      <w:rFonts w:ascii="Calibri" w:hAnsi="Calibri" w:cs="Times New Roman"/>
      <w:sz w:val="22"/>
      <w:szCs w:val="22"/>
      <w:lang w:val="x-none" w:eastAsia="en-US"/>
    </w:rPr>
  </w:style>
  <w:style w:type="paragraph" w:customStyle="1" w:styleId="rvps2">
    <w:name w:val="rvps2"/>
    <w:basedOn w:val="a"/>
    <w:rsid w:val="00A72B02"/>
    <w:pPr>
      <w:spacing w:before="100" w:beforeAutospacing="1" w:after="100" w:afterAutospacing="1" w:line="240" w:lineRule="auto"/>
    </w:pPr>
    <w:rPr>
      <w:rFonts w:ascii="Times New Roman" w:hAnsi="Times New Roman"/>
      <w:sz w:val="24"/>
      <w:szCs w:val="24"/>
      <w:lang w:val="ru-RU" w:eastAsia="ru-RU"/>
    </w:rPr>
  </w:style>
  <w:style w:type="character" w:customStyle="1" w:styleId="rvts37">
    <w:name w:val="rvts37"/>
    <w:rsid w:val="00A72B02"/>
  </w:style>
  <w:style w:type="paragraph" w:customStyle="1" w:styleId="Level1">
    <w:name w:val="Level 1"/>
    <w:basedOn w:val="a"/>
    <w:qFormat/>
    <w:rsid w:val="00763A1D"/>
    <w:pPr>
      <w:numPr>
        <w:ilvl w:val="1"/>
        <w:numId w:val="1"/>
      </w:numPr>
      <w:tabs>
        <w:tab w:val="left" w:pos="1170"/>
      </w:tabs>
      <w:spacing w:before="120" w:after="120" w:line="240" w:lineRule="auto"/>
      <w:ind w:firstLine="720"/>
      <w:jc w:val="both"/>
    </w:pPr>
    <w:rPr>
      <w:rFonts w:ascii="Times New Roman" w:eastAsia="MS Mincho" w:hAnsi="Times New Roman"/>
      <w:spacing w:val="2"/>
      <w:sz w:val="28"/>
      <w:szCs w:val="28"/>
    </w:rPr>
  </w:style>
  <w:style w:type="paragraph" w:customStyle="1" w:styleId="Level2">
    <w:name w:val="Level 2"/>
    <w:basedOn w:val="a"/>
    <w:qFormat/>
    <w:rsid w:val="00763A1D"/>
    <w:pPr>
      <w:numPr>
        <w:ilvl w:val="2"/>
        <w:numId w:val="1"/>
      </w:numPr>
      <w:tabs>
        <w:tab w:val="left" w:pos="1170"/>
      </w:tabs>
      <w:spacing w:before="120" w:after="0" w:line="240" w:lineRule="auto"/>
      <w:ind w:firstLine="720"/>
      <w:jc w:val="both"/>
    </w:pPr>
    <w:rPr>
      <w:rFonts w:ascii="Times New Roman" w:eastAsia="MS Mincho" w:hAnsi="Times New Roman"/>
      <w:color w:val="000000"/>
      <w:spacing w:val="2"/>
      <w:sz w:val="28"/>
      <w:szCs w:val="28"/>
    </w:rPr>
  </w:style>
  <w:style w:type="paragraph" w:customStyle="1" w:styleId="Level3">
    <w:name w:val="Level 3"/>
    <w:basedOn w:val="a"/>
    <w:qFormat/>
    <w:rsid w:val="00763A1D"/>
    <w:pPr>
      <w:numPr>
        <w:ilvl w:val="3"/>
        <w:numId w:val="1"/>
      </w:numPr>
      <w:spacing w:before="120" w:after="120" w:line="240" w:lineRule="auto"/>
      <w:jc w:val="both"/>
    </w:pPr>
    <w:rPr>
      <w:rFonts w:ascii="Times New Roman" w:eastAsia="MS Mincho" w:hAnsi="Times New Roman"/>
      <w:spacing w:val="2"/>
      <w:sz w:val="28"/>
      <w:szCs w:val="28"/>
    </w:rPr>
  </w:style>
  <w:style w:type="paragraph" w:customStyle="1" w:styleId="Level0">
    <w:name w:val="Level 0"/>
    <w:basedOn w:val="a"/>
    <w:qFormat/>
    <w:rsid w:val="00763A1D"/>
    <w:pPr>
      <w:keepNext/>
      <w:numPr>
        <w:numId w:val="1"/>
      </w:numPr>
      <w:spacing w:before="120" w:after="120"/>
      <w:ind w:left="2117" w:hanging="1411"/>
      <w:jc w:val="both"/>
    </w:pPr>
    <w:rPr>
      <w:rFonts w:ascii="Times New Roman" w:eastAsia="MS Mincho" w:hAnsi="Times New Roman"/>
      <w:b/>
      <w:bCs/>
      <w:sz w:val="28"/>
      <w:szCs w:val="19"/>
    </w:rPr>
  </w:style>
  <w:style w:type="paragraph" w:customStyle="1" w:styleId="StyleZakonu">
    <w:name w:val="StyleZakonu"/>
    <w:basedOn w:val="a"/>
    <w:link w:val="StyleZakonu0"/>
    <w:rsid w:val="00440F5E"/>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440F5E"/>
    <w:rPr>
      <w:lang w:val="x-none" w:eastAsia="ru-RU"/>
    </w:rPr>
  </w:style>
  <w:style w:type="paragraph" w:styleId="a8">
    <w:name w:val="List Paragraph"/>
    <w:basedOn w:val="a"/>
    <w:uiPriority w:val="34"/>
    <w:qFormat/>
    <w:rsid w:val="00202A19"/>
    <w:pPr>
      <w:ind w:left="720"/>
      <w:contextualSpacing/>
    </w:pPr>
  </w:style>
  <w:style w:type="paragraph" w:styleId="a9">
    <w:name w:val="Balloon Text"/>
    <w:basedOn w:val="a"/>
    <w:link w:val="aa"/>
    <w:rsid w:val="00782B64"/>
    <w:pPr>
      <w:spacing w:after="0" w:line="240" w:lineRule="auto"/>
    </w:pPr>
    <w:rPr>
      <w:rFonts w:ascii="Segoe UI" w:hAnsi="Segoe UI" w:cs="Segoe UI"/>
      <w:sz w:val="18"/>
      <w:szCs w:val="18"/>
    </w:rPr>
  </w:style>
  <w:style w:type="character" w:customStyle="1" w:styleId="aa">
    <w:name w:val="Текст выноски Знак"/>
    <w:basedOn w:val="a0"/>
    <w:link w:val="a9"/>
    <w:rsid w:val="00782B64"/>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3B2F"/>
    <w:pPr>
      <w:spacing w:after="200" w:line="276" w:lineRule="auto"/>
    </w:pPr>
    <w:rPr>
      <w:rFonts w:ascii="Calibri" w:hAnsi="Calibri"/>
      <w:sz w:val="22"/>
      <w:szCs w:val="22"/>
      <w:lang w:eastAsia="en-US"/>
    </w:rPr>
  </w:style>
  <w:style w:type="paragraph" w:styleId="3">
    <w:name w:val="heading 3"/>
    <w:basedOn w:val="a"/>
    <w:link w:val="30"/>
    <w:uiPriority w:val="9"/>
    <w:qFormat/>
    <w:rsid w:val="00BE3037"/>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BE3037"/>
    <w:rPr>
      <w:rFonts w:cs="Times New Roman"/>
      <w:b/>
      <w:bCs/>
      <w:sz w:val="27"/>
      <w:szCs w:val="27"/>
    </w:rPr>
  </w:style>
  <w:style w:type="character" w:customStyle="1" w:styleId="rvts9">
    <w:name w:val="rvts9"/>
    <w:basedOn w:val="a0"/>
    <w:rsid w:val="009F1178"/>
    <w:rPr>
      <w:rFonts w:cs="Times New Roman"/>
    </w:rPr>
  </w:style>
  <w:style w:type="character" w:customStyle="1" w:styleId="rvts15">
    <w:name w:val="rvts15"/>
    <w:basedOn w:val="a0"/>
    <w:rsid w:val="008D08E7"/>
    <w:rPr>
      <w:rFonts w:cs="Times New Roman"/>
    </w:rPr>
  </w:style>
  <w:style w:type="character" w:customStyle="1" w:styleId="apple-converted-space">
    <w:name w:val="apple-converted-space"/>
    <w:rsid w:val="00395AC5"/>
  </w:style>
  <w:style w:type="character" w:styleId="a3">
    <w:name w:val="Hyperlink"/>
    <w:basedOn w:val="a0"/>
    <w:uiPriority w:val="99"/>
    <w:unhideWhenUsed/>
    <w:rsid w:val="00395AC5"/>
    <w:rPr>
      <w:rFonts w:cs="Times New Roman"/>
      <w:color w:val="0000FF"/>
      <w:u w:val="single"/>
    </w:rPr>
  </w:style>
  <w:style w:type="paragraph" w:styleId="a4">
    <w:name w:val="header"/>
    <w:basedOn w:val="a"/>
    <w:link w:val="a5"/>
    <w:uiPriority w:val="99"/>
    <w:rsid w:val="00822A9A"/>
    <w:pPr>
      <w:tabs>
        <w:tab w:val="center" w:pos="4819"/>
        <w:tab w:val="right" w:pos="9639"/>
      </w:tabs>
    </w:pPr>
  </w:style>
  <w:style w:type="character" w:customStyle="1" w:styleId="a5">
    <w:name w:val="Верхний колонтитул Знак"/>
    <w:basedOn w:val="a0"/>
    <w:link w:val="a4"/>
    <w:uiPriority w:val="99"/>
    <w:locked/>
    <w:rsid w:val="00822A9A"/>
    <w:rPr>
      <w:rFonts w:ascii="Calibri" w:hAnsi="Calibri" w:cs="Times New Roman"/>
      <w:sz w:val="22"/>
      <w:szCs w:val="22"/>
      <w:lang w:val="x-none" w:eastAsia="en-US"/>
    </w:rPr>
  </w:style>
  <w:style w:type="paragraph" w:styleId="a6">
    <w:name w:val="footer"/>
    <w:basedOn w:val="a"/>
    <w:link w:val="a7"/>
    <w:uiPriority w:val="99"/>
    <w:rsid w:val="00822A9A"/>
    <w:pPr>
      <w:tabs>
        <w:tab w:val="center" w:pos="4819"/>
        <w:tab w:val="right" w:pos="9639"/>
      </w:tabs>
    </w:pPr>
  </w:style>
  <w:style w:type="character" w:customStyle="1" w:styleId="a7">
    <w:name w:val="Нижний колонтитул Знак"/>
    <w:basedOn w:val="a0"/>
    <w:link w:val="a6"/>
    <w:uiPriority w:val="99"/>
    <w:locked/>
    <w:rsid w:val="00822A9A"/>
    <w:rPr>
      <w:rFonts w:ascii="Calibri" w:hAnsi="Calibri" w:cs="Times New Roman"/>
      <w:sz w:val="22"/>
      <w:szCs w:val="22"/>
      <w:lang w:val="x-none" w:eastAsia="en-US"/>
    </w:rPr>
  </w:style>
  <w:style w:type="paragraph" w:customStyle="1" w:styleId="rvps2">
    <w:name w:val="rvps2"/>
    <w:basedOn w:val="a"/>
    <w:rsid w:val="00A72B02"/>
    <w:pPr>
      <w:spacing w:before="100" w:beforeAutospacing="1" w:after="100" w:afterAutospacing="1" w:line="240" w:lineRule="auto"/>
    </w:pPr>
    <w:rPr>
      <w:rFonts w:ascii="Times New Roman" w:hAnsi="Times New Roman"/>
      <w:sz w:val="24"/>
      <w:szCs w:val="24"/>
      <w:lang w:val="ru-RU" w:eastAsia="ru-RU"/>
    </w:rPr>
  </w:style>
  <w:style w:type="character" w:customStyle="1" w:styleId="rvts37">
    <w:name w:val="rvts37"/>
    <w:rsid w:val="00A72B02"/>
  </w:style>
  <w:style w:type="paragraph" w:customStyle="1" w:styleId="Level1">
    <w:name w:val="Level 1"/>
    <w:basedOn w:val="a"/>
    <w:qFormat/>
    <w:rsid w:val="00763A1D"/>
    <w:pPr>
      <w:numPr>
        <w:ilvl w:val="1"/>
        <w:numId w:val="1"/>
      </w:numPr>
      <w:tabs>
        <w:tab w:val="left" w:pos="1170"/>
      </w:tabs>
      <w:spacing w:before="120" w:after="120" w:line="240" w:lineRule="auto"/>
      <w:ind w:firstLine="720"/>
      <w:jc w:val="both"/>
    </w:pPr>
    <w:rPr>
      <w:rFonts w:ascii="Times New Roman" w:eastAsia="MS Mincho" w:hAnsi="Times New Roman"/>
      <w:spacing w:val="2"/>
      <w:sz w:val="28"/>
      <w:szCs w:val="28"/>
    </w:rPr>
  </w:style>
  <w:style w:type="paragraph" w:customStyle="1" w:styleId="Level2">
    <w:name w:val="Level 2"/>
    <w:basedOn w:val="a"/>
    <w:qFormat/>
    <w:rsid w:val="00763A1D"/>
    <w:pPr>
      <w:numPr>
        <w:ilvl w:val="2"/>
        <w:numId w:val="1"/>
      </w:numPr>
      <w:tabs>
        <w:tab w:val="left" w:pos="1170"/>
      </w:tabs>
      <w:spacing w:before="120" w:after="0" w:line="240" w:lineRule="auto"/>
      <w:ind w:firstLine="720"/>
      <w:jc w:val="both"/>
    </w:pPr>
    <w:rPr>
      <w:rFonts w:ascii="Times New Roman" w:eastAsia="MS Mincho" w:hAnsi="Times New Roman"/>
      <w:color w:val="000000"/>
      <w:spacing w:val="2"/>
      <w:sz w:val="28"/>
      <w:szCs w:val="28"/>
    </w:rPr>
  </w:style>
  <w:style w:type="paragraph" w:customStyle="1" w:styleId="Level3">
    <w:name w:val="Level 3"/>
    <w:basedOn w:val="a"/>
    <w:qFormat/>
    <w:rsid w:val="00763A1D"/>
    <w:pPr>
      <w:numPr>
        <w:ilvl w:val="3"/>
        <w:numId w:val="1"/>
      </w:numPr>
      <w:spacing w:before="120" w:after="120" w:line="240" w:lineRule="auto"/>
      <w:jc w:val="both"/>
    </w:pPr>
    <w:rPr>
      <w:rFonts w:ascii="Times New Roman" w:eastAsia="MS Mincho" w:hAnsi="Times New Roman"/>
      <w:spacing w:val="2"/>
      <w:sz w:val="28"/>
      <w:szCs w:val="28"/>
    </w:rPr>
  </w:style>
  <w:style w:type="paragraph" w:customStyle="1" w:styleId="Level0">
    <w:name w:val="Level 0"/>
    <w:basedOn w:val="a"/>
    <w:qFormat/>
    <w:rsid w:val="00763A1D"/>
    <w:pPr>
      <w:keepNext/>
      <w:numPr>
        <w:numId w:val="1"/>
      </w:numPr>
      <w:spacing w:before="120" w:after="120"/>
      <w:ind w:left="2117" w:hanging="1411"/>
      <w:jc w:val="both"/>
    </w:pPr>
    <w:rPr>
      <w:rFonts w:ascii="Times New Roman" w:eastAsia="MS Mincho" w:hAnsi="Times New Roman"/>
      <w:b/>
      <w:bCs/>
      <w:sz w:val="28"/>
      <w:szCs w:val="19"/>
    </w:rPr>
  </w:style>
  <w:style w:type="paragraph" w:customStyle="1" w:styleId="StyleZakonu">
    <w:name w:val="StyleZakonu"/>
    <w:basedOn w:val="a"/>
    <w:link w:val="StyleZakonu0"/>
    <w:rsid w:val="00440F5E"/>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440F5E"/>
    <w:rPr>
      <w:lang w:val="x-none" w:eastAsia="ru-RU"/>
    </w:rPr>
  </w:style>
  <w:style w:type="paragraph" w:styleId="a8">
    <w:name w:val="List Paragraph"/>
    <w:basedOn w:val="a"/>
    <w:uiPriority w:val="34"/>
    <w:qFormat/>
    <w:rsid w:val="00202A19"/>
    <w:pPr>
      <w:ind w:left="720"/>
      <w:contextualSpacing/>
    </w:pPr>
  </w:style>
  <w:style w:type="paragraph" w:styleId="a9">
    <w:name w:val="Balloon Text"/>
    <w:basedOn w:val="a"/>
    <w:link w:val="aa"/>
    <w:rsid w:val="00782B64"/>
    <w:pPr>
      <w:spacing w:after="0" w:line="240" w:lineRule="auto"/>
    </w:pPr>
    <w:rPr>
      <w:rFonts w:ascii="Segoe UI" w:hAnsi="Segoe UI" w:cs="Segoe UI"/>
      <w:sz w:val="18"/>
      <w:szCs w:val="18"/>
    </w:rPr>
  </w:style>
  <w:style w:type="character" w:customStyle="1" w:styleId="aa">
    <w:name w:val="Текст выноски Знак"/>
    <w:basedOn w:val="a0"/>
    <w:link w:val="a9"/>
    <w:rsid w:val="00782B6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255459">
      <w:marLeft w:val="0"/>
      <w:marRight w:val="0"/>
      <w:marTop w:val="0"/>
      <w:marBottom w:val="0"/>
      <w:divBdr>
        <w:top w:val="none" w:sz="0" w:space="0" w:color="auto"/>
        <w:left w:val="none" w:sz="0" w:space="0" w:color="auto"/>
        <w:bottom w:val="none" w:sz="0" w:space="0" w:color="auto"/>
        <w:right w:val="none" w:sz="0" w:space="0" w:color="auto"/>
      </w:divBdr>
    </w:div>
    <w:div w:id="1473255460">
      <w:marLeft w:val="0"/>
      <w:marRight w:val="0"/>
      <w:marTop w:val="0"/>
      <w:marBottom w:val="0"/>
      <w:divBdr>
        <w:top w:val="none" w:sz="0" w:space="0" w:color="auto"/>
        <w:left w:val="none" w:sz="0" w:space="0" w:color="auto"/>
        <w:bottom w:val="none" w:sz="0" w:space="0" w:color="auto"/>
        <w:right w:val="none" w:sz="0" w:space="0" w:color="auto"/>
      </w:divBdr>
    </w:div>
    <w:div w:id="1473255463">
      <w:marLeft w:val="0"/>
      <w:marRight w:val="0"/>
      <w:marTop w:val="0"/>
      <w:marBottom w:val="0"/>
      <w:divBdr>
        <w:top w:val="none" w:sz="0" w:space="0" w:color="auto"/>
        <w:left w:val="none" w:sz="0" w:space="0" w:color="auto"/>
        <w:bottom w:val="none" w:sz="0" w:space="0" w:color="auto"/>
        <w:right w:val="none" w:sz="0" w:space="0" w:color="auto"/>
      </w:divBdr>
      <w:divsChild>
        <w:div w:id="1473255465">
          <w:marLeft w:val="0"/>
          <w:marRight w:val="0"/>
          <w:marTop w:val="100"/>
          <w:marBottom w:val="100"/>
          <w:divBdr>
            <w:top w:val="none" w:sz="0" w:space="0" w:color="auto"/>
            <w:left w:val="none" w:sz="0" w:space="0" w:color="auto"/>
            <w:bottom w:val="none" w:sz="0" w:space="0" w:color="auto"/>
            <w:right w:val="none" w:sz="0" w:space="0" w:color="auto"/>
          </w:divBdr>
          <w:divsChild>
            <w:div w:id="1473255473">
              <w:marLeft w:val="0"/>
              <w:marRight w:val="0"/>
              <w:marTop w:val="0"/>
              <w:marBottom w:val="0"/>
              <w:divBdr>
                <w:top w:val="single" w:sz="8" w:space="5" w:color="DCDCDC"/>
                <w:left w:val="single" w:sz="8" w:space="5" w:color="DCDCDC"/>
                <w:bottom w:val="single" w:sz="8" w:space="0" w:color="DCDCDC"/>
                <w:right w:val="single" w:sz="8" w:space="5" w:color="DCDCDC"/>
              </w:divBdr>
              <w:divsChild>
                <w:div w:id="1473255464">
                  <w:marLeft w:val="0"/>
                  <w:marRight w:val="0"/>
                  <w:marTop w:val="0"/>
                  <w:marBottom w:val="0"/>
                  <w:divBdr>
                    <w:top w:val="none" w:sz="0" w:space="0" w:color="auto"/>
                    <w:left w:val="none" w:sz="0" w:space="0" w:color="auto"/>
                    <w:bottom w:val="none" w:sz="0" w:space="0" w:color="auto"/>
                    <w:right w:val="none" w:sz="0" w:space="0" w:color="auto"/>
                  </w:divBdr>
                  <w:divsChild>
                    <w:div w:id="1473255462">
                      <w:marLeft w:val="0"/>
                      <w:marRight w:val="0"/>
                      <w:marTop w:val="0"/>
                      <w:marBottom w:val="0"/>
                      <w:divBdr>
                        <w:top w:val="none" w:sz="0" w:space="0" w:color="auto"/>
                        <w:left w:val="none" w:sz="0" w:space="0" w:color="auto"/>
                        <w:bottom w:val="none" w:sz="0" w:space="0" w:color="auto"/>
                        <w:right w:val="none" w:sz="0" w:space="0" w:color="auto"/>
                      </w:divBdr>
                      <w:divsChild>
                        <w:div w:id="147325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255469">
      <w:marLeft w:val="0"/>
      <w:marRight w:val="0"/>
      <w:marTop w:val="0"/>
      <w:marBottom w:val="0"/>
      <w:divBdr>
        <w:top w:val="none" w:sz="0" w:space="0" w:color="auto"/>
        <w:left w:val="none" w:sz="0" w:space="0" w:color="auto"/>
        <w:bottom w:val="none" w:sz="0" w:space="0" w:color="auto"/>
        <w:right w:val="none" w:sz="0" w:space="0" w:color="auto"/>
      </w:divBdr>
    </w:div>
    <w:div w:id="1473255471">
      <w:marLeft w:val="0"/>
      <w:marRight w:val="0"/>
      <w:marTop w:val="0"/>
      <w:marBottom w:val="0"/>
      <w:divBdr>
        <w:top w:val="none" w:sz="0" w:space="0" w:color="auto"/>
        <w:left w:val="none" w:sz="0" w:space="0" w:color="auto"/>
        <w:bottom w:val="none" w:sz="0" w:space="0" w:color="auto"/>
        <w:right w:val="none" w:sz="0" w:space="0" w:color="auto"/>
      </w:divBdr>
      <w:divsChild>
        <w:div w:id="1473255468">
          <w:marLeft w:val="0"/>
          <w:marRight w:val="0"/>
          <w:marTop w:val="100"/>
          <w:marBottom w:val="100"/>
          <w:divBdr>
            <w:top w:val="none" w:sz="0" w:space="0" w:color="auto"/>
            <w:left w:val="none" w:sz="0" w:space="0" w:color="auto"/>
            <w:bottom w:val="none" w:sz="0" w:space="0" w:color="auto"/>
            <w:right w:val="none" w:sz="0" w:space="0" w:color="auto"/>
          </w:divBdr>
          <w:divsChild>
            <w:div w:id="1473255461">
              <w:marLeft w:val="0"/>
              <w:marRight w:val="0"/>
              <w:marTop w:val="0"/>
              <w:marBottom w:val="0"/>
              <w:divBdr>
                <w:top w:val="single" w:sz="8" w:space="5" w:color="DCDCDC"/>
                <w:left w:val="single" w:sz="8" w:space="5" w:color="DCDCDC"/>
                <w:bottom w:val="single" w:sz="8" w:space="0" w:color="DCDCDC"/>
                <w:right w:val="single" w:sz="8" w:space="5" w:color="DCDCDC"/>
              </w:divBdr>
              <w:divsChild>
                <w:div w:id="1473255472">
                  <w:marLeft w:val="0"/>
                  <w:marRight w:val="0"/>
                  <w:marTop w:val="0"/>
                  <w:marBottom w:val="0"/>
                  <w:divBdr>
                    <w:top w:val="none" w:sz="0" w:space="0" w:color="auto"/>
                    <w:left w:val="none" w:sz="0" w:space="0" w:color="auto"/>
                    <w:bottom w:val="none" w:sz="0" w:space="0" w:color="auto"/>
                    <w:right w:val="none" w:sz="0" w:space="0" w:color="auto"/>
                  </w:divBdr>
                  <w:divsChild>
                    <w:div w:id="1473255466">
                      <w:marLeft w:val="0"/>
                      <w:marRight w:val="0"/>
                      <w:marTop w:val="0"/>
                      <w:marBottom w:val="0"/>
                      <w:divBdr>
                        <w:top w:val="none" w:sz="0" w:space="0" w:color="auto"/>
                        <w:left w:val="none" w:sz="0" w:space="0" w:color="auto"/>
                        <w:bottom w:val="none" w:sz="0" w:space="0" w:color="auto"/>
                        <w:right w:val="none" w:sz="0" w:space="0" w:color="auto"/>
                      </w:divBdr>
                      <w:divsChild>
                        <w:div w:id="147325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zakon2.rada.gov.ua/laws/show/2456-17/paran2001" TargetMode="External"/><Relationship Id="rId18" Type="http://schemas.openxmlformats.org/officeDocument/2006/relationships/hyperlink" Target="https://zakon.rada.gov.ua/laws/show/2456-17"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akon.rada.gov.ua/laws/show/2456-17" TargetMode="External"/><Relationship Id="rId7" Type="http://schemas.microsoft.com/office/2007/relationships/stylesWithEffects" Target="stylesWithEffects.xml"/><Relationship Id="rId12" Type="http://schemas.openxmlformats.org/officeDocument/2006/relationships/hyperlink" Target="http://zakon2.rada.gov.ua/laws/show/2456-17/paran2001" TargetMode="External"/><Relationship Id="rId17" Type="http://schemas.openxmlformats.org/officeDocument/2006/relationships/hyperlink" Target="https://zakon.rada.gov.ua/laws/show/2456-1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zakon2.rada.gov.ua/laws/show/2456-17/paran2001" TargetMode="External"/><Relationship Id="rId23" Type="http://schemas.openxmlformats.org/officeDocument/2006/relationships/hyperlink" Target="https://zakon.rada.gov.ua/laws/show/2456-17" TargetMode="External"/><Relationship Id="rId10" Type="http://schemas.openxmlformats.org/officeDocument/2006/relationships/footnotes" Target="footnotes.xml"/><Relationship Id="rId19" Type="http://schemas.openxmlformats.org/officeDocument/2006/relationships/hyperlink" Target="https://zakon.rada.gov.ua/laws/show/2456-1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zakon2.rada.gov.ua/laws/show/2456-17/paran2001" TargetMode="External"/><Relationship Id="rId22"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38476-7740-4EA1-837D-861F052EF4BB}">
  <ds:schemaRefs>
    <ds:schemaRef ds:uri="http://schemas.microsoft.com/sharepoint/v3/contenttype/forms"/>
  </ds:schemaRefs>
</ds:datastoreItem>
</file>

<file path=customXml/itemProps2.xml><?xml version="1.0" encoding="utf-8"?>
<ds:datastoreItem xmlns:ds="http://schemas.openxmlformats.org/officeDocument/2006/customXml" ds:itemID="{BA511976-2649-4F08-A054-DFEC38C0B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BF7D85-8FD3-4CA2-BFAD-9EA0CC9079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BB5A58-1BFB-49A2-9CB4-94981DAE0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7588</Words>
  <Characters>4326</Characters>
  <Application>Microsoft Office Word</Application>
  <DocSecurity>0</DocSecurity>
  <Lines>36</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Пономаренко Олена Петрівна</dc:creator>
  <cp:lastModifiedBy>User</cp:lastModifiedBy>
  <cp:revision>4</cp:revision>
  <cp:lastPrinted>2020-12-01T15:22:00Z</cp:lastPrinted>
  <dcterms:created xsi:type="dcterms:W3CDTF">2021-01-14T14:19:00Z</dcterms:created>
  <dcterms:modified xsi:type="dcterms:W3CDTF">2021-01-14T15:57:00Z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