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7A4" w:rsidRPr="00551031" w:rsidRDefault="00CE37A4" w:rsidP="0008350A">
      <w:pPr>
        <w:spacing w:after="0" w:line="240" w:lineRule="auto"/>
        <w:jc w:val="center"/>
        <w:rPr>
          <w:rFonts w:ascii="Times New Roman" w:hAnsi="Times New Roman"/>
          <w:b/>
          <w:sz w:val="28"/>
          <w:szCs w:val="28"/>
          <w:lang w:eastAsia="ru-RU"/>
        </w:rPr>
      </w:pPr>
      <w:bookmarkStart w:id="0" w:name="_GoBack"/>
      <w:bookmarkEnd w:id="0"/>
      <w:r w:rsidRPr="00551031">
        <w:rPr>
          <w:rFonts w:ascii="Times New Roman" w:hAnsi="Times New Roman"/>
          <w:b/>
          <w:sz w:val="28"/>
          <w:szCs w:val="28"/>
          <w:lang w:eastAsia="ru-RU"/>
        </w:rPr>
        <w:t>ПОЯСНЮВАЛЬНА ЗАПИСКА</w:t>
      </w:r>
    </w:p>
    <w:p w:rsidR="00CE37A4" w:rsidRPr="009738BD" w:rsidRDefault="00CE37A4" w:rsidP="0008350A">
      <w:pPr>
        <w:spacing w:after="0" w:line="240" w:lineRule="auto"/>
        <w:jc w:val="center"/>
        <w:rPr>
          <w:rFonts w:ascii="Times New Roman" w:hAnsi="Times New Roman"/>
          <w:b/>
          <w:sz w:val="28"/>
          <w:szCs w:val="28"/>
          <w:lang w:eastAsia="ru-RU"/>
        </w:rPr>
      </w:pPr>
      <w:r w:rsidRPr="00551031">
        <w:rPr>
          <w:rFonts w:ascii="Times New Roman" w:hAnsi="Times New Roman"/>
          <w:b/>
          <w:sz w:val="28"/>
          <w:szCs w:val="28"/>
          <w:lang w:eastAsia="ru-RU"/>
        </w:rPr>
        <w:t xml:space="preserve">до проекту </w:t>
      </w:r>
      <w:r w:rsidR="005C6549" w:rsidRPr="009738BD">
        <w:rPr>
          <w:rFonts w:ascii="Times New Roman" w:hAnsi="Times New Roman"/>
          <w:b/>
          <w:sz w:val="28"/>
          <w:szCs w:val="28"/>
          <w:lang w:eastAsia="ru-RU"/>
        </w:rPr>
        <w:t xml:space="preserve">Закону </w:t>
      </w:r>
      <w:r w:rsidR="005C6549" w:rsidRPr="00551031">
        <w:rPr>
          <w:rFonts w:ascii="Times New Roman" w:hAnsi="Times New Roman"/>
          <w:b/>
          <w:sz w:val="28"/>
          <w:szCs w:val="28"/>
          <w:lang w:eastAsia="ru-RU"/>
        </w:rPr>
        <w:t xml:space="preserve">України </w:t>
      </w:r>
      <w:r w:rsidR="00D33367">
        <w:rPr>
          <w:rFonts w:ascii="Times New Roman" w:hAnsi="Times New Roman"/>
          <w:b/>
          <w:sz w:val="28"/>
          <w:szCs w:val="28"/>
          <w:lang w:eastAsia="ru-RU"/>
        </w:rPr>
        <w:t>«</w:t>
      </w:r>
      <w:r w:rsidR="00E05F8C" w:rsidRPr="00E05F8C">
        <w:rPr>
          <w:rFonts w:ascii="Times New Roman" w:hAnsi="Times New Roman"/>
          <w:b/>
          <w:sz w:val="28"/>
          <w:szCs w:val="28"/>
          <w:lang w:eastAsia="ru-RU"/>
        </w:rPr>
        <w:t>Про внесення змін до Кодексу адміністративного судочинства України</w:t>
      </w:r>
      <w:r w:rsidR="00E05F8C">
        <w:rPr>
          <w:rFonts w:ascii="Times New Roman" w:hAnsi="Times New Roman"/>
          <w:b/>
          <w:sz w:val="28"/>
          <w:szCs w:val="28"/>
          <w:lang w:eastAsia="ru-RU"/>
        </w:rPr>
        <w:t xml:space="preserve"> </w:t>
      </w:r>
      <w:r w:rsidR="00E05F8C" w:rsidRPr="00E05F8C">
        <w:rPr>
          <w:rFonts w:ascii="Times New Roman" w:hAnsi="Times New Roman"/>
          <w:b/>
          <w:sz w:val="28"/>
          <w:szCs w:val="28"/>
          <w:lang w:eastAsia="ru-RU"/>
        </w:rPr>
        <w:t>щодо підсудності справ</w:t>
      </w:r>
      <w:r w:rsidR="00D33367" w:rsidRPr="00D33367">
        <w:rPr>
          <w:rFonts w:ascii="Times New Roman" w:hAnsi="Times New Roman"/>
          <w:b/>
          <w:sz w:val="28"/>
          <w:szCs w:val="28"/>
          <w:lang w:eastAsia="ru-RU"/>
        </w:rPr>
        <w:t>»</w:t>
      </w:r>
    </w:p>
    <w:p w:rsidR="00AE0135" w:rsidRPr="009738BD" w:rsidRDefault="00AE0135" w:rsidP="0008350A">
      <w:pPr>
        <w:spacing w:after="0" w:line="240" w:lineRule="auto"/>
        <w:ind w:firstLine="720"/>
        <w:jc w:val="both"/>
        <w:rPr>
          <w:rFonts w:ascii="Times New Roman" w:hAnsi="Times New Roman"/>
          <w:b/>
          <w:sz w:val="28"/>
          <w:szCs w:val="28"/>
          <w:lang w:eastAsia="ru-RU"/>
        </w:rPr>
      </w:pPr>
    </w:p>
    <w:p w:rsidR="00246B26" w:rsidRPr="00B050FA" w:rsidRDefault="00CE37A4" w:rsidP="0008350A">
      <w:pPr>
        <w:spacing w:after="0" w:line="240" w:lineRule="auto"/>
        <w:ind w:firstLine="567"/>
        <w:jc w:val="center"/>
        <w:rPr>
          <w:rFonts w:ascii="Times New Roman" w:hAnsi="Times New Roman"/>
          <w:b/>
          <w:sz w:val="28"/>
          <w:szCs w:val="28"/>
          <w:lang w:eastAsia="ru-RU"/>
        </w:rPr>
      </w:pPr>
      <w:r w:rsidRPr="009738BD">
        <w:rPr>
          <w:rFonts w:ascii="Times New Roman" w:hAnsi="Times New Roman"/>
          <w:b/>
          <w:sz w:val="28"/>
          <w:szCs w:val="28"/>
          <w:lang w:eastAsia="ru-RU"/>
        </w:rPr>
        <w:t>1. Обґрунтування необх</w:t>
      </w:r>
      <w:r w:rsidR="00B050FA">
        <w:rPr>
          <w:rFonts w:ascii="Times New Roman" w:hAnsi="Times New Roman"/>
          <w:b/>
          <w:sz w:val="28"/>
          <w:szCs w:val="28"/>
          <w:lang w:eastAsia="ru-RU"/>
        </w:rPr>
        <w:t>ідності прийняття законопроекту</w:t>
      </w:r>
    </w:p>
    <w:p w:rsidR="00BA5D17" w:rsidRDefault="00D72165" w:rsidP="00DF2690">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Наразі </w:t>
      </w:r>
      <w:r w:rsidR="00146186">
        <w:rPr>
          <w:rFonts w:ascii="Times New Roman" w:hAnsi="Times New Roman"/>
          <w:sz w:val="28"/>
          <w:szCs w:val="28"/>
          <w:lang w:eastAsia="ru-RU"/>
        </w:rPr>
        <w:t xml:space="preserve">у соціальній площині непоодиноко виникають сумніви щодо наявності маніпуляцій </w:t>
      </w:r>
      <w:r w:rsidR="00146186" w:rsidRPr="00146186">
        <w:rPr>
          <w:rFonts w:ascii="Times New Roman" w:hAnsi="Times New Roman"/>
          <w:sz w:val="28"/>
          <w:szCs w:val="28"/>
          <w:lang w:eastAsia="ru-RU"/>
        </w:rPr>
        <w:t xml:space="preserve">з рішеннями </w:t>
      </w:r>
      <w:r w:rsidR="00FD31A2">
        <w:rPr>
          <w:rFonts w:ascii="Times New Roman" w:hAnsi="Times New Roman"/>
          <w:sz w:val="28"/>
          <w:szCs w:val="28"/>
          <w:lang w:eastAsia="ru-RU"/>
        </w:rPr>
        <w:t>Кабінету Міністрів України</w:t>
      </w:r>
      <w:r w:rsidR="00533301" w:rsidRPr="00533301">
        <w:rPr>
          <w:rFonts w:ascii="Times New Roman" w:hAnsi="Times New Roman"/>
          <w:sz w:val="28"/>
          <w:szCs w:val="28"/>
          <w:lang w:eastAsia="ru-RU"/>
        </w:rPr>
        <w:t>,</w:t>
      </w:r>
      <w:r w:rsidR="00146186" w:rsidRPr="00146186">
        <w:rPr>
          <w:rFonts w:ascii="Times New Roman" w:hAnsi="Times New Roman"/>
          <w:sz w:val="28"/>
          <w:szCs w:val="28"/>
          <w:lang w:eastAsia="ru-RU"/>
        </w:rPr>
        <w:t xml:space="preserve"> які </w:t>
      </w:r>
      <w:r w:rsidR="00146186">
        <w:rPr>
          <w:rFonts w:ascii="Times New Roman" w:hAnsi="Times New Roman"/>
          <w:sz w:val="28"/>
          <w:szCs w:val="28"/>
          <w:lang w:eastAsia="ru-RU"/>
        </w:rPr>
        <w:t xml:space="preserve">можуть </w:t>
      </w:r>
      <w:r w:rsidR="00146186" w:rsidRPr="00146186">
        <w:rPr>
          <w:rFonts w:ascii="Times New Roman" w:hAnsi="Times New Roman"/>
          <w:sz w:val="28"/>
          <w:szCs w:val="28"/>
          <w:lang w:eastAsia="ru-RU"/>
        </w:rPr>
        <w:t xml:space="preserve">провокуватися через </w:t>
      </w:r>
      <w:r w:rsidR="00146186">
        <w:rPr>
          <w:rFonts w:ascii="Times New Roman" w:hAnsi="Times New Roman"/>
          <w:sz w:val="28"/>
          <w:szCs w:val="28"/>
          <w:lang w:eastAsia="ru-RU"/>
        </w:rPr>
        <w:t xml:space="preserve">їх </w:t>
      </w:r>
      <w:r w:rsidR="00146186" w:rsidRPr="00146186">
        <w:rPr>
          <w:rFonts w:ascii="Times New Roman" w:hAnsi="Times New Roman"/>
          <w:sz w:val="28"/>
          <w:szCs w:val="28"/>
          <w:lang w:eastAsia="ru-RU"/>
        </w:rPr>
        <w:t>оскарження в</w:t>
      </w:r>
      <w:r w:rsidR="00146186">
        <w:rPr>
          <w:rFonts w:ascii="Times New Roman" w:hAnsi="Times New Roman"/>
          <w:sz w:val="28"/>
          <w:szCs w:val="28"/>
          <w:lang w:eastAsia="ru-RU"/>
        </w:rPr>
        <w:t xml:space="preserve"> судовому порядку</w:t>
      </w:r>
      <w:r w:rsidR="00146186" w:rsidRPr="00146186">
        <w:rPr>
          <w:rFonts w:ascii="Times New Roman" w:hAnsi="Times New Roman"/>
          <w:sz w:val="28"/>
          <w:szCs w:val="28"/>
          <w:lang w:eastAsia="ru-RU"/>
        </w:rPr>
        <w:t>.</w:t>
      </w:r>
    </w:p>
    <w:p w:rsidR="00146186" w:rsidRPr="00BA5D17" w:rsidRDefault="00146186" w:rsidP="00DF2690">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Наведене призводить не лише до підвищення рівня суспільної напруги, але й до зневіри у роботі судових інституцій загалом, що, відповідно, має негативний вплив на сприйнятті суспільством роботи всіх державних органів.</w:t>
      </w:r>
    </w:p>
    <w:p w:rsidR="00F37032" w:rsidRDefault="00DF2690" w:rsidP="00DF2690">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Президентом України 15 лютого 2021 року на розгляд Верховної Ради України внесено проект Закону України «П</w:t>
      </w:r>
      <w:r w:rsidRPr="00DF2690">
        <w:rPr>
          <w:rFonts w:ascii="Times New Roman" w:hAnsi="Times New Roman"/>
          <w:sz w:val="28"/>
          <w:szCs w:val="28"/>
          <w:lang w:eastAsia="ru-RU"/>
        </w:rPr>
        <w:t>ро внесення змін до Кодексу адміністративного судочинства України щодо підсудності справ Верховному Суду як суду першої інстанції</w:t>
      </w:r>
      <w:r>
        <w:rPr>
          <w:rFonts w:ascii="Times New Roman" w:hAnsi="Times New Roman"/>
          <w:sz w:val="28"/>
          <w:szCs w:val="28"/>
          <w:lang w:eastAsia="ru-RU"/>
        </w:rPr>
        <w:t xml:space="preserve">» (реєстр. № 5067). </w:t>
      </w:r>
    </w:p>
    <w:p w:rsidR="00DF2690" w:rsidRDefault="00DF2690" w:rsidP="00DF2690">
      <w:pPr>
        <w:spacing w:after="0" w:line="240" w:lineRule="auto"/>
        <w:ind w:firstLine="567"/>
        <w:jc w:val="both"/>
        <w:rPr>
          <w:rFonts w:ascii="Times New Roman" w:hAnsi="Times New Roman"/>
          <w:sz w:val="28"/>
          <w:szCs w:val="28"/>
          <w:lang w:eastAsia="ru-RU"/>
        </w:rPr>
      </w:pPr>
      <w:r w:rsidRPr="00DF2690">
        <w:rPr>
          <w:rFonts w:ascii="Times New Roman" w:hAnsi="Times New Roman"/>
          <w:sz w:val="28"/>
          <w:szCs w:val="28"/>
          <w:lang w:eastAsia="ru-RU"/>
        </w:rPr>
        <w:t xml:space="preserve">Цілями та завданнями проекту Закону </w:t>
      </w:r>
      <w:r>
        <w:rPr>
          <w:rFonts w:ascii="Times New Roman" w:hAnsi="Times New Roman"/>
          <w:sz w:val="28"/>
          <w:szCs w:val="28"/>
          <w:lang w:eastAsia="ru-RU"/>
        </w:rPr>
        <w:t xml:space="preserve">№ 5067 </w:t>
      </w:r>
      <w:r w:rsidRPr="00DF2690">
        <w:rPr>
          <w:rFonts w:ascii="Times New Roman" w:hAnsi="Times New Roman"/>
          <w:sz w:val="28"/>
          <w:szCs w:val="28"/>
          <w:lang w:eastAsia="ru-RU"/>
        </w:rPr>
        <w:t>є запровадження належного високого рівня суддівського розгляду адміністративних справ щодо оскарження актів Кабінету Міністрів України, міністерств, інших центральних органів виконавчої влади, Національного банку України та інших суб'єктів владних повноважень, повноваження яких поширюються на всю територію України.</w:t>
      </w:r>
    </w:p>
    <w:p w:rsidR="00DF2690" w:rsidRPr="00DF2690" w:rsidRDefault="00DF2690" w:rsidP="00DF2690">
      <w:pPr>
        <w:spacing w:after="0" w:line="240" w:lineRule="auto"/>
        <w:ind w:firstLine="567"/>
        <w:jc w:val="both"/>
        <w:rPr>
          <w:rFonts w:ascii="Times New Roman" w:hAnsi="Times New Roman"/>
          <w:sz w:val="28"/>
          <w:szCs w:val="28"/>
          <w:lang w:eastAsia="ru-RU"/>
        </w:rPr>
      </w:pPr>
      <w:r w:rsidRPr="00DF2690">
        <w:rPr>
          <w:rFonts w:ascii="Times New Roman" w:hAnsi="Times New Roman"/>
          <w:sz w:val="28"/>
          <w:szCs w:val="28"/>
          <w:lang w:eastAsia="ru-RU"/>
        </w:rPr>
        <w:t xml:space="preserve">Цей </w:t>
      </w:r>
      <w:r>
        <w:rPr>
          <w:rFonts w:ascii="Times New Roman" w:hAnsi="Times New Roman"/>
          <w:sz w:val="28"/>
          <w:szCs w:val="28"/>
          <w:lang w:eastAsia="ru-RU"/>
        </w:rPr>
        <w:t>проект</w:t>
      </w:r>
      <w:r w:rsidRPr="00DF2690">
        <w:rPr>
          <w:rFonts w:ascii="Times New Roman" w:hAnsi="Times New Roman"/>
          <w:sz w:val="28"/>
          <w:szCs w:val="28"/>
          <w:lang w:eastAsia="ru-RU"/>
        </w:rPr>
        <w:t xml:space="preserve"> є альтернативним до проекту Закону України «</w:t>
      </w:r>
      <w:r>
        <w:rPr>
          <w:rFonts w:ascii="Times New Roman" w:hAnsi="Times New Roman"/>
          <w:sz w:val="28"/>
          <w:szCs w:val="28"/>
          <w:lang w:eastAsia="ru-RU"/>
        </w:rPr>
        <w:t xml:space="preserve">Про </w:t>
      </w:r>
      <w:r w:rsidRPr="00DF2690">
        <w:rPr>
          <w:rFonts w:ascii="Times New Roman" w:hAnsi="Times New Roman"/>
          <w:sz w:val="28"/>
          <w:szCs w:val="28"/>
          <w:lang w:eastAsia="ru-RU"/>
        </w:rPr>
        <w:t xml:space="preserve">внесення змін до Кодексу адміністративного судочинства України щодо підсудності справ Верховному Суду як суду першої інстанції» (реєстраційний № </w:t>
      </w:r>
      <w:r>
        <w:rPr>
          <w:rFonts w:ascii="Times New Roman" w:hAnsi="Times New Roman"/>
          <w:sz w:val="28"/>
          <w:szCs w:val="28"/>
          <w:lang w:eastAsia="ru-RU"/>
        </w:rPr>
        <w:t>5067</w:t>
      </w:r>
      <w:r w:rsidRPr="00DF2690">
        <w:rPr>
          <w:rFonts w:ascii="Times New Roman" w:hAnsi="Times New Roman"/>
          <w:sz w:val="28"/>
          <w:szCs w:val="28"/>
          <w:lang w:eastAsia="ru-RU"/>
        </w:rPr>
        <w:t xml:space="preserve"> від </w:t>
      </w:r>
      <w:r>
        <w:rPr>
          <w:rFonts w:ascii="Times New Roman" w:hAnsi="Times New Roman"/>
          <w:sz w:val="28"/>
          <w:szCs w:val="28"/>
          <w:lang w:eastAsia="ru-RU"/>
        </w:rPr>
        <w:t>15</w:t>
      </w:r>
      <w:r w:rsidRPr="00DF2690">
        <w:rPr>
          <w:rFonts w:ascii="Times New Roman" w:hAnsi="Times New Roman"/>
          <w:sz w:val="28"/>
          <w:szCs w:val="28"/>
          <w:lang w:eastAsia="ru-RU"/>
        </w:rPr>
        <w:t>.0</w:t>
      </w:r>
      <w:r>
        <w:rPr>
          <w:rFonts w:ascii="Times New Roman" w:hAnsi="Times New Roman"/>
          <w:sz w:val="28"/>
          <w:szCs w:val="28"/>
          <w:lang w:eastAsia="ru-RU"/>
        </w:rPr>
        <w:t>2</w:t>
      </w:r>
      <w:r w:rsidRPr="00DF2690">
        <w:rPr>
          <w:rFonts w:ascii="Times New Roman" w:hAnsi="Times New Roman"/>
          <w:sz w:val="28"/>
          <w:szCs w:val="28"/>
          <w:lang w:eastAsia="ru-RU"/>
        </w:rPr>
        <w:t>.202</w:t>
      </w:r>
      <w:r>
        <w:rPr>
          <w:rFonts w:ascii="Times New Roman" w:hAnsi="Times New Roman"/>
          <w:sz w:val="28"/>
          <w:szCs w:val="28"/>
          <w:lang w:eastAsia="ru-RU"/>
        </w:rPr>
        <w:t xml:space="preserve">1року) та пропонує врегулювати в іншій редакції питання </w:t>
      </w:r>
      <w:r w:rsidRPr="00DF2690">
        <w:rPr>
          <w:rFonts w:ascii="Times New Roman" w:hAnsi="Times New Roman"/>
          <w:sz w:val="28"/>
          <w:szCs w:val="28"/>
          <w:lang w:eastAsia="ru-RU"/>
        </w:rPr>
        <w:t>підвищенн</w:t>
      </w:r>
      <w:r>
        <w:rPr>
          <w:rFonts w:ascii="Times New Roman" w:hAnsi="Times New Roman"/>
          <w:sz w:val="28"/>
          <w:szCs w:val="28"/>
          <w:lang w:eastAsia="ru-RU"/>
        </w:rPr>
        <w:t>я</w:t>
      </w:r>
      <w:r w:rsidRPr="00DF2690">
        <w:rPr>
          <w:rFonts w:ascii="Times New Roman" w:hAnsi="Times New Roman"/>
          <w:sz w:val="28"/>
          <w:szCs w:val="28"/>
          <w:lang w:eastAsia="ru-RU"/>
        </w:rPr>
        <w:t xml:space="preserve"> довіри до судової системи та роботи органів державної влади загалом</w:t>
      </w:r>
      <w:r>
        <w:rPr>
          <w:rFonts w:ascii="Times New Roman" w:hAnsi="Times New Roman"/>
          <w:sz w:val="28"/>
          <w:szCs w:val="28"/>
          <w:lang w:eastAsia="ru-RU"/>
        </w:rPr>
        <w:t>.</w:t>
      </w:r>
    </w:p>
    <w:p w:rsidR="00DF2690" w:rsidRDefault="00DF2690" w:rsidP="0008350A">
      <w:pPr>
        <w:spacing w:after="0" w:line="240" w:lineRule="auto"/>
        <w:ind w:firstLine="567"/>
        <w:jc w:val="center"/>
        <w:rPr>
          <w:rFonts w:ascii="Times New Roman" w:hAnsi="Times New Roman"/>
          <w:b/>
          <w:sz w:val="28"/>
          <w:szCs w:val="28"/>
          <w:lang w:eastAsia="ru-RU"/>
        </w:rPr>
      </w:pPr>
    </w:p>
    <w:p w:rsidR="00246B26" w:rsidRPr="00B050FA" w:rsidRDefault="00CE37A4" w:rsidP="0008350A">
      <w:pPr>
        <w:spacing w:after="0" w:line="240" w:lineRule="auto"/>
        <w:ind w:firstLine="567"/>
        <w:jc w:val="center"/>
        <w:rPr>
          <w:rFonts w:ascii="Times New Roman" w:hAnsi="Times New Roman"/>
          <w:b/>
          <w:sz w:val="28"/>
          <w:szCs w:val="28"/>
          <w:lang w:eastAsia="ru-RU"/>
        </w:rPr>
      </w:pPr>
      <w:r w:rsidRPr="00551031">
        <w:rPr>
          <w:rFonts w:ascii="Times New Roman" w:hAnsi="Times New Roman"/>
          <w:b/>
          <w:sz w:val="28"/>
          <w:szCs w:val="28"/>
          <w:lang w:eastAsia="ru-RU"/>
        </w:rPr>
        <w:t>2</w:t>
      </w:r>
      <w:r w:rsidR="00B050FA">
        <w:rPr>
          <w:rFonts w:ascii="Times New Roman" w:hAnsi="Times New Roman"/>
          <w:b/>
          <w:sz w:val="28"/>
          <w:szCs w:val="28"/>
          <w:lang w:eastAsia="ru-RU"/>
        </w:rPr>
        <w:t>. Мета і завдання законопроекту</w:t>
      </w:r>
    </w:p>
    <w:p w:rsidR="00246B26" w:rsidRDefault="00BA5D17" w:rsidP="0008350A">
      <w:pPr>
        <w:spacing w:after="0" w:line="240" w:lineRule="auto"/>
        <w:ind w:firstLine="567"/>
        <w:jc w:val="both"/>
        <w:rPr>
          <w:rFonts w:ascii="Times New Roman" w:hAnsi="Times New Roman"/>
          <w:sz w:val="28"/>
          <w:szCs w:val="28"/>
          <w:lang w:eastAsia="ru-RU"/>
        </w:rPr>
      </w:pPr>
      <w:r w:rsidRPr="00BA5D17">
        <w:rPr>
          <w:rFonts w:ascii="Times New Roman" w:hAnsi="Times New Roman"/>
          <w:sz w:val="28"/>
          <w:szCs w:val="28"/>
        </w:rPr>
        <w:t xml:space="preserve">Основною метою прийняття законопроекту є попередження </w:t>
      </w:r>
      <w:r w:rsidR="00D72165">
        <w:rPr>
          <w:rFonts w:ascii="Times New Roman" w:hAnsi="Times New Roman"/>
          <w:sz w:val="28"/>
          <w:szCs w:val="28"/>
        </w:rPr>
        <w:t xml:space="preserve">та уникнення випадків </w:t>
      </w:r>
      <w:r w:rsidR="00146186">
        <w:rPr>
          <w:rFonts w:ascii="Times New Roman" w:hAnsi="Times New Roman"/>
          <w:sz w:val="28"/>
          <w:szCs w:val="28"/>
        </w:rPr>
        <w:t xml:space="preserve">можливих </w:t>
      </w:r>
      <w:r w:rsidR="00146186">
        <w:rPr>
          <w:rFonts w:ascii="Times New Roman" w:hAnsi="Times New Roman"/>
          <w:sz w:val="28"/>
          <w:szCs w:val="28"/>
          <w:lang w:eastAsia="ru-RU"/>
        </w:rPr>
        <w:t xml:space="preserve">маніпуляцій </w:t>
      </w:r>
      <w:r w:rsidR="00146186" w:rsidRPr="00146186">
        <w:rPr>
          <w:rFonts w:ascii="Times New Roman" w:hAnsi="Times New Roman"/>
          <w:sz w:val="28"/>
          <w:szCs w:val="28"/>
          <w:lang w:eastAsia="ru-RU"/>
        </w:rPr>
        <w:t xml:space="preserve">з рішеннями суб'єктів владних повноважень, які </w:t>
      </w:r>
      <w:r w:rsidR="00146186">
        <w:rPr>
          <w:rFonts w:ascii="Times New Roman" w:hAnsi="Times New Roman"/>
          <w:sz w:val="28"/>
          <w:szCs w:val="28"/>
          <w:lang w:eastAsia="ru-RU"/>
        </w:rPr>
        <w:t xml:space="preserve">можуть </w:t>
      </w:r>
      <w:r w:rsidR="00146186" w:rsidRPr="00146186">
        <w:rPr>
          <w:rFonts w:ascii="Times New Roman" w:hAnsi="Times New Roman"/>
          <w:sz w:val="28"/>
          <w:szCs w:val="28"/>
          <w:lang w:eastAsia="ru-RU"/>
        </w:rPr>
        <w:t xml:space="preserve">провокуватися через </w:t>
      </w:r>
      <w:r w:rsidR="00146186">
        <w:rPr>
          <w:rFonts w:ascii="Times New Roman" w:hAnsi="Times New Roman"/>
          <w:sz w:val="28"/>
          <w:szCs w:val="28"/>
          <w:lang w:eastAsia="ru-RU"/>
        </w:rPr>
        <w:t xml:space="preserve">їх </w:t>
      </w:r>
      <w:r w:rsidR="00146186" w:rsidRPr="00146186">
        <w:rPr>
          <w:rFonts w:ascii="Times New Roman" w:hAnsi="Times New Roman"/>
          <w:sz w:val="28"/>
          <w:szCs w:val="28"/>
          <w:lang w:eastAsia="ru-RU"/>
        </w:rPr>
        <w:t>оскарження в</w:t>
      </w:r>
      <w:r w:rsidR="00146186">
        <w:rPr>
          <w:rFonts w:ascii="Times New Roman" w:hAnsi="Times New Roman"/>
          <w:sz w:val="28"/>
          <w:szCs w:val="28"/>
          <w:lang w:eastAsia="ru-RU"/>
        </w:rPr>
        <w:t xml:space="preserve"> судовому порядку</w:t>
      </w:r>
      <w:r w:rsidR="00D72165">
        <w:rPr>
          <w:rFonts w:ascii="Times New Roman" w:hAnsi="Times New Roman"/>
          <w:sz w:val="28"/>
          <w:szCs w:val="28"/>
          <w:lang w:eastAsia="ru-RU"/>
        </w:rPr>
        <w:t>.</w:t>
      </w:r>
    </w:p>
    <w:p w:rsidR="00146186" w:rsidRDefault="00146186" w:rsidP="000835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Водночас, беручи до уваги статус Верховного Суду як </w:t>
      </w:r>
      <w:r w:rsidRPr="00146186">
        <w:rPr>
          <w:rFonts w:ascii="Times New Roman" w:hAnsi="Times New Roman"/>
          <w:sz w:val="28"/>
          <w:szCs w:val="28"/>
          <w:lang w:eastAsia="ru-RU"/>
        </w:rPr>
        <w:t>найвищ</w:t>
      </w:r>
      <w:r>
        <w:rPr>
          <w:rFonts w:ascii="Times New Roman" w:hAnsi="Times New Roman"/>
          <w:sz w:val="28"/>
          <w:szCs w:val="28"/>
          <w:lang w:eastAsia="ru-RU"/>
        </w:rPr>
        <w:t>ого</w:t>
      </w:r>
      <w:r w:rsidRPr="00146186">
        <w:rPr>
          <w:rFonts w:ascii="Times New Roman" w:hAnsi="Times New Roman"/>
          <w:sz w:val="28"/>
          <w:szCs w:val="28"/>
          <w:lang w:eastAsia="ru-RU"/>
        </w:rPr>
        <w:t xml:space="preserve"> суд</w:t>
      </w:r>
      <w:r>
        <w:rPr>
          <w:rFonts w:ascii="Times New Roman" w:hAnsi="Times New Roman"/>
          <w:sz w:val="28"/>
          <w:szCs w:val="28"/>
          <w:lang w:eastAsia="ru-RU"/>
        </w:rPr>
        <w:t>у</w:t>
      </w:r>
      <w:r w:rsidRPr="00146186">
        <w:rPr>
          <w:rFonts w:ascii="Times New Roman" w:hAnsi="Times New Roman"/>
          <w:sz w:val="28"/>
          <w:szCs w:val="28"/>
          <w:lang w:eastAsia="ru-RU"/>
        </w:rPr>
        <w:t xml:space="preserve"> у системі судоустрою України</w:t>
      </w:r>
      <w:r>
        <w:rPr>
          <w:rFonts w:ascii="Times New Roman" w:hAnsi="Times New Roman"/>
          <w:sz w:val="28"/>
          <w:szCs w:val="28"/>
          <w:lang w:eastAsia="ru-RU"/>
        </w:rPr>
        <w:t xml:space="preserve"> та, відповідні, надані законодавчо розширені повноваження, а також беручи до уваги </w:t>
      </w:r>
      <w:r w:rsidR="00F83BFA">
        <w:rPr>
          <w:rFonts w:ascii="Times New Roman" w:hAnsi="Times New Roman"/>
          <w:sz w:val="28"/>
          <w:szCs w:val="28"/>
          <w:lang w:eastAsia="ru-RU"/>
        </w:rPr>
        <w:t xml:space="preserve">останні законодавчі тенденції щодо посилення процесуальних фільтрів, які покликані знизити кількість справ, які перебувають на розгляді Верховного Суду, вбачається </w:t>
      </w:r>
      <w:r w:rsidR="00CB69C5">
        <w:rPr>
          <w:rFonts w:ascii="Times New Roman" w:hAnsi="Times New Roman"/>
          <w:sz w:val="28"/>
          <w:szCs w:val="28"/>
          <w:lang w:eastAsia="ru-RU"/>
        </w:rPr>
        <w:t xml:space="preserve">недоцільним </w:t>
      </w:r>
      <w:r w:rsidR="00F83BFA">
        <w:rPr>
          <w:rFonts w:ascii="Times New Roman" w:hAnsi="Times New Roman"/>
          <w:sz w:val="28"/>
          <w:szCs w:val="28"/>
          <w:lang w:eastAsia="ru-RU"/>
        </w:rPr>
        <w:t xml:space="preserve">додатково навантажувати це суд ще й виключною юрисдикцією щодо розгляду спорів щодо оскарження </w:t>
      </w:r>
      <w:r w:rsidR="00F83BFA" w:rsidRPr="00F83BFA">
        <w:rPr>
          <w:rFonts w:ascii="Times New Roman" w:hAnsi="Times New Roman"/>
          <w:sz w:val="28"/>
          <w:szCs w:val="28"/>
          <w:lang w:eastAsia="ru-RU"/>
        </w:rPr>
        <w:t>акт</w:t>
      </w:r>
      <w:r w:rsidR="00F83BFA">
        <w:rPr>
          <w:rFonts w:ascii="Times New Roman" w:hAnsi="Times New Roman"/>
          <w:sz w:val="28"/>
          <w:szCs w:val="28"/>
          <w:lang w:eastAsia="ru-RU"/>
        </w:rPr>
        <w:t>ів</w:t>
      </w:r>
      <w:r w:rsidR="00F83BFA" w:rsidRPr="00F83BFA">
        <w:rPr>
          <w:rFonts w:ascii="Times New Roman" w:hAnsi="Times New Roman"/>
          <w:sz w:val="28"/>
          <w:szCs w:val="28"/>
          <w:lang w:eastAsia="ru-RU"/>
        </w:rPr>
        <w:t xml:space="preserve"> </w:t>
      </w:r>
      <w:r w:rsidR="00FD31A2">
        <w:rPr>
          <w:rFonts w:ascii="Times New Roman" w:hAnsi="Times New Roman"/>
          <w:sz w:val="28"/>
          <w:szCs w:val="28"/>
          <w:lang w:eastAsia="ru-RU"/>
        </w:rPr>
        <w:t>Кабінету Міністрів України</w:t>
      </w:r>
      <w:r w:rsidR="00F83BFA">
        <w:rPr>
          <w:rFonts w:ascii="Times New Roman" w:hAnsi="Times New Roman"/>
          <w:sz w:val="28"/>
          <w:szCs w:val="28"/>
          <w:lang w:eastAsia="ru-RU"/>
        </w:rPr>
        <w:t>.</w:t>
      </w:r>
    </w:p>
    <w:p w:rsidR="00FD31A2" w:rsidRDefault="00F83BFA" w:rsidP="0008350A">
      <w:pPr>
        <w:spacing w:after="0" w:line="240" w:lineRule="auto"/>
        <w:ind w:firstLine="709"/>
        <w:jc w:val="both"/>
        <w:rPr>
          <w:rFonts w:ascii="Times New Roman" w:hAnsi="Times New Roman"/>
          <w:sz w:val="28"/>
          <w:szCs w:val="28"/>
          <w:lang w:eastAsia="ru-RU"/>
        </w:rPr>
      </w:pPr>
      <w:r w:rsidRPr="00F83BFA">
        <w:rPr>
          <w:rFonts w:ascii="Times New Roman" w:hAnsi="Times New Roman"/>
          <w:sz w:val="28"/>
          <w:szCs w:val="28"/>
          <w:lang w:eastAsia="ru-RU"/>
        </w:rPr>
        <w:t>Тому</w:t>
      </w:r>
      <w:r w:rsidR="00DF2690">
        <w:rPr>
          <w:rFonts w:ascii="Times New Roman" w:hAnsi="Times New Roman"/>
          <w:sz w:val="28"/>
          <w:szCs w:val="28"/>
          <w:lang w:eastAsia="ru-RU"/>
        </w:rPr>
        <w:t>,</w:t>
      </w:r>
      <w:r w:rsidRPr="00F83BFA">
        <w:rPr>
          <w:rFonts w:ascii="Times New Roman" w:hAnsi="Times New Roman"/>
          <w:sz w:val="28"/>
          <w:szCs w:val="28"/>
          <w:lang w:eastAsia="ru-RU"/>
        </w:rPr>
        <w:t xml:space="preserve"> </w:t>
      </w:r>
      <w:r>
        <w:rPr>
          <w:rFonts w:ascii="Times New Roman" w:hAnsi="Times New Roman"/>
          <w:sz w:val="28"/>
          <w:szCs w:val="28"/>
          <w:lang w:eastAsia="ru-RU"/>
        </w:rPr>
        <w:t>пропонується визначити за такими спорами виключну юрисдикцію а</w:t>
      </w:r>
      <w:r w:rsidRPr="00F83BFA">
        <w:rPr>
          <w:rFonts w:ascii="Times New Roman" w:hAnsi="Times New Roman"/>
          <w:sz w:val="28"/>
          <w:szCs w:val="28"/>
          <w:lang w:eastAsia="ru-RU"/>
        </w:rPr>
        <w:t>пеляційно</w:t>
      </w:r>
      <w:r>
        <w:rPr>
          <w:rFonts w:ascii="Times New Roman" w:hAnsi="Times New Roman"/>
          <w:sz w:val="28"/>
          <w:szCs w:val="28"/>
          <w:lang w:eastAsia="ru-RU"/>
        </w:rPr>
        <w:t>го</w:t>
      </w:r>
      <w:r w:rsidRPr="00F83BFA">
        <w:rPr>
          <w:rFonts w:ascii="Times New Roman" w:hAnsi="Times New Roman"/>
          <w:sz w:val="28"/>
          <w:szCs w:val="28"/>
          <w:lang w:eastAsia="ru-RU"/>
        </w:rPr>
        <w:t xml:space="preserve"> адміністративно</w:t>
      </w:r>
      <w:r>
        <w:rPr>
          <w:rFonts w:ascii="Times New Roman" w:hAnsi="Times New Roman"/>
          <w:sz w:val="28"/>
          <w:szCs w:val="28"/>
          <w:lang w:eastAsia="ru-RU"/>
        </w:rPr>
        <w:t>го</w:t>
      </w:r>
      <w:r w:rsidRPr="00F83BFA">
        <w:rPr>
          <w:rFonts w:ascii="Times New Roman" w:hAnsi="Times New Roman"/>
          <w:sz w:val="28"/>
          <w:szCs w:val="28"/>
          <w:lang w:eastAsia="ru-RU"/>
        </w:rPr>
        <w:t xml:space="preserve"> суду в апеляційному окрузі, що включає місто Київ</w:t>
      </w:r>
      <w:r>
        <w:rPr>
          <w:rFonts w:ascii="Times New Roman" w:hAnsi="Times New Roman"/>
          <w:sz w:val="28"/>
          <w:szCs w:val="28"/>
          <w:lang w:eastAsia="ru-RU"/>
        </w:rPr>
        <w:t>, залишивши за Верховним Судом у даному випадку лише функцію суду апеляційної інстанції.</w:t>
      </w:r>
      <w:r w:rsidR="00FD31A2">
        <w:rPr>
          <w:rFonts w:ascii="Times New Roman" w:hAnsi="Times New Roman"/>
          <w:sz w:val="28"/>
          <w:szCs w:val="28"/>
          <w:lang w:eastAsia="ru-RU"/>
        </w:rPr>
        <w:t xml:space="preserve"> </w:t>
      </w:r>
    </w:p>
    <w:p w:rsidR="00F83BFA" w:rsidRDefault="00FD31A2" w:rsidP="000835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Більше того, законопроектом пропонується закріпити за а</w:t>
      </w:r>
      <w:r w:rsidRPr="00F83BFA">
        <w:rPr>
          <w:rFonts w:ascii="Times New Roman" w:hAnsi="Times New Roman"/>
          <w:sz w:val="28"/>
          <w:szCs w:val="28"/>
          <w:lang w:eastAsia="ru-RU"/>
        </w:rPr>
        <w:t>пеляційн</w:t>
      </w:r>
      <w:r>
        <w:rPr>
          <w:rFonts w:ascii="Times New Roman" w:hAnsi="Times New Roman"/>
          <w:sz w:val="28"/>
          <w:szCs w:val="28"/>
          <w:lang w:eastAsia="ru-RU"/>
        </w:rPr>
        <w:t xml:space="preserve">им </w:t>
      </w:r>
      <w:r w:rsidRPr="00F83BFA">
        <w:rPr>
          <w:rFonts w:ascii="Times New Roman" w:hAnsi="Times New Roman"/>
          <w:sz w:val="28"/>
          <w:szCs w:val="28"/>
          <w:lang w:eastAsia="ru-RU"/>
        </w:rPr>
        <w:t>адміністративн</w:t>
      </w:r>
      <w:r>
        <w:rPr>
          <w:rFonts w:ascii="Times New Roman" w:hAnsi="Times New Roman"/>
          <w:sz w:val="28"/>
          <w:szCs w:val="28"/>
          <w:lang w:eastAsia="ru-RU"/>
        </w:rPr>
        <w:t>им</w:t>
      </w:r>
      <w:r w:rsidRPr="00F83BFA">
        <w:rPr>
          <w:rFonts w:ascii="Times New Roman" w:hAnsi="Times New Roman"/>
          <w:sz w:val="28"/>
          <w:szCs w:val="28"/>
          <w:lang w:eastAsia="ru-RU"/>
        </w:rPr>
        <w:t xml:space="preserve"> суд</w:t>
      </w:r>
      <w:r>
        <w:rPr>
          <w:rFonts w:ascii="Times New Roman" w:hAnsi="Times New Roman"/>
          <w:sz w:val="28"/>
          <w:szCs w:val="28"/>
          <w:lang w:eastAsia="ru-RU"/>
        </w:rPr>
        <w:t>ом</w:t>
      </w:r>
      <w:r w:rsidRPr="00F83BFA">
        <w:rPr>
          <w:rFonts w:ascii="Times New Roman" w:hAnsi="Times New Roman"/>
          <w:sz w:val="28"/>
          <w:szCs w:val="28"/>
          <w:lang w:eastAsia="ru-RU"/>
        </w:rPr>
        <w:t xml:space="preserve"> в апеляційному окрузі, що включає місто Київ</w:t>
      </w:r>
      <w:r>
        <w:rPr>
          <w:rFonts w:ascii="Times New Roman" w:hAnsi="Times New Roman"/>
          <w:sz w:val="28"/>
          <w:szCs w:val="28"/>
          <w:lang w:eastAsia="ru-RU"/>
        </w:rPr>
        <w:t xml:space="preserve">, </w:t>
      </w:r>
      <w:r>
        <w:rPr>
          <w:rFonts w:ascii="Times New Roman" w:hAnsi="Times New Roman"/>
          <w:sz w:val="28"/>
          <w:szCs w:val="28"/>
          <w:lang w:eastAsia="ru-RU"/>
        </w:rPr>
        <w:lastRenderedPageBreak/>
        <w:t xml:space="preserve">виключну юрисдикцію щодо перегляду </w:t>
      </w:r>
      <w:r w:rsidRPr="00FD31A2">
        <w:rPr>
          <w:rFonts w:ascii="Times New Roman" w:hAnsi="Times New Roman"/>
          <w:sz w:val="28"/>
          <w:szCs w:val="28"/>
          <w:lang w:eastAsia="ru-RU"/>
        </w:rPr>
        <w:t>актів, дій чи бездіяльності Верховної Ради України, Президента України, Вищої ради правосуддя, Вищої кваліфікаційної комісії суддів України</w:t>
      </w:r>
      <w:r>
        <w:rPr>
          <w:rFonts w:ascii="Times New Roman" w:hAnsi="Times New Roman"/>
          <w:sz w:val="28"/>
          <w:szCs w:val="28"/>
          <w:lang w:eastAsia="ru-RU"/>
        </w:rPr>
        <w:t xml:space="preserve">, тим самим зменшивши навантаження з Верховного Суду та, водночас, залишивши його у системі роботи механізму судового контролю над дотриманням вимог правомірності прийняття рішень вказаними суб’єктами владних повноважень. </w:t>
      </w:r>
    </w:p>
    <w:p w:rsidR="00F83BFA" w:rsidRPr="00F83BFA" w:rsidRDefault="00F83BFA" w:rsidP="0008350A">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Таким чином буде досягнута мета покращення якості судового перегляду вказаних нормативно-правових актів при мінімізації негативних ризиків у вигляді додаткового навантаження з розгляду справ на </w:t>
      </w:r>
      <w:r w:rsidRPr="00146186">
        <w:rPr>
          <w:rFonts w:ascii="Times New Roman" w:hAnsi="Times New Roman"/>
          <w:sz w:val="28"/>
          <w:szCs w:val="28"/>
          <w:lang w:eastAsia="ru-RU"/>
        </w:rPr>
        <w:t>найвищ</w:t>
      </w:r>
      <w:r>
        <w:rPr>
          <w:rFonts w:ascii="Times New Roman" w:hAnsi="Times New Roman"/>
          <w:sz w:val="28"/>
          <w:szCs w:val="28"/>
          <w:lang w:eastAsia="ru-RU"/>
        </w:rPr>
        <w:t>ий</w:t>
      </w:r>
      <w:r w:rsidRPr="00146186">
        <w:rPr>
          <w:rFonts w:ascii="Times New Roman" w:hAnsi="Times New Roman"/>
          <w:sz w:val="28"/>
          <w:szCs w:val="28"/>
          <w:lang w:eastAsia="ru-RU"/>
        </w:rPr>
        <w:t xml:space="preserve"> суд у системі судоустрою України</w:t>
      </w:r>
      <w:r>
        <w:rPr>
          <w:rFonts w:ascii="Times New Roman" w:hAnsi="Times New Roman"/>
          <w:sz w:val="28"/>
          <w:szCs w:val="28"/>
          <w:lang w:eastAsia="ru-RU"/>
        </w:rPr>
        <w:t>.</w:t>
      </w:r>
    </w:p>
    <w:p w:rsidR="009248C0" w:rsidRDefault="009248C0" w:rsidP="0008350A">
      <w:pPr>
        <w:spacing w:after="0" w:line="240" w:lineRule="auto"/>
        <w:ind w:firstLine="709"/>
        <w:jc w:val="both"/>
        <w:rPr>
          <w:rFonts w:ascii="Times New Roman" w:hAnsi="Times New Roman"/>
          <w:b/>
          <w:sz w:val="28"/>
          <w:szCs w:val="28"/>
          <w:lang w:eastAsia="ru-RU"/>
        </w:rPr>
      </w:pPr>
    </w:p>
    <w:p w:rsidR="00246B26" w:rsidRPr="00B050FA" w:rsidRDefault="00CE37A4" w:rsidP="0008350A">
      <w:pPr>
        <w:spacing w:after="0" w:line="240" w:lineRule="auto"/>
        <w:jc w:val="center"/>
        <w:rPr>
          <w:rFonts w:ascii="Times New Roman" w:hAnsi="Times New Roman"/>
          <w:b/>
          <w:sz w:val="28"/>
          <w:szCs w:val="28"/>
          <w:lang w:eastAsia="ru-RU"/>
        </w:rPr>
      </w:pPr>
      <w:r w:rsidRPr="00551031">
        <w:rPr>
          <w:rFonts w:ascii="Times New Roman" w:hAnsi="Times New Roman"/>
          <w:b/>
          <w:sz w:val="28"/>
          <w:szCs w:val="28"/>
          <w:lang w:eastAsia="ru-RU"/>
        </w:rPr>
        <w:t xml:space="preserve">3. Загальна характеристика </w:t>
      </w:r>
      <w:r w:rsidR="006F5EB9">
        <w:rPr>
          <w:rFonts w:ascii="Times New Roman" w:hAnsi="Times New Roman"/>
          <w:b/>
          <w:sz w:val="28"/>
          <w:szCs w:val="28"/>
          <w:lang w:eastAsia="ru-RU"/>
        </w:rPr>
        <w:t>й</w:t>
      </w:r>
      <w:r w:rsidRPr="00551031">
        <w:rPr>
          <w:rFonts w:ascii="Times New Roman" w:hAnsi="Times New Roman"/>
          <w:b/>
          <w:sz w:val="28"/>
          <w:szCs w:val="28"/>
          <w:lang w:eastAsia="ru-RU"/>
        </w:rPr>
        <w:t xml:space="preserve"> </w:t>
      </w:r>
      <w:r w:rsidR="00B050FA">
        <w:rPr>
          <w:rFonts w:ascii="Times New Roman" w:hAnsi="Times New Roman"/>
          <w:b/>
          <w:sz w:val="28"/>
          <w:szCs w:val="28"/>
          <w:lang w:eastAsia="ru-RU"/>
        </w:rPr>
        <w:t>основні положення законопроекту</w:t>
      </w:r>
    </w:p>
    <w:p w:rsidR="00112672" w:rsidRDefault="00CE37A4" w:rsidP="0008350A">
      <w:pPr>
        <w:spacing w:after="0" w:line="240" w:lineRule="auto"/>
        <w:ind w:firstLine="720"/>
        <w:jc w:val="both"/>
        <w:rPr>
          <w:rFonts w:ascii="Times New Roman" w:hAnsi="Times New Roman"/>
          <w:sz w:val="28"/>
          <w:szCs w:val="28"/>
        </w:rPr>
      </w:pPr>
      <w:r w:rsidRPr="00551031">
        <w:rPr>
          <w:rFonts w:ascii="Times New Roman" w:hAnsi="Times New Roman"/>
          <w:sz w:val="28"/>
          <w:szCs w:val="28"/>
        </w:rPr>
        <w:t>Законопроектом пропонується</w:t>
      </w:r>
      <w:r w:rsidR="009B5FB4">
        <w:rPr>
          <w:rFonts w:ascii="Times New Roman" w:hAnsi="Times New Roman"/>
          <w:sz w:val="28"/>
          <w:szCs w:val="28"/>
        </w:rPr>
        <w:t xml:space="preserve"> </w:t>
      </w:r>
      <w:r w:rsidR="00F83BFA">
        <w:rPr>
          <w:rFonts w:ascii="Times New Roman" w:hAnsi="Times New Roman"/>
          <w:sz w:val="28"/>
          <w:szCs w:val="28"/>
        </w:rPr>
        <w:t>внести зміни до статей</w:t>
      </w:r>
      <w:r w:rsidR="00D72165">
        <w:rPr>
          <w:rFonts w:ascii="Times New Roman" w:hAnsi="Times New Roman"/>
          <w:sz w:val="28"/>
          <w:szCs w:val="28"/>
        </w:rPr>
        <w:t xml:space="preserve"> </w:t>
      </w:r>
      <w:r w:rsidR="00F83BFA">
        <w:rPr>
          <w:rFonts w:ascii="Times New Roman" w:hAnsi="Times New Roman"/>
          <w:sz w:val="28"/>
          <w:szCs w:val="28"/>
        </w:rPr>
        <w:t>4, 22, 27, 264</w:t>
      </w:r>
      <w:r w:rsidR="00FD31A2">
        <w:rPr>
          <w:rFonts w:ascii="Times New Roman" w:hAnsi="Times New Roman"/>
          <w:sz w:val="28"/>
          <w:szCs w:val="28"/>
        </w:rPr>
        <w:t xml:space="preserve">, 266 </w:t>
      </w:r>
      <w:r w:rsidR="00F83BFA">
        <w:rPr>
          <w:rFonts w:ascii="Times New Roman" w:hAnsi="Times New Roman"/>
          <w:sz w:val="28"/>
          <w:szCs w:val="28"/>
        </w:rPr>
        <w:t>Кодексу адміністративного судочинства України</w:t>
      </w:r>
      <w:r w:rsidR="000B48D8">
        <w:rPr>
          <w:rFonts w:ascii="Times New Roman" w:hAnsi="Times New Roman"/>
          <w:sz w:val="28"/>
          <w:szCs w:val="28"/>
        </w:rPr>
        <w:t>.</w:t>
      </w:r>
    </w:p>
    <w:p w:rsidR="00885F88" w:rsidRDefault="00885F88" w:rsidP="0008350A">
      <w:pPr>
        <w:spacing w:after="0" w:line="240" w:lineRule="auto"/>
        <w:ind w:firstLine="720"/>
        <w:jc w:val="both"/>
        <w:rPr>
          <w:rFonts w:ascii="Times New Roman" w:hAnsi="Times New Roman"/>
          <w:sz w:val="28"/>
          <w:szCs w:val="28"/>
        </w:rPr>
      </w:pPr>
    </w:p>
    <w:p w:rsidR="0008350A" w:rsidRDefault="0008350A" w:rsidP="0008350A">
      <w:pPr>
        <w:spacing w:after="0" w:line="240" w:lineRule="auto"/>
        <w:ind w:firstLine="720"/>
        <w:jc w:val="both"/>
        <w:rPr>
          <w:rFonts w:ascii="Times New Roman" w:hAnsi="Times New Roman"/>
          <w:sz w:val="28"/>
          <w:szCs w:val="28"/>
        </w:rPr>
      </w:pPr>
    </w:p>
    <w:p w:rsidR="003D24CD" w:rsidRPr="00551031" w:rsidRDefault="00CE37A4" w:rsidP="0008350A">
      <w:pPr>
        <w:spacing w:after="0" w:line="240" w:lineRule="auto"/>
        <w:jc w:val="center"/>
        <w:rPr>
          <w:rFonts w:ascii="Times New Roman" w:hAnsi="Times New Roman"/>
          <w:b/>
          <w:sz w:val="28"/>
          <w:szCs w:val="28"/>
          <w:lang w:eastAsia="ru-RU"/>
        </w:rPr>
      </w:pPr>
      <w:r w:rsidRPr="00551031">
        <w:rPr>
          <w:rFonts w:ascii="Times New Roman" w:hAnsi="Times New Roman"/>
          <w:b/>
          <w:sz w:val="28"/>
          <w:szCs w:val="28"/>
          <w:lang w:eastAsia="ru-RU"/>
        </w:rPr>
        <w:t xml:space="preserve">4. Стан нормативно-правової бази </w:t>
      </w:r>
      <w:r w:rsidR="00D173F7" w:rsidRPr="00551031">
        <w:rPr>
          <w:rFonts w:ascii="Times New Roman" w:hAnsi="Times New Roman"/>
          <w:b/>
          <w:sz w:val="28"/>
          <w:szCs w:val="28"/>
          <w:lang w:eastAsia="ru-RU"/>
        </w:rPr>
        <w:t>в</w:t>
      </w:r>
      <w:r w:rsidRPr="00551031">
        <w:rPr>
          <w:rFonts w:ascii="Times New Roman" w:hAnsi="Times New Roman"/>
          <w:b/>
          <w:sz w:val="28"/>
          <w:szCs w:val="28"/>
          <w:lang w:eastAsia="ru-RU"/>
        </w:rPr>
        <w:t xml:space="preserve"> даній сфері правового </w:t>
      </w:r>
    </w:p>
    <w:p w:rsidR="00246B26" w:rsidRPr="00551031" w:rsidRDefault="009248C0" w:rsidP="0008350A">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t>р</w:t>
      </w:r>
      <w:r w:rsidR="00CE37A4" w:rsidRPr="00551031">
        <w:rPr>
          <w:rFonts w:ascii="Times New Roman" w:hAnsi="Times New Roman"/>
          <w:b/>
          <w:sz w:val="28"/>
          <w:szCs w:val="28"/>
          <w:lang w:eastAsia="ru-RU"/>
        </w:rPr>
        <w:t>егулювання</w:t>
      </w:r>
    </w:p>
    <w:p w:rsidR="00CE37A4" w:rsidRPr="00551031" w:rsidRDefault="0008350A" w:rsidP="0008350A">
      <w:pPr>
        <w:spacing w:after="0" w:line="240" w:lineRule="auto"/>
        <w:ind w:firstLine="709"/>
        <w:jc w:val="both"/>
        <w:rPr>
          <w:rFonts w:ascii="Times New Roman" w:hAnsi="Times New Roman"/>
          <w:sz w:val="28"/>
          <w:szCs w:val="28"/>
          <w:lang w:eastAsia="ru-RU"/>
        </w:rPr>
      </w:pPr>
      <w:r w:rsidRPr="0008350A">
        <w:rPr>
          <w:rFonts w:ascii="Times New Roman" w:hAnsi="Times New Roman"/>
          <w:sz w:val="28"/>
          <w:szCs w:val="28"/>
          <w:lang w:eastAsia="ru-RU"/>
        </w:rPr>
        <w:t xml:space="preserve">Основними нормативно-правовими актами у даній сфері правового регулювання є Конституція України, </w:t>
      </w:r>
      <w:r w:rsidR="00F83BFA">
        <w:rPr>
          <w:rFonts w:ascii="Times New Roman" w:hAnsi="Times New Roman"/>
          <w:sz w:val="28"/>
          <w:szCs w:val="28"/>
        </w:rPr>
        <w:t>Кодекс адміністративного судочинства України</w:t>
      </w:r>
      <w:r w:rsidR="00F2315D">
        <w:rPr>
          <w:rFonts w:ascii="Times New Roman" w:hAnsi="Times New Roman"/>
          <w:sz w:val="28"/>
          <w:szCs w:val="28"/>
          <w:lang w:eastAsia="ru-RU"/>
        </w:rPr>
        <w:t>.</w:t>
      </w:r>
    </w:p>
    <w:p w:rsidR="00457A54" w:rsidRDefault="00457A54" w:rsidP="0008350A">
      <w:pPr>
        <w:spacing w:after="0" w:line="240" w:lineRule="auto"/>
        <w:jc w:val="center"/>
        <w:rPr>
          <w:rFonts w:ascii="Times New Roman" w:hAnsi="Times New Roman"/>
          <w:b/>
          <w:sz w:val="28"/>
          <w:szCs w:val="28"/>
          <w:lang w:eastAsia="ru-RU"/>
        </w:rPr>
      </w:pPr>
    </w:p>
    <w:p w:rsidR="00246B26" w:rsidRPr="00B050FA" w:rsidRDefault="00CE37A4" w:rsidP="0008350A">
      <w:pPr>
        <w:spacing w:after="0" w:line="240" w:lineRule="auto"/>
        <w:jc w:val="center"/>
        <w:rPr>
          <w:rFonts w:ascii="Times New Roman" w:hAnsi="Times New Roman"/>
          <w:b/>
          <w:sz w:val="28"/>
          <w:szCs w:val="28"/>
          <w:lang w:eastAsia="ru-RU"/>
        </w:rPr>
      </w:pPr>
      <w:r w:rsidRPr="00551031">
        <w:rPr>
          <w:rFonts w:ascii="Times New Roman" w:hAnsi="Times New Roman"/>
          <w:b/>
          <w:sz w:val="28"/>
          <w:szCs w:val="28"/>
          <w:lang w:eastAsia="ru-RU"/>
        </w:rPr>
        <w:t>5. Фін</w:t>
      </w:r>
      <w:r w:rsidR="00B050FA">
        <w:rPr>
          <w:rFonts w:ascii="Times New Roman" w:hAnsi="Times New Roman"/>
          <w:b/>
          <w:sz w:val="28"/>
          <w:szCs w:val="28"/>
          <w:lang w:eastAsia="ru-RU"/>
        </w:rPr>
        <w:t>ансово-економічне обґрунтування</w:t>
      </w:r>
    </w:p>
    <w:p w:rsidR="00CE37A4" w:rsidRPr="00551031" w:rsidRDefault="00CE37A4" w:rsidP="0008350A">
      <w:pPr>
        <w:spacing w:after="0" w:line="240" w:lineRule="auto"/>
        <w:ind w:firstLine="709"/>
        <w:jc w:val="both"/>
      </w:pPr>
      <w:r w:rsidRPr="00551031">
        <w:rPr>
          <w:rFonts w:ascii="Times New Roman" w:hAnsi="Times New Roman"/>
          <w:sz w:val="28"/>
          <w:szCs w:val="28"/>
        </w:rPr>
        <w:t xml:space="preserve">Реалізація положень цього законопроекту не потребує додаткових видатків із Державного бюджету України. Забезпечення його виконання </w:t>
      </w:r>
      <w:r w:rsidR="00BA44C4" w:rsidRPr="00551031">
        <w:rPr>
          <w:rFonts w:ascii="Times New Roman" w:hAnsi="Times New Roman"/>
          <w:sz w:val="28"/>
          <w:szCs w:val="28"/>
        </w:rPr>
        <w:t>в</w:t>
      </w:r>
      <w:r w:rsidRPr="00551031">
        <w:rPr>
          <w:rFonts w:ascii="Times New Roman" w:hAnsi="Times New Roman"/>
          <w:sz w:val="28"/>
          <w:szCs w:val="28"/>
        </w:rPr>
        <w:t xml:space="preserve"> разі його прийняття здійснюватиметься в межах</w:t>
      </w:r>
      <w:r w:rsidR="00601147" w:rsidRPr="00551031">
        <w:rPr>
          <w:rFonts w:ascii="Times New Roman" w:hAnsi="Times New Roman"/>
          <w:sz w:val="28"/>
          <w:szCs w:val="28"/>
        </w:rPr>
        <w:t xml:space="preserve"> </w:t>
      </w:r>
      <w:r w:rsidRPr="00551031">
        <w:rPr>
          <w:rFonts w:ascii="Times New Roman" w:hAnsi="Times New Roman"/>
          <w:sz w:val="28"/>
          <w:szCs w:val="28"/>
        </w:rPr>
        <w:t>відповідних бюджетних видатків, передбачених Законом про Державний бюджет України на відповідний рік.</w:t>
      </w:r>
    </w:p>
    <w:p w:rsidR="00CE37A4" w:rsidRPr="00551031" w:rsidRDefault="00CE37A4" w:rsidP="0008350A">
      <w:pPr>
        <w:spacing w:after="0" w:line="240" w:lineRule="auto"/>
        <w:jc w:val="both"/>
        <w:rPr>
          <w:rFonts w:ascii="Times New Roman" w:hAnsi="Times New Roman"/>
          <w:sz w:val="28"/>
          <w:szCs w:val="28"/>
        </w:rPr>
      </w:pPr>
    </w:p>
    <w:p w:rsidR="00246B26" w:rsidRPr="00551031" w:rsidRDefault="00CE37A4" w:rsidP="0008350A">
      <w:pPr>
        <w:spacing w:after="0" w:line="240" w:lineRule="auto"/>
        <w:jc w:val="center"/>
        <w:rPr>
          <w:rFonts w:ascii="Times New Roman" w:hAnsi="Times New Roman"/>
          <w:b/>
          <w:sz w:val="28"/>
          <w:szCs w:val="28"/>
          <w:lang w:eastAsia="ru-RU"/>
        </w:rPr>
      </w:pPr>
      <w:r w:rsidRPr="00551031">
        <w:rPr>
          <w:rFonts w:ascii="Times New Roman" w:hAnsi="Times New Roman"/>
          <w:b/>
          <w:sz w:val="28"/>
          <w:szCs w:val="28"/>
          <w:lang w:eastAsia="ru-RU"/>
        </w:rPr>
        <w:t>6. Прогноз соціально-економічних</w:t>
      </w:r>
      <w:r w:rsidR="0008350A">
        <w:rPr>
          <w:rFonts w:ascii="Times New Roman" w:hAnsi="Times New Roman"/>
          <w:b/>
          <w:sz w:val="28"/>
          <w:szCs w:val="28"/>
          <w:lang w:val="ru-RU" w:eastAsia="ru-RU"/>
        </w:rPr>
        <w:t xml:space="preserve"> </w:t>
      </w:r>
      <w:r w:rsidRPr="00551031">
        <w:rPr>
          <w:rFonts w:ascii="Times New Roman" w:hAnsi="Times New Roman"/>
          <w:b/>
          <w:sz w:val="28"/>
          <w:szCs w:val="28"/>
          <w:lang w:eastAsia="ru-RU"/>
        </w:rPr>
        <w:t xml:space="preserve"> та інших наслідків прийняття законопроекту</w:t>
      </w:r>
    </w:p>
    <w:p w:rsidR="002F1CD3" w:rsidRDefault="009B5FB4" w:rsidP="0008350A">
      <w:pPr>
        <w:spacing w:after="0" w:line="240" w:lineRule="auto"/>
        <w:ind w:firstLine="720"/>
        <w:jc w:val="both"/>
        <w:rPr>
          <w:rFonts w:ascii="Times New Roman" w:hAnsi="Times New Roman"/>
          <w:sz w:val="28"/>
          <w:szCs w:val="28"/>
        </w:rPr>
      </w:pPr>
      <w:r>
        <w:rPr>
          <w:rFonts w:ascii="Times New Roman" w:hAnsi="Times New Roman"/>
          <w:sz w:val="28"/>
          <w:szCs w:val="28"/>
          <w:lang w:eastAsia="ru-RU"/>
        </w:rPr>
        <w:t>В</w:t>
      </w:r>
      <w:r w:rsidR="00932A03">
        <w:rPr>
          <w:rFonts w:ascii="Times New Roman" w:hAnsi="Times New Roman"/>
          <w:sz w:val="28"/>
          <w:szCs w:val="28"/>
        </w:rPr>
        <w:t xml:space="preserve"> разі прийняття законопроекту</w:t>
      </w:r>
      <w:r>
        <w:rPr>
          <w:rFonts w:ascii="Times New Roman" w:hAnsi="Times New Roman"/>
          <w:sz w:val="28"/>
          <w:szCs w:val="28"/>
        </w:rPr>
        <w:t xml:space="preserve"> </w:t>
      </w:r>
      <w:r w:rsidR="00932A03">
        <w:rPr>
          <w:rFonts w:ascii="Times New Roman" w:hAnsi="Times New Roman"/>
          <w:sz w:val="28"/>
          <w:szCs w:val="28"/>
        </w:rPr>
        <w:t xml:space="preserve">будуть </w:t>
      </w:r>
      <w:r w:rsidR="009248C0">
        <w:rPr>
          <w:rFonts w:ascii="Times New Roman" w:hAnsi="Times New Roman"/>
          <w:sz w:val="28"/>
          <w:szCs w:val="28"/>
        </w:rPr>
        <w:t>внесені зміни до</w:t>
      </w:r>
      <w:r w:rsidR="00932A03">
        <w:rPr>
          <w:rFonts w:ascii="Times New Roman" w:hAnsi="Times New Roman"/>
          <w:sz w:val="28"/>
          <w:szCs w:val="28"/>
        </w:rPr>
        <w:t xml:space="preserve"> </w:t>
      </w:r>
      <w:r w:rsidR="00F83BFA">
        <w:rPr>
          <w:rFonts w:ascii="Times New Roman" w:hAnsi="Times New Roman"/>
          <w:sz w:val="28"/>
          <w:szCs w:val="28"/>
        </w:rPr>
        <w:t>Кодексу адміністративного судочинства України</w:t>
      </w:r>
      <w:r w:rsidR="00932A03">
        <w:rPr>
          <w:rFonts w:ascii="Times New Roman" w:hAnsi="Times New Roman"/>
          <w:sz w:val="28"/>
          <w:szCs w:val="28"/>
        </w:rPr>
        <w:t xml:space="preserve">, які </w:t>
      </w:r>
      <w:r w:rsidR="009248C0">
        <w:rPr>
          <w:rFonts w:ascii="Times New Roman" w:hAnsi="Times New Roman"/>
          <w:sz w:val="28"/>
          <w:szCs w:val="28"/>
        </w:rPr>
        <w:t xml:space="preserve">матимуть позитивний ефект на </w:t>
      </w:r>
      <w:r w:rsidR="00F83BFA">
        <w:rPr>
          <w:rFonts w:ascii="Times New Roman" w:hAnsi="Times New Roman"/>
          <w:sz w:val="28"/>
          <w:szCs w:val="28"/>
        </w:rPr>
        <w:t>підвищенні довіри до судової системи та роботи органів державної влади загалом</w:t>
      </w:r>
      <w:r>
        <w:rPr>
          <w:rFonts w:ascii="Times New Roman" w:hAnsi="Times New Roman"/>
          <w:sz w:val="28"/>
          <w:szCs w:val="28"/>
        </w:rPr>
        <w:t>.</w:t>
      </w:r>
    </w:p>
    <w:p w:rsidR="002F1CD3" w:rsidRDefault="002F1CD3" w:rsidP="0008350A">
      <w:pPr>
        <w:spacing w:after="0" w:line="240" w:lineRule="auto"/>
        <w:ind w:firstLine="709"/>
        <w:jc w:val="both"/>
        <w:rPr>
          <w:rFonts w:ascii="Times New Roman" w:hAnsi="Times New Roman"/>
          <w:sz w:val="28"/>
          <w:szCs w:val="28"/>
        </w:rPr>
      </w:pPr>
    </w:p>
    <w:p w:rsidR="0008350A" w:rsidRPr="00885F88" w:rsidRDefault="0008350A" w:rsidP="0008350A">
      <w:pPr>
        <w:spacing w:after="0" w:line="240" w:lineRule="auto"/>
        <w:ind w:firstLine="709"/>
        <w:jc w:val="both"/>
        <w:rPr>
          <w:rFonts w:ascii="Times New Roman" w:hAnsi="Times New Roman"/>
          <w:sz w:val="28"/>
          <w:szCs w:val="28"/>
        </w:rPr>
      </w:pPr>
    </w:p>
    <w:p w:rsidR="00D173F7" w:rsidRDefault="00D173F7" w:rsidP="0008350A">
      <w:pPr>
        <w:spacing w:after="0" w:line="240" w:lineRule="auto"/>
        <w:rPr>
          <w:rFonts w:ascii="Times New Roman" w:hAnsi="Times New Roman"/>
          <w:sz w:val="28"/>
          <w:szCs w:val="28"/>
        </w:rPr>
      </w:pPr>
    </w:p>
    <w:p w:rsidR="0008350A" w:rsidRPr="0008350A" w:rsidRDefault="0008350A" w:rsidP="0008350A">
      <w:pPr>
        <w:tabs>
          <w:tab w:val="left" w:pos="7371"/>
        </w:tabs>
        <w:spacing w:after="0" w:line="240" w:lineRule="auto"/>
        <w:rPr>
          <w:rFonts w:ascii="Times New Roman" w:hAnsi="Times New Roman"/>
          <w:b/>
          <w:bCs/>
          <w:color w:val="000000"/>
          <w:sz w:val="28"/>
          <w:szCs w:val="28"/>
          <w:lang w:eastAsia="uk-UA"/>
        </w:rPr>
      </w:pPr>
      <w:r w:rsidRPr="0008350A">
        <w:rPr>
          <w:rFonts w:ascii="Times New Roman" w:hAnsi="Times New Roman"/>
          <w:b/>
          <w:bCs/>
          <w:color w:val="000000"/>
          <w:sz w:val="28"/>
          <w:szCs w:val="28"/>
          <w:lang w:eastAsia="uk-UA"/>
        </w:rPr>
        <w:t xml:space="preserve">Народний депутат України  </w:t>
      </w:r>
      <w:r w:rsidRPr="0008350A">
        <w:rPr>
          <w:rFonts w:ascii="Times New Roman" w:hAnsi="Times New Roman"/>
          <w:b/>
          <w:bCs/>
          <w:color w:val="000000"/>
          <w:sz w:val="28"/>
          <w:szCs w:val="28"/>
          <w:lang w:eastAsia="uk-UA"/>
        </w:rPr>
        <w:tab/>
      </w:r>
      <w:r w:rsidRPr="0008350A">
        <w:rPr>
          <w:rFonts w:ascii="Times New Roman" w:hAnsi="Times New Roman"/>
          <w:b/>
          <w:bCs/>
          <w:color w:val="000000"/>
          <w:sz w:val="28"/>
          <w:szCs w:val="28"/>
          <w:lang w:eastAsia="uk-UA"/>
        </w:rPr>
        <w:tab/>
        <w:t>Г.М.Мамка</w:t>
      </w:r>
    </w:p>
    <w:p w:rsidR="00885F88" w:rsidRPr="00885F88" w:rsidRDefault="00885F88" w:rsidP="0008350A">
      <w:pPr>
        <w:spacing w:after="0" w:line="240" w:lineRule="auto"/>
        <w:rPr>
          <w:rFonts w:ascii="Times New Roman" w:hAnsi="Times New Roman"/>
          <w:b/>
          <w:sz w:val="28"/>
          <w:szCs w:val="28"/>
        </w:rPr>
      </w:pPr>
    </w:p>
    <w:sectPr w:rsidR="00885F88" w:rsidRPr="00885F88" w:rsidSect="00B050FA">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347" w:rsidRDefault="00BA6347" w:rsidP="006549B7">
      <w:pPr>
        <w:spacing w:after="0" w:line="240" w:lineRule="auto"/>
      </w:pPr>
      <w:r>
        <w:separator/>
      </w:r>
    </w:p>
  </w:endnote>
  <w:endnote w:type="continuationSeparator" w:id="0">
    <w:p w:rsidR="00BA6347" w:rsidRDefault="00BA6347" w:rsidP="00654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347" w:rsidRDefault="00BA6347" w:rsidP="006549B7">
      <w:pPr>
        <w:spacing w:after="0" w:line="240" w:lineRule="auto"/>
      </w:pPr>
      <w:r>
        <w:separator/>
      </w:r>
    </w:p>
  </w:footnote>
  <w:footnote w:type="continuationSeparator" w:id="0">
    <w:p w:rsidR="00BA6347" w:rsidRDefault="00BA6347" w:rsidP="00654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DA6" w:rsidRDefault="004A0DA6">
    <w:pPr>
      <w:pStyle w:val="af6"/>
      <w:jc w:val="center"/>
    </w:pPr>
    <w:r>
      <w:fldChar w:fldCharType="begin"/>
    </w:r>
    <w:r>
      <w:instrText>PAGE   \* MERGEFORMAT</w:instrText>
    </w:r>
    <w:r>
      <w:fldChar w:fldCharType="separate"/>
    </w:r>
    <w:r w:rsidR="00D96111" w:rsidRPr="00D96111">
      <w:rPr>
        <w:noProof/>
        <w:lang w:val="ru-RU"/>
      </w:rPr>
      <w:t>2</w:t>
    </w:r>
    <w:r>
      <w:fldChar w:fldCharType="end"/>
    </w:r>
  </w:p>
  <w:p w:rsidR="006549B7" w:rsidRDefault="006549B7">
    <w:pPr>
      <w:pStyle w:val="af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7A4"/>
    <w:rsid w:val="000227A0"/>
    <w:rsid w:val="000230F3"/>
    <w:rsid w:val="0004168D"/>
    <w:rsid w:val="0008350A"/>
    <w:rsid w:val="00087F1F"/>
    <w:rsid w:val="000A0E30"/>
    <w:rsid w:val="000B3067"/>
    <w:rsid w:val="000B48D8"/>
    <w:rsid w:val="000C3351"/>
    <w:rsid w:val="000F3CBE"/>
    <w:rsid w:val="00112672"/>
    <w:rsid w:val="001202FD"/>
    <w:rsid w:val="00146186"/>
    <w:rsid w:val="001744AD"/>
    <w:rsid w:val="00177D92"/>
    <w:rsid w:val="001D5C14"/>
    <w:rsid w:val="00221707"/>
    <w:rsid w:val="00246B26"/>
    <w:rsid w:val="00254606"/>
    <w:rsid w:val="00266816"/>
    <w:rsid w:val="002700E0"/>
    <w:rsid w:val="00281348"/>
    <w:rsid w:val="00282C21"/>
    <w:rsid w:val="002A1D88"/>
    <w:rsid w:val="002C4B65"/>
    <w:rsid w:val="002F1CD3"/>
    <w:rsid w:val="003039D9"/>
    <w:rsid w:val="0031475C"/>
    <w:rsid w:val="00341B43"/>
    <w:rsid w:val="00354631"/>
    <w:rsid w:val="003B0C8D"/>
    <w:rsid w:val="003B7125"/>
    <w:rsid w:val="003D24CD"/>
    <w:rsid w:val="00400242"/>
    <w:rsid w:val="00442554"/>
    <w:rsid w:val="0044482F"/>
    <w:rsid w:val="00457A54"/>
    <w:rsid w:val="00477743"/>
    <w:rsid w:val="004810C8"/>
    <w:rsid w:val="004A0DA6"/>
    <w:rsid w:val="004C6F74"/>
    <w:rsid w:val="005050EA"/>
    <w:rsid w:val="00506804"/>
    <w:rsid w:val="0052790F"/>
    <w:rsid w:val="00533301"/>
    <w:rsid w:val="00551031"/>
    <w:rsid w:val="0058708A"/>
    <w:rsid w:val="00587D95"/>
    <w:rsid w:val="00590175"/>
    <w:rsid w:val="005B3673"/>
    <w:rsid w:val="005C387E"/>
    <w:rsid w:val="005C6549"/>
    <w:rsid w:val="005D7057"/>
    <w:rsid w:val="005F4A8D"/>
    <w:rsid w:val="005F64CC"/>
    <w:rsid w:val="00601147"/>
    <w:rsid w:val="006549B7"/>
    <w:rsid w:val="006961E4"/>
    <w:rsid w:val="006A0D78"/>
    <w:rsid w:val="006C5AD6"/>
    <w:rsid w:val="006E61E0"/>
    <w:rsid w:val="006F51F7"/>
    <w:rsid w:val="006F5EB9"/>
    <w:rsid w:val="007467A7"/>
    <w:rsid w:val="00750F9E"/>
    <w:rsid w:val="007549A1"/>
    <w:rsid w:val="00756500"/>
    <w:rsid w:val="007676F5"/>
    <w:rsid w:val="007843DF"/>
    <w:rsid w:val="00797907"/>
    <w:rsid w:val="007B1383"/>
    <w:rsid w:val="007B69FD"/>
    <w:rsid w:val="007D4A86"/>
    <w:rsid w:val="008205FE"/>
    <w:rsid w:val="0083180F"/>
    <w:rsid w:val="00832F5A"/>
    <w:rsid w:val="00836D7E"/>
    <w:rsid w:val="00837271"/>
    <w:rsid w:val="008417F4"/>
    <w:rsid w:val="00875297"/>
    <w:rsid w:val="00885F88"/>
    <w:rsid w:val="00894F3C"/>
    <w:rsid w:val="008C2EEB"/>
    <w:rsid w:val="008F0D8C"/>
    <w:rsid w:val="00907E11"/>
    <w:rsid w:val="00910BA0"/>
    <w:rsid w:val="00916E51"/>
    <w:rsid w:val="009248C0"/>
    <w:rsid w:val="00932A03"/>
    <w:rsid w:val="00946ABD"/>
    <w:rsid w:val="009613C5"/>
    <w:rsid w:val="009738BD"/>
    <w:rsid w:val="0098088D"/>
    <w:rsid w:val="009A1875"/>
    <w:rsid w:val="009A62C1"/>
    <w:rsid w:val="009B21B1"/>
    <w:rsid w:val="009B5FB4"/>
    <w:rsid w:val="009E2CB0"/>
    <w:rsid w:val="009E4151"/>
    <w:rsid w:val="00A047AA"/>
    <w:rsid w:val="00A15695"/>
    <w:rsid w:val="00A4317D"/>
    <w:rsid w:val="00A46035"/>
    <w:rsid w:val="00A542E6"/>
    <w:rsid w:val="00A823C8"/>
    <w:rsid w:val="00A90863"/>
    <w:rsid w:val="00AA6F86"/>
    <w:rsid w:val="00AD394A"/>
    <w:rsid w:val="00AD6C7A"/>
    <w:rsid w:val="00AE0135"/>
    <w:rsid w:val="00B050FA"/>
    <w:rsid w:val="00B55AD8"/>
    <w:rsid w:val="00B90EFE"/>
    <w:rsid w:val="00BA44C4"/>
    <w:rsid w:val="00BA5D17"/>
    <w:rsid w:val="00BA6347"/>
    <w:rsid w:val="00BE3465"/>
    <w:rsid w:val="00BF1D5E"/>
    <w:rsid w:val="00BF4823"/>
    <w:rsid w:val="00BF6596"/>
    <w:rsid w:val="00C137B5"/>
    <w:rsid w:val="00C16170"/>
    <w:rsid w:val="00C409B3"/>
    <w:rsid w:val="00C64770"/>
    <w:rsid w:val="00C71594"/>
    <w:rsid w:val="00CB69C5"/>
    <w:rsid w:val="00CE37A4"/>
    <w:rsid w:val="00CE3C12"/>
    <w:rsid w:val="00D173F7"/>
    <w:rsid w:val="00D33367"/>
    <w:rsid w:val="00D37ADF"/>
    <w:rsid w:val="00D524FE"/>
    <w:rsid w:val="00D72165"/>
    <w:rsid w:val="00D96111"/>
    <w:rsid w:val="00DA78E1"/>
    <w:rsid w:val="00DB0FF3"/>
    <w:rsid w:val="00DC31FF"/>
    <w:rsid w:val="00DC4CE4"/>
    <w:rsid w:val="00DD1258"/>
    <w:rsid w:val="00DF2690"/>
    <w:rsid w:val="00DF509C"/>
    <w:rsid w:val="00DF6D52"/>
    <w:rsid w:val="00E05F8C"/>
    <w:rsid w:val="00E20157"/>
    <w:rsid w:val="00E224DD"/>
    <w:rsid w:val="00E510EA"/>
    <w:rsid w:val="00E7595D"/>
    <w:rsid w:val="00E75FE0"/>
    <w:rsid w:val="00E912DB"/>
    <w:rsid w:val="00E931C4"/>
    <w:rsid w:val="00ED59CA"/>
    <w:rsid w:val="00EE5790"/>
    <w:rsid w:val="00EF35A2"/>
    <w:rsid w:val="00F2315D"/>
    <w:rsid w:val="00F37032"/>
    <w:rsid w:val="00F83BFA"/>
    <w:rsid w:val="00FB71FE"/>
    <w:rsid w:val="00FD31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838F40-2AE5-46DE-A6ED-AA7D3CCB0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37A4"/>
    <w:pPr>
      <w:spacing w:after="200" w:line="276" w:lineRule="auto"/>
    </w:pPr>
    <w:rPr>
      <w:rFonts w:cs="Times New Roman"/>
      <w:sz w:val="22"/>
      <w:szCs w:val="22"/>
      <w:lang w:eastAsia="en-US"/>
    </w:rPr>
  </w:style>
  <w:style w:type="paragraph" w:styleId="1">
    <w:name w:val="heading 1"/>
    <w:basedOn w:val="a"/>
    <w:next w:val="a"/>
    <w:link w:val="10"/>
    <w:uiPriority w:val="9"/>
    <w:qFormat/>
    <w:rsid w:val="002A1D88"/>
    <w:pPr>
      <w:keepNext/>
      <w:spacing w:before="240" w:after="60" w:line="240" w:lineRule="auto"/>
      <w:outlineLvl w:val="0"/>
    </w:pPr>
    <w:rPr>
      <w:rFonts w:ascii="Cambria" w:hAnsi="Cambria"/>
      <w:b/>
      <w:bCs/>
      <w:kern w:val="32"/>
      <w:sz w:val="32"/>
      <w:szCs w:val="32"/>
      <w:lang w:val="ru-RU"/>
    </w:rPr>
  </w:style>
  <w:style w:type="paragraph" w:styleId="2">
    <w:name w:val="heading 2"/>
    <w:basedOn w:val="a"/>
    <w:next w:val="a"/>
    <w:link w:val="20"/>
    <w:uiPriority w:val="9"/>
    <w:semiHidden/>
    <w:unhideWhenUsed/>
    <w:qFormat/>
    <w:rsid w:val="002A1D88"/>
    <w:pPr>
      <w:keepNext/>
      <w:spacing w:before="240" w:after="60" w:line="240" w:lineRule="auto"/>
      <w:outlineLvl w:val="1"/>
    </w:pPr>
    <w:rPr>
      <w:rFonts w:ascii="Cambria" w:hAnsi="Cambria"/>
      <w:b/>
      <w:bCs/>
      <w:i/>
      <w:iCs/>
      <w:sz w:val="28"/>
      <w:szCs w:val="28"/>
      <w:lang w:val="ru-RU"/>
    </w:rPr>
  </w:style>
  <w:style w:type="paragraph" w:styleId="3">
    <w:name w:val="heading 3"/>
    <w:basedOn w:val="a"/>
    <w:next w:val="a"/>
    <w:link w:val="30"/>
    <w:uiPriority w:val="9"/>
    <w:semiHidden/>
    <w:unhideWhenUsed/>
    <w:qFormat/>
    <w:rsid w:val="002A1D88"/>
    <w:pPr>
      <w:keepNext/>
      <w:spacing w:before="240" w:after="60" w:line="240" w:lineRule="auto"/>
      <w:outlineLvl w:val="2"/>
    </w:pPr>
    <w:rPr>
      <w:rFonts w:ascii="Cambria" w:hAnsi="Cambria"/>
      <w:b/>
      <w:bCs/>
      <w:sz w:val="26"/>
      <w:szCs w:val="26"/>
      <w:lang w:val="ru-RU"/>
    </w:rPr>
  </w:style>
  <w:style w:type="paragraph" w:styleId="4">
    <w:name w:val="heading 4"/>
    <w:basedOn w:val="a"/>
    <w:next w:val="a"/>
    <w:link w:val="40"/>
    <w:uiPriority w:val="9"/>
    <w:semiHidden/>
    <w:unhideWhenUsed/>
    <w:qFormat/>
    <w:rsid w:val="002A1D88"/>
    <w:pPr>
      <w:keepNext/>
      <w:spacing w:before="240" w:after="60" w:line="240" w:lineRule="auto"/>
      <w:outlineLvl w:val="3"/>
    </w:pPr>
    <w:rPr>
      <w:b/>
      <w:bCs/>
      <w:sz w:val="28"/>
      <w:szCs w:val="28"/>
      <w:lang w:val="ru-RU"/>
    </w:rPr>
  </w:style>
  <w:style w:type="paragraph" w:styleId="5">
    <w:name w:val="heading 5"/>
    <w:basedOn w:val="a"/>
    <w:next w:val="a"/>
    <w:link w:val="50"/>
    <w:uiPriority w:val="9"/>
    <w:semiHidden/>
    <w:unhideWhenUsed/>
    <w:qFormat/>
    <w:rsid w:val="002A1D88"/>
    <w:pPr>
      <w:spacing w:before="240" w:after="60" w:line="240" w:lineRule="auto"/>
      <w:outlineLvl w:val="4"/>
    </w:pPr>
    <w:rPr>
      <w:b/>
      <w:bCs/>
      <w:i/>
      <w:iCs/>
      <w:sz w:val="26"/>
      <w:szCs w:val="26"/>
      <w:lang w:val="ru-RU"/>
    </w:rPr>
  </w:style>
  <w:style w:type="paragraph" w:styleId="6">
    <w:name w:val="heading 6"/>
    <w:basedOn w:val="a"/>
    <w:next w:val="a"/>
    <w:link w:val="60"/>
    <w:uiPriority w:val="9"/>
    <w:semiHidden/>
    <w:unhideWhenUsed/>
    <w:qFormat/>
    <w:rsid w:val="002A1D88"/>
    <w:pPr>
      <w:spacing w:before="240" w:after="60" w:line="240" w:lineRule="auto"/>
      <w:outlineLvl w:val="5"/>
    </w:pPr>
    <w:rPr>
      <w:b/>
      <w:bCs/>
      <w:lang w:val="ru-RU"/>
    </w:rPr>
  </w:style>
  <w:style w:type="paragraph" w:styleId="7">
    <w:name w:val="heading 7"/>
    <w:basedOn w:val="a"/>
    <w:next w:val="a"/>
    <w:link w:val="70"/>
    <w:uiPriority w:val="9"/>
    <w:semiHidden/>
    <w:unhideWhenUsed/>
    <w:qFormat/>
    <w:rsid w:val="002A1D88"/>
    <w:pPr>
      <w:spacing w:before="240" w:after="60" w:line="240" w:lineRule="auto"/>
      <w:outlineLvl w:val="6"/>
    </w:pPr>
    <w:rPr>
      <w:sz w:val="24"/>
      <w:szCs w:val="24"/>
      <w:lang w:val="ru-RU"/>
    </w:rPr>
  </w:style>
  <w:style w:type="paragraph" w:styleId="8">
    <w:name w:val="heading 8"/>
    <w:basedOn w:val="a"/>
    <w:next w:val="a"/>
    <w:link w:val="80"/>
    <w:uiPriority w:val="9"/>
    <w:semiHidden/>
    <w:unhideWhenUsed/>
    <w:qFormat/>
    <w:rsid w:val="002A1D88"/>
    <w:pPr>
      <w:spacing w:before="240" w:after="60" w:line="240" w:lineRule="auto"/>
      <w:outlineLvl w:val="7"/>
    </w:pPr>
    <w:rPr>
      <w:i/>
      <w:iCs/>
      <w:sz w:val="24"/>
      <w:szCs w:val="24"/>
      <w:lang w:val="ru-RU"/>
    </w:rPr>
  </w:style>
  <w:style w:type="paragraph" w:styleId="9">
    <w:name w:val="heading 9"/>
    <w:basedOn w:val="a"/>
    <w:next w:val="a"/>
    <w:link w:val="90"/>
    <w:uiPriority w:val="9"/>
    <w:semiHidden/>
    <w:unhideWhenUsed/>
    <w:qFormat/>
    <w:rsid w:val="002A1D88"/>
    <w:pPr>
      <w:spacing w:before="240" w:after="60" w:line="240" w:lineRule="auto"/>
      <w:outlineLvl w:val="8"/>
    </w:pPr>
    <w:rPr>
      <w:rFonts w:ascii="Cambria" w:hAnsi="Cambria"/>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A1D88"/>
    <w:rPr>
      <w:rFonts w:ascii="Cambria" w:hAnsi="Cambria" w:cs="Times New Roman"/>
      <w:b/>
      <w:kern w:val="32"/>
      <w:sz w:val="32"/>
    </w:rPr>
  </w:style>
  <w:style w:type="character" w:customStyle="1" w:styleId="20">
    <w:name w:val="Заголовок 2 Знак"/>
    <w:basedOn w:val="a0"/>
    <w:link w:val="2"/>
    <w:uiPriority w:val="9"/>
    <w:semiHidden/>
    <w:locked/>
    <w:rsid w:val="002A1D88"/>
    <w:rPr>
      <w:rFonts w:ascii="Cambria" w:hAnsi="Cambria" w:cs="Times New Roman"/>
      <w:b/>
      <w:i/>
      <w:sz w:val="28"/>
    </w:rPr>
  </w:style>
  <w:style w:type="character" w:customStyle="1" w:styleId="30">
    <w:name w:val="Заголовок 3 Знак"/>
    <w:basedOn w:val="a0"/>
    <w:link w:val="3"/>
    <w:uiPriority w:val="9"/>
    <w:semiHidden/>
    <w:locked/>
    <w:rsid w:val="002A1D88"/>
    <w:rPr>
      <w:rFonts w:ascii="Cambria" w:hAnsi="Cambria" w:cs="Times New Roman"/>
      <w:b/>
      <w:sz w:val="26"/>
    </w:rPr>
  </w:style>
  <w:style w:type="character" w:customStyle="1" w:styleId="40">
    <w:name w:val="Заголовок 4 Знак"/>
    <w:basedOn w:val="a0"/>
    <w:link w:val="4"/>
    <w:uiPriority w:val="9"/>
    <w:semiHidden/>
    <w:locked/>
    <w:rsid w:val="002A1D88"/>
    <w:rPr>
      <w:rFonts w:cs="Times New Roman"/>
      <w:b/>
      <w:sz w:val="28"/>
    </w:rPr>
  </w:style>
  <w:style w:type="character" w:customStyle="1" w:styleId="50">
    <w:name w:val="Заголовок 5 Знак"/>
    <w:basedOn w:val="a0"/>
    <w:link w:val="5"/>
    <w:uiPriority w:val="9"/>
    <w:semiHidden/>
    <w:locked/>
    <w:rsid w:val="002A1D88"/>
    <w:rPr>
      <w:rFonts w:cs="Times New Roman"/>
      <w:b/>
      <w:i/>
      <w:sz w:val="26"/>
    </w:rPr>
  </w:style>
  <w:style w:type="character" w:customStyle="1" w:styleId="60">
    <w:name w:val="Заголовок 6 Знак"/>
    <w:basedOn w:val="a0"/>
    <w:link w:val="6"/>
    <w:uiPriority w:val="9"/>
    <w:semiHidden/>
    <w:locked/>
    <w:rsid w:val="002A1D88"/>
    <w:rPr>
      <w:rFonts w:cs="Times New Roman"/>
      <w:b/>
    </w:rPr>
  </w:style>
  <w:style w:type="character" w:customStyle="1" w:styleId="70">
    <w:name w:val="Заголовок 7 Знак"/>
    <w:basedOn w:val="a0"/>
    <w:link w:val="7"/>
    <w:uiPriority w:val="9"/>
    <w:semiHidden/>
    <w:locked/>
    <w:rsid w:val="002A1D88"/>
    <w:rPr>
      <w:rFonts w:cs="Times New Roman"/>
      <w:sz w:val="24"/>
    </w:rPr>
  </w:style>
  <w:style w:type="character" w:customStyle="1" w:styleId="80">
    <w:name w:val="Заголовок 8 Знак"/>
    <w:basedOn w:val="a0"/>
    <w:link w:val="8"/>
    <w:uiPriority w:val="9"/>
    <w:semiHidden/>
    <w:locked/>
    <w:rsid w:val="002A1D88"/>
    <w:rPr>
      <w:rFonts w:cs="Times New Roman"/>
      <w:i/>
      <w:sz w:val="24"/>
    </w:rPr>
  </w:style>
  <w:style w:type="character" w:customStyle="1" w:styleId="90">
    <w:name w:val="Заголовок 9 Знак"/>
    <w:basedOn w:val="a0"/>
    <w:link w:val="9"/>
    <w:uiPriority w:val="9"/>
    <w:semiHidden/>
    <w:locked/>
    <w:rsid w:val="002A1D88"/>
    <w:rPr>
      <w:rFonts w:ascii="Cambria" w:hAnsi="Cambria" w:cs="Times New Roman"/>
    </w:rPr>
  </w:style>
  <w:style w:type="paragraph" w:styleId="a3">
    <w:name w:val="Title"/>
    <w:basedOn w:val="a"/>
    <w:next w:val="a"/>
    <w:link w:val="a4"/>
    <w:uiPriority w:val="10"/>
    <w:qFormat/>
    <w:rsid w:val="002A1D88"/>
    <w:pPr>
      <w:spacing w:before="240" w:after="60" w:line="240" w:lineRule="auto"/>
      <w:jc w:val="center"/>
      <w:outlineLvl w:val="0"/>
    </w:pPr>
    <w:rPr>
      <w:rFonts w:ascii="Cambria" w:hAnsi="Cambria"/>
      <w:b/>
      <w:bCs/>
      <w:kern w:val="28"/>
      <w:sz w:val="32"/>
      <w:szCs w:val="32"/>
      <w:lang w:val="ru-RU"/>
    </w:rPr>
  </w:style>
  <w:style w:type="paragraph" w:styleId="a5">
    <w:name w:val="Subtitle"/>
    <w:basedOn w:val="a"/>
    <w:next w:val="a"/>
    <w:link w:val="a6"/>
    <w:uiPriority w:val="11"/>
    <w:qFormat/>
    <w:rsid w:val="002A1D88"/>
    <w:pPr>
      <w:spacing w:after="60" w:line="240" w:lineRule="auto"/>
      <w:jc w:val="center"/>
      <w:outlineLvl w:val="1"/>
    </w:pPr>
    <w:rPr>
      <w:rFonts w:ascii="Cambria" w:hAnsi="Cambria"/>
      <w:sz w:val="24"/>
      <w:szCs w:val="24"/>
      <w:lang w:val="ru-RU"/>
    </w:rPr>
  </w:style>
  <w:style w:type="character" w:customStyle="1" w:styleId="a4">
    <w:name w:val="Назва Знак"/>
    <w:basedOn w:val="a0"/>
    <w:link w:val="a3"/>
    <w:uiPriority w:val="10"/>
    <w:locked/>
    <w:rsid w:val="002A1D88"/>
    <w:rPr>
      <w:rFonts w:ascii="Cambria" w:hAnsi="Cambria" w:cs="Times New Roman"/>
      <w:b/>
      <w:kern w:val="28"/>
      <w:sz w:val="32"/>
    </w:rPr>
  </w:style>
  <w:style w:type="character" w:styleId="a7">
    <w:name w:val="Strong"/>
    <w:basedOn w:val="a0"/>
    <w:uiPriority w:val="22"/>
    <w:qFormat/>
    <w:rsid w:val="002A1D88"/>
    <w:rPr>
      <w:rFonts w:cs="Times New Roman"/>
      <w:b/>
    </w:rPr>
  </w:style>
  <w:style w:type="character" w:customStyle="1" w:styleId="a6">
    <w:name w:val="Підзаголовок Знак"/>
    <w:basedOn w:val="a0"/>
    <w:link w:val="a5"/>
    <w:uiPriority w:val="11"/>
    <w:locked/>
    <w:rsid w:val="002A1D88"/>
    <w:rPr>
      <w:rFonts w:ascii="Cambria" w:hAnsi="Cambria" w:cs="Times New Roman"/>
      <w:sz w:val="24"/>
    </w:rPr>
  </w:style>
  <w:style w:type="character" w:styleId="a8">
    <w:name w:val="Emphasis"/>
    <w:basedOn w:val="a0"/>
    <w:uiPriority w:val="20"/>
    <w:qFormat/>
    <w:rsid w:val="002A1D88"/>
    <w:rPr>
      <w:rFonts w:ascii="Calibri" w:hAnsi="Calibri" w:cs="Times New Roman"/>
      <w:b/>
      <w:i/>
    </w:rPr>
  </w:style>
  <w:style w:type="paragraph" w:styleId="a9">
    <w:name w:val="No Spacing"/>
    <w:basedOn w:val="a"/>
    <w:uiPriority w:val="1"/>
    <w:qFormat/>
    <w:rsid w:val="002A1D88"/>
    <w:pPr>
      <w:spacing w:after="0" w:line="240" w:lineRule="auto"/>
    </w:pPr>
    <w:rPr>
      <w:sz w:val="24"/>
      <w:szCs w:val="32"/>
      <w:lang w:val="ru-RU"/>
    </w:rPr>
  </w:style>
  <w:style w:type="paragraph" w:styleId="aa">
    <w:name w:val="List Paragraph"/>
    <w:basedOn w:val="a"/>
    <w:uiPriority w:val="34"/>
    <w:qFormat/>
    <w:rsid w:val="002A1D88"/>
    <w:pPr>
      <w:spacing w:after="0" w:line="240" w:lineRule="auto"/>
      <w:ind w:left="720"/>
      <w:contextualSpacing/>
    </w:pPr>
    <w:rPr>
      <w:sz w:val="24"/>
      <w:szCs w:val="24"/>
      <w:lang w:val="ru-RU"/>
    </w:rPr>
  </w:style>
  <w:style w:type="paragraph" w:styleId="ab">
    <w:name w:val="Quote"/>
    <w:basedOn w:val="a"/>
    <w:next w:val="a"/>
    <w:link w:val="ac"/>
    <w:uiPriority w:val="29"/>
    <w:qFormat/>
    <w:rsid w:val="002A1D88"/>
    <w:pPr>
      <w:spacing w:after="0" w:line="240" w:lineRule="auto"/>
    </w:pPr>
    <w:rPr>
      <w:i/>
      <w:sz w:val="24"/>
      <w:szCs w:val="24"/>
      <w:lang w:val="ru-RU"/>
    </w:rPr>
  </w:style>
  <w:style w:type="paragraph" w:styleId="ad">
    <w:name w:val="Intense Quote"/>
    <w:basedOn w:val="a"/>
    <w:next w:val="a"/>
    <w:link w:val="ae"/>
    <w:uiPriority w:val="30"/>
    <w:qFormat/>
    <w:rsid w:val="002A1D88"/>
    <w:pPr>
      <w:spacing w:after="0" w:line="240" w:lineRule="auto"/>
      <w:ind w:left="720" w:right="720"/>
    </w:pPr>
    <w:rPr>
      <w:b/>
      <w:i/>
      <w:sz w:val="24"/>
      <w:lang w:val="ru-RU"/>
    </w:rPr>
  </w:style>
  <w:style w:type="character" w:customStyle="1" w:styleId="ac">
    <w:name w:val="Цитата Знак"/>
    <w:basedOn w:val="a0"/>
    <w:link w:val="ab"/>
    <w:uiPriority w:val="29"/>
    <w:locked/>
    <w:rsid w:val="002A1D88"/>
    <w:rPr>
      <w:rFonts w:cs="Times New Roman"/>
      <w:i/>
      <w:sz w:val="24"/>
    </w:rPr>
  </w:style>
  <w:style w:type="character" w:styleId="af">
    <w:name w:val="Subtle Emphasis"/>
    <w:basedOn w:val="a0"/>
    <w:uiPriority w:val="19"/>
    <w:qFormat/>
    <w:rsid w:val="002A1D88"/>
    <w:rPr>
      <w:rFonts w:cs="Times New Roman"/>
      <w:i/>
      <w:color w:val="5A5A5A"/>
    </w:rPr>
  </w:style>
  <w:style w:type="character" w:customStyle="1" w:styleId="ae">
    <w:name w:val="Насичена цитата Знак"/>
    <w:basedOn w:val="a0"/>
    <w:link w:val="ad"/>
    <w:uiPriority w:val="30"/>
    <w:locked/>
    <w:rsid w:val="002A1D88"/>
    <w:rPr>
      <w:rFonts w:cs="Times New Roman"/>
      <w:b/>
      <w:i/>
      <w:sz w:val="24"/>
    </w:rPr>
  </w:style>
  <w:style w:type="character" w:styleId="af0">
    <w:name w:val="Intense Emphasis"/>
    <w:basedOn w:val="a0"/>
    <w:uiPriority w:val="21"/>
    <w:qFormat/>
    <w:rsid w:val="002A1D88"/>
    <w:rPr>
      <w:rFonts w:cs="Times New Roman"/>
      <w:b/>
      <w:i/>
      <w:sz w:val="24"/>
      <w:u w:val="single"/>
    </w:rPr>
  </w:style>
  <w:style w:type="character" w:styleId="af1">
    <w:name w:val="Subtle Reference"/>
    <w:basedOn w:val="a0"/>
    <w:uiPriority w:val="31"/>
    <w:qFormat/>
    <w:rsid w:val="002A1D88"/>
    <w:rPr>
      <w:rFonts w:cs="Times New Roman"/>
      <w:sz w:val="24"/>
      <w:u w:val="single"/>
    </w:rPr>
  </w:style>
  <w:style w:type="character" w:styleId="af2">
    <w:name w:val="Intense Reference"/>
    <w:basedOn w:val="a0"/>
    <w:uiPriority w:val="32"/>
    <w:qFormat/>
    <w:rsid w:val="002A1D88"/>
    <w:rPr>
      <w:rFonts w:cs="Times New Roman"/>
      <w:b/>
      <w:sz w:val="24"/>
      <w:u w:val="single"/>
    </w:rPr>
  </w:style>
  <w:style w:type="character" w:styleId="af3">
    <w:name w:val="Book Title"/>
    <w:basedOn w:val="a0"/>
    <w:uiPriority w:val="33"/>
    <w:qFormat/>
    <w:rsid w:val="002A1D88"/>
    <w:rPr>
      <w:rFonts w:ascii="Cambria" w:hAnsi="Cambria" w:cs="Times New Roman"/>
      <w:b/>
      <w:i/>
      <w:sz w:val="24"/>
    </w:rPr>
  </w:style>
  <w:style w:type="paragraph" w:styleId="af4">
    <w:name w:val="TOC Heading"/>
    <w:basedOn w:val="1"/>
    <w:next w:val="a"/>
    <w:uiPriority w:val="39"/>
    <w:semiHidden/>
    <w:unhideWhenUsed/>
    <w:qFormat/>
    <w:rsid w:val="002A1D88"/>
    <w:pPr>
      <w:outlineLvl w:val="9"/>
    </w:pPr>
  </w:style>
  <w:style w:type="paragraph" w:styleId="HTML">
    <w:name w:val="HTML Preformatted"/>
    <w:basedOn w:val="a"/>
    <w:link w:val="HTML0"/>
    <w:uiPriority w:val="99"/>
    <w:semiHidden/>
    <w:unhideWhenUsed/>
    <w:rsid w:val="006011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styleId="af5">
    <w:name w:val="Hyperlink"/>
    <w:basedOn w:val="a0"/>
    <w:uiPriority w:val="99"/>
    <w:semiHidden/>
    <w:unhideWhenUsed/>
    <w:rsid w:val="00601147"/>
    <w:rPr>
      <w:rFonts w:cs="Times New Roman"/>
      <w:color w:val="0000FF"/>
      <w:u w:val="single"/>
    </w:rPr>
  </w:style>
  <w:style w:type="character" w:customStyle="1" w:styleId="HTML0">
    <w:name w:val="Стандартний HTML Знак"/>
    <w:basedOn w:val="a0"/>
    <w:link w:val="HTML"/>
    <w:uiPriority w:val="99"/>
    <w:semiHidden/>
    <w:locked/>
    <w:rsid w:val="00601147"/>
    <w:rPr>
      <w:rFonts w:ascii="Courier New" w:hAnsi="Courier New" w:cs="Times New Roman"/>
      <w:sz w:val="20"/>
      <w:lang w:val="x-none" w:eastAsia="ru-RU"/>
    </w:rPr>
  </w:style>
  <w:style w:type="character" w:customStyle="1" w:styleId="rvts0">
    <w:name w:val="rvts0"/>
    <w:basedOn w:val="a0"/>
    <w:rsid w:val="005C6549"/>
    <w:rPr>
      <w:rFonts w:cs="Times New Roman"/>
    </w:rPr>
  </w:style>
  <w:style w:type="paragraph" w:styleId="af6">
    <w:name w:val="header"/>
    <w:basedOn w:val="a"/>
    <w:link w:val="af7"/>
    <w:uiPriority w:val="99"/>
    <w:unhideWhenUsed/>
    <w:rsid w:val="006549B7"/>
    <w:pPr>
      <w:tabs>
        <w:tab w:val="center" w:pos="4677"/>
        <w:tab w:val="right" w:pos="9355"/>
      </w:tabs>
      <w:spacing w:after="0" w:line="240" w:lineRule="auto"/>
    </w:pPr>
  </w:style>
  <w:style w:type="paragraph" w:styleId="af8">
    <w:name w:val="footer"/>
    <w:basedOn w:val="a"/>
    <w:link w:val="af9"/>
    <w:uiPriority w:val="99"/>
    <w:unhideWhenUsed/>
    <w:rsid w:val="006549B7"/>
    <w:pPr>
      <w:tabs>
        <w:tab w:val="center" w:pos="4677"/>
        <w:tab w:val="right" w:pos="9355"/>
      </w:tabs>
      <w:spacing w:after="0" w:line="240" w:lineRule="auto"/>
    </w:pPr>
  </w:style>
  <w:style w:type="character" w:customStyle="1" w:styleId="af7">
    <w:name w:val="Верхній колонтитул Знак"/>
    <w:basedOn w:val="a0"/>
    <w:link w:val="af6"/>
    <w:uiPriority w:val="99"/>
    <w:locked/>
    <w:rsid w:val="006549B7"/>
    <w:rPr>
      <w:rFonts w:ascii="Calibri" w:hAnsi="Calibri" w:cs="Times New Roman"/>
      <w:lang w:val="uk-UA" w:eastAsia="x-none"/>
    </w:rPr>
  </w:style>
  <w:style w:type="paragraph" w:styleId="afa">
    <w:name w:val="Balloon Text"/>
    <w:basedOn w:val="a"/>
    <w:link w:val="afb"/>
    <w:uiPriority w:val="99"/>
    <w:semiHidden/>
    <w:unhideWhenUsed/>
    <w:rsid w:val="00D173F7"/>
    <w:pPr>
      <w:spacing w:after="0" w:line="240" w:lineRule="auto"/>
    </w:pPr>
    <w:rPr>
      <w:rFonts w:ascii="Tahoma" w:hAnsi="Tahoma" w:cs="Tahoma"/>
      <w:sz w:val="16"/>
      <w:szCs w:val="16"/>
    </w:rPr>
  </w:style>
  <w:style w:type="character" w:customStyle="1" w:styleId="af9">
    <w:name w:val="Нижній колонтитул Знак"/>
    <w:basedOn w:val="a0"/>
    <w:link w:val="af8"/>
    <w:uiPriority w:val="99"/>
    <w:locked/>
    <w:rsid w:val="006549B7"/>
    <w:rPr>
      <w:rFonts w:ascii="Calibri" w:hAnsi="Calibri" w:cs="Times New Roman"/>
      <w:lang w:val="uk-UA" w:eastAsia="x-none"/>
    </w:rPr>
  </w:style>
  <w:style w:type="character" w:styleId="afc">
    <w:name w:val="annotation reference"/>
    <w:basedOn w:val="a0"/>
    <w:uiPriority w:val="99"/>
    <w:semiHidden/>
    <w:unhideWhenUsed/>
    <w:rsid w:val="00D173F7"/>
    <w:rPr>
      <w:rFonts w:cs="Times New Roman"/>
      <w:sz w:val="16"/>
    </w:rPr>
  </w:style>
  <w:style w:type="character" w:customStyle="1" w:styleId="afb">
    <w:name w:val="Текст у виносці Знак"/>
    <w:basedOn w:val="a0"/>
    <w:link w:val="afa"/>
    <w:uiPriority w:val="99"/>
    <w:semiHidden/>
    <w:locked/>
    <w:rsid w:val="00D173F7"/>
    <w:rPr>
      <w:rFonts w:ascii="Tahoma" w:hAnsi="Tahoma" w:cs="Times New Roman"/>
      <w:sz w:val="16"/>
      <w:lang w:val="uk-UA" w:eastAsia="en-US"/>
    </w:rPr>
  </w:style>
  <w:style w:type="paragraph" w:styleId="afd">
    <w:name w:val="annotation text"/>
    <w:basedOn w:val="a"/>
    <w:link w:val="afe"/>
    <w:uiPriority w:val="99"/>
    <w:semiHidden/>
    <w:unhideWhenUsed/>
    <w:rsid w:val="00D173F7"/>
    <w:rPr>
      <w:sz w:val="20"/>
      <w:szCs w:val="20"/>
    </w:rPr>
  </w:style>
  <w:style w:type="paragraph" w:styleId="aff">
    <w:name w:val="annotation subject"/>
    <w:basedOn w:val="afd"/>
    <w:next w:val="afd"/>
    <w:link w:val="aff0"/>
    <w:uiPriority w:val="99"/>
    <w:semiHidden/>
    <w:unhideWhenUsed/>
    <w:rsid w:val="00D173F7"/>
    <w:rPr>
      <w:b/>
      <w:bCs/>
    </w:rPr>
  </w:style>
  <w:style w:type="character" w:customStyle="1" w:styleId="afe">
    <w:name w:val="Текст примітки Знак"/>
    <w:basedOn w:val="a0"/>
    <w:link w:val="afd"/>
    <w:uiPriority w:val="99"/>
    <w:semiHidden/>
    <w:locked/>
    <w:rsid w:val="00D173F7"/>
    <w:rPr>
      <w:rFonts w:cs="Times New Roman"/>
      <w:lang w:val="uk-UA" w:eastAsia="en-US"/>
    </w:rPr>
  </w:style>
  <w:style w:type="character" w:customStyle="1" w:styleId="aff0">
    <w:name w:val="Тема примітки Знак"/>
    <w:basedOn w:val="afe"/>
    <w:link w:val="aff"/>
    <w:uiPriority w:val="99"/>
    <w:semiHidden/>
    <w:locked/>
    <w:rsid w:val="00D173F7"/>
    <w:rPr>
      <w:rFonts w:cs="Times New Roman"/>
      <w:b/>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050826">
      <w:marLeft w:val="0"/>
      <w:marRight w:val="0"/>
      <w:marTop w:val="0"/>
      <w:marBottom w:val="0"/>
      <w:divBdr>
        <w:top w:val="none" w:sz="0" w:space="0" w:color="auto"/>
        <w:left w:val="none" w:sz="0" w:space="0" w:color="auto"/>
        <w:bottom w:val="none" w:sz="0" w:space="0" w:color="auto"/>
        <w:right w:val="none" w:sz="0" w:space="0" w:color="auto"/>
      </w:divBdr>
    </w:div>
    <w:div w:id="106050827">
      <w:marLeft w:val="0"/>
      <w:marRight w:val="0"/>
      <w:marTop w:val="0"/>
      <w:marBottom w:val="0"/>
      <w:divBdr>
        <w:top w:val="none" w:sz="0" w:space="0" w:color="auto"/>
        <w:left w:val="none" w:sz="0" w:space="0" w:color="auto"/>
        <w:bottom w:val="none" w:sz="0" w:space="0" w:color="auto"/>
        <w:right w:val="none" w:sz="0" w:space="0" w:color="auto"/>
      </w:divBdr>
    </w:div>
    <w:div w:id="106050828">
      <w:marLeft w:val="0"/>
      <w:marRight w:val="0"/>
      <w:marTop w:val="0"/>
      <w:marBottom w:val="0"/>
      <w:divBdr>
        <w:top w:val="none" w:sz="0" w:space="0" w:color="auto"/>
        <w:left w:val="none" w:sz="0" w:space="0" w:color="auto"/>
        <w:bottom w:val="none" w:sz="0" w:space="0" w:color="auto"/>
        <w:right w:val="none" w:sz="0" w:space="0" w:color="auto"/>
      </w:divBdr>
    </w:div>
    <w:div w:id="106050829">
      <w:marLeft w:val="0"/>
      <w:marRight w:val="0"/>
      <w:marTop w:val="0"/>
      <w:marBottom w:val="0"/>
      <w:divBdr>
        <w:top w:val="none" w:sz="0" w:space="0" w:color="auto"/>
        <w:left w:val="none" w:sz="0" w:space="0" w:color="auto"/>
        <w:bottom w:val="none" w:sz="0" w:space="0" w:color="auto"/>
        <w:right w:val="none" w:sz="0" w:space="0" w:color="auto"/>
      </w:divBdr>
    </w:div>
    <w:div w:id="384643267">
      <w:bodyDiv w:val="1"/>
      <w:marLeft w:val="0"/>
      <w:marRight w:val="0"/>
      <w:marTop w:val="0"/>
      <w:marBottom w:val="0"/>
      <w:divBdr>
        <w:top w:val="none" w:sz="0" w:space="0" w:color="auto"/>
        <w:left w:val="none" w:sz="0" w:space="0" w:color="auto"/>
        <w:bottom w:val="none" w:sz="0" w:space="0" w:color="auto"/>
        <w:right w:val="none" w:sz="0" w:space="0" w:color="auto"/>
      </w:divBdr>
    </w:div>
    <w:div w:id="1134325852">
      <w:bodyDiv w:val="1"/>
      <w:marLeft w:val="0"/>
      <w:marRight w:val="0"/>
      <w:marTop w:val="0"/>
      <w:marBottom w:val="0"/>
      <w:divBdr>
        <w:top w:val="none" w:sz="0" w:space="0" w:color="auto"/>
        <w:left w:val="none" w:sz="0" w:space="0" w:color="auto"/>
        <w:bottom w:val="none" w:sz="0" w:space="0" w:color="auto"/>
        <w:right w:val="none" w:sz="0" w:space="0" w:color="auto"/>
      </w:divBdr>
    </w:div>
    <w:div w:id="168770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A88DB-F09D-4BAB-92B4-EC72D63BD47E}">
  <ds:schemaRefs>
    <ds:schemaRef ds:uri="http://schemas.microsoft.com/sharepoint/v3/contenttype/forms"/>
  </ds:schemaRefs>
</ds:datastoreItem>
</file>

<file path=customXml/itemProps2.xml><?xml version="1.0" encoding="utf-8"?>
<ds:datastoreItem xmlns:ds="http://schemas.openxmlformats.org/officeDocument/2006/customXml" ds:itemID="{626A36D0-9D34-4EDA-A551-0454265879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7A95E2-87A9-4CDD-9018-A9A28B26F5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B3CC684-D6F5-415A-A2C3-551A75FD6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2773</Words>
  <Characters>1581</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2021-02-17T15:00:00Z</dcterms:created>
  <dcterms:modified xsi:type="dcterms:W3CDTF">2021-02-17T15:00:00Z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