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75876" w14:textId="77777777" w:rsidR="006C0BD3" w:rsidRPr="006307C5" w:rsidRDefault="00096343">
      <w:pPr>
        <w:widowControl w:val="0"/>
        <w:tabs>
          <w:tab w:val="left" w:pos="11085"/>
          <w:tab w:val="right" w:pos="14816"/>
        </w:tabs>
        <w:ind w:firstLine="0"/>
        <w:jc w:val="center"/>
        <w:rPr>
          <w:rFonts w:ascii="Times New Roman" w:eastAsia="Times New Roman" w:hAnsi="Times New Roman" w:cs="Times New Roman"/>
          <w:b/>
          <w:sz w:val="28"/>
          <w:szCs w:val="28"/>
        </w:rPr>
      </w:pPr>
      <w:bookmarkStart w:id="0" w:name="_GoBack"/>
      <w:bookmarkEnd w:id="0"/>
      <w:r w:rsidRPr="006307C5">
        <w:rPr>
          <w:rFonts w:ascii="Times New Roman" w:eastAsia="Times New Roman" w:hAnsi="Times New Roman" w:cs="Times New Roman"/>
          <w:b/>
          <w:sz w:val="28"/>
          <w:szCs w:val="28"/>
        </w:rPr>
        <w:t>ПОРІВНЯЛЬНА ТАБЛИЦЯ</w:t>
      </w:r>
    </w:p>
    <w:p w14:paraId="255978FE" w14:textId="77777777" w:rsidR="006C0BD3" w:rsidRPr="006307C5" w:rsidRDefault="00096343">
      <w:pPr>
        <w:widowControl w:val="0"/>
        <w:ind w:firstLine="0"/>
        <w:jc w:val="center"/>
        <w:rPr>
          <w:rFonts w:ascii="Times New Roman" w:eastAsia="Times New Roman" w:hAnsi="Times New Roman" w:cs="Times New Roman"/>
          <w:b/>
          <w:sz w:val="28"/>
          <w:szCs w:val="28"/>
        </w:rPr>
      </w:pPr>
      <w:bookmarkStart w:id="1" w:name="_heading=h.30j0zll" w:colFirst="0" w:colLast="0"/>
      <w:bookmarkEnd w:id="1"/>
      <w:r w:rsidRPr="006307C5">
        <w:rPr>
          <w:rFonts w:ascii="Times New Roman" w:eastAsia="Times New Roman" w:hAnsi="Times New Roman" w:cs="Times New Roman"/>
          <w:b/>
          <w:sz w:val="28"/>
          <w:szCs w:val="28"/>
        </w:rPr>
        <w:t xml:space="preserve">до проекту Закону України «Про гарантування речових прав на об’єкти нерухомого майна, </w:t>
      </w:r>
    </w:p>
    <w:p w14:paraId="74835EBE"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які будуть споруджені в майбутньому»</w:t>
      </w:r>
    </w:p>
    <w:p w14:paraId="6ED6A13F" w14:textId="77777777" w:rsidR="006C0BD3" w:rsidRPr="006307C5" w:rsidRDefault="006C0BD3">
      <w:pPr>
        <w:ind w:firstLine="0"/>
      </w:pPr>
    </w:p>
    <w:tbl>
      <w:tblPr>
        <w:tblStyle w:val="afb"/>
        <w:tblW w:w="150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1"/>
        <w:gridCol w:w="7510"/>
      </w:tblGrid>
      <w:tr w:rsidR="004D4D9F" w:rsidRPr="006307C5" w14:paraId="572DD0DC" w14:textId="77777777">
        <w:trPr>
          <w:trHeight w:val="360"/>
        </w:trPr>
        <w:tc>
          <w:tcPr>
            <w:tcW w:w="7511" w:type="dxa"/>
          </w:tcPr>
          <w:p w14:paraId="3AF4E267" w14:textId="77777777" w:rsidR="006C0BD3" w:rsidRPr="006307C5" w:rsidRDefault="00096343">
            <w:pPr>
              <w:widowControl w:val="0"/>
              <w:ind w:firstLine="0"/>
              <w:jc w:val="center"/>
              <w:rPr>
                <w:rFonts w:ascii="Times New Roman" w:eastAsia="Times New Roman" w:hAnsi="Times New Roman" w:cs="Times New Roman"/>
                <w:b/>
                <w:sz w:val="28"/>
                <w:szCs w:val="28"/>
              </w:rPr>
            </w:pPr>
            <w:bookmarkStart w:id="2" w:name="_heading=h.tyjcwt" w:colFirst="0" w:colLast="0"/>
            <w:bookmarkEnd w:id="2"/>
            <w:r w:rsidRPr="006307C5">
              <w:rPr>
                <w:rFonts w:ascii="Times New Roman" w:eastAsia="Times New Roman" w:hAnsi="Times New Roman" w:cs="Times New Roman"/>
                <w:b/>
                <w:sz w:val="28"/>
                <w:szCs w:val="28"/>
              </w:rPr>
              <w:t>Зміст положення (норми) чинного акта законодавства</w:t>
            </w:r>
          </w:p>
        </w:tc>
        <w:tc>
          <w:tcPr>
            <w:tcW w:w="7510" w:type="dxa"/>
          </w:tcPr>
          <w:p w14:paraId="5F9E4E47"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Зміст відповідного положення (норми) проекту акта</w:t>
            </w:r>
          </w:p>
        </w:tc>
      </w:tr>
      <w:tr w:rsidR="004D4D9F" w:rsidRPr="006307C5" w14:paraId="3DBF031D" w14:textId="77777777">
        <w:trPr>
          <w:trHeight w:val="360"/>
        </w:trPr>
        <w:tc>
          <w:tcPr>
            <w:tcW w:w="15021" w:type="dxa"/>
            <w:gridSpan w:val="2"/>
          </w:tcPr>
          <w:p w14:paraId="13B26450"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Земельний кодекс України від 25.10.2001 № 2768-III</w:t>
            </w:r>
          </w:p>
        </w:tc>
      </w:tr>
      <w:tr w:rsidR="004D4D9F" w:rsidRPr="006307C5" w14:paraId="3D882E72" w14:textId="77777777">
        <w:trPr>
          <w:trHeight w:val="360"/>
        </w:trPr>
        <w:tc>
          <w:tcPr>
            <w:tcW w:w="7511" w:type="dxa"/>
          </w:tcPr>
          <w:p w14:paraId="63E75643"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120. Перехід права на земельну ділянку у разі набуття права на жилий будинок, будівлю або споруду</w:t>
            </w:r>
          </w:p>
        </w:tc>
        <w:tc>
          <w:tcPr>
            <w:tcW w:w="7510" w:type="dxa"/>
          </w:tcPr>
          <w:p w14:paraId="3CE5234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Стаття 120. Перехід права на земельну ділянку у разі набуття права на жилий будинок, будівлю або споруду, </w:t>
            </w:r>
            <w:r w:rsidRPr="006307C5">
              <w:rPr>
                <w:rFonts w:ascii="Times New Roman" w:eastAsia="Times New Roman" w:hAnsi="Times New Roman" w:cs="Times New Roman"/>
                <w:b/>
                <w:sz w:val="28"/>
                <w:szCs w:val="28"/>
              </w:rPr>
              <w:t>об'єкт незавершеного будівництва</w:t>
            </w:r>
          </w:p>
        </w:tc>
      </w:tr>
      <w:tr w:rsidR="004D4D9F" w:rsidRPr="006307C5" w14:paraId="185256CA" w14:textId="77777777">
        <w:trPr>
          <w:trHeight w:val="360"/>
        </w:trPr>
        <w:tc>
          <w:tcPr>
            <w:tcW w:w="7511" w:type="dxa"/>
          </w:tcPr>
          <w:p w14:paraId="2C6A8D5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разі набуття права власності на жилий будинок, будівлю або споруду, що перебувають у власності, користуванні іншої особи, припиняється право власності, право користування земельною ділянкою, на якій розташовані ці об'єкти. До особи, яка набула право власності на жилий будинок, будівлю або споруду, розміщені на земельній ділянці, що перебуває у власності іншої особи, переходить право власності на земельну ділянку або її частину, на якій вони розміщені, без зміни її цільового призначення.</w:t>
            </w:r>
          </w:p>
        </w:tc>
        <w:tc>
          <w:tcPr>
            <w:tcW w:w="7510" w:type="dxa"/>
          </w:tcPr>
          <w:p w14:paraId="0EBD898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У разі набуття права власності на жилий будинок, будівлю або споруду, </w:t>
            </w:r>
            <w:r w:rsidRPr="006307C5">
              <w:rPr>
                <w:rFonts w:ascii="Times New Roman" w:eastAsia="Times New Roman" w:hAnsi="Times New Roman" w:cs="Times New Roman"/>
                <w:b/>
                <w:sz w:val="28"/>
                <w:szCs w:val="28"/>
              </w:rPr>
              <w:t xml:space="preserve">об’єкт незавершеного будівництва, </w:t>
            </w:r>
            <w:r w:rsidRPr="006307C5">
              <w:rPr>
                <w:rFonts w:ascii="Times New Roman" w:eastAsia="Times New Roman" w:hAnsi="Times New Roman" w:cs="Times New Roman"/>
                <w:sz w:val="28"/>
                <w:szCs w:val="28"/>
              </w:rPr>
              <w:t>що перебувають у власності, користуванні іншої особи, припиняється право власності, право користування земельною ділянкою, на якій розташовані ці об'єкти. До особи, яка набула право власності на жилий будинок, будівлю або споруду, розміщені на земельній ділянці, що перебуває у власності іншої особи, переходить право власності на земельну ділянку або її частину, на якій вони розміщені, без зміни її цільового призначення.</w:t>
            </w:r>
          </w:p>
        </w:tc>
      </w:tr>
      <w:tr w:rsidR="004D4D9F" w:rsidRPr="006307C5" w14:paraId="69334F06" w14:textId="77777777">
        <w:trPr>
          <w:trHeight w:val="360"/>
        </w:trPr>
        <w:tc>
          <w:tcPr>
            <w:tcW w:w="7511" w:type="dxa"/>
          </w:tcPr>
          <w:p w14:paraId="29D84D3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Якщо жилий будинок, будівля або споруда розміщені на земельній ділянці, що перебуває у користуванні, то в разі набуття права власності на ці об'єкти до набувача переходить право користування земельною ділянкою, на якій вони розміщені, на тих самих умовах і в тому ж обсязі, що були у попереднього землекористувача.</w:t>
            </w:r>
          </w:p>
        </w:tc>
        <w:tc>
          <w:tcPr>
            <w:tcW w:w="7510" w:type="dxa"/>
          </w:tcPr>
          <w:p w14:paraId="6A16010D" w14:textId="050546C9" w:rsidR="006C0BD3" w:rsidRPr="006307C5" w:rsidRDefault="00D92F7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w:t>
            </w:r>
            <w:r w:rsidR="00096343"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b/>
                <w:sz w:val="28"/>
                <w:szCs w:val="28"/>
              </w:rPr>
              <w:t xml:space="preserve">У разі набуття права власності на жилий будинок, будівлю або споруду, об’єкт незавершеного будівництва, </w:t>
            </w:r>
            <w:r w:rsidRPr="006307C5">
              <w:rPr>
                <w:rFonts w:ascii="Times New Roman" w:eastAsia="Times New Roman" w:hAnsi="Times New Roman" w:cs="Times New Roman"/>
                <w:b/>
                <w:sz w:val="28"/>
                <w:szCs w:val="28"/>
                <w:lang w:val="ru-RU"/>
              </w:rPr>
              <w:t>я</w:t>
            </w:r>
            <w:r w:rsidRPr="006307C5">
              <w:rPr>
                <w:rFonts w:ascii="Times New Roman" w:eastAsia="Times New Roman" w:hAnsi="Times New Roman" w:cs="Times New Roman"/>
                <w:b/>
                <w:sz w:val="28"/>
                <w:szCs w:val="28"/>
              </w:rPr>
              <w:t>кі розміщені на земельній ділянці, що перебуває в користуванні у попереднього власника</w:t>
            </w:r>
            <w:r w:rsidRPr="006307C5">
              <w:rPr>
                <w:rFonts w:ascii="Times New Roman" w:eastAsia="Times New Roman" w:hAnsi="Times New Roman" w:cs="Times New Roman"/>
                <w:b/>
                <w:sz w:val="28"/>
                <w:szCs w:val="28"/>
                <w:lang w:val="ru-RU"/>
              </w:rPr>
              <w:t xml:space="preserve"> вказаного нерухомого майна</w:t>
            </w:r>
            <w:r w:rsidRPr="006307C5">
              <w:rPr>
                <w:rFonts w:ascii="Times New Roman" w:eastAsia="Times New Roman" w:hAnsi="Times New Roman" w:cs="Times New Roman"/>
                <w:b/>
                <w:sz w:val="28"/>
                <w:szCs w:val="28"/>
              </w:rPr>
              <w:t xml:space="preserve">, до набувача нерухомого майна переходить відповідне право користування земельною ділянкою, на якій розміщений такий об’єкт нерухомого майна, в обсязі та на умовах, встановлених для попереднього власника такого об'єкта нерухомого майна. </w:t>
            </w:r>
            <w:sdt>
              <w:sdtPr>
                <w:tag w:val="goog_rdk_0"/>
                <w:id w:val="83970488"/>
              </w:sdtPr>
              <w:sdtEndPr/>
              <w:sdtContent/>
            </w:sdt>
            <w:r w:rsidRPr="006307C5">
              <w:rPr>
                <w:rFonts w:ascii="Times New Roman" w:eastAsia="Times New Roman" w:hAnsi="Times New Roman" w:cs="Times New Roman"/>
                <w:b/>
                <w:sz w:val="28"/>
                <w:szCs w:val="28"/>
              </w:rPr>
              <w:t xml:space="preserve">Волевиявлення орендодавця (власника земельноі ділянки) та внесення змін до договору щодо користування земельною ділянкою із зазначенням </w:t>
            </w:r>
            <w:r w:rsidRPr="006307C5">
              <w:rPr>
                <w:rFonts w:ascii="Times New Roman" w:eastAsia="Times New Roman" w:hAnsi="Times New Roman" w:cs="Times New Roman"/>
                <w:b/>
                <w:sz w:val="28"/>
                <w:szCs w:val="28"/>
              </w:rPr>
              <w:lastRenderedPageBreak/>
              <w:t>нового орендаря (користувача) земельної ділянки не вимагаються.</w:t>
            </w:r>
            <w:r w:rsidR="00096343" w:rsidRPr="006307C5">
              <w:rPr>
                <w:rFonts w:ascii="Times New Roman" w:eastAsia="Times New Roman" w:hAnsi="Times New Roman" w:cs="Times New Roman"/>
                <w:b/>
                <w:sz w:val="28"/>
                <w:szCs w:val="28"/>
              </w:rPr>
              <w:t xml:space="preserve"> </w:t>
            </w:r>
          </w:p>
        </w:tc>
      </w:tr>
      <w:tr w:rsidR="004D4D9F" w:rsidRPr="006307C5" w14:paraId="45FAEF20" w14:textId="77777777">
        <w:trPr>
          <w:trHeight w:val="360"/>
        </w:trPr>
        <w:tc>
          <w:tcPr>
            <w:tcW w:w="7511" w:type="dxa"/>
          </w:tcPr>
          <w:p w14:paraId="6C8DB4BE" w14:textId="37E0EDE9" w:rsidR="00D92F73" w:rsidRPr="006307C5" w:rsidRDefault="00D92F7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135BDB5B" w14:textId="667284EF" w:rsidR="00D92F73" w:rsidRPr="006307C5" w:rsidRDefault="00D92F7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Про перехід відповідного права користування земельною ділянкою, державний реєстратор речових прав на нерухоме майно зобов’язаний протягом п’яти робочих днів з моменту проведення державної реєстрації переходу права на користування земельною ділянкою, повідомити орендодавця (власника земельної ділянки).</w:t>
            </w:r>
          </w:p>
        </w:tc>
      </w:tr>
      <w:tr w:rsidR="004D4D9F" w:rsidRPr="006307C5" w14:paraId="52E411A1" w14:textId="77777777">
        <w:trPr>
          <w:trHeight w:val="360"/>
        </w:trPr>
        <w:tc>
          <w:tcPr>
            <w:tcW w:w="7511" w:type="dxa"/>
          </w:tcPr>
          <w:p w14:paraId="3E349B4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У разі переходу права власності на будинок або його частину від однієї особи до іншої за договором довічного утримання право на земельну ділянку переходить на умовах, на яких ця земельна ділянка належала попередньому землевласнику (землекористувачу).</w:t>
            </w:r>
          </w:p>
        </w:tc>
        <w:tc>
          <w:tcPr>
            <w:tcW w:w="7510" w:type="dxa"/>
          </w:tcPr>
          <w:p w14:paraId="03363D8E" w14:textId="7D3B72C6"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У разі переходу права власності на будинок або його частину</w:t>
            </w:r>
            <w:r w:rsidR="00725C5A" w:rsidRPr="006307C5">
              <w:rPr>
                <w:rFonts w:ascii="Times New Roman" w:eastAsia="Times New Roman" w:hAnsi="Times New Roman" w:cs="Times New Roman"/>
                <w:b/>
                <w:sz w:val="28"/>
                <w:szCs w:val="28"/>
              </w:rPr>
              <w:t>, об’єкт незавершеного будівництва</w:t>
            </w:r>
            <w:r w:rsidR="00725C5A"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sz w:val="28"/>
                <w:szCs w:val="28"/>
              </w:rPr>
              <w:t>від однієї особи до іншої за договором довічного утримання право на земельну ділянку переходить на умовах, на яких ця земельна ділянка належала попередньому землевласнику (землекористувачу).</w:t>
            </w:r>
          </w:p>
        </w:tc>
      </w:tr>
      <w:tr w:rsidR="004D4D9F" w:rsidRPr="006307C5" w14:paraId="021BD655" w14:textId="77777777">
        <w:trPr>
          <w:trHeight w:val="360"/>
        </w:trPr>
        <w:tc>
          <w:tcPr>
            <w:tcW w:w="7511" w:type="dxa"/>
          </w:tcPr>
          <w:p w14:paraId="12852B4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У разі набуття права власності на жилий будинок, будівлю або споруду кількома особами право на земельну ділянку визначається пропорційно до часток осіб у праві власності жилого будинку, будівлі або споруди.</w:t>
            </w:r>
          </w:p>
        </w:tc>
        <w:tc>
          <w:tcPr>
            <w:tcW w:w="7510" w:type="dxa"/>
          </w:tcPr>
          <w:p w14:paraId="19DB0357" w14:textId="246121CB"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У разі набуття права власності на жилий будинок, будівлю або споруду</w:t>
            </w:r>
            <w:r w:rsidRPr="006307C5">
              <w:rPr>
                <w:rFonts w:ascii="Times New Roman" w:eastAsia="Times New Roman" w:hAnsi="Times New Roman" w:cs="Times New Roman"/>
                <w:b/>
                <w:sz w:val="28"/>
                <w:szCs w:val="28"/>
              </w:rPr>
              <w:t>, об’єкт незавершеного будівництва</w:t>
            </w:r>
            <w:r w:rsidRPr="006307C5">
              <w:rPr>
                <w:rFonts w:ascii="Times New Roman" w:eastAsia="Times New Roman" w:hAnsi="Times New Roman" w:cs="Times New Roman"/>
                <w:sz w:val="28"/>
                <w:szCs w:val="28"/>
              </w:rPr>
              <w:t xml:space="preserve"> кількома особами право на земельну ділянку визначається пропорційно до часток осіб у праві власності жилого будинку, будівлі або споруди</w:t>
            </w:r>
            <w:r w:rsidR="00A00B64" w:rsidRPr="006307C5">
              <w:rPr>
                <w:rFonts w:ascii="Times New Roman" w:eastAsia="Times New Roman" w:hAnsi="Times New Roman" w:cs="Times New Roman"/>
                <w:b/>
                <w:bCs/>
                <w:sz w:val="28"/>
                <w:szCs w:val="28"/>
              </w:rPr>
              <w:t>,</w:t>
            </w:r>
            <w:r w:rsidR="00A00B64" w:rsidRPr="006307C5">
              <w:rPr>
                <w:rFonts w:ascii="Times New Roman" w:eastAsia="Times New Roman" w:hAnsi="Times New Roman" w:cs="Times New Roman"/>
                <w:b/>
                <w:sz w:val="28"/>
                <w:szCs w:val="28"/>
              </w:rPr>
              <w:t xml:space="preserve"> об’єкта незавершеного будівництва</w:t>
            </w:r>
            <w:r w:rsidRPr="006307C5">
              <w:rPr>
                <w:rFonts w:ascii="Times New Roman" w:eastAsia="Times New Roman" w:hAnsi="Times New Roman" w:cs="Times New Roman"/>
                <w:sz w:val="28"/>
                <w:szCs w:val="28"/>
              </w:rPr>
              <w:t>.</w:t>
            </w:r>
          </w:p>
        </w:tc>
      </w:tr>
      <w:tr w:rsidR="004D4D9F" w:rsidRPr="006307C5" w14:paraId="4AA94517" w14:textId="77777777">
        <w:trPr>
          <w:trHeight w:val="360"/>
        </w:trPr>
        <w:tc>
          <w:tcPr>
            <w:tcW w:w="7511" w:type="dxa"/>
          </w:tcPr>
          <w:p w14:paraId="00FA376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разі набуття права власності на жилий будинок, будівлю або споруду фізичними або юридичними особами, які не можуть мати у власності земельних ділянок, до них переходить право користування земельною ділянкою, на якій розташований жилий будинок, будівля або споруда, на умовах оренди.</w:t>
            </w:r>
          </w:p>
        </w:tc>
        <w:tc>
          <w:tcPr>
            <w:tcW w:w="7510" w:type="dxa"/>
          </w:tcPr>
          <w:p w14:paraId="1A2CFB1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разі набуття права власності на жилий будинок, будівлю або споруду</w:t>
            </w:r>
            <w:r w:rsidRPr="006307C5">
              <w:rPr>
                <w:rFonts w:ascii="Times New Roman" w:eastAsia="Times New Roman" w:hAnsi="Times New Roman" w:cs="Times New Roman"/>
                <w:b/>
                <w:sz w:val="28"/>
                <w:szCs w:val="28"/>
              </w:rPr>
              <w:t>, об’єкт незавершеного будівництва</w:t>
            </w:r>
            <w:r w:rsidRPr="006307C5">
              <w:rPr>
                <w:rFonts w:ascii="Times New Roman" w:eastAsia="Times New Roman" w:hAnsi="Times New Roman" w:cs="Times New Roman"/>
                <w:sz w:val="28"/>
                <w:szCs w:val="28"/>
              </w:rPr>
              <w:t xml:space="preserve"> фізичними або юридичними особами, які не можуть мати у власності земельних ділянок, до них переходить право користування земельною ділянкою, на якій розташований жилий будинок, будівля або споруда, </w:t>
            </w:r>
            <w:r w:rsidRPr="006307C5">
              <w:rPr>
                <w:rFonts w:ascii="Times New Roman" w:eastAsia="Times New Roman" w:hAnsi="Times New Roman" w:cs="Times New Roman"/>
                <w:b/>
                <w:sz w:val="28"/>
                <w:szCs w:val="28"/>
              </w:rPr>
              <w:t>об’єкт незавершеного будівництва</w:t>
            </w:r>
            <w:r w:rsidRPr="006307C5">
              <w:rPr>
                <w:rFonts w:ascii="Times New Roman" w:eastAsia="Times New Roman" w:hAnsi="Times New Roman" w:cs="Times New Roman"/>
                <w:sz w:val="28"/>
                <w:szCs w:val="28"/>
              </w:rPr>
              <w:t>, на умовах оренди.</w:t>
            </w:r>
          </w:p>
        </w:tc>
      </w:tr>
      <w:tr w:rsidR="004D4D9F" w:rsidRPr="006307C5" w14:paraId="482F5C89" w14:textId="77777777">
        <w:trPr>
          <w:trHeight w:val="360"/>
        </w:trPr>
        <w:tc>
          <w:tcPr>
            <w:tcW w:w="7511" w:type="dxa"/>
          </w:tcPr>
          <w:p w14:paraId="5ACC62B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6. Істотною умовою договору, який передбачає набуття права власності на жилий будинок, будівлю або споруду, є кадастровий номер земельної ділянки, право на яку переходить у зв'язку з набуттям права власності на ці об'єкти, крім об’єктів державної власності, що підлягають продажу </w:t>
            </w:r>
            <w:r w:rsidRPr="006307C5">
              <w:rPr>
                <w:rFonts w:ascii="Times New Roman" w:eastAsia="Times New Roman" w:hAnsi="Times New Roman" w:cs="Times New Roman"/>
                <w:sz w:val="28"/>
                <w:szCs w:val="28"/>
              </w:rPr>
              <w:lastRenderedPageBreak/>
              <w:t>шляхом приватизації.</w:t>
            </w:r>
          </w:p>
        </w:tc>
        <w:tc>
          <w:tcPr>
            <w:tcW w:w="7510" w:type="dxa"/>
          </w:tcPr>
          <w:p w14:paraId="6DF41750" w14:textId="0AA5A418"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6. Істотною умовою договору, який передбачає набуття права власності на жилий будинок, будівлю або споруду, </w:t>
            </w:r>
            <w:r w:rsidR="00A00B64" w:rsidRPr="006307C5">
              <w:rPr>
                <w:rFonts w:ascii="Times New Roman" w:eastAsia="Times New Roman" w:hAnsi="Times New Roman" w:cs="Times New Roman"/>
                <w:b/>
                <w:sz w:val="28"/>
                <w:szCs w:val="28"/>
              </w:rPr>
              <w:t xml:space="preserve">об’єкт незавершеного будівництва </w:t>
            </w:r>
            <w:r w:rsidRPr="006307C5">
              <w:rPr>
                <w:rFonts w:ascii="Times New Roman" w:eastAsia="Times New Roman" w:hAnsi="Times New Roman" w:cs="Times New Roman"/>
                <w:sz w:val="28"/>
                <w:szCs w:val="28"/>
              </w:rPr>
              <w:t xml:space="preserve">є кадастровий номер земельної ділянки, право на яку переходить у зв'язку з набуттям права власності на ці об'єкти, крім об’єктів державної власності, що </w:t>
            </w:r>
            <w:r w:rsidRPr="006307C5">
              <w:rPr>
                <w:rFonts w:ascii="Times New Roman" w:eastAsia="Times New Roman" w:hAnsi="Times New Roman" w:cs="Times New Roman"/>
                <w:sz w:val="28"/>
                <w:szCs w:val="28"/>
              </w:rPr>
              <w:lastRenderedPageBreak/>
              <w:t>підлягають продажу шляхом приватизації.</w:t>
            </w:r>
          </w:p>
        </w:tc>
      </w:tr>
      <w:tr w:rsidR="004D4D9F" w:rsidRPr="006307C5" w14:paraId="6818F07C" w14:textId="77777777">
        <w:trPr>
          <w:trHeight w:val="360"/>
        </w:trPr>
        <w:tc>
          <w:tcPr>
            <w:tcW w:w="7511" w:type="dxa"/>
          </w:tcPr>
          <w:p w14:paraId="5BFDD30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Укладення договору, який передбачає набуття права власності на жилий будинок, будівлю або споруду, що пов'язане з переходом права на частину земельної ділянки, здійснюється після виділення цієї частини в окрему земельну ділянку та присвоєння їй окремого кадастрового номера.</w:t>
            </w:r>
          </w:p>
        </w:tc>
        <w:tc>
          <w:tcPr>
            <w:tcW w:w="7510" w:type="dxa"/>
          </w:tcPr>
          <w:p w14:paraId="3394A20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Укладення договору, який передбачає набуття права власності на жилий будинок, будівлю або споруду, що пов'язане з переходом права на частину земельної ділянки, здійснюється після виділення цієї частини в окрему земельну ділянку та присвоєння їй окремого кадастрового номера.</w:t>
            </w:r>
          </w:p>
        </w:tc>
      </w:tr>
      <w:tr w:rsidR="004D4D9F" w:rsidRPr="006307C5" w14:paraId="231CAFB1" w14:textId="77777777">
        <w:trPr>
          <w:trHeight w:val="360"/>
        </w:trPr>
        <w:tc>
          <w:tcPr>
            <w:tcW w:w="7511" w:type="dxa"/>
          </w:tcPr>
          <w:p w14:paraId="1FCEAE4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набуття права власності на жилий будинок (крім багатоквартирного), який розташований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Земельного кодексу України (крім випадків, коли формування земельної ділянки в такому розмірі є неможливим).</w:t>
            </w:r>
          </w:p>
        </w:tc>
        <w:tc>
          <w:tcPr>
            <w:tcW w:w="7510" w:type="dxa"/>
          </w:tcPr>
          <w:p w14:paraId="56FF81A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набуття права власності на жилий будинок (крім багатоквартирного), який розташований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Земельного кодексу України (крім випадків, коли формування земельної ділянки в такому розмірі є неможливим).</w:t>
            </w:r>
          </w:p>
        </w:tc>
      </w:tr>
      <w:tr w:rsidR="004D4D9F" w:rsidRPr="006307C5" w14:paraId="278154FB" w14:textId="77777777">
        <w:trPr>
          <w:trHeight w:val="360"/>
        </w:trPr>
        <w:tc>
          <w:tcPr>
            <w:tcW w:w="7511" w:type="dxa"/>
          </w:tcPr>
          <w:p w14:paraId="1E8CE79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1E9DD1A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7. Положення цієї статті поширюються на перехід спеціального майнового права на об’єкт незавершеного будівництва.</w:t>
            </w:r>
          </w:p>
        </w:tc>
      </w:tr>
      <w:tr w:rsidR="004D4D9F" w:rsidRPr="006307C5" w14:paraId="20F8BC44" w14:textId="77777777">
        <w:trPr>
          <w:trHeight w:val="360"/>
        </w:trPr>
        <w:tc>
          <w:tcPr>
            <w:tcW w:w="15021" w:type="dxa"/>
            <w:gridSpan w:val="2"/>
          </w:tcPr>
          <w:p w14:paraId="27A5DC14"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Цивільний кодекс України від 16.01.2003 № 435-IV</w:t>
            </w:r>
          </w:p>
        </w:tc>
      </w:tr>
      <w:tr w:rsidR="004D4D9F" w:rsidRPr="006307C5" w14:paraId="091A3535" w14:textId="77777777">
        <w:trPr>
          <w:trHeight w:val="360"/>
        </w:trPr>
        <w:tc>
          <w:tcPr>
            <w:tcW w:w="7511" w:type="dxa"/>
          </w:tcPr>
          <w:p w14:paraId="015B3DB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235. Правові наслідки удаваного правочину</w:t>
            </w:r>
          </w:p>
        </w:tc>
        <w:tc>
          <w:tcPr>
            <w:tcW w:w="7510" w:type="dxa"/>
          </w:tcPr>
          <w:p w14:paraId="245C6EF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235. Правові наслідки удаваного правочину</w:t>
            </w:r>
          </w:p>
        </w:tc>
      </w:tr>
      <w:tr w:rsidR="004D4D9F" w:rsidRPr="006307C5" w14:paraId="52F323D6" w14:textId="77777777">
        <w:trPr>
          <w:trHeight w:val="360"/>
        </w:trPr>
        <w:tc>
          <w:tcPr>
            <w:tcW w:w="7511" w:type="dxa"/>
          </w:tcPr>
          <w:p w14:paraId="4D77DC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Удаваним є правочин, який вчинено сторонами для приховання іншого правочину, який вони насправді вчинили.</w:t>
            </w:r>
          </w:p>
        </w:tc>
        <w:tc>
          <w:tcPr>
            <w:tcW w:w="7510" w:type="dxa"/>
          </w:tcPr>
          <w:p w14:paraId="0A5AA8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Удаваним є правочин, який вчинено сторонами для приховання іншого правочину, який вони насправді вчинили.</w:t>
            </w:r>
          </w:p>
        </w:tc>
      </w:tr>
      <w:tr w:rsidR="004D4D9F" w:rsidRPr="006307C5" w14:paraId="6C6250CC" w14:textId="77777777">
        <w:trPr>
          <w:trHeight w:val="360"/>
        </w:trPr>
        <w:tc>
          <w:tcPr>
            <w:tcW w:w="7511" w:type="dxa"/>
          </w:tcPr>
          <w:p w14:paraId="54B29FE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буде встановлено, що правочин був вчинений сторонами для приховання іншого правочину, який вони насправді вчинили, відносини сторін регулюються правилами щодо правочину, який сторони насправді вчинили.</w:t>
            </w:r>
          </w:p>
        </w:tc>
        <w:tc>
          <w:tcPr>
            <w:tcW w:w="7510" w:type="dxa"/>
          </w:tcPr>
          <w:p w14:paraId="63AC847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буде встановлено, що правочин був вчинений сторонами для приховання іншого правочину, який вони насправді вчинили, відносини сторін регулюються правилами щодо правочину, який сторони насправді вчинили</w:t>
            </w:r>
            <w:r w:rsidRPr="006307C5">
              <w:rPr>
                <w:rFonts w:ascii="Times New Roman" w:eastAsia="Times New Roman" w:hAnsi="Times New Roman" w:cs="Times New Roman"/>
                <w:b/>
                <w:sz w:val="28"/>
                <w:szCs w:val="28"/>
              </w:rPr>
              <w:t>, якщо цим Кодексом не визначено інше</w:t>
            </w:r>
            <w:r w:rsidRPr="006307C5">
              <w:rPr>
                <w:rFonts w:ascii="Times New Roman" w:eastAsia="Times New Roman" w:hAnsi="Times New Roman" w:cs="Times New Roman"/>
                <w:sz w:val="28"/>
                <w:szCs w:val="28"/>
              </w:rPr>
              <w:t>.</w:t>
            </w:r>
          </w:p>
        </w:tc>
      </w:tr>
      <w:tr w:rsidR="004D4D9F" w:rsidRPr="006307C5" w14:paraId="1E067C51" w14:textId="77777777">
        <w:trPr>
          <w:trHeight w:val="360"/>
        </w:trPr>
        <w:tc>
          <w:tcPr>
            <w:tcW w:w="7511" w:type="dxa"/>
          </w:tcPr>
          <w:p w14:paraId="12C2893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331. Набуття права власності на новостворене майно та об'єкти незавершеного будівництва</w:t>
            </w:r>
          </w:p>
        </w:tc>
        <w:tc>
          <w:tcPr>
            <w:tcW w:w="7510" w:type="dxa"/>
          </w:tcPr>
          <w:p w14:paraId="4C16B4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331. Набуття права власності на новостворене майно та об'єкти незавершеного будівництва</w:t>
            </w:r>
          </w:p>
        </w:tc>
      </w:tr>
      <w:tr w:rsidR="004D4D9F" w:rsidRPr="006307C5" w14:paraId="0F4D6B6A" w14:textId="77777777">
        <w:trPr>
          <w:trHeight w:val="360"/>
        </w:trPr>
        <w:tc>
          <w:tcPr>
            <w:tcW w:w="7511" w:type="dxa"/>
          </w:tcPr>
          <w:p w14:paraId="79DBF33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060F2D6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FA5A277" w14:textId="77777777">
        <w:trPr>
          <w:trHeight w:val="360"/>
        </w:trPr>
        <w:tc>
          <w:tcPr>
            <w:tcW w:w="7511" w:type="dxa"/>
          </w:tcPr>
          <w:p w14:paraId="281E6E5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До завершення будівництва (створення майна) особа </w:t>
            </w:r>
            <w:r w:rsidRPr="006307C5">
              <w:rPr>
                <w:rFonts w:ascii="Times New Roman" w:eastAsia="Times New Roman" w:hAnsi="Times New Roman" w:cs="Times New Roman"/>
                <w:sz w:val="28"/>
                <w:szCs w:val="28"/>
              </w:rPr>
              <w:lastRenderedPageBreak/>
              <w:t>вважається власником матеріалів, обладнання тощо, які були використані в процесі цього будівництва (створення майна).</w:t>
            </w:r>
          </w:p>
        </w:tc>
        <w:tc>
          <w:tcPr>
            <w:tcW w:w="7510" w:type="dxa"/>
          </w:tcPr>
          <w:p w14:paraId="327AE4B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 xml:space="preserve">3. До завершення будівництва (створення майна) особа </w:t>
            </w:r>
            <w:r w:rsidRPr="006307C5">
              <w:rPr>
                <w:rFonts w:ascii="Times New Roman" w:eastAsia="Times New Roman" w:hAnsi="Times New Roman" w:cs="Times New Roman"/>
                <w:sz w:val="28"/>
                <w:szCs w:val="28"/>
              </w:rPr>
              <w:lastRenderedPageBreak/>
              <w:t>вважається власником матеріалів, обладнання тощо, які були використані в процесі цього будівництва (створення майна).</w:t>
            </w:r>
          </w:p>
        </w:tc>
      </w:tr>
      <w:tr w:rsidR="004D4D9F" w:rsidRPr="006307C5" w14:paraId="33320FA1" w14:textId="77777777">
        <w:trPr>
          <w:trHeight w:val="360"/>
        </w:trPr>
        <w:tc>
          <w:tcPr>
            <w:tcW w:w="7511" w:type="dxa"/>
          </w:tcPr>
          <w:p w14:paraId="005682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разі необхідності особа, зазначена в абзаці першому цієї частини, може укласти договір щодо об’єкта незавершеного будівництва після проведення державної реєстрації права власності на нього відповідно до закону.</w:t>
            </w:r>
          </w:p>
        </w:tc>
        <w:tc>
          <w:tcPr>
            <w:tcW w:w="7510" w:type="dxa"/>
          </w:tcPr>
          <w:p w14:paraId="11D8549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У разі необхідності особа, зазначена в абзаці першому цієї частини, може укласти договір щодо об’єкта незавершеного будівництва після проведення державної реєстрації права власності </w:t>
            </w:r>
            <w:r w:rsidRPr="006307C5">
              <w:rPr>
                <w:rFonts w:ascii="Times New Roman" w:eastAsia="Times New Roman" w:hAnsi="Times New Roman" w:cs="Times New Roman"/>
                <w:b/>
                <w:sz w:val="28"/>
                <w:szCs w:val="28"/>
              </w:rPr>
              <w:t xml:space="preserve">або спеціального майнового права </w:t>
            </w:r>
            <w:r w:rsidRPr="006307C5">
              <w:rPr>
                <w:rFonts w:ascii="Times New Roman" w:eastAsia="Times New Roman" w:hAnsi="Times New Roman" w:cs="Times New Roman"/>
                <w:sz w:val="28"/>
                <w:szCs w:val="28"/>
              </w:rPr>
              <w:t>на нього відповідно до закону.</w:t>
            </w:r>
          </w:p>
        </w:tc>
      </w:tr>
      <w:tr w:rsidR="004D4D9F" w:rsidRPr="006307C5" w14:paraId="2C759B68" w14:textId="77777777">
        <w:trPr>
          <w:trHeight w:val="360"/>
        </w:trPr>
        <w:tc>
          <w:tcPr>
            <w:tcW w:w="7511" w:type="dxa"/>
          </w:tcPr>
          <w:p w14:paraId="228E757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384. Права житлово-будівельного (житлового) кооперативу та їх членів на квартиру в будинку кооперативу</w:t>
            </w:r>
          </w:p>
        </w:tc>
        <w:tc>
          <w:tcPr>
            <w:tcW w:w="7510" w:type="dxa"/>
          </w:tcPr>
          <w:p w14:paraId="4E3D9B24" w14:textId="77777777" w:rsidR="006C0BD3" w:rsidRPr="006307C5" w:rsidRDefault="00096343">
            <w:pPr>
              <w:widowControl w:val="0"/>
              <w:ind w:firstLine="0"/>
              <w:rPr>
                <w:rFonts w:ascii="Times New Roman" w:eastAsia="Times New Roman" w:hAnsi="Times New Roman" w:cs="Times New Roman"/>
                <w:b/>
                <w:strike/>
                <w:sz w:val="28"/>
                <w:szCs w:val="28"/>
              </w:rPr>
            </w:pPr>
            <w:r w:rsidRPr="006307C5">
              <w:rPr>
                <w:rFonts w:ascii="Times New Roman" w:eastAsia="Times New Roman" w:hAnsi="Times New Roman" w:cs="Times New Roman"/>
                <w:sz w:val="28"/>
                <w:szCs w:val="28"/>
              </w:rPr>
              <w:t>Стаття 384. Права житлово-будівельного (житлового) кооперативу та їх членів на квартиру в будинку кооперативу</w:t>
            </w:r>
          </w:p>
        </w:tc>
      </w:tr>
      <w:tr w:rsidR="004D4D9F" w:rsidRPr="006307C5" w14:paraId="59B1FDB0" w14:textId="77777777">
        <w:trPr>
          <w:trHeight w:val="360"/>
        </w:trPr>
        <w:tc>
          <w:tcPr>
            <w:tcW w:w="7511" w:type="dxa"/>
          </w:tcPr>
          <w:p w14:paraId="36D7AAC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Будинок, споруджений або придбаний житлово-будівельним (житловим) кооперативом, є його власністю.</w:t>
            </w:r>
          </w:p>
        </w:tc>
        <w:tc>
          <w:tcPr>
            <w:tcW w:w="7510" w:type="dxa"/>
          </w:tcPr>
          <w:p w14:paraId="0ABEEDB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Усі власники (співвласники) квартир та нежитлових приміщень у будинку, спорудженому або придбаному житлово-будівельним (житловим) кооперативом, є співвласниками на праві спільної сумісної власності спільного майна такого будинку.</w:t>
            </w:r>
          </w:p>
        </w:tc>
      </w:tr>
      <w:tr w:rsidR="004D4D9F" w:rsidRPr="006307C5" w14:paraId="104AF000" w14:textId="77777777">
        <w:trPr>
          <w:trHeight w:val="360"/>
        </w:trPr>
        <w:tc>
          <w:tcPr>
            <w:tcW w:w="7511" w:type="dxa"/>
          </w:tcPr>
          <w:p w14:paraId="1C5E26F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6309F6B9" w14:textId="45C5A4F2"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Спільним майном будинку кооперативу є приміщення загального користування (у тому числі допоміжні), несучі, огороджувальні та несуче-огороджувальні конструкції будинку, механічне, електричне, сантехнічне та інше обладнання всередині або за межами будинку кооперативу, яке обслуговує більше одного житлового або нежитлового приміщення, а також будівлі і споруди, які призначені для задоволення потреб усіх співвласників будинку та розташовані на прибудинковій території, а також права на земельну ділянку, на якій розташований будинок кооперативу та його прибудинкова територія, </w:t>
            </w:r>
            <w:r w:rsidR="00A00B64" w:rsidRPr="006307C5">
              <w:rPr>
                <w:rFonts w:ascii="Times New Roman" w:eastAsia="Times New Roman" w:hAnsi="Times New Roman" w:cs="Times New Roman"/>
                <w:b/>
                <w:sz w:val="28"/>
                <w:szCs w:val="28"/>
              </w:rPr>
              <w:t>з моменту</w:t>
            </w:r>
            <w:r w:rsidRPr="006307C5">
              <w:rPr>
                <w:rFonts w:ascii="Times New Roman" w:eastAsia="Times New Roman" w:hAnsi="Times New Roman" w:cs="Times New Roman"/>
                <w:b/>
                <w:sz w:val="28"/>
                <w:szCs w:val="28"/>
              </w:rPr>
              <w:t xml:space="preserve"> державної реєстрації таких прав</w:t>
            </w:r>
            <w:r w:rsidR="00A00B64" w:rsidRPr="006307C5">
              <w:rPr>
                <w:rFonts w:ascii="Times New Roman" w:eastAsia="Times New Roman" w:hAnsi="Times New Roman" w:cs="Times New Roman"/>
                <w:b/>
                <w:sz w:val="28"/>
                <w:szCs w:val="28"/>
              </w:rPr>
              <w:t xml:space="preserve"> відповідно до закону</w:t>
            </w:r>
            <w:r w:rsidRPr="006307C5">
              <w:rPr>
                <w:rFonts w:ascii="Times New Roman" w:eastAsia="Times New Roman" w:hAnsi="Times New Roman" w:cs="Times New Roman"/>
                <w:b/>
                <w:sz w:val="28"/>
                <w:szCs w:val="28"/>
              </w:rPr>
              <w:t>.</w:t>
            </w:r>
          </w:p>
        </w:tc>
      </w:tr>
      <w:tr w:rsidR="004D4D9F" w:rsidRPr="006307C5" w14:paraId="42ACEDFF" w14:textId="77777777">
        <w:trPr>
          <w:trHeight w:val="360"/>
        </w:trPr>
        <w:tc>
          <w:tcPr>
            <w:tcW w:w="7511" w:type="dxa"/>
          </w:tcPr>
          <w:p w14:paraId="25E5ECD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Член житлово-будівельного (житлового) кооперативу має право володіння і користування, а за згодою кооперативу - і розпоряджання квартирою, яку він займає в будинку кооперативу, якщо він не викупив її.</w:t>
            </w:r>
          </w:p>
        </w:tc>
        <w:tc>
          <w:tcPr>
            <w:tcW w:w="7510" w:type="dxa"/>
          </w:tcPr>
          <w:p w14:paraId="00BBE0D5" w14:textId="77777777" w:rsidR="006C0BD3" w:rsidRPr="006307C5" w:rsidRDefault="00096343">
            <w:pPr>
              <w:widowControl w:val="0"/>
              <w:ind w:firstLine="0"/>
              <w:rPr>
                <w:rFonts w:ascii="Times New Roman" w:eastAsia="Times New Roman" w:hAnsi="Times New Roman" w:cs="Times New Roman"/>
                <w:b/>
                <w:strike/>
                <w:sz w:val="28"/>
                <w:szCs w:val="28"/>
              </w:rPr>
            </w:pPr>
            <w:r w:rsidRPr="006307C5">
              <w:rPr>
                <w:rFonts w:ascii="Times New Roman" w:eastAsia="Times New Roman" w:hAnsi="Times New Roman" w:cs="Times New Roman"/>
                <w:sz w:val="28"/>
                <w:szCs w:val="28"/>
              </w:rPr>
              <w:t>2. Член житлово-будівельного (житлового) кооперативу має право володіння і користування, а за згодою кооперативу - і розпоряджання квартирою, яку він займає в будинку кооперативу, якщо він не викупив її.</w:t>
            </w:r>
          </w:p>
        </w:tc>
      </w:tr>
      <w:tr w:rsidR="004D4D9F" w:rsidRPr="006307C5" w14:paraId="38CF9C8B" w14:textId="77777777">
        <w:trPr>
          <w:trHeight w:val="360"/>
        </w:trPr>
        <w:tc>
          <w:tcPr>
            <w:tcW w:w="7511" w:type="dxa"/>
          </w:tcPr>
          <w:p w14:paraId="7F33265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У разі викупу квартири член житлово-будівельного </w:t>
            </w:r>
            <w:r w:rsidRPr="006307C5">
              <w:rPr>
                <w:rFonts w:ascii="Times New Roman" w:eastAsia="Times New Roman" w:hAnsi="Times New Roman" w:cs="Times New Roman"/>
                <w:sz w:val="28"/>
                <w:szCs w:val="28"/>
              </w:rPr>
              <w:lastRenderedPageBreak/>
              <w:t>(житлового) кооперативу стає її власником.</w:t>
            </w:r>
          </w:p>
        </w:tc>
        <w:tc>
          <w:tcPr>
            <w:tcW w:w="7510" w:type="dxa"/>
          </w:tcPr>
          <w:p w14:paraId="68524FE3" w14:textId="77777777" w:rsidR="006C0BD3" w:rsidRPr="006307C5" w:rsidRDefault="00096343">
            <w:pPr>
              <w:widowControl w:val="0"/>
              <w:ind w:firstLine="0"/>
              <w:rPr>
                <w:rFonts w:ascii="Times New Roman" w:eastAsia="Times New Roman" w:hAnsi="Times New Roman" w:cs="Times New Roman"/>
                <w:b/>
                <w:strike/>
                <w:sz w:val="28"/>
                <w:szCs w:val="28"/>
              </w:rPr>
            </w:pPr>
            <w:r w:rsidRPr="006307C5">
              <w:rPr>
                <w:rFonts w:ascii="Times New Roman" w:eastAsia="Times New Roman" w:hAnsi="Times New Roman" w:cs="Times New Roman"/>
                <w:sz w:val="28"/>
                <w:szCs w:val="28"/>
              </w:rPr>
              <w:lastRenderedPageBreak/>
              <w:t xml:space="preserve">3. У разі викупу квартири член житлово-будівельного </w:t>
            </w:r>
            <w:r w:rsidRPr="006307C5">
              <w:rPr>
                <w:rFonts w:ascii="Times New Roman" w:eastAsia="Times New Roman" w:hAnsi="Times New Roman" w:cs="Times New Roman"/>
                <w:sz w:val="28"/>
                <w:szCs w:val="28"/>
              </w:rPr>
              <w:lastRenderedPageBreak/>
              <w:t>(житлового) кооперативу стає її власником.</w:t>
            </w:r>
          </w:p>
        </w:tc>
      </w:tr>
      <w:tr w:rsidR="004D4D9F" w:rsidRPr="006307C5" w14:paraId="75C10089" w14:textId="77777777">
        <w:trPr>
          <w:trHeight w:val="360"/>
        </w:trPr>
        <w:tc>
          <w:tcPr>
            <w:tcW w:w="7511" w:type="dxa"/>
          </w:tcPr>
          <w:p w14:paraId="0FB55B9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3B8844B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Управління спільним майном будинку кооперативу здійснюється його співвласниками (незалежно від членства в кооперативі) відповідно до закону.</w:t>
            </w:r>
          </w:p>
        </w:tc>
      </w:tr>
      <w:tr w:rsidR="004D4D9F" w:rsidRPr="006307C5" w14:paraId="21D90FE7" w14:textId="77777777">
        <w:trPr>
          <w:trHeight w:val="360"/>
        </w:trPr>
        <w:tc>
          <w:tcPr>
            <w:tcW w:w="7511" w:type="dxa"/>
          </w:tcPr>
          <w:p w14:paraId="083E82B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6129F64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Установчі документи кооперативу не можуть включати норми, які обмежують визначені законом права співвласників будинку кооперативу. Положення установчих документів кооперативу, що обмежують визначені законом права співвласників будинку кооперативу є нікчемними.</w:t>
            </w:r>
          </w:p>
        </w:tc>
      </w:tr>
      <w:tr w:rsidR="004D4D9F" w:rsidRPr="006307C5" w14:paraId="4A033E71" w14:textId="77777777">
        <w:trPr>
          <w:trHeight w:val="360"/>
        </w:trPr>
        <w:tc>
          <w:tcPr>
            <w:tcW w:w="7511" w:type="dxa"/>
          </w:tcPr>
          <w:p w14:paraId="1F43E72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575. Окремі види застав</w:t>
            </w:r>
          </w:p>
        </w:tc>
        <w:tc>
          <w:tcPr>
            <w:tcW w:w="7510" w:type="dxa"/>
          </w:tcPr>
          <w:p w14:paraId="0B07EC5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575. Окремі види застав</w:t>
            </w:r>
          </w:p>
        </w:tc>
      </w:tr>
      <w:tr w:rsidR="004D4D9F" w:rsidRPr="006307C5" w14:paraId="631B6DA5" w14:textId="77777777">
        <w:trPr>
          <w:trHeight w:val="360"/>
        </w:trPr>
        <w:tc>
          <w:tcPr>
            <w:tcW w:w="7511" w:type="dxa"/>
          </w:tcPr>
          <w:p w14:paraId="797F57A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Іпотекою є застава нерухомого майна, що залишається у володінні заставодавця або третьої особи.</w:t>
            </w:r>
          </w:p>
          <w:p w14:paraId="2552A35F" w14:textId="77777777" w:rsidR="006C0BD3" w:rsidRPr="006307C5" w:rsidRDefault="006C0BD3">
            <w:pPr>
              <w:widowControl w:val="0"/>
              <w:ind w:firstLine="0"/>
              <w:rPr>
                <w:rFonts w:ascii="Times New Roman" w:eastAsia="Times New Roman" w:hAnsi="Times New Roman" w:cs="Times New Roman"/>
                <w:sz w:val="28"/>
                <w:szCs w:val="28"/>
              </w:rPr>
            </w:pPr>
          </w:p>
        </w:tc>
        <w:tc>
          <w:tcPr>
            <w:tcW w:w="7510" w:type="dxa"/>
          </w:tcPr>
          <w:p w14:paraId="6E52372B" w14:textId="4099FD12"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1. Іпотекою є застава нерухомого майна, що залишається у володінні заставодавця або третьої особи</w:t>
            </w:r>
            <w:r w:rsidRPr="006307C5">
              <w:rPr>
                <w:rFonts w:ascii="Times New Roman" w:eastAsia="Times New Roman" w:hAnsi="Times New Roman" w:cs="Times New Roman"/>
                <w:b/>
                <w:sz w:val="28"/>
                <w:szCs w:val="28"/>
              </w:rPr>
              <w:t xml:space="preserve">, а також застава об’єкта незавершеного будівництва </w:t>
            </w:r>
            <w:r w:rsidR="00A00B64" w:rsidRPr="006307C5">
              <w:rPr>
                <w:rFonts w:ascii="Times New Roman" w:eastAsia="Times New Roman" w:hAnsi="Times New Roman" w:cs="Times New Roman"/>
                <w:b/>
                <w:sz w:val="28"/>
                <w:szCs w:val="28"/>
              </w:rPr>
              <w:t>або застава</w:t>
            </w:r>
            <w:r w:rsidRPr="006307C5">
              <w:rPr>
                <w:rFonts w:ascii="Times New Roman" w:eastAsia="Times New Roman" w:hAnsi="Times New Roman" w:cs="Times New Roman"/>
                <w:b/>
                <w:sz w:val="28"/>
                <w:szCs w:val="28"/>
              </w:rPr>
              <w:t xml:space="preserve"> майбутнього об’єкта нерухомості.</w:t>
            </w:r>
          </w:p>
        </w:tc>
      </w:tr>
      <w:tr w:rsidR="004D4D9F" w:rsidRPr="006307C5" w14:paraId="497879BC" w14:textId="77777777">
        <w:trPr>
          <w:trHeight w:val="360"/>
        </w:trPr>
        <w:tc>
          <w:tcPr>
            <w:tcW w:w="7511" w:type="dxa"/>
          </w:tcPr>
          <w:p w14:paraId="2E4A4B0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Закладом є застава рухомого майна, що передається у володіння заставодержателя або за його наказом - у володіння третій особі.</w:t>
            </w:r>
          </w:p>
        </w:tc>
        <w:tc>
          <w:tcPr>
            <w:tcW w:w="7510" w:type="dxa"/>
          </w:tcPr>
          <w:p w14:paraId="732E121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Закладом є застава рухомого майна, що передається у володіння заставодержателя або за його наказом - у володіння третій особі.</w:t>
            </w:r>
          </w:p>
        </w:tc>
      </w:tr>
      <w:tr w:rsidR="004D4D9F" w:rsidRPr="006307C5" w14:paraId="18824A42" w14:textId="77777777">
        <w:trPr>
          <w:trHeight w:val="360"/>
        </w:trPr>
        <w:tc>
          <w:tcPr>
            <w:tcW w:w="7511" w:type="dxa"/>
          </w:tcPr>
          <w:p w14:paraId="2DE2ED8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Правила про іпотеку землі та інші окремі види застав встановлюються законом.</w:t>
            </w:r>
          </w:p>
        </w:tc>
        <w:tc>
          <w:tcPr>
            <w:tcW w:w="7510" w:type="dxa"/>
          </w:tcPr>
          <w:p w14:paraId="75BE16E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Правила про іпотеку землі та інші окремі види застав встановлюються законом.</w:t>
            </w:r>
          </w:p>
        </w:tc>
      </w:tr>
      <w:tr w:rsidR="004D4D9F" w:rsidRPr="006307C5" w14:paraId="13490154" w14:textId="77777777">
        <w:trPr>
          <w:trHeight w:val="360"/>
        </w:trPr>
        <w:tc>
          <w:tcPr>
            <w:tcW w:w="7511" w:type="dxa"/>
          </w:tcPr>
          <w:p w14:paraId="5967767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577. Нотаріальне посвідчення договору застави та реєстрація застави</w:t>
            </w:r>
          </w:p>
        </w:tc>
        <w:tc>
          <w:tcPr>
            <w:tcW w:w="7510" w:type="dxa"/>
          </w:tcPr>
          <w:p w14:paraId="71382DF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577. Нотаріальне посвідчення договору застави та реєстрація застави</w:t>
            </w:r>
          </w:p>
        </w:tc>
      </w:tr>
      <w:tr w:rsidR="004D4D9F" w:rsidRPr="006307C5" w14:paraId="3E7C8B07" w14:textId="77777777">
        <w:trPr>
          <w:trHeight w:val="360"/>
        </w:trPr>
        <w:tc>
          <w:tcPr>
            <w:tcW w:w="7511" w:type="dxa"/>
          </w:tcPr>
          <w:p w14:paraId="72C4B2D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Якщо предметом застави є нерухоме майно, а також в інших випадках, встановлених законом, договір застави підлягає нотаріальному посвідченню, крім випадків, установлених законом.</w:t>
            </w:r>
          </w:p>
        </w:tc>
        <w:tc>
          <w:tcPr>
            <w:tcW w:w="7510" w:type="dxa"/>
          </w:tcPr>
          <w:p w14:paraId="7F0D5B8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Якщо предметом застави є нерухоме майно, </w:t>
            </w:r>
            <w:r w:rsidRPr="006307C5">
              <w:rPr>
                <w:rFonts w:ascii="Times New Roman" w:eastAsia="Times New Roman" w:hAnsi="Times New Roman" w:cs="Times New Roman"/>
                <w:b/>
                <w:sz w:val="28"/>
                <w:szCs w:val="28"/>
              </w:rPr>
              <w:t xml:space="preserve">об’єкт незавершеного будівництва, майбутній об’єкт нерухомості, </w:t>
            </w:r>
            <w:r w:rsidRPr="006307C5">
              <w:rPr>
                <w:rFonts w:ascii="Times New Roman" w:eastAsia="Times New Roman" w:hAnsi="Times New Roman" w:cs="Times New Roman"/>
                <w:sz w:val="28"/>
                <w:szCs w:val="28"/>
              </w:rPr>
              <w:t>а також в інших випадках, встановлених законом, договір застави підлягає нотаріальному посвідченню, крім випадків, установлених законом.</w:t>
            </w:r>
          </w:p>
        </w:tc>
      </w:tr>
      <w:tr w:rsidR="004D4D9F" w:rsidRPr="006307C5" w14:paraId="4CC69FA8" w14:textId="77777777">
        <w:trPr>
          <w:trHeight w:val="360"/>
        </w:trPr>
        <w:tc>
          <w:tcPr>
            <w:tcW w:w="7511" w:type="dxa"/>
          </w:tcPr>
          <w:p w14:paraId="4AEE6E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Застава нерухомого майна підлягає державній реєстрації у випадках та в порядку, встановлених законом.</w:t>
            </w:r>
          </w:p>
          <w:p w14:paraId="3818A23D" w14:textId="77777777" w:rsidR="006C0BD3" w:rsidRPr="006307C5" w:rsidRDefault="006C0BD3">
            <w:pPr>
              <w:widowControl w:val="0"/>
              <w:ind w:firstLine="0"/>
              <w:rPr>
                <w:rFonts w:ascii="Times New Roman" w:eastAsia="Times New Roman" w:hAnsi="Times New Roman" w:cs="Times New Roman"/>
                <w:sz w:val="28"/>
                <w:szCs w:val="28"/>
              </w:rPr>
            </w:pPr>
          </w:p>
        </w:tc>
        <w:tc>
          <w:tcPr>
            <w:tcW w:w="7510" w:type="dxa"/>
          </w:tcPr>
          <w:p w14:paraId="2414CB4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Застава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підлягає державній реєстрації у випадках та в порядку, встановлених законом.</w:t>
            </w:r>
          </w:p>
        </w:tc>
      </w:tr>
      <w:tr w:rsidR="004D4D9F" w:rsidRPr="006307C5" w14:paraId="1171A21F" w14:textId="77777777">
        <w:trPr>
          <w:trHeight w:val="360"/>
        </w:trPr>
        <w:tc>
          <w:tcPr>
            <w:tcW w:w="7511" w:type="dxa"/>
          </w:tcPr>
          <w:p w14:paraId="7AE7D37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3. Застава рухомого майна може бути зареєстрована на підставі заяви заставодержателя або заставодавця з внесенням запису до Державного реєстру обтяжень рухомого майна.</w:t>
            </w:r>
          </w:p>
        </w:tc>
        <w:tc>
          <w:tcPr>
            <w:tcW w:w="7510" w:type="dxa"/>
          </w:tcPr>
          <w:p w14:paraId="2AA8312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Застава рухомого майна може бути зареєстрована на підставі заяви заставодержателя або заставодавця з внесенням запису до Державного реєстру обтяжень рухомого майна.</w:t>
            </w:r>
          </w:p>
        </w:tc>
      </w:tr>
      <w:tr w:rsidR="004D4D9F" w:rsidRPr="006307C5" w14:paraId="6C7DB0E2" w14:textId="77777777">
        <w:trPr>
          <w:trHeight w:val="360"/>
        </w:trPr>
        <w:tc>
          <w:tcPr>
            <w:tcW w:w="7511" w:type="dxa"/>
          </w:tcPr>
          <w:p w14:paraId="4F653EA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Моментом реєстрації застави є дата та час внесення відповідного запису до Державного реєстру обтяжень рухомого майна.</w:t>
            </w:r>
          </w:p>
        </w:tc>
        <w:tc>
          <w:tcPr>
            <w:tcW w:w="7510" w:type="dxa"/>
          </w:tcPr>
          <w:p w14:paraId="7A2159C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Моментом реєстрації застави є дата та час внесення відповідного запису до Державного реєстру обтяжень рухомого майна.</w:t>
            </w:r>
          </w:p>
        </w:tc>
      </w:tr>
      <w:tr w:rsidR="004D4D9F" w:rsidRPr="006307C5" w14:paraId="204B27F9" w14:textId="77777777">
        <w:trPr>
          <w:trHeight w:val="360"/>
        </w:trPr>
        <w:tc>
          <w:tcPr>
            <w:tcW w:w="7511" w:type="dxa"/>
          </w:tcPr>
          <w:p w14:paraId="2CF7B18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 Право довірчої власності як спосіб забезпечення виконання зобов’язання за кредитним договором</w:t>
            </w:r>
          </w:p>
        </w:tc>
        <w:tc>
          <w:tcPr>
            <w:tcW w:w="7510" w:type="dxa"/>
          </w:tcPr>
          <w:p w14:paraId="356289B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 Право довірчої власності як спосіб забезпечення виконання зобов’язання за кредитним договором</w:t>
            </w:r>
          </w:p>
        </w:tc>
      </w:tr>
      <w:tr w:rsidR="004D4D9F" w:rsidRPr="006307C5" w14:paraId="6E87B682" w14:textId="77777777">
        <w:trPr>
          <w:trHeight w:val="360"/>
        </w:trPr>
        <w:tc>
          <w:tcPr>
            <w:tcW w:w="7511" w:type="dxa"/>
          </w:tcPr>
          <w:p w14:paraId="7E494F2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5D6E60E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6D00DC7" w14:textId="77777777">
        <w:trPr>
          <w:trHeight w:val="360"/>
        </w:trPr>
        <w:tc>
          <w:tcPr>
            <w:tcW w:w="7511" w:type="dxa"/>
          </w:tcPr>
          <w:p w14:paraId="6771957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 надання кредиту або позики, що забезпечується переданням нерухомого майна у довірчу власність, кредитор зобов’язаний запропонувати боржнику надання такого кредиту, позики, можливість забезпечити виконання цих зобов’язань іншим способом. Умови кредитного договору, договору позики, що забезпечується переданням майна у довірчу власність, можуть відрізнятися від умов кредитного договору, договору позики, що забезпечується в інший спосіб.</w:t>
            </w:r>
          </w:p>
        </w:tc>
        <w:tc>
          <w:tcPr>
            <w:tcW w:w="7510" w:type="dxa"/>
          </w:tcPr>
          <w:p w14:paraId="0B7F89A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 надання кредиту або позики, що забезпечується переданням нерухомого майна</w:t>
            </w:r>
            <w:r w:rsidRPr="006307C5">
              <w:rPr>
                <w:rFonts w:ascii="Times New Roman" w:eastAsia="Times New Roman" w:hAnsi="Times New Roman" w:cs="Times New Roman"/>
                <w:b/>
                <w:sz w:val="28"/>
                <w:szCs w:val="28"/>
              </w:rPr>
              <w:t>, об’єкта незавершеного будівництва та майбутнього об’єкта нерухомості</w:t>
            </w:r>
            <w:r w:rsidRPr="006307C5">
              <w:rPr>
                <w:rFonts w:ascii="Times New Roman" w:eastAsia="Times New Roman" w:hAnsi="Times New Roman" w:cs="Times New Roman"/>
                <w:sz w:val="28"/>
                <w:szCs w:val="28"/>
              </w:rPr>
              <w:t xml:space="preserve"> у довірчу власність, кредитор зобов’язаний запропонувати боржнику надання такого кредиту, позики, можливість забезпечити виконання цих зобов’язань іншим способом. Умови кредитного договору, договору позики, що забезпечується переданням майна у довірчу власність, можуть відрізнятися від умов кредитного договору, договору позики, що забезпечується в інший спосіб.</w:t>
            </w:r>
          </w:p>
        </w:tc>
      </w:tr>
      <w:tr w:rsidR="004D4D9F" w:rsidRPr="006307C5" w14:paraId="550D9C89" w14:textId="77777777">
        <w:trPr>
          <w:trHeight w:val="360"/>
        </w:trPr>
        <w:tc>
          <w:tcPr>
            <w:tcW w:w="7511" w:type="dxa"/>
          </w:tcPr>
          <w:p w14:paraId="66AD63C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597-3. Виникнення довірчої власності</w:t>
            </w:r>
          </w:p>
        </w:tc>
        <w:tc>
          <w:tcPr>
            <w:tcW w:w="7510" w:type="dxa"/>
          </w:tcPr>
          <w:p w14:paraId="24D9DD5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597-3. Виникнення довірчої власності</w:t>
            </w:r>
          </w:p>
        </w:tc>
      </w:tr>
      <w:tr w:rsidR="004D4D9F" w:rsidRPr="006307C5" w14:paraId="0A12D92B" w14:textId="77777777">
        <w:trPr>
          <w:trHeight w:val="360"/>
        </w:trPr>
        <w:tc>
          <w:tcPr>
            <w:tcW w:w="7511" w:type="dxa"/>
          </w:tcPr>
          <w:p w14:paraId="063B219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58568D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EB5E672" w14:textId="77777777">
        <w:trPr>
          <w:trHeight w:val="360"/>
        </w:trPr>
        <w:tc>
          <w:tcPr>
            <w:tcW w:w="7511" w:type="dxa"/>
          </w:tcPr>
          <w:p w14:paraId="102205C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Договір про встановлення довірчої власності на нерухоме майно укладається у письмовій формі і підлягає нотаріальному посвідченню.</w:t>
            </w:r>
          </w:p>
        </w:tc>
        <w:tc>
          <w:tcPr>
            <w:tcW w:w="7510" w:type="dxa"/>
          </w:tcPr>
          <w:p w14:paraId="0444CE9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Договір про встановлення довірчої власності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укладається у письмовій формі і підлягає нотаріальному посвідченню.</w:t>
            </w:r>
          </w:p>
        </w:tc>
      </w:tr>
      <w:tr w:rsidR="004D4D9F" w:rsidRPr="006307C5" w14:paraId="34C99F8E" w14:textId="77777777">
        <w:trPr>
          <w:trHeight w:val="360"/>
        </w:trPr>
        <w:tc>
          <w:tcPr>
            <w:tcW w:w="7511" w:type="dxa"/>
          </w:tcPr>
          <w:p w14:paraId="035685B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Довірча власність на нерухоме майно виникає з моменту її реєстрації у Державному реєстрі речових прав на нерухоме майно.</w:t>
            </w:r>
          </w:p>
        </w:tc>
        <w:tc>
          <w:tcPr>
            <w:tcW w:w="7510" w:type="dxa"/>
          </w:tcPr>
          <w:p w14:paraId="2954C9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Довірча власність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виникає з моменту її реєстрації у Державному реєстрі речових прав на нерухоме майно.</w:t>
            </w:r>
          </w:p>
        </w:tc>
      </w:tr>
      <w:tr w:rsidR="004D4D9F" w:rsidRPr="006307C5" w14:paraId="10BB2E9D" w14:textId="77777777">
        <w:trPr>
          <w:trHeight w:val="360"/>
        </w:trPr>
        <w:tc>
          <w:tcPr>
            <w:tcW w:w="7511" w:type="dxa"/>
          </w:tcPr>
          <w:p w14:paraId="35FADCC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73F4C87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AFF3B80" w14:textId="77777777">
        <w:trPr>
          <w:trHeight w:val="360"/>
        </w:trPr>
        <w:tc>
          <w:tcPr>
            <w:tcW w:w="7511" w:type="dxa"/>
          </w:tcPr>
          <w:p w14:paraId="77F7E51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597-11. Припинення довірчої власності</w:t>
            </w:r>
          </w:p>
        </w:tc>
        <w:tc>
          <w:tcPr>
            <w:tcW w:w="7510" w:type="dxa"/>
          </w:tcPr>
          <w:p w14:paraId="7C1DB6E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597-11. Припинення довірчої власності</w:t>
            </w:r>
          </w:p>
        </w:tc>
      </w:tr>
      <w:tr w:rsidR="004D4D9F" w:rsidRPr="006307C5" w14:paraId="36B722CD" w14:textId="77777777">
        <w:trPr>
          <w:trHeight w:val="360"/>
        </w:trPr>
        <w:tc>
          <w:tcPr>
            <w:tcW w:w="7511" w:type="dxa"/>
          </w:tcPr>
          <w:p w14:paraId="4C9A672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5A74323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5D9E0C1" w14:textId="77777777">
        <w:trPr>
          <w:trHeight w:val="360"/>
        </w:trPr>
        <w:tc>
          <w:tcPr>
            <w:tcW w:w="7511" w:type="dxa"/>
          </w:tcPr>
          <w:p w14:paraId="2ABEDC8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За результатами відчуження довірчим власником об’єкта довірчої власності (внаслідок звернення стягнення на такий об’єкт або внаслідок його передачі за актом приймання-передачі довірчому засновникові чи іншій особі) у набувача виникає право власності на такий об’єкт, якщо інше не встановлено законом або договором. Право власності нового власника на нерухоме майно виникає з моменту реєстрації такого права у Державному реєстрі речових прав на нерухоме майно.</w:t>
            </w:r>
          </w:p>
        </w:tc>
        <w:tc>
          <w:tcPr>
            <w:tcW w:w="7510" w:type="dxa"/>
          </w:tcPr>
          <w:p w14:paraId="771E060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За результатами відчуження довірчим власником об’єкта довірчої власності (внаслідок звернення стягнення на такий об’єкт або внаслідок його передачі за актом приймання-передачі довірчому засновникові чи іншій особі) у набувача виникає право власності на такий об’єкт, якщо інше не встановлено законом або договором. Право власності нового власника на нерухоме майно виникає з моменту реєстрації такого права у Державному реєстрі речових прав на нерухоме майно.</w:t>
            </w:r>
          </w:p>
        </w:tc>
      </w:tr>
      <w:tr w:rsidR="004D4D9F" w:rsidRPr="006307C5" w14:paraId="444B2997" w14:textId="77777777">
        <w:trPr>
          <w:trHeight w:val="360"/>
        </w:trPr>
        <w:tc>
          <w:tcPr>
            <w:tcW w:w="7511" w:type="dxa"/>
          </w:tcPr>
          <w:p w14:paraId="22903E8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12BBA8E6" w14:textId="6BD2098B"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 результатами відчуження довірчим власником об’єкта довірчої власності – об’єкта незавершеного будівництва, майбутнього об’єкта нерухомості, щодо яких за довірчим власником зареєстровано спеціальне майнове право (внаслідок звернення стягнення на такий об’єкт або внаслідок його передачі за актом приймання-передачі довірчому засновникові чи іншій особі), у набувача виникає спеціальне майнове право на такий об’єкт, якщо інше не встановлено законом або договором. Спеціальне майнове право набувача на об’єкт незавершеного будівництва</w:t>
            </w:r>
            <w:r w:rsidR="00A00B64"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майбутній об’єкт нерухомості виникає з моменту реєстрації.</w:t>
            </w:r>
          </w:p>
        </w:tc>
      </w:tr>
      <w:tr w:rsidR="004D4D9F" w:rsidRPr="006307C5" w14:paraId="3B8C0135" w14:textId="77777777">
        <w:trPr>
          <w:trHeight w:val="360"/>
        </w:trPr>
        <w:tc>
          <w:tcPr>
            <w:tcW w:w="7511" w:type="dxa"/>
          </w:tcPr>
          <w:p w14:paraId="12875BE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597-12. Відступлення прав довірчого власника</w:t>
            </w:r>
          </w:p>
        </w:tc>
        <w:tc>
          <w:tcPr>
            <w:tcW w:w="7510" w:type="dxa"/>
          </w:tcPr>
          <w:p w14:paraId="6DDC67E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597-12. Відступлення прав довірчого власника</w:t>
            </w:r>
          </w:p>
        </w:tc>
      </w:tr>
      <w:tr w:rsidR="004D4D9F" w:rsidRPr="006307C5" w14:paraId="1C1FC459" w14:textId="77777777">
        <w:trPr>
          <w:trHeight w:val="360"/>
        </w:trPr>
        <w:tc>
          <w:tcPr>
            <w:tcW w:w="7511" w:type="dxa"/>
          </w:tcPr>
          <w:p w14:paraId="05172FE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6594E4F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718E17E" w14:textId="77777777">
        <w:trPr>
          <w:trHeight w:val="360"/>
        </w:trPr>
        <w:tc>
          <w:tcPr>
            <w:tcW w:w="7511" w:type="dxa"/>
          </w:tcPr>
          <w:p w14:paraId="09BC5929" w14:textId="77777777" w:rsidR="006C0BD3" w:rsidRPr="006307C5" w:rsidRDefault="00096343">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2. Довірча власність у третьої особи (нового кредитора за основним зобов’язанням) виникає з моменту її реєстрації у Державному реєстрі речових прав на нерухоме майно.</w:t>
            </w:r>
          </w:p>
        </w:tc>
        <w:tc>
          <w:tcPr>
            <w:tcW w:w="7510" w:type="dxa"/>
          </w:tcPr>
          <w:p w14:paraId="19B530AB" w14:textId="18DF1D15" w:rsidR="006C0BD3" w:rsidRPr="006307C5" w:rsidRDefault="00096343">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 xml:space="preserve">2. Довірча власність у третьої особи (нового кредитора за основним зобов’язанням) на нерухоме майно, об’єкт незавершеного будівництва, майбутній об’єкт нерухомості виникає з моменту </w:t>
            </w:r>
            <w:r w:rsidR="00A00B64" w:rsidRPr="006307C5">
              <w:rPr>
                <w:rFonts w:ascii="Times New Roman" w:eastAsia="Times New Roman" w:hAnsi="Times New Roman" w:cs="Times New Roman"/>
                <w:b/>
                <w:bCs/>
                <w:sz w:val="28"/>
                <w:szCs w:val="28"/>
              </w:rPr>
              <w:t>державної</w:t>
            </w:r>
            <w:r w:rsidRPr="006307C5">
              <w:rPr>
                <w:rFonts w:ascii="Times New Roman" w:eastAsia="Times New Roman" w:hAnsi="Times New Roman" w:cs="Times New Roman"/>
                <w:b/>
                <w:bCs/>
                <w:sz w:val="28"/>
                <w:szCs w:val="28"/>
              </w:rPr>
              <w:t xml:space="preserve"> реєстрації.</w:t>
            </w:r>
          </w:p>
        </w:tc>
      </w:tr>
      <w:tr w:rsidR="004D4D9F" w:rsidRPr="006307C5" w14:paraId="6984967D" w14:textId="77777777">
        <w:trPr>
          <w:trHeight w:val="360"/>
        </w:trPr>
        <w:tc>
          <w:tcPr>
            <w:tcW w:w="7511" w:type="dxa"/>
          </w:tcPr>
          <w:p w14:paraId="708F82A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631. Строк договору</w:t>
            </w:r>
          </w:p>
        </w:tc>
        <w:tc>
          <w:tcPr>
            <w:tcW w:w="7510" w:type="dxa"/>
          </w:tcPr>
          <w:p w14:paraId="4C941F6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631. Строк договору</w:t>
            </w:r>
          </w:p>
        </w:tc>
      </w:tr>
      <w:tr w:rsidR="004D4D9F" w:rsidRPr="006307C5" w14:paraId="2BFEEFD1" w14:textId="77777777">
        <w:trPr>
          <w:trHeight w:val="360"/>
        </w:trPr>
        <w:tc>
          <w:tcPr>
            <w:tcW w:w="7511" w:type="dxa"/>
          </w:tcPr>
          <w:p w14:paraId="1E8E39D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514DAD5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83F6038" w14:textId="77777777">
        <w:trPr>
          <w:trHeight w:val="360"/>
        </w:trPr>
        <w:tc>
          <w:tcPr>
            <w:tcW w:w="7511" w:type="dxa"/>
          </w:tcPr>
          <w:p w14:paraId="6E42F44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Договір набирає чинності з моменту його укладення.</w:t>
            </w:r>
          </w:p>
        </w:tc>
        <w:tc>
          <w:tcPr>
            <w:tcW w:w="7510" w:type="dxa"/>
          </w:tcPr>
          <w:p w14:paraId="19A208F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Договір набирає чинності з моменту його укладення</w:t>
            </w:r>
            <w:r w:rsidRPr="006307C5">
              <w:rPr>
                <w:rFonts w:ascii="Times New Roman" w:eastAsia="Times New Roman" w:hAnsi="Times New Roman" w:cs="Times New Roman"/>
                <w:b/>
                <w:sz w:val="28"/>
                <w:szCs w:val="28"/>
              </w:rPr>
              <w:t>, якщо інше не визначено законом або договором</w:t>
            </w:r>
            <w:r w:rsidRPr="006307C5">
              <w:rPr>
                <w:rFonts w:ascii="Times New Roman" w:eastAsia="Times New Roman" w:hAnsi="Times New Roman" w:cs="Times New Roman"/>
                <w:sz w:val="28"/>
                <w:szCs w:val="28"/>
              </w:rPr>
              <w:t>.</w:t>
            </w:r>
          </w:p>
        </w:tc>
      </w:tr>
      <w:tr w:rsidR="004D4D9F" w:rsidRPr="006307C5" w14:paraId="006389B5" w14:textId="77777777">
        <w:trPr>
          <w:trHeight w:val="360"/>
        </w:trPr>
        <w:tc>
          <w:tcPr>
            <w:tcW w:w="7511" w:type="dxa"/>
          </w:tcPr>
          <w:p w14:paraId="325B38C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709E34F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870C332" w14:textId="77777777">
        <w:trPr>
          <w:trHeight w:val="360"/>
        </w:trPr>
        <w:tc>
          <w:tcPr>
            <w:tcW w:w="7511" w:type="dxa"/>
          </w:tcPr>
          <w:p w14:paraId="05A6966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635. Попередній договір</w:t>
            </w:r>
          </w:p>
        </w:tc>
        <w:tc>
          <w:tcPr>
            <w:tcW w:w="7510" w:type="dxa"/>
          </w:tcPr>
          <w:p w14:paraId="62E5E43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635. Попередній договір</w:t>
            </w:r>
          </w:p>
        </w:tc>
      </w:tr>
      <w:tr w:rsidR="004D4D9F" w:rsidRPr="006307C5" w14:paraId="0AC29818" w14:textId="77777777">
        <w:trPr>
          <w:trHeight w:val="360"/>
        </w:trPr>
        <w:tc>
          <w:tcPr>
            <w:tcW w:w="7511" w:type="dxa"/>
          </w:tcPr>
          <w:p w14:paraId="08FD251E"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Попереднім є договір, сторони якого зобов'язуються протягом певного строку (у певний термін) укласти договір в майбутньому (основний договір) на умовах, встановлених попереднім договором.</w:t>
            </w:r>
          </w:p>
        </w:tc>
        <w:tc>
          <w:tcPr>
            <w:tcW w:w="7510" w:type="dxa"/>
          </w:tcPr>
          <w:p w14:paraId="72859C1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Попереднім є договір, сторони якого зобов'язуються протягом певного строку (у певний термін) укласти договір в майбутньому (основний договір) на умовах, встановлених попереднім договором.</w:t>
            </w:r>
          </w:p>
        </w:tc>
      </w:tr>
      <w:tr w:rsidR="004D4D9F" w:rsidRPr="006307C5" w14:paraId="6B7F1F2B" w14:textId="77777777">
        <w:trPr>
          <w:trHeight w:val="360"/>
        </w:trPr>
        <w:tc>
          <w:tcPr>
            <w:tcW w:w="7511" w:type="dxa"/>
          </w:tcPr>
          <w:p w14:paraId="665193E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Законом може бути встановлено обмеження щодо строку (терміну), в який має бути укладений основний договір на підставі попереднього договору.</w:t>
            </w:r>
          </w:p>
        </w:tc>
        <w:tc>
          <w:tcPr>
            <w:tcW w:w="7510" w:type="dxa"/>
          </w:tcPr>
          <w:p w14:paraId="62A4E8A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Законом може бути встановлено обмеження щодо строку (терміну), в який має бути укладений основний договір на підставі попереднього договору.</w:t>
            </w:r>
          </w:p>
        </w:tc>
      </w:tr>
      <w:tr w:rsidR="004D4D9F" w:rsidRPr="006307C5" w14:paraId="63CCB163" w14:textId="77777777">
        <w:trPr>
          <w:trHeight w:val="360"/>
        </w:trPr>
        <w:tc>
          <w:tcPr>
            <w:tcW w:w="7511" w:type="dxa"/>
          </w:tcPr>
          <w:p w14:paraId="06DBAB2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Істотні умови основного договору, що не встановлені попереднім договором, погоджуються у порядку, встановленому сторонами у попередньому договорі, якщо такий порядок не встановлений актами цивільного законодавства.</w:t>
            </w:r>
          </w:p>
        </w:tc>
        <w:tc>
          <w:tcPr>
            <w:tcW w:w="7510" w:type="dxa"/>
          </w:tcPr>
          <w:p w14:paraId="3442052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Істотні умови основного договору, що не встановлені попереднім договором, погоджуються у порядку, встановленому сторонами у попередньому договорі, якщо такий порядок не встановлений актами цивільного законодавства.</w:t>
            </w:r>
          </w:p>
        </w:tc>
      </w:tr>
      <w:tr w:rsidR="004D4D9F" w:rsidRPr="006307C5" w14:paraId="1BB14827" w14:textId="77777777">
        <w:trPr>
          <w:trHeight w:val="360"/>
        </w:trPr>
        <w:tc>
          <w:tcPr>
            <w:tcW w:w="7511" w:type="dxa"/>
          </w:tcPr>
          <w:p w14:paraId="3EBE055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Попередній договір укладається у формі, встановленій для основного договору, а якщо форма основного договору не встановлена, - у письмовій формі.</w:t>
            </w:r>
          </w:p>
        </w:tc>
        <w:tc>
          <w:tcPr>
            <w:tcW w:w="7510" w:type="dxa"/>
          </w:tcPr>
          <w:p w14:paraId="1ADFEDC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Попередній договір укладається у формі, встановленій для основного договору, а якщо форма основного договору не встановлена, - у письмовій формі.</w:t>
            </w:r>
          </w:p>
        </w:tc>
      </w:tr>
      <w:tr w:rsidR="004D4D9F" w:rsidRPr="006307C5" w14:paraId="58741320" w14:textId="77777777">
        <w:trPr>
          <w:trHeight w:val="360"/>
        </w:trPr>
        <w:tc>
          <w:tcPr>
            <w:tcW w:w="7511" w:type="dxa"/>
          </w:tcPr>
          <w:p w14:paraId="7B29D2B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0E867CF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Попередній договір щодо купівлі-продажу об’єктів незавершеного будівництва та майбутніх об’єктів нерухомості підлягає нотаріальному посвідченню.</w:t>
            </w:r>
          </w:p>
        </w:tc>
      </w:tr>
      <w:tr w:rsidR="004D4D9F" w:rsidRPr="006307C5" w14:paraId="631D3735" w14:textId="77777777">
        <w:trPr>
          <w:trHeight w:val="360"/>
        </w:trPr>
        <w:tc>
          <w:tcPr>
            <w:tcW w:w="7511" w:type="dxa"/>
          </w:tcPr>
          <w:p w14:paraId="780E89D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60CAE76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F2E8DB9" w14:textId="77777777">
        <w:trPr>
          <w:trHeight w:val="360"/>
        </w:trPr>
        <w:tc>
          <w:tcPr>
            <w:tcW w:w="7511" w:type="dxa"/>
          </w:tcPr>
          <w:p w14:paraId="72DBDA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Договір про наміри (протокол про наміри тощо), якщо в ньому немає волевиявлення сторін щодо надання йому сили попереднього договору, не вважається попереднім договором.</w:t>
            </w:r>
          </w:p>
        </w:tc>
        <w:tc>
          <w:tcPr>
            <w:tcW w:w="7510" w:type="dxa"/>
          </w:tcPr>
          <w:p w14:paraId="7761D4D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Договір про наміри (протокол про наміри тощо), якщо в ньому немає волевиявлення сторін щодо надання йому сили попереднього договору, не вважається попереднім договором.</w:t>
            </w:r>
          </w:p>
        </w:tc>
      </w:tr>
      <w:tr w:rsidR="004D4D9F" w:rsidRPr="006307C5" w14:paraId="0C0B7276" w14:textId="77777777">
        <w:trPr>
          <w:trHeight w:val="360"/>
        </w:trPr>
        <w:tc>
          <w:tcPr>
            <w:tcW w:w="7511" w:type="dxa"/>
          </w:tcPr>
          <w:p w14:paraId="37FFE1C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Pr>
          <w:p w14:paraId="6E855499" w14:textId="02A38034" w:rsidR="006C0BD3" w:rsidRPr="006307C5" w:rsidRDefault="00096343" w:rsidP="003A3647">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5. Загальний розмір </w:t>
            </w:r>
            <w:r w:rsidR="003A3647" w:rsidRPr="006307C5">
              <w:rPr>
                <w:rFonts w:ascii="Times New Roman" w:eastAsia="Times New Roman" w:hAnsi="Times New Roman" w:cs="Times New Roman"/>
                <w:b/>
                <w:sz w:val="28"/>
                <w:szCs w:val="28"/>
              </w:rPr>
              <w:t>будь-яких</w:t>
            </w:r>
            <w:r w:rsidRPr="006307C5">
              <w:rPr>
                <w:rFonts w:ascii="Times New Roman" w:eastAsia="Times New Roman" w:hAnsi="Times New Roman" w:cs="Times New Roman"/>
                <w:b/>
                <w:sz w:val="28"/>
                <w:szCs w:val="28"/>
              </w:rPr>
              <w:t xml:space="preserve"> платежів на підтвердження зобов'язання за попереднім договором щодо </w:t>
            </w:r>
            <w:r w:rsidR="003A3647" w:rsidRPr="006307C5">
              <w:rPr>
                <w:rFonts w:ascii="Times New Roman" w:eastAsia="Times New Roman" w:hAnsi="Times New Roman" w:cs="Times New Roman"/>
                <w:b/>
                <w:sz w:val="28"/>
                <w:szCs w:val="28"/>
              </w:rPr>
              <w:t xml:space="preserve">укладення договору </w:t>
            </w:r>
            <w:r w:rsidRPr="006307C5">
              <w:rPr>
                <w:rFonts w:ascii="Times New Roman" w:eastAsia="Times New Roman" w:hAnsi="Times New Roman" w:cs="Times New Roman"/>
                <w:b/>
                <w:sz w:val="28"/>
                <w:szCs w:val="28"/>
              </w:rPr>
              <w:t xml:space="preserve">купівлі-продажу об’єкта </w:t>
            </w:r>
            <w:r w:rsidRPr="006307C5">
              <w:rPr>
                <w:rFonts w:ascii="Times New Roman" w:eastAsia="Times New Roman" w:hAnsi="Times New Roman" w:cs="Times New Roman"/>
                <w:b/>
                <w:sz w:val="28"/>
                <w:szCs w:val="28"/>
              </w:rPr>
              <w:lastRenderedPageBreak/>
              <w:t>незавершеного будівництва або майбутнього об’єкта нерухомості не може перевищувати десяти відсотків вартості об’єкта</w:t>
            </w:r>
            <w:r w:rsidR="003A3647" w:rsidRPr="006307C5">
              <w:rPr>
                <w:rFonts w:ascii="Times New Roman" w:eastAsia="Times New Roman" w:hAnsi="Times New Roman" w:cs="Times New Roman"/>
                <w:b/>
                <w:sz w:val="28"/>
                <w:szCs w:val="28"/>
              </w:rPr>
              <w:t xml:space="preserve"> незавершеного будівництва або майбутнього об’єкта нерухомості</w:t>
            </w:r>
            <w:r w:rsidRPr="006307C5">
              <w:rPr>
                <w:rFonts w:ascii="Times New Roman" w:eastAsia="Times New Roman" w:hAnsi="Times New Roman" w:cs="Times New Roman"/>
                <w:b/>
                <w:sz w:val="28"/>
                <w:szCs w:val="28"/>
              </w:rPr>
              <w:t xml:space="preserve">, передбаченої попереднім договором. </w:t>
            </w:r>
            <w:r w:rsidR="003A3647" w:rsidRPr="006307C5">
              <w:rPr>
                <w:rFonts w:ascii="Times New Roman" w:eastAsia="Times New Roman" w:hAnsi="Times New Roman" w:cs="Times New Roman"/>
                <w:b/>
                <w:sz w:val="28"/>
                <w:szCs w:val="28"/>
              </w:rPr>
              <w:t>Встановлення інших фінансових зобов’язань сторін, крім штрафних санкцій, за  попереднім договором щодо укладення договору купівлі-продажу об’єкта незавершеного будівництва або майбутнього об’єкта нерухомості не допускається.</w:t>
            </w:r>
          </w:p>
        </w:tc>
      </w:tr>
      <w:tr w:rsidR="004D4D9F" w:rsidRPr="006307C5" w14:paraId="55A54E5A" w14:textId="77777777">
        <w:trPr>
          <w:trHeight w:val="360"/>
        </w:trPr>
        <w:tc>
          <w:tcPr>
            <w:tcW w:w="7511" w:type="dxa"/>
          </w:tcPr>
          <w:p w14:paraId="2E32DC8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704301B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Попередній договір, укладений з метою приховування правочину з купівлі-продажу об’єкта незавершеного будівництва або майбутнього об’єкта нерухомості, може бути визнаний судом недійсним.</w:t>
            </w:r>
          </w:p>
        </w:tc>
      </w:tr>
      <w:tr w:rsidR="004D4D9F" w:rsidRPr="006307C5" w14:paraId="30D2A028" w14:textId="77777777">
        <w:trPr>
          <w:trHeight w:val="360"/>
        </w:trPr>
        <w:tc>
          <w:tcPr>
            <w:tcW w:w="7511" w:type="dxa"/>
          </w:tcPr>
          <w:p w14:paraId="41BBA53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656. Предмет договору купівлі-продажу</w:t>
            </w:r>
          </w:p>
        </w:tc>
        <w:tc>
          <w:tcPr>
            <w:tcW w:w="7510" w:type="dxa"/>
          </w:tcPr>
          <w:p w14:paraId="56BD221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656. Предмет договору купівлі-продажу </w:t>
            </w:r>
          </w:p>
        </w:tc>
      </w:tr>
      <w:tr w:rsidR="004D4D9F" w:rsidRPr="006307C5" w14:paraId="61C7AF01" w14:textId="77777777">
        <w:trPr>
          <w:trHeight w:val="360"/>
        </w:trPr>
        <w:tc>
          <w:tcPr>
            <w:tcW w:w="7511" w:type="dxa"/>
          </w:tcPr>
          <w:p w14:paraId="1B56EE6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Предметом договору купівлі-продажу може бути </w:t>
            </w:r>
            <w:r w:rsidRPr="006307C5">
              <w:rPr>
                <w:rFonts w:ascii="Times New Roman" w:eastAsia="Times New Roman" w:hAnsi="Times New Roman" w:cs="Times New Roman"/>
                <w:b/>
                <w:sz w:val="28"/>
                <w:szCs w:val="28"/>
              </w:rPr>
              <w:t>товар, який</w:t>
            </w:r>
            <w:r w:rsidRPr="006307C5">
              <w:rPr>
                <w:rFonts w:ascii="Times New Roman" w:eastAsia="Times New Roman" w:hAnsi="Times New Roman" w:cs="Times New Roman"/>
                <w:sz w:val="28"/>
                <w:szCs w:val="28"/>
              </w:rPr>
              <w:t xml:space="preserve"> є у продавця на момент укладення договору або буде створений (придбаний, набутий) продавцем у майбутньому.</w:t>
            </w:r>
          </w:p>
        </w:tc>
        <w:tc>
          <w:tcPr>
            <w:tcW w:w="7510" w:type="dxa"/>
          </w:tcPr>
          <w:p w14:paraId="7104D76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Предметом договору купівлі-продажу може бути </w:t>
            </w:r>
            <w:r w:rsidRPr="006307C5">
              <w:rPr>
                <w:rFonts w:ascii="Times New Roman" w:eastAsia="Times New Roman" w:hAnsi="Times New Roman" w:cs="Times New Roman"/>
                <w:b/>
                <w:sz w:val="28"/>
                <w:szCs w:val="28"/>
              </w:rPr>
              <w:t>майно (товар)</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яке</w:t>
            </w:r>
            <w:r w:rsidRPr="006307C5">
              <w:rPr>
                <w:rFonts w:ascii="Times New Roman" w:eastAsia="Times New Roman" w:hAnsi="Times New Roman" w:cs="Times New Roman"/>
                <w:sz w:val="28"/>
                <w:szCs w:val="28"/>
              </w:rPr>
              <w:t xml:space="preserve"> є у продавця на момент укладення договору або буде </w:t>
            </w:r>
            <w:r w:rsidRPr="006307C5">
              <w:rPr>
                <w:rFonts w:ascii="Times New Roman" w:eastAsia="Times New Roman" w:hAnsi="Times New Roman" w:cs="Times New Roman"/>
                <w:b/>
                <w:sz w:val="28"/>
                <w:szCs w:val="28"/>
              </w:rPr>
              <w:t>створене (придбане, набуте)</w:t>
            </w:r>
            <w:r w:rsidRPr="006307C5">
              <w:rPr>
                <w:rFonts w:ascii="Times New Roman" w:eastAsia="Times New Roman" w:hAnsi="Times New Roman" w:cs="Times New Roman"/>
                <w:sz w:val="28"/>
                <w:szCs w:val="28"/>
              </w:rPr>
              <w:t xml:space="preserve"> продавцем у майбутньому</w:t>
            </w:r>
            <w:r w:rsidRPr="006307C5">
              <w:rPr>
                <w:rFonts w:ascii="Times New Roman" w:eastAsia="Times New Roman" w:hAnsi="Times New Roman" w:cs="Times New Roman"/>
                <w:b/>
                <w:sz w:val="28"/>
                <w:szCs w:val="28"/>
              </w:rPr>
              <w:t>.</w:t>
            </w:r>
          </w:p>
        </w:tc>
      </w:tr>
      <w:tr w:rsidR="004D4D9F" w:rsidRPr="006307C5" w14:paraId="4CB1A4FB" w14:textId="77777777">
        <w:trPr>
          <w:trHeight w:val="360"/>
        </w:trPr>
        <w:tc>
          <w:tcPr>
            <w:tcW w:w="7511" w:type="dxa"/>
          </w:tcPr>
          <w:p w14:paraId="4491A27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p w14:paraId="2213692F" w14:textId="77777777" w:rsidR="006C0BD3" w:rsidRPr="006307C5" w:rsidRDefault="006C0BD3">
            <w:pPr>
              <w:widowControl w:val="0"/>
              <w:ind w:firstLine="0"/>
              <w:rPr>
                <w:rFonts w:ascii="Times New Roman" w:eastAsia="Times New Roman" w:hAnsi="Times New Roman" w:cs="Times New Roman"/>
                <w:sz w:val="28"/>
                <w:szCs w:val="28"/>
              </w:rPr>
            </w:pPr>
          </w:p>
        </w:tc>
        <w:tc>
          <w:tcPr>
            <w:tcW w:w="7510" w:type="dxa"/>
          </w:tcPr>
          <w:p w14:paraId="5DB6E66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Особливості купівлі-продажу об’єкта незавершеного будівництва та його складових частин – майбутніх об’єктів нерухомості визначаються законом.</w:t>
            </w:r>
          </w:p>
        </w:tc>
      </w:tr>
      <w:tr w:rsidR="004D4D9F" w:rsidRPr="006307C5" w14:paraId="2431C7D6" w14:textId="77777777">
        <w:trPr>
          <w:trHeight w:val="360"/>
        </w:trPr>
        <w:tc>
          <w:tcPr>
            <w:tcW w:w="7511" w:type="dxa"/>
          </w:tcPr>
          <w:p w14:paraId="5613076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876. Право власності на об'єкт будівництва</w:t>
            </w:r>
          </w:p>
        </w:tc>
        <w:tc>
          <w:tcPr>
            <w:tcW w:w="7510" w:type="dxa"/>
          </w:tcPr>
          <w:p w14:paraId="3310BD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876. Право власності на об'єкт будівництва</w:t>
            </w:r>
          </w:p>
        </w:tc>
      </w:tr>
      <w:tr w:rsidR="004D4D9F" w:rsidRPr="006307C5" w14:paraId="79FD060C" w14:textId="77777777">
        <w:trPr>
          <w:trHeight w:val="360"/>
        </w:trPr>
        <w:tc>
          <w:tcPr>
            <w:tcW w:w="7511" w:type="dxa"/>
          </w:tcPr>
          <w:p w14:paraId="24CC18F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Власником об'єкта будівництва або результату інших будівельних робіт є замовник, якщо інше не передбачено договором.</w:t>
            </w:r>
          </w:p>
        </w:tc>
        <w:tc>
          <w:tcPr>
            <w:tcW w:w="7510" w:type="dxa"/>
          </w:tcPr>
          <w:p w14:paraId="44E756E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Власником об'єкта будівництва або результату інших будівельних робіт є замовник, якщо інше не передбачено </w:t>
            </w:r>
            <w:r w:rsidRPr="006307C5">
              <w:rPr>
                <w:rFonts w:ascii="Times New Roman" w:eastAsia="Times New Roman" w:hAnsi="Times New Roman" w:cs="Times New Roman"/>
                <w:b/>
                <w:sz w:val="28"/>
                <w:szCs w:val="28"/>
              </w:rPr>
              <w:t xml:space="preserve">законом або </w:t>
            </w:r>
            <w:r w:rsidRPr="006307C5">
              <w:rPr>
                <w:rFonts w:ascii="Times New Roman" w:eastAsia="Times New Roman" w:hAnsi="Times New Roman" w:cs="Times New Roman"/>
                <w:sz w:val="28"/>
                <w:szCs w:val="28"/>
              </w:rPr>
              <w:t>договором.</w:t>
            </w:r>
          </w:p>
        </w:tc>
      </w:tr>
      <w:tr w:rsidR="004D4D9F" w:rsidRPr="006307C5" w14:paraId="1EFF8CDA" w14:textId="77777777">
        <w:trPr>
          <w:trHeight w:val="360"/>
        </w:trPr>
        <w:tc>
          <w:tcPr>
            <w:tcW w:w="7511" w:type="dxa"/>
          </w:tcPr>
          <w:p w14:paraId="7ADDF46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1029. Договір управління майном</w:t>
            </w:r>
          </w:p>
        </w:tc>
        <w:tc>
          <w:tcPr>
            <w:tcW w:w="7510" w:type="dxa"/>
          </w:tcPr>
          <w:p w14:paraId="2FF682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1029. Договір управління майном</w:t>
            </w:r>
          </w:p>
        </w:tc>
      </w:tr>
      <w:tr w:rsidR="004D4D9F" w:rsidRPr="006307C5" w14:paraId="57EA658F" w14:textId="77777777">
        <w:trPr>
          <w:trHeight w:val="360"/>
        </w:trPr>
        <w:tc>
          <w:tcPr>
            <w:tcW w:w="7511" w:type="dxa"/>
          </w:tcPr>
          <w:p w14:paraId="4CCB398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За договором управління майном одна сторона (установник управління) передає другій стороні (управителеві) на певний строк майно в управління, а друга сторона зобов'язується за плату здійснювати від свого імені управління цим майном в інтересах установника управління </w:t>
            </w:r>
            <w:r w:rsidRPr="006307C5">
              <w:rPr>
                <w:rFonts w:ascii="Times New Roman" w:eastAsia="Times New Roman" w:hAnsi="Times New Roman" w:cs="Times New Roman"/>
                <w:sz w:val="28"/>
                <w:szCs w:val="28"/>
              </w:rPr>
              <w:lastRenderedPageBreak/>
              <w:t>або вказаної ним особи (вигодонабувача).</w:t>
            </w:r>
          </w:p>
        </w:tc>
        <w:tc>
          <w:tcPr>
            <w:tcW w:w="7510" w:type="dxa"/>
          </w:tcPr>
          <w:p w14:paraId="2B6B8C1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1. За договором управління майном одна сторона (установник управління) передає другій стороні (управителеві) на певний строк майно в управління, а друга сторона зобов'язується за плату здійснювати від свого імені управління цим майном в інтересах установника управління </w:t>
            </w:r>
            <w:r w:rsidRPr="006307C5">
              <w:rPr>
                <w:rFonts w:ascii="Times New Roman" w:eastAsia="Times New Roman" w:hAnsi="Times New Roman" w:cs="Times New Roman"/>
                <w:sz w:val="28"/>
                <w:szCs w:val="28"/>
              </w:rPr>
              <w:lastRenderedPageBreak/>
              <w:t>або вказаної ним особи (вигодонабувача).</w:t>
            </w:r>
          </w:p>
        </w:tc>
      </w:tr>
      <w:tr w:rsidR="004D4D9F" w:rsidRPr="006307C5" w14:paraId="0381AAA5" w14:textId="77777777">
        <w:trPr>
          <w:trHeight w:val="975"/>
        </w:trPr>
        <w:tc>
          <w:tcPr>
            <w:tcW w:w="7511" w:type="dxa"/>
          </w:tcPr>
          <w:p w14:paraId="56470D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2. Договір управління майном може засвідчувати виникнення в управителя права довірчої власності на отримане в управління майно.</w:t>
            </w:r>
          </w:p>
        </w:tc>
        <w:tc>
          <w:tcPr>
            <w:tcW w:w="7510" w:type="dxa"/>
          </w:tcPr>
          <w:p w14:paraId="7EEDCA9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Договір управління майном може засвідчувати виникнення в управителя права довірчої власності на отримане в управління майно.</w:t>
            </w:r>
          </w:p>
        </w:tc>
      </w:tr>
      <w:tr w:rsidR="004D4D9F" w:rsidRPr="006307C5" w14:paraId="6DFCBD84" w14:textId="77777777">
        <w:trPr>
          <w:trHeight w:val="360"/>
        </w:trPr>
        <w:tc>
          <w:tcPr>
            <w:tcW w:w="7511" w:type="dxa"/>
          </w:tcPr>
          <w:p w14:paraId="207C40C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Pr>
          <w:p w14:paraId="59CECF8A" w14:textId="715D94E0"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Довірча власність на отримане в управління нерухоме майно, об’єкт незавершеного будівництва, майбутній об’єкт нерухомості виникає з моменту її </w:t>
            </w:r>
            <w:r w:rsidR="003A3647" w:rsidRPr="006307C5">
              <w:rPr>
                <w:rFonts w:ascii="Times New Roman" w:eastAsia="Times New Roman" w:hAnsi="Times New Roman" w:cs="Times New Roman"/>
                <w:b/>
                <w:sz w:val="28"/>
                <w:szCs w:val="28"/>
              </w:rPr>
              <w:t xml:space="preserve">державної </w:t>
            </w:r>
            <w:r w:rsidRPr="006307C5">
              <w:rPr>
                <w:rFonts w:ascii="Times New Roman" w:eastAsia="Times New Roman" w:hAnsi="Times New Roman" w:cs="Times New Roman"/>
                <w:b/>
                <w:sz w:val="28"/>
                <w:szCs w:val="28"/>
              </w:rPr>
              <w:t>реєстрації.</w:t>
            </w:r>
          </w:p>
        </w:tc>
      </w:tr>
      <w:tr w:rsidR="004D4D9F" w:rsidRPr="006307C5" w14:paraId="258D115C" w14:textId="77777777">
        <w:trPr>
          <w:trHeight w:val="360"/>
        </w:trPr>
        <w:tc>
          <w:tcPr>
            <w:tcW w:w="7511" w:type="dxa"/>
          </w:tcPr>
          <w:p w14:paraId="13FF6FB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Законом чи договором управління майном можуть бути передбачені обмеження права довірчої власності управителя.</w:t>
            </w:r>
          </w:p>
        </w:tc>
        <w:tc>
          <w:tcPr>
            <w:tcW w:w="7510" w:type="dxa"/>
          </w:tcPr>
          <w:p w14:paraId="496E3FA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Законом чи договором управління майном можуть бути передбачені обмеження права довірчої власності управителя.</w:t>
            </w:r>
          </w:p>
        </w:tc>
      </w:tr>
      <w:tr w:rsidR="004D4D9F" w:rsidRPr="006307C5" w14:paraId="298A1FD1" w14:textId="77777777">
        <w:trPr>
          <w:trHeight w:val="360"/>
        </w:trPr>
        <w:tc>
          <w:tcPr>
            <w:tcW w:w="7511" w:type="dxa"/>
          </w:tcPr>
          <w:p w14:paraId="2FDFBD8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1031. Форма договору управління майном</w:t>
            </w:r>
          </w:p>
        </w:tc>
        <w:tc>
          <w:tcPr>
            <w:tcW w:w="7510" w:type="dxa"/>
          </w:tcPr>
          <w:p w14:paraId="3576CC5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1031. Форма договору управління майном</w:t>
            </w:r>
          </w:p>
        </w:tc>
      </w:tr>
      <w:tr w:rsidR="004D4D9F" w:rsidRPr="006307C5" w14:paraId="692DA06B" w14:textId="77777777">
        <w:trPr>
          <w:trHeight w:val="360"/>
        </w:trPr>
        <w:tc>
          <w:tcPr>
            <w:tcW w:w="7511" w:type="dxa"/>
          </w:tcPr>
          <w:p w14:paraId="32F3523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Договір управління майном укладається в письмовій формі.</w:t>
            </w:r>
          </w:p>
        </w:tc>
        <w:tc>
          <w:tcPr>
            <w:tcW w:w="7510" w:type="dxa"/>
          </w:tcPr>
          <w:p w14:paraId="3BA5F82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Договір управління майном укладається в письмовій формі.</w:t>
            </w:r>
          </w:p>
        </w:tc>
      </w:tr>
      <w:tr w:rsidR="004D4D9F" w:rsidRPr="006307C5" w14:paraId="1B17DD1B" w14:textId="77777777">
        <w:trPr>
          <w:trHeight w:val="360"/>
        </w:trPr>
        <w:tc>
          <w:tcPr>
            <w:tcW w:w="7511" w:type="dxa"/>
          </w:tcPr>
          <w:p w14:paraId="1670282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Договір управління нерухомим майном підлягає нотаріальному посвідченню.</w:t>
            </w:r>
          </w:p>
        </w:tc>
        <w:tc>
          <w:tcPr>
            <w:tcW w:w="7510" w:type="dxa"/>
          </w:tcPr>
          <w:p w14:paraId="67C2112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Договір управління нерухомим майном</w:t>
            </w:r>
            <w:r w:rsidRPr="006307C5">
              <w:rPr>
                <w:rFonts w:ascii="Times New Roman" w:eastAsia="Times New Roman" w:hAnsi="Times New Roman" w:cs="Times New Roman"/>
                <w:b/>
                <w:sz w:val="28"/>
                <w:szCs w:val="28"/>
              </w:rPr>
              <w:t>, об’єктом незавершеного будівництва, майбутнім об’єктом нерухомості</w:t>
            </w:r>
            <w:r w:rsidRPr="006307C5">
              <w:rPr>
                <w:rFonts w:ascii="Times New Roman" w:eastAsia="Times New Roman" w:hAnsi="Times New Roman" w:cs="Times New Roman"/>
                <w:sz w:val="28"/>
                <w:szCs w:val="28"/>
              </w:rPr>
              <w:t xml:space="preserve"> підлягає нотаріальному посвідченню.</w:t>
            </w:r>
          </w:p>
        </w:tc>
      </w:tr>
      <w:tr w:rsidR="004D4D9F" w:rsidRPr="006307C5" w14:paraId="5A7ACCCA" w14:textId="77777777">
        <w:trPr>
          <w:trHeight w:val="360"/>
        </w:trPr>
        <w:tc>
          <w:tcPr>
            <w:tcW w:w="7511" w:type="dxa"/>
          </w:tcPr>
          <w:p w14:paraId="7D8A1E89"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1232-1. Спадкування прав та обов'язків за договором оренди житла з викупом</w:t>
            </w:r>
          </w:p>
        </w:tc>
        <w:tc>
          <w:tcPr>
            <w:tcW w:w="7510" w:type="dxa"/>
          </w:tcPr>
          <w:p w14:paraId="36C263C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1232-1. Спадкування прав та обов'язків за договором оренди житла з викупом</w:t>
            </w:r>
            <w:r w:rsidRPr="006307C5">
              <w:rPr>
                <w:rFonts w:ascii="Times New Roman" w:eastAsia="Times New Roman" w:hAnsi="Times New Roman" w:cs="Times New Roman"/>
                <w:b/>
                <w:sz w:val="28"/>
                <w:szCs w:val="28"/>
              </w:rPr>
              <w:t>, договором купівлі-продажу майбутнього об’єкта нерухомості (перший продаж)</w:t>
            </w:r>
          </w:p>
        </w:tc>
      </w:tr>
      <w:tr w:rsidR="004D4D9F" w:rsidRPr="006307C5" w14:paraId="20C92C01" w14:textId="77777777">
        <w:trPr>
          <w:trHeight w:val="360"/>
        </w:trPr>
        <w:tc>
          <w:tcPr>
            <w:tcW w:w="7511" w:type="dxa"/>
          </w:tcPr>
          <w:p w14:paraId="340F591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 спадкоємців переходять усі права та обов'язки за договором оренди житла з викупом, які мав спадкодавець.</w:t>
            </w:r>
          </w:p>
        </w:tc>
        <w:tc>
          <w:tcPr>
            <w:tcW w:w="7510" w:type="dxa"/>
          </w:tcPr>
          <w:p w14:paraId="4BDAB7C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 спадкоємців переходять усі права та обов'язки за договором оренди житла з викупом</w:t>
            </w:r>
            <w:r w:rsidRPr="006307C5">
              <w:rPr>
                <w:rFonts w:ascii="Times New Roman" w:eastAsia="Times New Roman" w:hAnsi="Times New Roman" w:cs="Times New Roman"/>
                <w:b/>
                <w:sz w:val="28"/>
                <w:szCs w:val="28"/>
              </w:rPr>
              <w:t>, договором купівлі-продажу майбутнього об’єкта нерухомості (перший продаж)</w:t>
            </w:r>
            <w:r w:rsidRPr="006307C5">
              <w:rPr>
                <w:rFonts w:ascii="Times New Roman" w:eastAsia="Times New Roman" w:hAnsi="Times New Roman" w:cs="Times New Roman"/>
                <w:sz w:val="28"/>
                <w:szCs w:val="28"/>
              </w:rPr>
              <w:t>, які мав спадкодавець.</w:t>
            </w:r>
          </w:p>
        </w:tc>
      </w:tr>
      <w:tr w:rsidR="004D4D9F" w:rsidRPr="006307C5" w14:paraId="5013EC72" w14:textId="77777777">
        <w:trPr>
          <w:trHeight w:val="360"/>
        </w:trPr>
        <w:tc>
          <w:tcPr>
            <w:tcW w:w="7511" w:type="dxa"/>
            <w:tcBorders>
              <w:bottom w:val="single" w:sz="4" w:space="0" w:color="000000"/>
            </w:tcBorders>
          </w:tcPr>
          <w:p w14:paraId="60A9EC9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Відмова спадкоємців від договору оренди житла з викупом здійснюється у порядку, встановленому </w:t>
            </w:r>
            <w:hyperlink r:id="rId11" w:anchor="n5944">
              <w:r w:rsidRPr="006307C5">
                <w:rPr>
                  <w:rFonts w:ascii="Times New Roman" w:eastAsia="Times New Roman" w:hAnsi="Times New Roman" w:cs="Times New Roman"/>
                  <w:sz w:val="28"/>
                  <w:szCs w:val="28"/>
                </w:rPr>
                <w:t>статтею 1273</w:t>
              </w:r>
            </w:hyperlink>
            <w:r w:rsidRPr="006307C5">
              <w:rPr>
                <w:rFonts w:ascii="Times New Roman" w:eastAsia="Times New Roman" w:hAnsi="Times New Roman" w:cs="Times New Roman"/>
                <w:sz w:val="28"/>
                <w:szCs w:val="28"/>
              </w:rPr>
              <w:t xml:space="preserve"> цього Кодексу.</w:t>
            </w:r>
          </w:p>
        </w:tc>
        <w:tc>
          <w:tcPr>
            <w:tcW w:w="7510" w:type="dxa"/>
            <w:tcBorders>
              <w:bottom w:val="single" w:sz="4" w:space="0" w:color="000000"/>
            </w:tcBorders>
          </w:tcPr>
          <w:p w14:paraId="71E7437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Відмова спадкоємців від договору оренди житла з викупом</w:t>
            </w:r>
            <w:r w:rsidRPr="006307C5">
              <w:rPr>
                <w:rFonts w:ascii="Times New Roman" w:eastAsia="Times New Roman" w:hAnsi="Times New Roman" w:cs="Times New Roman"/>
                <w:b/>
                <w:sz w:val="28"/>
                <w:szCs w:val="28"/>
              </w:rPr>
              <w:t>, договору купівлі-продажу майбутнього об’єкта нерухомості (перший продаж)</w:t>
            </w:r>
            <w:r w:rsidRPr="006307C5">
              <w:rPr>
                <w:rFonts w:ascii="Times New Roman" w:eastAsia="Times New Roman" w:hAnsi="Times New Roman" w:cs="Times New Roman"/>
                <w:sz w:val="28"/>
                <w:szCs w:val="28"/>
              </w:rPr>
              <w:t xml:space="preserve"> здійснюється у порядку, встановленому </w:t>
            </w:r>
            <w:hyperlink r:id="rId12" w:anchor="n5944">
              <w:r w:rsidRPr="006307C5">
                <w:rPr>
                  <w:rFonts w:ascii="Times New Roman" w:eastAsia="Times New Roman" w:hAnsi="Times New Roman" w:cs="Times New Roman"/>
                  <w:sz w:val="28"/>
                  <w:szCs w:val="28"/>
                </w:rPr>
                <w:t>статтею 1273</w:t>
              </w:r>
            </w:hyperlink>
            <w:r w:rsidRPr="006307C5">
              <w:rPr>
                <w:rFonts w:ascii="Times New Roman" w:eastAsia="Times New Roman" w:hAnsi="Times New Roman" w:cs="Times New Roman"/>
                <w:sz w:val="28"/>
                <w:szCs w:val="28"/>
              </w:rPr>
              <w:t xml:space="preserve"> цього Кодексу.</w:t>
            </w:r>
          </w:p>
        </w:tc>
      </w:tr>
      <w:tr w:rsidR="004D4D9F" w:rsidRPr="006307C5" w14:paraId="6A78AE7E" w14:textId="77777777">
        <w:trPr>
          <w:trHeight w:val="360"/>
        </w:trPr>
        <w:tc>
          <w:tcPr>
            <w:tcW w:w="7511" w:type="dxa"/>
            <w:tcBorders>
              <w:top w:val="single" w:sz="4" w:space="0" w:color="000000"/>
              <w:left w:val="single" w:sz="4" w:space="0" w:color="000000"/>
              <w:bottom w:val="single" w:sz="4" w:space="0" w:color="000000"/>
              <w:right w:val="single" w:sz="4" w:space="0" w:color="000000"/>
            </w:tcBorders>
          </w:tcPr>
          <w:p w14:paraId="27629E8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Дострокове припинення договору оренди житла з викупом за ініціативою спадкоємців здійснюється у порядку, визначеному законом.</w:t>
            </w:r>
          </w:p>
        </w:tc>
        <w:tc>
          <w:tcPr>
            <w:tcW w:w="7510" w:type="dxa"/>
            <w:tcBorders>
              <w:top w:val="single" w:sz="4" w:space="0" w:color="000000"/>
              <w:left w:val="single" w:sz="4" w:space="0" w:color="000000"/>
              <w:bottom w:val="single" w:sz="4" w:space="0" w:color="000000"/>
              <w:right w:val="single" w:sz="4" w:space="0" w:color="000000"/>
            </w:tcBorders>
          </w:tcPr>
          <w:p w14:paraId="0D68044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Дострокове припинення договору оренди житла з викупом</w:t>
            </w:r>
            <w:r w:rsidRPr="006307C5">
              <w:rPr>
                <w:rFonts w:ascii="Times New Roman" w:eastAsia="Times New Roman" w:hAnsi="Times New Roman" w:cs="Times New Roman"/>
                <w:b/>
                <w:sz w:val="28"/>
                <w:szCs w:val="28"/>
              </w:rPr>
              <w:t>, договором купівлі-продажу майбутнього об’єкта нерухомості (перший продаж)</w:t>
            </w:r>
            <w:r w:rsidRPr="006307C5">
              <w:rPr>
                <w:rFonts w:ascii="Times New Roman" w:eastAsia="Times New Roman" w:hAnsi="Times New Roman" w:cs="Times New Roman"/>
                <w:sz w:val="28"/>
                <w:szCs w:val="28"/>
              </w:rPr>
              <w:t xml:space="preserve"> за ініціативою спадкоємців здійснюється у порядку, визначеному законом.</w:t>
            </w:r>
          </w:p>
        </w:tc>
      </w:tr>
      <w:tr w:rsidR="004D4D9F" w:rsidRPr="006307C5" w14:paraId="1CBDCE17" w14:textId="77777777">
        <w:trPr>
          <w:trHeight w:val="360"/>
        </w:trPr>
        <w:tc>
          <w:tcPr>
            <w:tcW w:w="7511" w:type="dxa"/>
            <w:tcBorders>
              <w:top w:val="single" w:sz="4" w:space="0" w:color="000000"/>
              <w:left w:val="single" w:sz="4" w:space="0" w:color="000000"/>
              <w:bottom w:val="single" w:sz="4" w:space="0" w:color="000000"/>
              <w:right w:val="single" w:sz="4" w:space="0" w:color="000000"/>
            </w:tcBorders>
          </w:tcPr>
          <w:p w14:paraId="32CB196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Borders>
              <w:top w:val="single" w:sz="4" w:space="0" w:color="000000"/>
              <w:left w:val="single" w:sz="4" w:space="0" w:color="000000"/>
              <w:bottom w:val="single" w:sz="4" w:space="0" w:color="000000"/>
              <w:right w:val="single" w:sz="4" w:space="0" w:color="000000"/>
            </w:tcBorders>
          </w:tcPr>
          <w:p w14:paraId="349A410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4. Спадкування прав та обов’язків за договором купівлі-продажу майбутнього об’єкта нерухомості (перший продаж) є підставою для державної реєстрації за спадкоємцем спеціального майнового права на майбутній об’єкт нерухомості та/або обтяження речових прав на такий об’єкт. </w:t>
            </w:r>
          </w:p>
        </w:tc>
      </w:tr>
      <w:tr w:rsidR="004D4D9F" w:rsidRPr="006307C5" w14:paraId="38F873D0" w14:textId="77777777">
        <w:trPr>
          <w:trHeight w:val="360"/>
        </w:trPr>
        <w:tc>
          <w:tcPr>
            <w:tcW w:w="15021" w:type="dxa"/>
            <w:gridSpan w:val="2"/>
            <w:tcBorders>
              <w:top w:val="single" w:sz="4" w:space="0" w:color="000000"/>
              <w:left w:val="single" w:sz="4" w:space="0" w:color="000000"/>
              <w:bottom w:val="single" w:sz="4" w:space="0" w:color="000000"/>
              <w:right w:val="single" w:sz="4" w:space="0" w:color="000000"/>
            </w:tcBorders>
          </w:tcPr>
          <w:p w14:paraId="3897F756" w14:textId="77777777" w:rsidR="006C0BD3" w:rsidRPr="006307C5" w:rsidRDefault="00096343">
            <w:pPr>
              <w:widowControl w:val="0"/>
              <w:ind w:firstLine="0"/>
              <w:jc w:val="center"/>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Господарський процесуальний кодекс України (у редакції Закону України від 03.10.2017 № 2147-VIII)</w:t>
            </w:r>
          </w:p>
        </w:tc>
      </w:tr>
      <w:tr w:rsidR="004D4D9F" w:rsidRPr="006307C5" w14:paraId="4A292074" w14:textId="77777777">
        <w:trPr>
          <w:trHeight w:val="360"/>
        </w:trPr>
        <w:tc>
          <w:tcPr>
            <w:tcW w:w="7511" w:type="dxa"/>
            <w:tcMar>
              <w:left w:w="115" w:type="dxa"/>
              <w:right w:w="115" w:type="dxa"/>
            </w:tcMar>
          </w:tcPr>
          <w:p w14:paraId="2E7FB6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234. Зміст ухвали суду</w:t>
            </w:r>
          </w:p>
        </w:tc>
        <w:tc>
          <w:tcPr>
            <w:tcW w:w="7510" w:type="dxa"/>
            <w:tcMar>
              <w:left w:w="115" w:type="dxa"/>
              <w:right w:w="115" w:type="dxa"/>
            </w:tcMar>
          </w:tcPr>
          <w:p w14:paraId="748FC29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234. Зміст ухвали суду</w:t>
            </w:r>
          </w:p>
        </w:tc>
      </w:tr>
      <w:tr w:rsidR="004D4D9F" w:rsidRPr="006307C5" w14:paraId="43387362" w14:textId="77777777">
        <w:trPr>
          <w:trHeight w:val="360"/>
        </w:trPr>
        <w:tc>
          <w:tcPr>
            <w:tcW w:w="7511" w:type="dxa"/>
            <w:tcMar>
              <w:left w:w="115" w:type="dxa"/>
              <w:right w:w="115" w:type="dxa"/>
            </w:tcMar>
          </w:tcPr>
          <w:p w14:paraId="26CED6E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c>
          <w:tcPr>
            <w:tcW w:w="7510" w:type="dxa"/>
            <w:tcMar>
              <w:left w:w="115" w:type="dxa"/>
              <w:right w:w="115" w:type="dxa"/>
            </w:tcMar>
          </w:tcPr>
          <w:p w14:paraId="681686A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r>
      <w:tr w:rsidR="004D4D9F" w:rsidRPr="006307C5" w14:paraId="38DA2ABD" w14:textId="77777777">
        <w:trPr>
          <w:trHeight w:val="360"/>
        </w:trPr>
        <w:tc>
          <w:tcPr>
            <w:tcW w:w="7511" w:type="dxa"/>
            <w:tcMar>
              <w:left w:w="115" w:type="dxa"/>
              <w:right w:w="115" w:type="dxa"/>
            </w:tcMar>
          </w:tcPr>
          <w:p w14:paraId="67AF51B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4BDEAE8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654DB07" w14:textId="77777777">
        <w:trPr>
          <w:trHeight w:val="360"/>
        </w:trPr>
        <w:tc>
          <w:tcPr>
            <w:tcW w:w="7511" w:type="dxa"/>
            <w:tcMar>
              <w:left w:w="115" w:type="dxa"/>
              <w:right w:w="115" w:type="dxa"/>
            </w:tcMar>
          </w:tcPr>
          <w:p w14:paraId="24A6694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1F20BF3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539FF60E" w14:textId="77777777">
        <w:trPr>
          <w:trHeight w:val="360"/>
        </w:trPr>
        <w:tc>
          <w:tcPr>
            <w:tcW w:w="7511" w:type="dxa"/>
            <w:tcMar>
              <w:left w:w="115" w:type="dxa"/>
              <w:right w:w="115" w:type="dxa"/>
            </w:tcMar>
          </w:tcPr>
          <w:p w14:paraId="406375E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 висновків суду;</w:t>
            </w:r>
          </w:p>
        </w:tc>
        <w:tc>
          <w:tcPr>
            <w:tcW w:w="7510" w:type="dxa"/>
            <w:tcMar>
              <w:left w:w="115" w:type="dxa"/>
              <w:right w:w="115" w:type="dxa"/>
            </w:tcMar>
          </w:tcPr>
          <w:p w14:paraId="42AF215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 висновків суду;</w:t>
            </w:r>
          </w:p>
        </w:tc>
      </w:tr>
      <w:tr w:rsidR="004D4D9F" w:rsidRPr="006307C5" w14:paraId="290B6D14" w14:textId="77777777">
        <w:trPr>
          <w:trHeight w:val="360"/>
        </w:trPr>
        <w:tc>
          <w:tcPr>
            <w:tcW w:w="7511" w:type="dxa"/>
            <w:tcMar>
              <w:left w:w="115" w:type="dxa"/>
              <w:right w:w="115" w:type="dxa"/>
            </w:tcMar>
          </w:tcPr>
          <w:p w14:paraId="3AAF47E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 строку і порядку набрання ухвалою законної сили та її оскарження.</w:t>
            </w:r>
          </w:p>
        </w:tc>
        <w:tc>
          <w:tcPr>
            <w:tcW w:w="7510" w:type="dxa"/>
            <w:tcMar>
              <w:left w:w="115" w:type="dxa"/>
              <w:right w:w="115" w:type="dxa"/>
            </w:tcMar>
          </w:tcPr>
          <w:p w14:paraId="716775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 строку і порядку набрання ухвалою законної сили та її оскарження.</w:t>
            </w:r>
          </w:p>
        </w:tc>
      </w:tr>
      <w:tr w:rsidR="004D4D9F" w:rsidRPr="006307C5" w14:paraId="1D84F989" w14:textId="77777777">
        <w:trPr>
          <w:trHeight w:val="360"/>
        </w:trPr>
        <w:tc>
          <w:tcPr>
            <w:tcW w:w="7511" w:type="dxa"/>
            <w:tcMar>
              <w:left w:w="115" w:type="dxa"/>
              <w:right w:w="115" w:type="dxa"/>
            </w:tcMar>
          </w:tcPr>
          <w:p w14:paraId="36645F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3C2A6C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Ухвала, резолютивна частина якої стосується: </w:t>
            </w:r>
          </w:p>
        </w:tc>
      </w:tr>
      <w:tr w:rsidR="004D4D9F" w:rsidRPr="006307C5" w14:paraId="74D42CA4" w14:textId="77777777">
        <w:trPr>
          <w:trHeight w:val="360"/>
        </w:trPr>
        <w:tc>
          <w:tcPr>
            <w:tcW w:w="7511" w:type="dxa"/>
            <w:tcMar>
              <w:left w:w="115" w:type="dxa"/>
              <w:right w:w="115" w:type="dxa"/>
            </w:tcMar>
          </w:tcPr>
          <w:p w14:paraId="1165BD1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712BC7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r w:rsidRPr="006307C5">
              <w:rPr>
                <w:rFonts w:ascii="Times New Roman" w:eastAsia="Times New Roman" w:hAnsi="Times New Roman" w:cs="Times New Roman"/>
                <w:sz w:val="28"/>
                <w:szCs w:val="28"/>
              </w:rPr>
              <w:t>;</w:t>
            </w:r>
          </w:p>
        </w:tc>
      </w:tr>
      <w:tr w:rsidR="004D4D9F" w:rsidRPr="006307C5" w14:paraId="05EFE5A2" w14:textId="77777777">
        <w:trPr>
          <w:trHeight w:val="360"/>
        </w:trPr>
        <w:tc>
          <w:tcPr>
            <w:tcW w:w="7511" w:type="dxa"/>
            <w:tcMar>
              <w:left w:w="115" w:type="dxa"/>
              <w:right w:w="115" w:type="dxa"/>
            </w:tcMar>
          </w:tcPr>
          <w:p w14:paraId="0AC177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p w14:paraId="3B12674E" w14:textId="77777777" w:rsidR="006C0BD3" w:rsidRPr="006307C5" w:rsidRDefault="006C0BD3">
            <w:pPr>
              <w:widowControl w:val="0"/>
              <w:rPr>
                <w:rFonts w:ascii="Times New Roman" w:eastAsia="Times New Roman" w:hAnsi="Times New Roman" w:cs="Times New Roman"/>
                <w:sz w:val="28"/>
                <w:szCs w:val="28"/>
              </w:rPr>
            </w:pPr>
          </w:p>
          <w:p w14:paraId="4C11F433" w14:textId="77777777" w:rsidR="006C0BD3" w:rsidRPr="006307C5" w:rsidRDefault="006C0BD3">
            <w:pPr>
              <w:widowControl w:val="0"/>
              <w:rPr>
                <w:rFonts w:ascii="Times New Roman" w:eastAsia="Times New Roman" w:hAnsi="Times New Roman" w:cs="Times New Roman"/>
                <w:sz w:val="28"/>
                <w:szCs w:val="28"/>
              </w:rPr>
            </w:pPr>
          </w:p>
        </w:tc>
        <w:tc>
          <w:tcPr>
            <w:tcW w:w="7510" w:type="dxa"/>
            <w:tcMar>
              <w:left w:w="115" w:type="dxa"/>
              <w:right w:w="115" w:type="dxa"/>
            </w:tcMar>
          </w:tcPr>
          <w:p w14:paraId="67D232B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об’єкта будівництва, відомості про який внесено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5E6D95E1" w14:textId="77777777">
        <w:trPr>
          <w:trHeight w:val="360"/>
        </w:trPr>
        <w:tc>
          <w:tcPr>
            <w:tcW w:w="7511" w:type="dxa"/>
            <w:tcMar>
              <w:left w:w="115" w:type="dxa"/>
              <w:right w:w="115" w:type="dxa"/>
            </w:tcMar>
          </w:tcPr>
          <w:p w14:paraId="5F491AD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297A3A4" w14:textId="4671D445"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5F21425A" w14:textId="77777777">
        <w:trPr>
          <w:trHeight w:val="360"/>
        </w:trPr>
        <w:tc>
          <w:tcPr>
            <w:tcW w:w="7511" w:type="dxa"/>
            <w:tcMar>
              <w:left w:w="115" w:type="dxa"/>
              <w:right w:w="115" w:type="dxa"/>
            </w:tcMar>
          </w:tcPr>
          <w:p w14:paraId="2D1BC7A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DC6651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w:t>
            </w:r>
            <w:r w:rsidRPr="006307C5">
              <w:rPr>
                <w:rFonts w:ascii="Times New Roman" w:eastAsia="Times New Roman" w:hAnsi="Times New Roman" w:cs="Times New Roman"/>
                <w:b/>
                <w:sz w:val="28"/>
                <w:szCs w:val="28"/>
              </w:rPr>
              <w:lastRenderedPageBreak/>
              <w:t>нерухоме майно, повинна містити посилання на реєстраційний номер відповідного об’єкта в цьому реєстрі.</w:t>
            </w:r>
          </w:p>
        </w:tc>
      </w:tr>
      <w:tr w:rsidR="004D4D9F" w:rsidRPr="006307C5" w14:paraId="63FC68BA" w14:textId="77777777">
        <w:trPr>
          <w:trHeight w:val="360"/>
        </w:trPr>
        <w:tc>
          <w:tcPr>
            <w:tcW w:w="7511" w:type="dxa"/>
            <w:tcMar>
              <w:left w:w="115" w:type="dxa"/>
              <w:right w:w="115" w:type="dxa"/>
            </w:tcMar>
          </w:tcPr>
          <w:p w14:paraId="19FB617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238. Зміст рішення</w:t>
            </w:r>
          </w:p>
        </w:tc>
        <w:tc>
          <w:tcPr>
            <w:tcW w:w="7510" w:type="dxa"/>
            <w:tcMar>
              <w:left w:w="115" w:type="dxa"/>
              <w:right w:w="115" w:type="dxa"/>
            </w:tcMar>
          </w:tcPr>
          <w:p w14:paraId="5BD70C3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238. Зміст рішення</w:t>
            </w:r>
          </w:p>
        </w:tc>
      </w:tr>
      <w:tr w:rsidR="004D4D9F" w:rsidRPr="006307C5" w14:paraId="6A8F30B1" w14:textId="77777777">
        <w:trPr>
          <w:trHeight w:val="360"/>
        </w:trPr>
        <w:tc>
          <w:tcPr>
            <w:tcW w:w="7511" w:type="dxa"/>
            <w:tcMar>
              <w:left w:w="115" w:type="dxa"/>
              <w:right w:w="115" w:type="dxa"/>
            </w:tcMar>
          </w:tcPr>
          <w:p w14:paraId="654AA41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B864EE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9AFE0E4" w14:textId="77777777">
        <w:trPr>
          <w:trHeight w:val="360"/>
        </w:trPr>
        <w:tc>
          <w:tcPr>
            <w:tcW w:w="7511" w:type="dxa"/>
            <w:tcMar>
              <w:left w:w="115" w:type="dxa"/>
              <w:right w:w="115" w:type="dxa"/>
            </w:tcMar>
          </w:tcPr>
          <w:p w14:paraId="124BD889"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резолютивній частині рішення зазначаються:</w:t>
            </w:r>
          </w:p>
        </w:tc>
        <w:tc>
          <w:tcPr>
            <w:tcW w:w="7510" w:type="dxa"/>
            <w:tcMar>
              <w:left w:w="115" w:type="dxa"/>
              <w:right w:w="115" w:type="dxa"/>
            </w:tcMar>
          </w:tcPr>
          <w:p w14:paraId="02BEB84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резолютивній частині рішення зазначаються:</w:t>
            </w:r>
          </w:p>
        </w:tc>
      </w:tr>
      <w:tr w:rsidR="004D4D9F" w:rsidRPr="006307C5" w14:paraId="470DD427" w14:textId="77777777">
        <w:trPr>
          <w:trHeight w:val="360"/>
        </w:trPr>
        <w:tc>
          <w:tcPr>
            <w:tcW w:w="7511" w:type="dxa"/>
            <w:tcMar>
              <w:left w:w="115" w:type="dxa"/>
              <w:right w:w="115" w:type="dxa"/>
            </w:tcMar>
          </w:tcPr>
          <w:p w14:paraId="1B538305"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6DD6086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9A84499" w14:textId="77777777">
        <w:trPr>
          <w:trHeight w:val="360"/>
        </w:trPr>
        <w:tc>
          <w:tcPr>
            <w:tcW w:w="7511" w:type="dxa"/>
            <w:tcMar>
              <w:left w:w="115" w:type="dxa"/>
              <w:right w:w="115" w:type="dxa"/>
            </w:tcMar>
          </w:tcPr>
          <w:p w14:paraId="7890A991"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tc>
        <w:tc>
          <w:tcPr>
            <w:tcW w:w="7510" w:type="dxa"/>
            <w:tcMar>
              <w:left w:w="115" w:type="dxa"/>
              <w:right w:w="115" w:type="dxa"/>
            </w:tcMar>
          </w:tcPr>
          <w:p w14:paraId="60C611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tc>
      </w:tr>
      <w:tr w:rsidR="004D4D9F" w:rsidRPr="006307C5" w14:paraId="060A8A64" w14:textId="77777777">
        <w:trPr>
          <w:trHeight w:val="360"/>
        </w:trPr>
        <w:tc>
          <w:tcPr>
            <w:tcW w:w="7511" w:type="dxa"/>
            <w:tcMar>
              <w:left w:w="115" w:type="dxa"/>
              <w:right w:w="115" w:type="dxa"/>
            </w:tcMar>
          </w:tcPr>
          <w:p w14:paraId="375C57F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6CA80D1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відмітка про звернення рішення до виконання відповідно до частини другої статті 327 цього Кодексу – для рішень, визначених частиною другою статті 327 цього Кодексу.</w:t>
            </w:r>
          </w:p>
        </w:tc>
      </w:tr>
      <w:tr w:rsidR="004D4D9F" w:rsidRPr="006307C5" w14:paraId="1313E93F" w14:textId="77777777">
        <w:trPr>
          <w:trHeight w:val="360"/>
        </w:trPr>
        <w:tc>
          <w:tcPr>
            <w:tcW w:w="7511" w:type="dxa"/>
            <w:tcMar>
              <w:left w:w="115" w:type="dxa"/>
              <w:right w:w="115" w:type="dxa"/>
            </w:tcMar>
          </w:tcPr>
          <w:p w14:paraId="5D6BD4CD"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Висновок суду про задоволення позову чи про відмову в позові повністю або частково щодо кожної із заявлених вимог не може залежати від настання або ненастання певних обставин (умовне рішення).</w:t>
            </w:r>
          </w:p>
        </w:tc>
        <w:tc>
          <w:tcPr>
            <w:tcW w:w="7510" w:type="dxa"/>
            <w:tcMar>
              <w:left w:w="115" w:type="dxa"/>
              <w:right w:w="115" w:type="dxa"/>
            </w:tcMar>
          </w:tcPr>
          <w:p w14:paraId="0CCF985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Висновок суду про задоволення позову чи про відмову в позові повністю або частково щодо кожної із заявлених вимог не може залежати від настання або ненастання певних обставин (умовне рішення).</w:t>
            </w:r>
          </w:p>
        </w:tc>
      </w:tr>
      <w:tr w:rsidR="004D4D9F" w:rsidRPr="006307C5" w14:paraId="403EED0C" w14:textId="77777777">
        <w:trPr>
          <w:trHeight w:val="360"/>
        </w:trPr>
        <w:tc>
          <w:tcPr>
            <w:tcW w:w="7511" w:type="dxa"/>
            <w:tcMar>
              <w:left w:w="115" w:type="dxa"/>
              <w:right w:w="115" w:type="dxa"/>
            </w:tcMar>
          </w:tcPr>
          <w:p w14:paraId="7DE7CCBB"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0A620A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Рішення, резолютивна частина якого стосується: </w:t>
            </w:r>
          </w:p>
        </w:tc>
      </w:tr>
      <w:tr w:rsidR="004D4D9F" w:rsidRPr="006307C5" w14:paraId="5C4DBF18" w14:textId="77777777">
        <w:trPr>
          <w:trHeight w:val="360"/>
        </w:trPr>
        <w:tc>
          <w:tcPr>
            <w:tcW w:w="7511" w:type="dxa"/>
            <w:tcMar>
              <w:left w:w="115" w:type="dxa"/>
              <w:right w:w="115" w:type="dxa"/>
            </w:tcMar>
          </w:tcPr>
          <w:p w14:paraId="4918CB69"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5740641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повинно містити посилання на кадастровий номер земельної ділянки;</w:t>
            </w:r>
          </w:p>
        </w:tc>
      </w:tr>
      <w:tr w:rsidR="004D4D9F" w:rsidRPr="006307C5" w14:paraId="367504F8" w14:textId="77777777">
        <w:trPr>
          <w:trHeight w:val="360"/>
        </w:trPr>
        <w:tc>
          <w:tcPr>
            <w:tcW w:w="7511" w:type="dxa"/>
            <w:tcMar>
              <w:left w:w="115" w:type="dxa"/>
              <w:right w:w="115" w:type="dxa"/>
            </w:tcMar>
          </w:tcPr>
          <w:p w14:paraId="2DA8E0A6"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2BF0D7B"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Єдиної державної електронної системи у сфері будівництва, повинна містити посилання на </w:t>
            </w:r>
            <w:r w:rsidRPr="006307C5">
              <w:rPr>
                <w:rFonts w:ascii="Times New Roman" w:eastAsia="Times New Roman" w:hAnsi="Times New Roman" w:cs="Times New Roman"/>
                <w:b/>
                <w:sz w:val="28"/>
                <w:szCs w:val="28"/>
              </w:rPr>
              <w:lastRenderedPageBreak/>
              <w:t>ідентифікатор об’єкта будівництва (закінченого будівництвом об’єкта);</w:t>
            </w:r>
          </w:p>
        </w:tc>
      </w:tr>
      <w:tr w:rsidR="004D4D9F" w:rsidRPr="006307C5" w14:paraId="70CF5C8B" w14:textId="77777777">
        <w:trPr>
          <w:trHeight w:val="360"/>
        </w:trPr>
        <w:tc>
          <w:tcPr>
            <w:tcW w:w="7511" w:type="dxa"/>
            <w:tcMar>
              <w:left w:w="115" w:type="dxa"/>
              <w:right w:w="115" w:type="dxa"/>
            </w:tcMar>
          </w:tcPr>
          <w:p w14:paraId="424C7D67"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0B73B40F" w14:textId="666C134D"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3ED8754F" w14:textId="77777777">
        <w:trPr>
          <w:trHeight w:val="360"/>
        </w:trPr>
        <w:tc>
          <w:tcPr>
            <w:tcW w:w="7511" w:type="dxa"/>
            <w:tcMar>
              <w:left w:w="115" w:type="dxa"/>
              <w:right w:w="115" w:type="dxa"/>
            </w:tcMar>
          </w:tcPr>
          <w:p w14:paraId="5E1E2A12"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640CBD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повинно містити посилання на реєстраційний номер відповідного об’єкта в цьому реєстрі.</w:t>
            </w:r>
          </w:p>
        </w:tc>
      </w:tr>
      <w:tr w:rsidR="004D4D9F" w:rsidRPr="006307C5" w14:paraId="41893858" w14:textId="77777777">
        <w:trPr>
          <w:trHeight w:val="360"/>
        </w:trPr>
        <w:tc>
          <w:tcPr>
            <w:tcW w:w="7511" w:type="dxa"/>
            <w:tcMar>
              <w:left w:w="115" w:type="dxa"/>
              <w:right w:w="115" w:type="dxa"/>
            </w:tcMar>
          </w:tcPr>
          <w:p w14:paraId="111923C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282. Постанова суду апеляційної інстанції</w:t>
            </w:r>
          </w:p>
        </w:tc>
        <w:tc>
          <w:tcPr>
            <w:tcW w:w="7510" w:type="dxa"/>
            <w:tcMar>
              <w:left w:w="115" w:type="dxa"/>
              <w:right w:w="115" w:type="dxa"/>
            </w:tcMar>
          </w:tcPr>
          <w:p w14:paraId="0C7D649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282. Постанова суду апеляційної інстанції</w:t>
            </w:r>
          </w:p>
        </w:tc>
      </w:tr>
      <w:tr w:rsidR="004D4D9F" w:rsidRPr="006307C5" w14:paraId="5E5C12FA" w14:textId="77777777">
        <w:trPr>
          <w:trHeight w:val="360"/>
        </w:trPr>
        <w:tc>
          <w:tcPr>
            <w:tcW w:w="7511" w:type="dxa"/>
            <w:tcMar>
              <w:left w:w="115" w:type="dxa"/>
              <w:right w:w="115" w:type="dxa"/>
            </w:tcMar>
          </w:tcPr>
          <w:p w14:paraId="48435DF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c>
          <w:tcPr>
            <w:tcW w:w="7510" w:type="dxa"/>
            <w:tcMar>
              <w:left w:w="115" w:type="dxa"/>
              <w:right w:w="115" w:type="dxa"/>
            </w:tcMar>
          </w:tcPr>
          <w:p w14:paraId="5B797A7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r>
      <w:tr w:rsidR="004D4D9F" w:rsidRPr="006307C5" w14:paraId="5CE43169" w14:textId="77777777">
        <w:trPr>
          <w:trHeight w:val="360"/>
        </w:trPr>
        <w:tc>
          <w:tcPr>
            <w:tcW w:w="7511" w:type="dxa"/>
            <w:tcMar>
              <w:left w:w="115" w:type="dxa"/>
              <w:right w:w="115" w:type="dxa"/>
            </w:tcMar>
          </w:tcPr>
          <w:p w14:paraId="0D50E24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30689D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0AD91CF" w14:textId="77777777">
        <w:trPr>
          <w:trHeight w:val="360"/>
        </w:trPr>
        <w:tc>
          <w:tcPr>
            <w:tcW w:w="7511" w:type="dxa"/>
            <w:tcMar>
              <w:left w:w="115" w:type="dxa"/>
              <w:right w:w="115" w:type="dxa"/>
            </w:tcMar>
          </w:tcPr>
          <w:p w14:paraId="39487DA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2D09812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7F8DB311" w14:textId="77777777">
        <w:trPr>
          <w:trHeight w:val="360"/>
        </w:trPr>
        <w:tc>
          <w:tcPr>
            <w:tcW w:w="7511" w:type="dxa"/>
            <w:tcMar>
              <w:left w:w="115" w:type="dxa"/>
              <w:right w:w="115" w:type="dxa"/>
            </w:tcMar>
          </w:tcPr>
          <w:p w14:paraId="7DBF92B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96C01C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A3344F4" w14:textId="77777777">
        <w:trPr>
          <w:trHeight w:val="360"/>
        </w:trPr>
        <w:tc>
          <w:tcPr>
            <w:tcW w:w="7511" w:type="dxa"/>
            <w:tcMar>
              <w:left w:w="115" w:type="dxa"/>
              <w:right w:w="115" w:type="dxa"/>
            </w:tcMar>
          </w:tcPr>
          <w:p w14:paraId="7A1B89B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строку і порядку набрання постановою законної сили та її оскарження.</w:t>
            </w:r>
          </w:p>
        </w:tc>
        <w:tc>
          <w:tcPr>
            <w:tcW w:w="7510" w:type="dxa"/>
            <w:tcMar>
              <w:left w:w="115" w:type="dxa"/>
              <w:right w:w="115" w:type="dxa"/>
            </w:tcMar>
          </w:tcPr>
          <w:p w14:paraId="0D7EF2B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строку і порядку набрання постановою законної сили та її оскарження.</w:t>
            </w:r>
          </w:p>
        </w:tc>
      </w:tr>
      <w:tr w:rsidR="004D4D9F" w:rsidRPr="006307C5" w14:paraId="0B12E9E5" w14:textId="77777777">
        <w:trPr>
          <w:trHeight w:val="360"/>
        </w:trPr>
        <w:tc>
          <w:tcPr>
            <w:tcW w:w="7511" w:type="dxa"/>
            <w:tcMar>
              <w:left w:w="115" w:type="dxa"/>
              <w:right w:w="115" w:type="dxa"/>
            </w:tcMar>
          </w:tcPr>
          <w:p w14:paraId="7BE92DF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B962B96" w14:textId="77777777" w:rsidR="006C0BD3" w:rsidRPr="006307C5" w:rsidRDefault="00096343">
            <w:pPr>
              <w:widowControl w:val="0"/>
              <w:ind w:firstLine="0"/>
              <w:rPr>
                <w:rFonts w:ascii="Times New Roman" w:eastAsia="Times New Roman" w:hAnsi="Times New Roman" w:cs="Times New Roman"/>
                <w:b/>
                <w:sz w:val="28"/>
                <w:szCs w:val="28"/>
              </w:rPr>
            </w:pPr>
            <w:bookmarkStart w:id="3" w:name="_heading=h.3dy6vkm" w:colFirst="0" w:colLast="0"/>
            <w:bookmarkEnd w:id="3"/>
            <w:r w:rsidRPr="006307C5">
              <w:rPr>
                <w:rFonts w:ascii="Times New Roman" w:eastAsia="Times New Roman" w:hAnsi="Times New Roman" w:cs="Times New Roman"/>
                <w:b/>
                <w:sz w:val="28"/>
                <w:szCs w:val="28"/>
              </w:rPr>
              <w:t>ґ) відмітка про звернення постанови до виконання відповідно до частини другої статті 327 цього Кодексу – для постанов, визначених частиною другою статті 327 цього Кодексу.</w:t>
            </w:r>
          </w:p>
        </w:tc>
      </w:tr>
      <w:tr w:rsidR="004D4D9F" w:rsidRPr="006307C5" w14:paraId="4725EAC9" w14:textId="77777777">
        <w:trPr>
          <w:trHeight w:val="360"/>
        </w:trPr>
        <w:tc>
          <w:tcPr>
            <w:tcW w:w="7511" w:type="dxa"/>
            <w:tcMar>
              <w:left w:w="115" w:type="dxa"/>
              <w:right w:w="115" w:type="dxa"/>
            </w:tcMar>
          </w:tcPr>
          <w:p w14:paraId="6FA3A5D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741E3D6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Постанова суду апеляційної інстанції, резолютивна частина якої стосується: </w:t>
            </w:r>
          </w:p>
        </w:tc>
      </w:tr>
      <w:tr w:rsidR="004D4D9F" w:rsidRPr="006307C5" w14:paraId="2AE7022E" w14:textId="77777777">
        <w:trPr>
          <w:trHeight w:val="360"/>
        </w:trPr>
        <w:tc>
          <w:tcPr>
            <w:tcW w:w="7511" w:type="dxa"/>
            <w:tcMar>
              <w:left w:w="115" w:type="dxa"/>
              <w:right w:w="115" w:type="dxa"/>
            </w:tcMar>
          </w:tcPr>
          <w:p w14:paraId="14AD098C"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D54023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p>
        </w:tc>
      </w:tr>
      <w:tr w:rsidR="004D4D9F" w:rsidRPr="006307C5" w14:paraId="558CFC6A" w14:textId="77777777">
        <w:trPr>
          <w:trHeight w:val="360"/>
        </w:trPr>
        <w:tc>
          <w:tcPr>
            <w:tcW w:w="7511" w:type="dxa"/>
            <w:tcMar>
              <w:left w:w="115" w:type="dxa"/>
              <w:right w:w="115" w:type="dxa"/>
            </w:tcMar>
          </w:tcPr>
          <w:p w14:paraId="7B4B69A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72084A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Єдиної державної електронної системи у сфері будівництва, повинна містити посилання на </w:t>
            </w:r>
            <w:r w:rsidRPr="006307C5">
              <w:rPr>
                <w:rFonts w:ascii="Times New Roman" w:eastAsia="Times New Roman" w:hAnsi="Times New Roman" w:cs="Times New Roman"/>
                <w:b/>
                <w:sz w:val="28"/>
                <w:szCs w:val="28"/>
              </w:rPr>
              <w:lastRenderedPageBreak/>
              <w:t xml:space="preserve">ідентифікатор об’єкта будівництва (закінченого будівництвом об’єкта). </w:t>
            </w:r>
          </w:p>
        </w:tc>
      </w:tr>
      <w:tr w:rsidR="004D4D9F" w:rsidRPr="006307C5" w14:paraId="6766695C" w14:textId="77777777">
        <w:trPr>
          <w:trHeight w:val="360"/>
        </w:trPr>
        <w:tc>
          <w:tcPr>
            <w:tcW w:w="7511" w:type="dxa"/>
            <w:tcMar>
              <w:left w:w="115" w:type="dxa"/>
              <w:right w:w="115" w:type="dxa"/>
            </w:tcMar>
          </w:tcPr>
          <w:p w14:paraId="1CBC45E0"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7DD17445" w14:textId="73DB1C63"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2D1BAB7D" w14:textId="77777777">
        <w:trPr>
          <w:trHeight w:val="360"/>
        </w:trPr>
        <w:tc>
          <w:tcPr>
            <w:tcW w:w="7511" w:type="dxa"/>
            <w:tcMar>
              <w:left w:w="115" w:type="dxa"/>
              <w:right w:w="115" w:type="dxa"/>
            </w:tcMar>
          </w:tcPr>
          <w:p w14:paraId="5EE4D6A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C0B6B2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2776BD12" w14:textId="77777777">
        <w:trPr>
          <w:trHeight w:val="360"/>
        </w:trPr>
        <w:tc>
          <w:tcPr>
            <w:tcW w:w="7511" w:type="dxa"/>
            <w:tcMar>
              <w:left w:w="115" w:type="dxa"/>
              <w:right w:w="115" w:type="dxa"/>
            </w:tcMar>
          </w:tcPr>
          <w:p w14:paraId="198EA3D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030493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6DC97BF" w14:textId="77777777">
        <w:trPr>
          <w:trHeight w:val="360"/>
        </w:trPr>
        <w:tc>
          <w:tcPr>
            <w:tcW w:w="7511" w:type="dxa"/>
            <w:tcMar>
              <w:left w:w="115" w:type="dxa"/>
              <w:right w:w="115" w:type="dxa"/>
            </w:tcMar>
          </w:tcPr>
          <w:p w14:paraId="1140247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315. Постанова суду касаційної інстанції</w:t>
            </w:r>
          </w:p>
        </w:tc>
        <w:tc>
          <w:tcPr>
            <w:tcW w:w="7510" w:type="dxa"/>
            <w:tcMar>
              <w:left w:w="115" w:type="dxa"/>
              <w:right w:w="115" w:type="dxa"/>
            </w:tcMar>
          </w:tcPr>
          <w:p w14:paraId="64C2F92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315. Постанова суду касаційної інстанції</w:t>
            </w:r>
          </w:p>
        </w:tc>
      </w:tr>
      <w:tr w:rsidR="004D4D9F" w:rsidRPr="006307C5" w14:paraId="7BA78B05" w14:textId="77777777">
        <w:trPr>
          <w:trHeight w:val="360"/>
        </w:trPr>
        <w:tc>
          <w:tcPr>
            <w:tcW w:w="7511" w:type="dxa"/>
            <w:tcMar>
              <w:left w:w="115" w:type="dxa"/>
              <w:right w:w="115" w:type="dxa"/>
            </w:tcMar>
          </w:tcPr>
          <w:p w14:paraId="77B640A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25DBC88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378A052" w14:textId="77777777">
        <w:trPr>
          <w:trHeight w:val="360"/>
        </w:trPr>
        <w:tc>
          <w:tcPr>
            <w:tcW w:w="7511" w:type="dxa"/>
            <w:tcMar>
              <w:left w:w="115" w:type="dxa"/>
              <w:right w:w="115" w:type="dxa"/>
            </w:tcMar>
          </w:tcPr>
          <w:p w14:paraId="658D4B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789D3EA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5DDBF79A" w14:textId="77777777">
        <w:trPr>
          <w:trHeight w:val="360"/>
        </w:trPr>
        <w:tc>
          <w:tcPr>
            <w:tcW w:w="7511" w:type="dxa"/>
            <w:tcMar>
              <w:left w:w="115" w:type="dxa"/>
              <w:right w:w="115" w:type="dxa"/>
            </w:tcMar>
          </w:tcPr>
          <w:p w14:paraId="05AB511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853B1E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2E8D838" w14:textId="77777777">
        <w:trPr>
          <w:trHeight w:val="360"/>
        </w:trPr>
        <w:tc>
          <w:tcPr>
            <w:tcW w:w="7511" w:type="dxa"/>
            <w:tcMar>
              <w:left w:w="115" w:type="dxa"/>
              <w:right w:w="115" w:type="dxa"/>
            </w:tcMar>
          </w:tcPr>
          <w:p w14:paraId="5AB6BA3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повороту виконання у разі скасування рішень судів за наявності відповідної заяви та підстав.</w:t>
            </w:r>
          </w:p>
        </w:tc>
        <w:tc>
          <w:tcPr>
            <w:tcW w:w="7510" w:type="dxa"/>
            <w:tcMar>
              <w:left w:w="115" w:type="dxa"/>
              <w:right w:w="115" w:type="dxa"/>
            </w:tcMar>
          </w:tcPr>
          <w:p w14:paraId="2F13BA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повороту виконання у разі скасування рішень судів за наявності відповідної заяви та підстав.</w:t>
            </w:r>
          </w:p>
        </w:tc>
      </w:tr>
      <w:tr w:rsidR="004D4D9F" w:rsidRPr="006307C5" w14:paraId="231AB84A" w14:textId="77777777">
        <w:trPr>
          <w:trHeight w:val="360"/>
        </w:trPr>
        <w:tc>
          <w:tcPr>
            <w:tcW w:w="7511" w:type="dxa"/>
            <w:tcMar>
              <w:left w:w="115" w:type="dxa"/>
              <w:right w:w="115" w:type="dxa"/>
            </w:tcMar>
          </w:tcPr>
          <w:p w14:paraId="59BB8EC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B60FEC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ґ) відмітка про звернення постанови до виконання відповідно до частини другої статті 327 цього Кодексу – для постанов, визначених частиною другою статті 327 цього Кодексу.</w:t>
            </w:r>
          </w:p>
        </w:tc>
      </w:tr>
      <w:tr w:rsidR="004D4D9F" w:rsidRPr="006307C5" w14:paraId="4AC2A9BA" w14:textId="77777777">
        <w:trPr>
          <w:trHeight w:val="360"/>
        </w:trPr>
        <w:tc>
          <w:tcPr>
            <w:tcW w:w="7511" w:type="dxa"/>
            <w:tcMar>
              <w:left w:w="115" w:type="dxa"/>
              <w:right w:w="115" w:type="dxa"/>
            </w:tcMar>
          </w:tcPr>
          <w:p w14:paraId="531CB7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FC66FF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Постанова суду касаційної інстанції, резолютивна частина якої стосується:</w:t>
            </w:r>
          </w:p>
        </w:tc>
      </w:tr>
      <w:tr w:rsidR="004D4D9F" w:rsidRPr="006307C5" w14:paraId="3746D653" w14:textId="77777777">
        <w:trPr>
          <w:trHeight w:val="360"/>
        </w:trPr>
        <w:tc>
          <w:tcPr>
            <w:tcW w:w="7511" w:type="dxa"/>
            <w:tcMar>
              <w:left w:w="115" w:type="dxa"/>
              <w:right w:w="115" w:type="dxa"/>
            </w:tcMar>
          </w:tcPr>
          <w:p w14:paraId="28F63198"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7D952B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повинно містити посилання на кадастровий номер земельної ділянки;</w:t>
            </w:r>
          </w:p>
        </w:tc>
      </w:tr>
      <w:tr w:rsidR="004D4D9F" w:rsidRPr="006307C5" w14:paraId="422C2043" w14:textId="77777777">
        <w:trPr>
          <w:trHeight w:val="360"/>
        </w:trPr>
        <w:tc>
          <w:tcPr>
            <w:tcW w:w="7511" w:type="dxa"/>
            <w:tcMar>
              <w:left w:w="115" w:type="dxa"/>
              <w:right w:w="115" w:type="dxa"/>
            </w:tcMar>
          </w:tcPr>
          <w:p w14:paraId="33990F8F"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1F6BFE3"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Єдиної державної електронної системи у сфері будівництва, повинна містити посилання на </w:t>
            </w:r>
            <w:r w:rsidRPr="006307C5">
              <w:rPr>
                <w:rFonts w:ascii="Times New Roman" w:eastAsia="Times New Roman" w:hAnsi="Times New Roman" w:cs="Times New Roman"/>
                <w:b/>
                <w:sz w:val="28"/>
                <w:szCs w:val="28"/>
              </w:rPr>
              <w:lastRenderedPageBreak/>
              <w:t>ідентифікатор об’єкта будівництва (закінченого будівництвом об’єкта);</w:t>
            </w:r>
          </w:p>
        </w:tc>
      </w:tr>
      <w:tr w:rsidR="004D4D9F" w:rsidRPr="006307C5" w14:paraId="00E348B5" w14:textId="77777777">
        <w:trPr>
          <w:trHeight w:val="360"/>
        </w:trPr>
        <w:tc>
          <w:tcPr>
            <w:tcW w:w="7511" w:type="dxa"/>
            <w:tcMar>
              <w:left w:w="115" w:type="dxa"/>
              <w:right w:w="115" w:type="dxa"/>
            </w:tcMar>
          </w:tcPr>
          <w:p w14:paraId="31DE780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3EAFFF55" w14:textId="32811633"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25FBD040" w14:textId="77777777">
        <w:trPr>
          <w:trHeight w:val="360"/>
        </w:trPr>
        <w:tc>
          <w:tcPr>
            <w:tcW w:w="7511" w:type="dxa"/>
            <w:tcMar>
              <w:left w:w="115" w:type="dxa"/>
              <w:right w:w="115" w:type="dxa"/>
            </w:tcMar>
          </w:tcPr>
          <w:p w14:paraId="2A68FFA7"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92470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повинно містити посилання на реєстраційний номер відповідного об’єкта в цьому реєстрі.</w:t>
            </w:r>
          </w:p>
        </w:tc>
      </w:tr>
      <w:tr w:rsidR="004D4D9F" w:rsidRPr="006307C5" w14:paraId="5FF96131" w14:textId="77777777">
        <w:trPr>
          <w:trHeight w:val="360"/>
        </w:trPr>
        <w:tc>
          <w:tcPr>
            <w:tcW w:w="7511" w:type="dxa"/>
            <w:tcMar>
              <w:left w:w="115" w:type="dxa"/>
              <w:right w:w="115" w:type="dxa"/>
            </w:tcMar>
          </w:tcPr>
          <w:p w14:paraId="4870F3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04847D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341925C" w14:textId="77777777">
        <w:trPr>
          <w:trHeight w:val="360"/>
        </w:trPr>
        <w:tc>
          <w:tcPr>
            <w:tcW w:w="7511" w:type="dxa"/>
            <w:tcMar>
              <w:left w:w="115" w:type="dxa"/>
              <w:right w:w="115" w:type="dxa"/>
            </w:tcMar>
          </w:tcPr>
          <w:p w14:paraId="7D127D5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327. Звернення судових рішень до виконання</w:t>
            </w:r>
          </w:p>
        </w:tc>
        <w:tc>
          <w:tcPr>
            <w:tcW w:w="7510" w:type="dxa"/>
            <w:tcMar>
              <w:left w:w="115" w:type="dxa"/>
              <w:right w:w="115" w:type="dxa"/>
            </w:tcMar>
          </w:tcPr>
          <w:p w14:paraId="495EC1E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327. Звернення судових рішень до виконання</w:t>
            </w:r>
          </w:p>
        </w:tc>
      </w:tr>
      <w:tr w:rsidR="004D4D9F" w:rsidRPr="006307C5" w14:paraId="7D08ACE6" w14:textId="77777777">
        <w:trPr>
          <w:trHeight w:val="360"/>
        </w:trPr>
        <w:tc>
          <w:tcPr>
            <w:tcW w:w="7511" w:type="dxa"/>
            <w:tcMar>
              <w:left w:w="115" w:type="dxa"/>
              <w:right w:w="115" w:type="dxa"/>
            </w:tcMar>
          </w:tcPr>
          <w:p w14:paraId="1598AC4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D1656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44D0A1F" w14:textId="77777777">
        <w:trPr>
          <w:trHeight w:val="360"/>
        </w:trPr>
        <w:tc>
          <w:tcPr>
            <w:tcW w:w="7511" w:type="dxa"/>
            <w:tcMar>
              <w:left w:w="115" w:type="dxa"/>
              <w:right w:w="115" w:type="dxa"/>
            </w:tcMar>
          </w:tcPr>
          <w:p w14:paraId="50DDE34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c>
          <w:tcPr>
            <w:tcW w:w="7510" w:type="dxa"/>
            <w:tcMar>
              <w:left w:w="115" w:type="dxa"/>
              <w:right w:w="115" w:type="dxa"/>
            </w:tcMar>
          </w:tcPr>
          <w:p w14:paraId="6B64C7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r>
      <w:tr w:rsidR="004D4D9F" w:rsidRPr="006307C5" w14:paraId="55014357" w14:textId="77777777">
        <w:trPr>
          <w:trHeight w:val="360"/>
        </w:trPr>
        <w:tc>
          <w:tcPr>
            <w:tcW w:w="7511" w:type="dxa"/>
            <w:tcMar>
              <w:left w:w="115" w:type="dxa"/>
              <w:right w:w="115" w:type="dxa"/>
            </w:tcMar>
          </w:tcPr>
          <w:p w14:paraId="6A8A0BD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CF458D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Підставою для виконання уповноваженими органами містобудування та архітектури, органами державного архітектурно-будівельного контролю та нагляду судового рішення, що набрало законної сили та стосується скасування, анулювання тощо документа/дії, </w:t>
            </w:r>
            <w:r w:rsidRPr="006307C5">
              <w:rPr>
                <w:rFonts w:ascii="Times New Roman" w:eastAsia="Times New Roman" w:hAnsi="Times New Roman" w:cs="Times New Roman"/>
                <w:b/>
                <w:sz w:val="28"/>
                <w:szCs w:val="28"/>
              </w:rPr>
              <w:lastRenderedPageBreak/>
              <w:t>що створений/здійснена за допомогою Єдиної державної електронної системи у сфері будівництва, є його примірник в електронній формі, надісланий такому 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tc>
      </w:tr>
      <w:tr w:rsidR="004D4D9F" w:rsidRPr="006307C5" w14:paraId="37C578A6" w14:textId="77777777">
        <w:trPr>
          <w:trHeight w:val="360"/>
        </w:trPr>
        <w:tc>
          <w:tcPr>
            <w:tcW w:w="7511" w:type="dxa"/>
            <w:tcMar>
              <w:left w:w="115" w:type="dxa"/>
              <w:right w:w="115" w:type="dxa"/>
            </w:tcMar>
          </w:tcPr>
          <w:p w14:paraId="2C81378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0" w:type="dxa"/>
            <w:tcMar>
              <w:left w:w="115" w:type="dxa"/>
              <w:right w:w="115" w:type="dxa"/>
            </w:tcMar>
          </w:tcPr>
          <w:p w14:paraId="743BDE2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91DD41F" w14:textId="77777777">
        <w:trPr>
          <w:trHeight w:val="360"/>
        </w:trPr>
        <w:tc>
          <w:tcPr>
            <w:tcW w:w="15021" w:type="dxa"/>
            <w:gridSpan w:val="2"/>
            <w:tcMar>
              <w:left w:w="115" w:type="dxa"/>
              <w:right w:w="115" w:type="dxa"/>
            </w:tcMar>
          </w:tcPr>
          <w:p w14:paraId="2DB23812" w14:textId="77777777" w:rsidR="006C0BD3" w:rsidRPr="006307C5" w:rsidRDefault="00096343">
            <w:pPr>
              <w:widowControl w:val="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Цивільний процесуальний кодекс України (у редакції Закону України від 03.10.2017 № 2147-VIII)</w:t>
            </w:r>
          </w:p>
        </w:tc>
      </w:tr>
      <w:tr w:rsidR="004D4D9F" w:rsidRPr="006307C5" w14:paraId="7A717D7E" w14:textId="77777777">
        <w:trPr>
          <w:trHeight w:val="360"/>
        </w:trPr>
        <w:tc>
          <w:tcPr>
            <w:tcW w:w="7511" w:type="dxa"/>
            <w:tcMar>
              <w:left w:w="115" w:type="dxa"/>
              <w:right w:w="115" w:type="dxa"/>
            </w:tcMar>
          </w:tcPr>
          <w:p w14:paraId="785F6A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260. Зміст ухвали суду</w:t>
            </w:r>
          </w:p>
        </w:tc>
        <w:tc>
          <w:tcPr>
            <w:tcW w:w="7510" w:type="dxa"/>
            <w:tcMar>
              <w:left w:w="115" w:type="dxa"/>
              <w:right w:w="115" w:type="dxa"/>
            </w:tcMar>
          </w:tcPr>
          <w:p w14:paraId="7F97B7C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260. Зміст ухвали суду</w:t>
            </w:r>
          </w:p>
        </w:tc>
      </w:tr>
      <w:tr w:rsidR="004D4D9F" w:rsidRPr="006307C5" w14:paraId="05648E0B" w14:textId="77777777">
        <w:trPr>
          <w:trHeight w:val="360"/>
        </w:trPr>
        <w:tc>
          <w:tcPr>
            <w:tcW w:w="7511" w:type="dxa"/>
            <w:tcMar>
              <w:left w:w="115" w:type="dxa"/>
              <w:right w:w="115" w:type="dxa"/>
            </w:tcMar>
          </w:tcPr>
          <w:p w14:paraId="6EE839E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c>
          <w:tcPr>
            <w:tcW w:w="7510" w:type="dxa"/>
            <w:tcMar>
              <w:left w:w="115" w:type="dxa"/>
              <w:right w:w="115" w:type="dxa"/>
            </w:tcMar>
          </w:tcPr>
          <w:p w14:paraId="5E01C80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r>
      <w:tr w:rsidR="004D4D9F" w:rsidRPr="006307C5" w14:paraId="203E876E" w14:textId="77777777">
        <w:trPr>
          <w:trHeight w:val="360"/>
        </w:trPr>
        <w:tc>
          <w:tcPr>
            <w:tcW w:w="7511" w:type="dxa"/>
            <w:tcMar>
              <w:left w:w="115" w:type="dxa"/>
              <w:right w:w="115" w:type="dxa"/>
            </w:tcMar>
          </w:tcPr>
          <w:p w14:paraId="7DA9DE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8B704C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94958EC" w14:textId="77777777">
        <w:trPr>
          <w:trHeight w:val="360"/>
        </w:trPr>
        <w:tc>
          <w:tcPr>
            <w:tcW w:w="7511" w:type="dxa"/>
            <w:tcMar>
              <w:left w:w="115" w:type="dxa"/>
              <w:right w:w="115" w:type="dxa"/>
            </w:tcMar>
          </w:tcPr>
          <w:p w14:paraId="19DE51A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00EFC44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58B08FE0" w14:textId="77777777">
        <w:trPr>
          <w:trHeight w:val="360"/>
        </w:trPr>
        <w:tc>
          <w:tcPr>
            <w:tcW w:w="7511" w:type="dxa"/>
            <w:tcMar>
              <w:left w:w="115" w:type="dxa"/>
              <w:right w:w="115" w:type="dxa"/>
            </w:tcMar>
          </w:tcPr>
          <w:p w14:paraId="5DE4FEA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509EC0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0A1956E" w14:textId="77777777">
        <w:trPr>
          <w:trHeight w:val="360"/>
        </w:trPr>
        <w:tc>
          <w:tcPr>
            <w:tcW w:w="7511" w:type="dxa"/>
            <w:tcMar>
              <w:left w:w="115" w:type="dxa"/>
              <w:right w:w="115" w:type="dxa"/>
            </w:tcMar>
          </w:tcPr>
          <w:p w14:paraId="088C5B3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 строку і порядку набрання ухвалою законної сили та її оскарження.</w:t>
            </w:r>
          </w:p>
        </w:tc>
        <w:tc>
          <w:tcPr>
            <w:tcW w:w="7510" w:type="dxa"/>
            <w:tcMar>
              <w:left w:w="115" w:type="dxa"/>
              <w:right w:w="115" w:type="dxa"/>
            </w:tcMar>
          </w:tcPr>
          <w:p w14:paraId="0B943AD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 строку і порядку набрання ухвалою законної сили та її оскарження.</w:t>
            </w:r>
          </w:p>
        </w:tc>
      </w:tr>
      <w:tr w:rsidR="004D4D9F" w:rsidRPr="006307C5" w14:paraId="0CE71DAB" w14:textId="77777777">
        <w:trPr>
          <w:trHeight w:val="360"/>
        </w:trPr>
        <w:tc>
          <w:tcPr>
            <w:tcW w:w="7511" w:type="dxa"/>
            <w:tcMar>
              <w:left w:w="115" w:type="dxa"/>
              <w:right w:w="115" w:type="dxa"/>
            </w:tcMar>
          </w:tcPr>
          <w:p w14:paraId="61EE829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613B3D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Ухвала, резолютивна частина якої стосується: </w:t>
            </w:r>
          </w:p>
        </w:tc>
      </w:tr>
      <w:tr w:rsidR="004D4D9F" w:rsidRPr="006307C5" w14:paraId="596B851A" w14:textId="77777777">
        <w:trPr>
          <w:trHeight w:val="360"/>
        </w:trPr>
        <w:tc>
          <w:tcPr>
            <w:tcW w:w="7511" w:type="dxa"/>
            <w:tcMar>
              <w:left w:w="115" w:type="dxa"/>
              <w:right w:w="115" w:type="dxa"/>
            </w:tcMar>
          </w:tcPr>
          <w:p w14:paraId="1969E57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E93DBF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r w:rsidRPr="006307C5">
              <w:rPr>
                <w:rFonts w:ascii="Times New Roman" w:eastAsia="Times New Roman" w:hAnsi="Times New Roman" w:cs="Times New Roman"/>
                <w:sz w:val="28"/>
                <w:szCs w:val="28"/>
              </w:rPr>
              <w:t>;</w:t>
            </w:r>
          </w:p>
        </w:tc>
      </w:tr>
      <w:tr w:rsidR="004D4D9F" w:rsidRPr="006307C5" w14:paraId="016C31E3" w14:textId="77777777">
        <w:trPr>
          <w:trHeight w:val="360"/>
        </w:trPr>
        <w:tc>
          <w:tcPr>
            <w:tcW w:w="7511" w:type="dxa"/>
            <w:tcMar>
              <w:left w:w="115" w:type="dxa"/>
              <w:right w:w="115" w:type="dxa"/>
            </w:tcMar>
          </w:tcPr>
          <w:p w14:paraId="0CDE0A8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p w14:paraId="3D463C26" w14:textId="77777777" w:rsidR="006C0BD3" w:rsidRPr="006307C5" w:rsidRDefault="006C0BD3">
            <w:pPr>
              <w:widowControl w:val="0"/>
              <w:rPr>
                <w:rFonts w:ascii="Times New Roman" w:eastAsia="Times New Roman" w:hAnsi="Times New Roman" w:cs="Times New Roman"/>
                <w:sz w:val="28"/>
                <w:szCs w:val="28"/>
              </w:rPr>
            </w:pPr>
          </w:p>
          <w:p w14:paraId="4A7E619C" w14:textId="77777777" w:rsidR="006C0BD3" w:rsidRPr="006307C5" w:rsidRDefault="006C0BD3">
            <w:pPr>
              <w:widowControl w:val="0"/>
              <w:rPr>
                <w:rFonts w:ascii="Times New Roman" w:eastAsia="Times New Roman" w:hAnsi="Times New Roman" w:cs="Times New Roman"/>
                <w:sz w:val="28"/>
                <w:szCs w:val="28"/>
              </w:rPr>
            </w:pPr>
          </w:p>
        </w:tc>
        <w:tc>
          <w:tcPr>
            <w:tcW w:w="7510" w:type="dxa"/>
            <w:tcMar>
              <w:left w:w="115" w:type="dxa"/>
              <w:right w:w="115" w:type="dxa"/>
            </w:tcMar>
          </w:tcPr>
          <w:p w14:paraId="6D73756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об’єкта будівництва, відомості про який внесено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0D83E69A" w14:textId="77777777">
        <w:trPr>
          <w:trHeight w:val="360"/>
        </w:trPr>
        <w:tc>
          <w:tcPr>
            <w:tcW w:w="7511" w:type="dxa"/>
            <w:tcMar>
              <w:left w:w="115" w:type="dxa"/>
              <w:right w:w="115" w:type="dxa"/>
            </w:tcMar>
          </w:tcPr>
          <w:p w14:paraId="2EC284F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7772E339" w14:textId="59AB2166"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xml:space="preserve">, створеного/здійсненої за допомогою Єдиної </w:t>
            </w:r>
            <w:r w:rsidRPr="006307C5">
              <w:rPr>
                <w:rFonts w:ascii="Times New Roman" w:eastAsia="Times New Roman" w:hAnsi="Times New Roman" w:cs="Times New Roman"/>
                <w:b/>
                <w:sz w:val="28"/>
                <w:szCs w:val="28"/>
              </w:rPr>
              <w:lastRenderedPageBreak/>
              <w:t>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6D8BBA13" w14:textId="77777777">
        <w:trPr>
          <w:trHeight w:val="360"/>
        </w:trPr>
        <w:tc>
          <w:tcPr>
            <w:tcW w:w="7511" w:type="dxa"/>
            <w:tcMar>
              <w:left w:w="115" w:type="dxa"/>
              <w:right w:w="115" w:type="dxa"/>
            </w:tcMar>
          </w:tcPr>
          <w:p w14:paraId="1832589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5E7C9C7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16E513CE" w14:textId="77777777">
        <w:trPr>
          <w:trHeight w:val="360"/>
        </w:trPr>
        <w:tc>
          <w:tcPr>
            <w:tcW w:w="7511" w:type="dxa"/>
            <w:tcMar>
              <w:left w:w="115" w:type="dxa"/>
              <w:right w:w="115" w:type="dxa"/>
            </w:tcMar>
          </w:tcPr>
          <w:p w14:paraId="246E6F3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BADD58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0D0FF97" w14:textId="77777777">
        <w:trPr>
          <w:trHeight w:val="360"/>
        </w:trPr>
        <w:tc>
          <w:tcPr>
            <w:tcW w:w="7511" w:type="dxa"/>
            <w:tcMar>
              <w:left w:w="115" w:type="dxa"/>
              <w:right w:w="115" w:type="dxa"/>
            </w:tcMar>
          </w:tcPr>
          <w:p w14:paraId="6D357A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265. Зміст рішення суду</w:t>
            </w:r>
          </w:p>
        </w:tc>
        <w:tc>
          <w:tcPr>
            <w:tcW w:w="7510" w:type="dxa"/>
            <w:tcMar>
              <w:left w:w="115" w:type="dxa"/>
              <w:right w:w="115" w:type="dxa"/>
            </w:tcMar>
          </w:tcPr>
          <w:p w14:paraId="3798827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265. Зміст рішення суду</w:t>
            </w:r>
          </w:p>
        </w:tc>
      </w:tr>
      <w:tr w:rsidR="004D4D9F" w:rsidRPr="006307C5" w14:paraId="555860DF" w14:textId="77777777">
        <w:trPr>
          <w:trHeight w:val="360"/>
        </w:trPr>
        <w:tc>
          <w:tcPr>
            <w:tcW w:w="7511" w:type="dxa"/>
            <w:tcMar>
              <w:left w:w="115" w:type="dxa"/>
              <w:right w:w="115" w:type="dxa"/>
            </w:tcMar>
          </w:tcPr>
          <w:p w14:paraId="1CEA3C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резолютивній частині рішення зазначаються:</w:t>
            </w:r>
          </w:p>
        </w:tc>
        <w:tc>
          <w:tcPr>
            <w:tcW w:w="7510" w:type="dxa"/>
            <w:tcMar>
              <w:left w:w="115" w:type="dxa"/>
              <w:right w:w="115" w:type="dxa"/>
            </w:tcMar>
          </w:tcPr>
          <w:p w14:paraId="6113F2D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резолютивній частині рішення зазначаються:</w:t>
            </w:r>
          </w:p>
        </w:tc>
      </w:tr>
      <w:tr w:rsidR="004D4D9F" w:rsidRPr="006307C5" w14:paraId="18BA3875" w14:textId="77777777">
        <w:trPr>
          <w:trHeight w:val="360"/>
        </w:trPr>
        <w:tc>
          <w:tcPr>
            <w:tcW w:w="7511" w:type="dxa"/>
            <w:tcMar>
              <w:left w:w="115" w:type="dxa"/>
              <w:right w:w="115" w:type="dxa"/>
            </w:tcMar>
          </w:tcPr>
          <w:p w14:paraId="3A89366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CF8329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90852EE" w14:textId="77777777">
        <w:trPr>
          <w:trHeight w:val="360"/>
        </w:trPr>
        <w:tc>
          <w:tcPr>
            <w:tcW w:w="7511" w:type="dxa"/>
            <w:tcMar>
              <w:left w:w="115" w:type="dxa"/>
              <w:right w:w="115" w:type="dxa"/>
            </w:tcMar>
          </w:tcPr>
          <w:p w14:paraId="3B14934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tc>
        <w:tc>
          <w:tcPr>
            <w:tcW w:w="7510" w:type="dxa"/>
            <w:tcMar>
              <w:left w:w="115" w:type="dxa"/>
              <w:right w:w="115" w:type="dxa"/>
            </w:tcMar>
          </w:tcPr>
          <w:p w14:paraId="1F63F70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tc>
      </w:tr>
      <w:tr w:rsidR="004D4D9F" w:rsidRPr="006307C5" w14:paraId="7016EE37" w14:textId="77777777">
        <w:trPr>
          <w:trHeight w:val="360"/>
        </w:trPr>
        <w:tc>
          <w:tcPr>
            <w:tcW w:w="7511" w:type="dxa"/>
            <w:tcMar>
              <w:left w:w="115" w:type="dxa"/>
              <w:right w:w="115" w:type="dxa"/>
            </w:tcMar>
          </w:tcPr>
          <w:p w14:paraId="2F6265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6CE3894B" w14:textId="77777777" w:rsidR="006C0BD3" w:rsidRPr="006307C5" w:rsidRDefault="00096343">
            <w:pPr>
              <w:widowControl w:val="0"/>
              <w:ind w:firstLine="0"/>
              <w:rPr>
                <w:rFonts w:ascii="Times New Roman" w:eastAsia="Times New Roman" w:hAnsi="Times New Roman" w:cs="Times New Roman"/>
                <w:b/>
                <w:sz w:val="28"/>
                <w:szCs w:val="28"/>
              </w:rPr>
            </w:pPr>
            <w:bookmarkStart w:id="4" w:name="_heading=h.1t3h5sf" w:colFirst="0" w:colLast="0"/>
            <w:bookmarkEnd w:id="4"/>
            <w:r w:rsidRPr="006307C5">
              <w:rPr>
                <w:rFonts w:ascii="Times New Roman" w:eastAsia="Times New Roman" w:hAnsi="Times New Roman" w:cs="Times New Roman"/>
                <w:b/>
                <w:sz w:val="28"/>
                <w:szCs w:val="28"/>
              </w:rPr>
              <w:t>5) відмітка про звернення рішення до виконання відповідно до частини другої статті 431 цього Кодексу – для рішень, визначених частиною другою статті 431 цього Кодексу.</w:t>
            </w:r>
          </w:p>
        </w:tc>
      </w:tr>
      <w:tr w:rsidR="004D4D9F" w:rsidRPr="006307C5" w14:paraId="5D1FD2DC" w14:textId="77777777">
        <w:trPr>
          <w:trHeight w:val="360"/>
        </w:trPr>
        <w:tc>
          <w:tcPr>
            <w:tcW w:w="7511" w:type="dxa"/>
            <w:tcMar>
              <w:left w:w="115" w:type="dxa"/>
              <w:right w:w="115" w:type="dxa"/>
            </w:tcMar>
          </w:tcPr>
          <w:p w14:paraId="3ABDAA71"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94091A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Рішення, резолютивна частина якого стосується: </w:t>
            </w:r>
          </w:p>
        </w:tc>
      </w:tr>
      <w:tr w:rsidR="004D4D9F" w:rsidRPr="006307C5" w14:paraId="38F3260C" w14:textId="77777777">
        <w:trPr>
          <w:trHeight w:val="360"/>
        </w:trPr>
        <w:tc>
          <w:tcPr>
            <w:tcW w:w="7511" w:type="dxa"/>
            <w:tcMar>
              <w:left w:w="115" w:type="dxa"/>
              <w:right w:w="115" w:type="dxa"/>
            </w:tcMar>
          </w:tcPr>
          <w:p w14:paraId="28E9280D"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3B2444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повинно містити посилання на кадастровий номер земельної ділянки;</w:t>
            </w:r>
          </w:p>
        </w:tc>
      </w:tr>
      <w:tr w:rsidR="004D4D9F" w:rsidRPr="006307C5" w14:paraId="309AB931" w14:textId="77777777">
        <w:trPr>
          <w:trHeight w:val="360"/>
        </w:trPr>
        <w:tc>
          <w:tcPr>
            <w:tcW w:w="7511" w:type="dxa"/>
            <w:tcMar>
              <w:left w:w="115" w:type="dxa"/>
              <w:right w:w="115" w:type="dxa"/>
            </w:tcMar>
          </w:tcPr>
          <w:p w14:paraId="63077FA9"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1B9666A"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w:t>
            </w:r>
            <w:r w:rsidRPr="006307C5">
              <w:rPr>
                <w:rFonts w:ascii="Times New Roman" w:eastAsia="Times New Roman" w:hAnsi="Times New Roman" w:cs="Times New Roman"/>
                <w:b/>
                <w:sz w:val="28"/>
                <w:szCs w:val="28"/>
              </w:rPr>
              <w:lastRenderedPageBreak/>
              <w:t>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375FF8E8" w14:textId="77777777">
        <w:trPr>
          <w:trHeight w:val="360"/>
        </w:trPr>
        <w:tc>
          <w:tcPr>
            <w:tcW w:w="7511" w:type="dxa"/>
            <w:tcMar>
              <w:left w:w="115" w:type="dxa"/>
              <w:right w:w="115" w:type="dxa"/>
            </w:tcMar>
          </w:tcPr>
          <w:p w14:paraId="3ABF479F"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572B68CA" w14:textId="00B73426"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220637A5" w14:textId="77777777">
        <w:trPr>
          <w:trHeight w:val="360"/>
        </w:trPr>
        <w:tc>
          <w:tcPr>
            <w:tcW w:w="7511" w:type="dxa"/>
            <w:tcMar>
              <w:left w:w="115" w:type="dxa"/>
              <w:right w:w="115" w:type="dxa"/>
            </w:tcMar>
          </w:tcPr>
          <w:p w14:paraId="77DCA8D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6746CBD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повинно містити посилання на реєстраційний номер відповідного об’єкта в цьому реєстрі.</w:t>
            </w:r>
          </w:p>
        </w:tc>
      </w:tr>
      <w:tr w:rsidR="004D4D9F" w:rsidRPr="006307C5" w14:paraId="07196178" w14:textId="77777777">
        <w:trPr>
          <w:trHeight w:val="360"/>
        </w:trPr>
        <w:tc>
          <w:tcPr>
            <w:tcW w:w="7511" w:type="dxa"/>
            <w:tcMar>
              <w:left w:w="115" w:type="dxa"/>
              <w:right w:w="115" w:type="dxa"/>
            </w:tcMar>
          </w:tcPr>
          <w:p w14:paraId="63916E2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5D3CF89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E2453DC" w14:textId="77777777">
        <w:trPr>
          <w:trHeight w:val="360"/>
        </w:trPr>
        <w:tc>
          <w:tcPr>
            <w:tcW w:w="7511" w:type="dxa"/>
            <w:tcMar>
              <w:left w:w="115" w:type="dxa"/>
              <w:right w:w="115" w:type="dxa"/>
            </w:tcMar>
          </w:tcPr>
          <w:p w14:paraId="73BCFD4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382. Постанова суду апеляційної інстанції</w:t>
            </w:r>
          </w:p>
        </w:tc>
        <w:tc>
          <w:tcPr>
            <w:tcW w:w="7510" w:type="dxa"/>
            <w:tcMar>
              <w:left w:w="115" w:type="dxa"/>
              <w:right w:w="115" w:type="dxa"/>
            </w:tcMar>
          </w:tcPr>
          <w:p w14:paraId="344E627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382. Постанова суду апеляційної інстанції</w:t>
            </w:r>
          </w:p>
        </w:tc>
      </w:tr>
      <w:tr w:rsidR="004D4D9F" w:rsidRPr="006307C5" w14:paraId="52BBD626" w14:textId="77777777">
        <w:trPr>
          <w:trHeight w:val="360"/>
        </w:trPr>
        <w:tc>
          <w:tcPr>
            <w:tcW w:w="7511" w:type="dxa"/>
            <w:tcMar>
              <w:left w:w="115" w:type="dxa"/>
              <w:right w:w="115" w:type="dxa"/>
            </w:tcMar>
          </w:tcPr>
          <w:p w14:paraId="12B1F69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c>
          <w:tcPr>
            <w:tcW w:w="7510" w:type="dxa"/>
            <w:tcMar>
              <w:left w:w="115" w:type="dxa"/>
              <w:right w:w="115" w:type="dxa"/>
            </w:tcMar>
          </w:tcPr>
          <w:p w14:paraId="504DC64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r>
      <w:tr w:rsidR="004D4D9F" w:rsidRPr="006307C5" w14:paraId="42C2E13F" w14:textId="77777777">
        <w:trPr>
          <w:trHeight w:val="360"/>
        </w:trPr>
        <w:tc>
          <w:tcPr>
            <w:tcW w:w="7511" w:type="dxa"/>
            <w:tcMar>
              <w:left w:w="115" w:type="dxa"/>
              <w:right w:w="115" w:type="dxa"/>
            </w:tcMar>
          </w:tcPr>
          <w:p w14:paraId="0B13598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005E753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2499E18" w14:textId="77777777">
        <w:trPr>
          <w:trHeight w:val="360"/>
        </w:trPr>
        <w:tc>
          <w:tcPr>
            <w:tcW w:w="7511" w:type="dxa"/>
            <w:tcMar>
              <w:left w:w="115" w:type="dxa"/>
              <w:right w:w="115" w:type="dxa"/>
            </w:tcMar>
          </w:tcPr>
          <w:p w14:paraId="4947FEC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6A073A0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663C212E" w14:textId="77777777">
        <w:trPr>
          <w:trHeight w:val="360"/>
        </w:trPr>
        <w:tc>
          <w:tcPr>
            <w:tcW w:w="7511" w:type="dxa"/>
            <w:tcMar>
              <w:left w:w="115" w:type="dxa"/>
              <w:right w:w="115" w:type="dxa"/>
            </w:tcMar>
          </w:tcPr>
          <w:p w14:paraId="4D42D51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7F67D9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9196FB1" w14:textId="77777777">
        <w:trPr>
          <w:trHeight w:val="360"/>
        </w:trPr>
        <w:tc>
          <w:tcPr>
            <w:tcW w:w="7511" w:type="dxa"/>
            <w:tcMar>
              <w:left w:w="115" w:type="dxa"/>
              <w:right w:w="115" w:type="dxa"/>
            </w:tcMar>
          </w:tcPr>
          <w:p w14:paraId="2BD1C51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строку і порядку набрання постановою законної сили та її оскарження.</w:t>
            </w:r>
          </w:p>
        </w:tc>
        <w:tc>
          <w:tcPr>
            <w:tcW w:w="7510" w:type="dxa"/>
            <w:tcMar>
              <w:left w:w="115" w:type="dxa"/>
              <w:right w:w="115" w:type="dxa"/>
            </w:tcMar>
          </w:tcPr>
          <w:p w14:paraId="2981F17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строку і порядку набрання постановою законної сили та її оскарження.</w:t>
            </w:r>
          </w:p>
        </w:tc>
      </w:tr>
      <w:tr w:rsidR="004D4D9F" w:rsidRPr="006307C5" w14:paraId="25D63388" w14:textId="77777777">
        <w:trPr>
          <w:trHeight w:val="360"/>
        </w:trPr>
        <w:tc>
          <w:tcPr>
            <w:tcW w:w="7511" w:type="dxa"/>
            <w:tcMar>
              <w:left w:w="115" w:type="dxa"/>
              <w:right w:w="115" w:type="dxa"/>
            </w:tcMar>
          </w:tcPr>
          <w:p w14:paraId="5FDED71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2EEFFC1" w14:textId="77777777" w:rsidR="006C0BD3" w:rsidRPr="006307C5" w:rsidRDefault="00096343">
            <w:pPr>
              <w:widowControl w:val="0"/>
              <w:ind w:firstLine="0"/>
              <w:rPr>
                <w:rFonts w:ascii="Times New Roman" w:eastAsia="Times New Roman" w:hAnsi="Times New Roman" w:cs="Times New Roman"/>
                <w:b/>
                <w:sz w:val="28"/>
                <w:szCs w:val="28"/>
              </w:rPr>
            </w:pPr>
            <w:bookmarkStart w:id="5" w:name="_heading=h.4d34og8" w:colFirst="0" w:colLast="0"/>
            <w:bookmarkEnd w:id="5"/>
            <w:r w:rsidRPr="006307C5">
              <w:rPr>
                <w:rFonts w:ascii="Times New Roman" w:eastAsia="Times New Roman" w:hAnsi="Times New Roman" w:cs="Times New Roman"/>
                <w:b/>
                <w:sz w:val="28"/>
                <w:szCs w:val="28"/>
              </w:rPr>
              <w:t>ґ) відмітка про звернення постанови до виконання відповідно до частини другої статті 431 цього Кодексу – для постанов, визначених частиною другою статті 431 цього Кодексу.</w:t>
            </w:r>
          </w:p>
        </w:tc>
      </w:tr>
      <w:tr w:rsidR="004D4D9F" w:rsidRPr="006307C5" w14:paraId="5A5F0017" w14:textId="77777777">
        <w:trPr>
          <w:trHeight w:val="360"/>
        </w:trPr>
        <w:tc>
          <w:tcPr>
            <w:tcW w:w="7511" w:type="dxa"/>
            <w:tcMar>
              <w:left w:w="115" w:type="dxa"/>
              <w:right w:w="115" w:type="dxa"/>
            </w:tcMar>
          </w:tcPr>
          <w:p w14:paraId="2583A68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69843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Постанова суду апеляційної інстанції, резолютивна частина якої стосується: </w:t>
            </w:r>
          </w:p>
        </w:tc>
      </w:tr>
      <w:tr w:rsidR="004D4D9F" w:rsidRPr="006307C5" w14:paraId="2FE4A03B" w14:textId="77777777">
        <w:trPr>
          <w:trHeight w:val="360"/>
        </w:trPr>
        <w:tc>
          <w:tcPr>
            <w:tcW w:w="7511" w:type="dxa"/>
            <w:tcMar>
              <w:left w:w="115" w:type="dxa"/>
              <w:right w:w="115" w:type="dxa"/>
            </w:tcMar>
          </w:tcPr>
          <w:p w14:paraId="0993503F"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737A24D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p>
        </w:tc>
      </w:tr>
      <w:tr w:rsidR="004D4D9F" w:rsidRPr="006307C5" w14:paraId="1682BE49" w14:textId="77777777">
        <w:trPr>
          <w:trHeight w:val="360"/>
        </w:trPr>
        <w:tc>
          <w:tcPr>
            <w:tcW w:w="7511" w:type="dxa"/>
            <w:tcMar>
              <w:left w:w="115" w:type="dxa"/>
              <w:right w:w="115" w:type="dxa"/>
            </w:tcMar>
          </w:tcPr>
          <w:p w14:paraId="70E3B39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6A6DEF5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 </w:t>
            </w:r>
          </w:p>
        </w:tc>
      </w:tr>
      <w:tr w:rsidR="004D4D9F" w:rsidRPr="006307C5" w14:paraId="39F13C44" w14:textId="77777777">
        <w:trPr>
          <w:trHeight w:val="360"/>
        </w:trPr>
        <w:tc>
          <w:tcPr>
            <w:tcW w:w="7511" w:type="dxa"/>
            <w:tcMar>
              <w:left w:w="115" w:type="dxa"/>
              <w:right w:w="115" w:type="dxa"/>
            </w:tcMar>
          </w:tcPr>
          <w:p w14:paraId="30CAB16A"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6B050081" w14:textId="4A8FAEDA"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27B079F8" w14:textId="77777777">
        <w:trPr>
          <w:trHeight w:val="360"/>
        </w:trPr>
        <w:tc>
          <w:tcPr>
            <w:tcW w:w="7511" w:type="dxa"/>
            <w:tcMar>
              <w:left w:w="115" w:type="dxa"/>
              <w:right w:w="115" w:type="dxa"/>
            </w:tcMar>
          </w:tcPr>
          <w:p w14:paraId="76A1C9A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7C1FA6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0A1B5431" w14:textId="77777777">
        <w:trPr>
          <w:trHeight w:val="360"/>
        </w:trPr>
        <w:tc>
          <w:tcPr>
            <w:tcW w:w="7511" w:type="dxa"/>
            <w:tcMar>
              <w:left w:w="115" w:type="dxa"/>
              <w:right w:w="115" w:type="dxa"/>
            </w:tcMar>
          </w:tcPr>
          <w:p w14:paraId="3843E12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F22837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9EA14ED" w14:textId="77777777">
        <w:trPr>
          <w:trHeight w:val="360"/>
        </w:trPr>
        <w:tc>
          <w:tcPr>
            <w:tcW w:w="7511" w:type="dxa"/>
            <w:tcMar>
              <w:left w:w="115" w:type="dxa"/>
              <w:right w:w="115" w:type="dxa"/>
            </w:tcMar>
          </w:tcPr>
          <w:p w14:paraId="55797FF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416. Постанова суду касаційної інстанції</w:t>
            </w:r>
          </w:p>
        </w:tc>
        <w:tc>
          <w:tcPr>
            <w:tcW w:w="7510" w:type="dxa"/>
            <w:tcMar>
              <w:left w:w="115" w:type="dxa"/>
              <w:right w:w="115" w:type="dxa"/>
            </w:tcMar>
          </w:tcPr>
          <w:p w14:paraId="313002D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416. Постанова суду касаційної інстанції</w:t>
            </w:r>
          </w:p>
        </w:tc>
      </w:tr>
      <w:tr w:rsidR="004D4D9F" w:rsidRPr="006307C5" w14:paraId="7BE26CD1" w14:textId="77777777">
        <w:trPr>
          <w:trHeight w:val="360"/>
        </w:trPr>
        <w:tc>
          <w:tcPr>
            <w:tcW w:w="7511" w:type="dxa"/>
            <w:tcMar>
              <w:left w:w="115" w:type="dxa"/>
              <w:right w:w="115" w:type="dxa"/>
            </w:tcMar>
          </w:tcPr>
          <w:p w14:paraId="4431969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касаційної інстанції складається з:</w:t>
            </w:r>
          </w:p>
        </w:tc>
        <w:tc>
          <w:tcPr>
            <w:tcW w:w="7510" w:type="dxa"/>
            <w:tcMar>
              <w:left w:w="115" w:type="dxa"/>
              <w:right w:w="115" w:type="dxa"/>
            </w:tcMar>
          </w:tcPr>
          <w:p w14:paraId="3D6C396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касаційної інстанції складається з:</w:t>
            </w:r>
          </w:p>
        </w:tc>
      </w:tr>
      <w:tr w:rsidR="004D4D9F" w:rsidRPr="006307C5" w14:paraId="3F0C8931" w14:textId="77777777">
        <w:trPr>
          <w:trHeight w:val="360"/>
        </w:trPr>
        <w:tc>
          <w:tcPr>
            <w:tcW w:w="7511" w:type="dxa"/>
            <w:tcMar>
              <w:left w:w="115" w:type="dxa"/>
              <w:right w:w="115" w:type="dxa"/>
            </w:tcMar>
          </w:tcPr>
          <w:p w14:paraId="387596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2220AF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6296842" w14:textId="77777777">
        <w:trPr>
          <w:trHeight w:val="360"/>
        </w:trPr>
        <w:tc>
          <w:tcPr>
            <w:tcW w:w="7511" w:type="dxa"/>
            <w:tcMar>
              <w:left w:w="115" w:type="dxa"/>
              <w:right w:w="115" w:type="dxa"/>
            </w:tcMar>
          </w:tcPr>
          <w:p w14:paraId="5EF7EB4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6808D6E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2CCC0121" w14:textId="77777777">
        <w:trPr>
          <w:trHeight w:val="360"/>
        </w:trPr>
        <w:tc>
          <w:tcPr>
            <w:tcW w:w="7511" w:type="dxa"/>
            <w:tcMar>
              <w:left w:w="115" w:type="dxa"/>
              <w:right w:w="115" w:type="dxa"/>
            </w:tcMar>
          </w:tcPr>
          <w:p w14:paraId="6D918DF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0400C68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73F2080" w14:textId="77777777">
        <w:trPr>
          <w:trHeight w:val="360"/>
        </w:trPr>
        <w:tc>
          <w:tcPr>
            <w:tcW w:w="7511" w:type="dxa"/>
            <w:tcMar>
              <w:left w:w="115" w:type="dxa"/>
              <w:right w:w="115" w:type="dxa"/>
            </w:tcMar>
          </w:tcPr>
          <w:p w14:paraId="295426A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повороту виконання у разі скасування рішень судів за наявності відповідної заяви та підстав.</w:t>
            </w:r>
          </w:p>
        </w:tc>
        <w:tc>
          <w:tcPr>
            <w:tcW w:w="7510" w:type="dxa"/>
            <w:tcMar>
              <w:left w:w="115" w:type="dxa"/>
              <w:right w:w="115" w:type="dxa"/>
            </w:tcMar>
          </w:tcPr>
          <w:p w14:paraId="1C5BC27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г) повороту виконання у разі скасування рішень судів за наявності відповідної заяви та підстав.</w:t>
            </w:r>
          </w:p>
        </w:tc>
      </w:tr>
      <w:tr w:rsidR="004D4D9F" w:rsidRPr="006307C5" w14:paraId="4EC3DCFC" w14:textId="77777777">
        <w:trPr>
          <w:trHeight w:val="360"/>
        </w:trPr>
        <w:tc>
          <w:tcPr>
            <w:tcW w:w="7511" w:type="dxa"/>
            <w:tcMar>
              <w:left w:w="115" w:type="dxa"/>
              <w:right w:w="115" w:type="dxa"/>
            </w:tcMar>
          </w:tcPr>
          <w:p w14:paraId="1BCE91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5EBE8A13" w14:textId="77777777" w:rsidR="006C0BD3" w:rsidRPr="006307C5" w:rsidRDefault="00096343">
            <w:pPr>
              <w:widowControl w:val="0"/>
              <w:ind w:firstLine="0"/>
              <w:rPr>
                <w:rFonts w:ascii="Times New Roman" w:eastAsia="Times New Roman" w:hAnsi="Times New Roman" w:cs="Times New Roman"/>
                <w:b/>
                <w:sz w:val="28"/>
                <w:szCs w:val="28"/>
              </w:rPr>
            </w:pPr>
            <w:bookmarkStart w:id="6" w:name="_heading=h.2s8eyo1" w:colFirst="0" w:colLast="0"/>
            <w:bookmarkEnd w:id="6"/>
            <w:r w:rsidRPr="006307C5">
              <w:rPr>
                <w:rFonts w:ascii="Times New Roman" w:eastAsia="Times New Roman" w:hAnsi="Times New Roman" w:cs="Times New Roman"/>
                <w:b/>
                <w:sz w:val="28"/>
                <w:szCs w:val="28"/>
              </w:rPr>
              <w:t>ґ) відмітка про звернення постанови до виконання відповідно до частини другої статті 431 цього Кодексу – для постанов, визначених частиною другою статті 431 цього Кодексу.</w:t>
            </w:r>
          </w:p>
        </w:tc>
      </w:tr>
      <w:tr w:rsidR="004D4D9F" w:rsidRPr="006307C5" w14:paraId="0999499E" w14:textId="77777777">
        <w:trPr>
          <w:trHeight w:val="360"/>
        </w:trPr>
        <w:tc>
          <w:tcPr>
            <w:tcW w:w="7511" w:type="dxa"/>
            <w:tcMar>
              <w:left w:w="115" w:type="dxa"/>
              <w:right w:w="115" w:type="dxa"/>
            </w:tcMar>
          </w:tcPr>
          <w:p w14:paraId="4B01807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3AA5C0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Постанова суду касаційної інстанції, резолютивна частина якої стосується:</w:t>
            </w:r>
          </w:p>
        </w:tc>
      </w:tr>
      <w:tr w:rsidR="004D4D9F" w:rsidRPr="006307C5" w14:paraId="4B6DBFCA" w14:textId="77777777">
        <w:trPr>
          <w:trHeight w:val="360"/>
        </w:trPr>
        <w:tc>
          <w:tcPr>
            <w:tcW w:w="7511" w:type="dxa"/>
            <w:tcMar>
              <w:left w:w="115" w:type="dxa"/>
              <w:right w:w="115" w:type="dxa"/>
            </w:tcMar>
          </w:tcPr>
          <w:p w14:paraId="58A9FA67"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BF8309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земельної ділянки, відомості про яку внесено до Державного земельного кадастру, повинно містити </w:t>
            </w:r>
            <w:r w:rsidRPr="006307C5">
              <w:rPr>
                <w:rFonts w:ascii="Times New Roman" w:eastAsia="Times New Roman" w:hAnsi="Times New Roman" w:cs="Times New Roman"/>
                <w:b/>
                <w:sz w:val="28"/>
                <w:szCs w:val="28"/>
              </w:rPr>
              <w:lastRenderedPageBreak/>
              <w:t>посилання на кадастровий номер земельної ділянки;</w:t>
            </w:r>
          </w:p>
        </w:tc>
      </w:tr>
      <w:tr w:rsidR="004D4D9F" w:rsidRPr="006307C5" w14:paraId="5329E1BE" w14:textId="77777777">
        <w:trPr>
          <w:trHeight w:val="360"/>
        </w:trPr>
        <w:tc>
          <w:tcPr>
            <w:tcW w:w="7511" w:type="dxa"/>
            <w:tcMar>
              <w:left w:w="115" w:type="dxa"/>
              <w:right w:w="115" w:type="dxa"/>
            </w:tcMar>
          </w:tcPr>
          <w:p w14:paraId="4C639088"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22AC9DAE"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будівництва, відомості про який внесено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29274AE8" w14:textId="77777777">
        <w:trPr>
          <w:trHeight w:val="360"/>
        </w:trPr>
        <w:tc>
          <w:tcPr>
            <w:tcW w:w="7511" w:type="dxa"/>
            <w:tcMar>
              <w:left w:w="115" w:type="dxa"/>
              <w:right w:w="115" w:type="dxa"/>
            </w:tcMar>
          </w:tcPr>
          <w:p w14:paraId="08C62572"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4973DB6" w14:textId="2EA7B24E"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48A035A8" w14:textId="77777777">
        <w:trPr>
          <w:trHeight w:val="360"/>
        </w:trPr>
        <w:tc>
          <w:tcPr>
            <w:tcW w:w="7511" w:type="dxa"/>
            <w:tcMar>
              <w:left w:w="115" w:type="dxa"/>
              <w:right w:w="115" w:type="dxa"/>
            </w:tcMar>
          </w:tcPr>
          <w:p w14:paraId="63716D50"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17B776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повинно містити посилання на реєстраційний номер відповідного об’єкта в цьому реєстрі.</w:t>
            </w:r>
          </w:p>
        </w:tc>
      </w:tr>
      <w:tr w:rsidR="004D4D9F" w:rsidRPr="006307C5" w14:paraId="3F54BC30" w14:textId="77777777">
        <w:trPr>
          <w:trHeight w:val="360"/>
        </w:trPr>
        <w:tc>
          <w:tcPr>
            <w:tcW w:w="7511" w:type="dxa"/>
            <w:tcMar>
              <w:left w:w="115" w:type="dxa"/>
              <w:right w:w="115" w:type="dxa"/>
            </w:tcMar>
          </w:tcPr>
          <w:p w14:paraId="453751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637376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37E9A8F" w14:textId="77777777">
        <w:trPr>
          <w:trHeight w:val="360"/>
        </w:trPr>
        <w:tc>
          <w:tcPr>
            <w:tcW w:w="7511" w:type="dxa"/>
            <w:tcMar>
              <w:left w:w="115" w:type="dxa"/>
              <w:right w:w="115" w:type="dxa"/>
            </w:tcMar>
          </w:tcPr>
          <w:p w14:paraId="30C4549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431. Звернення судових рішень до виконання</w:t>
            </w:r>
          </w:p>
        </w:tc>
        <w:tc>
          <w:tcPr>
            <w:tcW w:w="7510" w:type="dxa"/>
            <w:tcMar>
              <w:left w:w="115" w:type="dxa"/>
              <w:right w:w="115" w:type="dxa"/>
            </w:tcMar>
          </w:tcPr>
          <w:p w14:paraId="76ED951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431. Звернення судових рішень до виконання</w:t>
            </w:r>
          </w:p>
        </w:tc>
      </w:tr>
      <w:tr w:rsidR="004D4D9F" w:rsidRPr="006307C5" w14:paraId="4C5FE6FE" w14:textId="77777777">
        <w:trPr>
          <w:trHeight w:val="360"/>
        </w:trPr>
        <w:tc>
          <w:tcPr>
            <w:tcW w:w="7511" w:type="dxa"/>
            <w:tcMar>
              <w:left w:w="115" w:type="dxa"/>
              <w:right w:w="115" w:type="dxa"/>
            </w:tcMar>
          </w:tcPr>
          <w:p w14:paraId="7AFC20C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3581B74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F2E8244" w14:textId="77777777">
        <w:trPr>
          <w:trHeight w:val="360"/>
        </w:trPr>
        <w:tc>
          <w:tcPr>
            <w:tcW w:w="7511" w:type="dxa"/>
            <w:tcMar>
              <w:left w:w="115" w:type="dxa"/>
              <w:right w:w="115" w:type="dxa"/>
            </w:tcMar>
          </w:tcPr>
          <w:p w14:paraId="162D88D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c>
          <w:tcPr>
            <w:tcW w:w="7510" w:type="dxa"/>
            <w:tcMar>
              <w:left w:w="115" w:type="dxa"/>
              <w:right w:w="115" w:type="dxa"/>
            </w:tcMar>
          </w:tcPr>
          <w:p w14:paraId="6BE6C55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r>
      <w:tr w:rsidR="004D4D9F" w:rsidRPr="006307C5" w14:paraId="5B73BBFD" w14:textId="77777777">
        <w:trPr>
          <w:trHeight w:val="360"/>
        </w:trPr>
        <w:tc>
          <w:tcPr>
            <w:tcW w:w="7511" w:type="dxa"/>
            <w:tcMar>
              <w:left w:w="115" w:type="dxa"/>
              <w:right w:w="115" w:type="dxa"/>
            </w:tcMar>
          </w:tcPr>
          <w:p w14:paraId="0648196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702A4A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Підставою для виконання уповноваженими органами </w:t>
            </w:r>
            <w:r w:rsidRPr="006307C5">
              <w:rPr>
                <w:rFonts w:ascii="Times New Roman" w:eastAsia="Times New Roman" w:hAnsi="Times New Roman" w:cs="Times New Roman"/>
                <w:b/>
                <w:sz w:val="28"/>
                <w:szCs w:val="28"/>
              </w:rPr>
              <w:lastRenderedPageBreak/>
              <w:t>містобудування та архітектури, органом державного архітектурно-будівельного контролю та нагляду, органами державного архітектурно-будівельного контролю судового рішення, що набрало законної сили та стосується скасування, анулювання тощо документа/дії, що створений/здійснена за допомогою Єдиної державної електронної системи у сфері будівництва, є його примірник в електронній формі, надісланий такому 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tc>
      </w:tr>
      <w:tr w:rsidR="004D4D9F" w:rsidRPr="006307C5" w14:paraId="3BFCF395" w14:textId="77777777">
        <w:trPr>
          <w:trHeight w:val="360"/>
        </w:trPr>
        <w:tc>
          <w:tcPr>
            <w:tcW w:w="7511" w:type="dxa"/>
            <w:tcMar>
              <w:left w:w="115" w:type="dxa"/>
              <w:right w:w="115" w:type="dxa"/>
            </w:tcMar>
          </w:tcPr>
          <w:p w14:paraId="01FFB5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0" w:type="dxa"/>
            <w:tcMar>
              <w:left w:w="115" w:type="dxa"/>
              <w:right w:w="115" w:type="dxa"/>
            </w:tcMar>
          </w:tcPr>
          <w:p w14:paraId="49E39CA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3B21666" w14:textId="77777777">
        <w:trPr>
          <w:trHeight w:val="360"/>
        </w:trPr>
        <w:tc>
          <w:tcPr>
            <w:tcW w:w="15021" w:type="dxa"/>
            <w:gridSpan w:val="2"/>
            <w:tcMar>
              <w:left w:w="115" w:type="dxa"/>
              <w:right w:w="115" w:type="dxa"/>
            </w:tcMar>
          </w:tcPr>
          <w:p w14:paraId="721967DA" w14:textId="77777777" w:rsidR="006C0BD3" w:rsidRPr="006307C5" w:rsidRDefault="00096343">
            <w:pPr>
              <w:widowControl w:val="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Кодекс адміністративного судочинства України (у редакції Закону України від 03.10.2017 № 2147-VIII)</w:t>
            </w:r>
          </w:p>
        </w:tc>
      </w:tr>
      <w:tr w:rsidR="004D4D9F" w:rsidRPr="006307C5" w14:paraId="467FC5A2" w14:textId="77777777">
        <w:trPr>
          <w:trHeight w:val="360"/>
        </w:trPr>
        <w:tc>
          <w:tcPr>
            <w:tcW w:w="7511" w:type="dxa"/>
            <w:tcMar>
              <w:left w:w="115" w:type="dxa"/>
              <w:right w:w="115" w:type="dxa"/>
            </w:tcMar>
          </w:tcPr>
          <w:p w14:paraId="721218C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248. Зміст ухвали</w:t>
            </w:r>
          </w:p>
        </w:tc>
        <w:tc>
          <w:tcPr>
            <w:tcW w:w="7510" w:type="dxa"/>
            <w:tcMar>
              <w:left w:w="115" w:type="dxa"/>
              <w:right w:w="115" w:type="dxa"/>
            </w:tcMar>
          </w:tcPr>
          <w:p w14:paraId="3B4E50D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248. Зміст ухвали</w:t>
            </w:r>
          </w:p>
        </w:tc>
      </w:tr>
      <w:tr w:rsidR="004D4D9F" w:rsidRPr="006307C5" w14:paraId="4466FB85" w14:textId="77777777">
        <w:trPr>
          <w:trHeight w:val="360"/>
        </w:trPr>
        <w:tc>
          <w:tcPr>
            <w:tcW w:w="7511" w:type="dxa"/>
            <w:tcMar>
              <w:left w:w="115" w:type="dxa"/>
              <w:right w:w="115" w:type="dxa"/>
            </w:tcMar>
          </w:tcPr>
          <w:p w14:paraId="2ECDB1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c>
          <w:tcPr>
            <w:tcW w:w="7510" w:type="dxa"/>
            <w:tcMar>
              <w:left w:w="115" w:type="dxa"/>
              <w:right w:w="115" w:type="dxa"/>
            </w:tcMar>
          </w:tcPr>
          <w:p w14:paraId="242F449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Ухвала, що викладається окремим документом, складається з:</w:t>
            </w:r>
          </w:p>
        </w:tc>
      </w:tr>
      <w:tr w:rsidR="004D4D9F" w:rsidRPr="006307C5" w14:paraId="50C83A96" w14:textId="77777777">
        <w:trPr>
          <w:trHeight w:val="360"/>
        </w:trPr>
        <w:tc>
          <w:tcPr>
            <w:tcW w:w="7511" w:type="dxa"/>
            <w:tcMar>
              <w:left w:w="115" w:type="dxa"/>
              <w:right w:w="115" w:type="dxa"/>
            </w:tcMar>
          </w:tcPr>
          <w:p w14:paraId="3DCBEC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53431D4F" w14:textId="77777777" w:rsidR="006C0BD3" w:rsidRPr="006307C5" w:rsidRDefault="00096343">
            <w:pPr>
              <w:widowControl w:val="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9F48E22" w14:textId="77777777">
        <w:trPr>
          <w:trHeight w:val="360"/>
        </w:trPr>
        <w:tc>
          <w:tcPr>
            <w:tcW w:w="7511" w:type="dxa"/>
            <w:tcMar>
              <w:left w:w="115" w:type="dxa"/>
              <w:right w:w="115" w:type="dxa"/>
            </w:tcMar>
          </w:tcPr>
          <w:p w14:paraId="2C7C72F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3D5466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55F548E2" w14:textId="77777777">
        <w:trPr>
          <w:trHeight w:val="360"/>
        </w:trPr>
        <w:tc>
          <w:tcPr>
            <w:tcW w:w="7511" w:type="dxa"/>
            <w:tcMar>
              <w:left w:w="115" w:type="dxa"/>
              <w:right w:w="115" w:type="dxa"/>
            </w:tcMar>
          </w:tcPr>
          <w:p w14:paraId="65FD95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4C5E3A7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27F8BB7" w14:textId="77777777">
        <w:trPr>
          <w:trHeight w:val="360"/>
        </w:trPr>
        <w:tc>
          <w:tcPr>
            <w:tcW w:w="7511" w:type="dxa"/>
            <w:tcMar>
              <w:left w:w="115" w:type="dxa"/>
              <w:right w:w="115" w:type="dxa"/>
            </w:tcMar>
          </w:tcPr>
          <w:p w14:paraId="3DF9F0A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строку і порядку набрання ухвалою законної сили та її оскарження.</w:t>
            </w:r>
          </w:p>
        </w:tc>
        <w:tc>
          <w:tcPr>
            <w:tcW w:w="7510" w:type="dxa"/>
            <w:tcMar>
              <w:left w:w="115" w:type="dxa"/>
              <w:right w:w="115" w:type="dxa"/>
            </w:tcMar>
          </w:tcPr>
          <w:p w14:paraId="3891F56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строку і порядку набрання ухвалою законної сили та її оскарження.</w:t>
            </w:r>
          </w:p>
        </w:tc>
      </w:tr>
      <w:tr w:rsidR="004D4D9F" w:rsidRPr="006307C5" w14:paraId="36078B42" w14:textId="77777777">
        <w:trPr>
          <w:trHeight w:val="360"/>
        </w:trPr>
        <w:tc>
          <w:tcPr>
            <w:tcW w:w="7511" w:type="dxa"/>
            <w:tcMar>
              <w:left w:w="115" w:type="dxa"/>
              <w:right w:w="115" w:type="dxa"/>
            </w:tcMar>
          </w:tcPr>
          <w:p w14:paraId="021FC0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729B4B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Ухвала, резолютивна частина якої стосується: </w:t>
            </w:r>
          </w:p>
        </w:tc>
      </w:tr>
      <w:tr w:rsidR="004D4D9F" w:rsidRPr="006307C5" w14:paraId="3E4A1C57" w14:textId="77777777">
        <w:trPr>
          <w:trHeight w:val="360"/>
        </w:trPr>
        <w:tc>
          <w:tcPr>
            <w:tcW w:w="7511" w:type="dxa"/>
            <w:tcMar>
              <w:left w:w="115" w:type="dxa"/>
              <w:right w:w="115" w:type="dxa"/>
            </w:tcMar>
          </w:tcPr>
          <w:p w14:paraId="5A76303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325055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r w:rsidRPr="006307C5">
              <w:rPr>
                <w:rFonts w:ascii="Times New Roman" w:eastAsia="Times New Roman" w:hAnsi="Times New Roman" w:cs="Times New Roman"/>
                <w:sz w:val="28"/>
                <w:szCs w:val="28"/>
              </w:rPr>
              <w:t>;</w:t>
            </w:r>
          </w:p>
        </w:tc>
      </w:tr>
      <w:tr w:rsidR="004D4D9F" w:rsidRPr="006307C5" w14:paraId="56225CB8" w14:textId="77777777">
        <w:trPr>
          <w:trHeight w:val="360"/>
        </w:trPr>
        <w:tc>
          <w:tcPr>
            <w:tcW w:w="7511" w:type="dxa"/>
            <w:tcMar>
              <w:left w:w="115" w:type="dxa"/>
              <w:right w:w="115" w:type="dxa"/>
            </w:tcMar>
          </w:tcPr>
          <w:p w14:paraId="3C2E119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p w14:paraId="4E66CD56" w14:textId="77777777" w:rsidR="006C0BD3" w:rsidRPr="006307C5" w:rsidRDefault="006C0BD3">
            <w:pPr>
              <w:widowControl w:val="0"/>
              <w:rPr>
                <w:rFonts w:ascii="Times New Roman" w:eastAsia="Times New Roman" w:hAnsi="Times New Roman" w:cs="Times New Roman"/>
                <w:sz w:val="28"/>
                <w:szCs w:val="28"/>
              </w:rPr>
            </w:pPr>
          </w:p>
          <w:p w14:paraId="58E04E82" w14:textId="77777777" w:rsidR="006C0BD3" w:rsidRPr="006307C5" w:rsidRDefault="006C0BD3">
            <w:pPr>
              <w:widowControl w:val="0"/>
              <w:rPr>
                <w:rFonts w:ascii="Times New Roman" w:eastAsia="Times New Roman" w:hAnsi="Times New Roman" w:cs="Times New Roman"/>
                <w:sz w:val="28"/>
                <w:szCs w:val="28"/>
              </w:rPr>
            </w:pPr>
          </w:p>
        </w:tc>
        <w:tc>
          <w:tcPr>
            <w:tcW w:w="7510" w:type="dxa"/>
            <w:tcMar>
              <w:left w:w="115" w:type="dxa"/>
              <w:right w:w="115" w:type="dxa"/>
            </w:tcMar>
          </w:tcPr>
          <w:p w14:paraId="3030AB2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 xml:space="preserve">об’єкта будівництва, відомості про який внесено до </w:t>
            </w:r>
            <w:r w:rsidRPr="006307C5">
              <w:rPr>
                <w:rFonts w:ascii="Times New Roman" w:eastAsia="Times New Roman" w:hAnsi="Times New Roman" w:cs="Times New Roman"/>
                <w:b/>
                <w:sz w:val="28"/>
                <w:szCs w:val="28"/>
              </w:rPr>
              <w:lastRenderedPageBreak/>
              <w:t>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1624A606" w14:textId="77777777">
        <w:trPr>
          <w:trHeight w:val="360"/>
        </w:trPr>
        <w:tc>
          <w:tcPr>
            <w:tcW w:w="7511" w:type="dxa"/>
            <w:tcMar>
              <w:left w:w="115" w:type="dxa"/>
              <w:right w:w="115" w:type="dxa"/>
            </w:tcMar>
          </w:tcPr>
          <w:p w14:paraId="7F4BD41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1B152B23" w14:textId="517DE2D6"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629471ED" w14:textId="77777777">
        <w:trPr>
          <w:trHeight w:val="360"/>
        </w:trPr>
        <w:tc>
          <w:tcPr>
            <w:tcW w:w="7511" w:type="dxa"/>
            <w:tcMar>
              <w:left w:w="115" w:type="dxa"/>
              <w:right w:w="115" w:type="dxa"/>
            </w:tcMar>
          </w:tcPr>
          <w:p w14:paraId="1701F28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0C1B6F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2E5AB0F9" w14:textId="77777777">
        <w:trPr>
          <w:trHeight w:val="360"/>
        </w:trPr>
        <w:tc>
          <w:tcPr>
            <w:tcW w:w="7511" w:type="dxa"/>
            <w:tcMar>
              <w:left w:w="115" w:type="dxa"/>
              <w:right w:w="115" w:type="dxa"/>
            </w:tcMar>
          </w:tcPr>
          <w:p w14:paraId="73E36F4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731035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DFFC7A9" w14:textId="77777777">
        <w:trPr>
          <w:trHeight w:val="360"/>
        </w:trPr>
        <w:tc>
          <w:tcPr>
            <w:tcW w:w="7511" w:type="dxa"/>
            <w:tcMar>
              <w:left w:w="115" w:type="dxa"/>
              <w:right w:w="115" w:type="dxa"/>
            </w:tcMar>
          </w:tcPr>
          <w:p w14:paraId="6843FE1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249. Окремі ухвали суду</w:t>
            </w:r>
          </w:p>
        </w:tc>
        <w:tc>
          <w:tcPr>
            <w:tcW w:w="7510" w:type="dxa"/>
            <w:tcMar>
              <w:left w:w="115" w:type="dxa"/>
              <w:right w:w="115" w:type="dxa"/>
            </w:tcMar>
          </w:tcPr>
          <w:p w14:paraId="1378D7E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249. Окремі ухвали суду</w:t>
            </w:r>
          </w:p>
        </w:tc>
      </w:tr>
      <w:tr w:rsidR="004D4D9F" w:rsidRPr="006307C5" w14:paraId="3D2DD89E" w14:textId="77777777">
        <w:trPr>
          <w:trHeight w:val="360"/>
        </w:trPr>
        <w:tc>
          <w:tcPr>
            <w:tcW w:w="7511" w:type="dxa"/>
            <w:tcMar>
              <w:left w:w="115" w:type="dxa"/>
              <w:right w:w="115" w:type="dxa"/>
            </w:tcMar>
          </w:tcPr>
          <w:p w14:paraId="789B52D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79C6080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89CA454" w14:textId="77777777">
        <w:trPr>
          <w:trHeight w:val="360"/>
        </w:trPr>
        <w:tc>
          <w:tcPr>
            <w:tcW w:w="7511" w:type="dxa"/>
            <w:tcMar>
              <w:left w:w="115" w:type="dxa"/>
              <w:right w:w="115" w:type="dxa"/>
            </w:tcMar>
          </w:tcPr>
          <w:p w14:paraId="22DBFF8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tc>
        <w:tc>
          <w:tcPr>
            <w:tcW w:w="7510" w:type="dxa"/>
            <w:tcMar>
              <w:left w:w="115" w:type="dxa"/>
              <w:right w:w="115" w:type="dxa"/>
            </w:tcMar>
          </w:tcPr>
          <w:p w14:paraId="6CE718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tc>
      </w:tr>
      <w:tr w:rsidR="004D4D9F" w:rsidRPr="006307C5" w14:paraId="3AD061DD" w14:textId="77777777">
        <w:trPr>
          <w:trHeight w:val="360"/>
        </w:trPr>
        <w:tc>
          <w:tcPr>
            <w:tcW w:w="7511" w:type="dxa"/>
            <w:tcMar>
              <w:left w:w="115" w:type="dxa"/>
              <w:right w:w="115" w:type="dxa"/>
            </w:tcMar>
          </w:tcPr>
          <w:p w14:paraId="2C5920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724777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Окрема ухвала, резолютивна частина якої стосується: </w:t>
            </w:r>
          </w:p>
        </w:tc>
      </w:tr>
      <w:tr w:rsidR="004D4D9F" w:rsidRPr="006307C5" w14:paraId="49717341" w14:textId="77777777">
        <w:trPr>
          <w:trHeight w:val="360"/>
        </w:trPr>
        <w:tc>
          <w:tcPr>
            <w:tcW w:w="7511" w:type="dxa"/>
            <w:tcMar>
              <w:left w:w="115" w:type="dxa"/>
              <w:right w:w="115" w:type="dxa"/>
            </w:tcMar>
          </w:tcPr>
          <w:p w14:paraId="67473F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36BCBA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r w:rsidRPr="006307C5">
              <w:rPr>
                <w:rFonts w:ascii="Times New Roman" w:eastAsia="Times New Roman" w:hAnsi="Times New Roman" w:cs="Times New Roman"/>
                <w:sz w:val="28"/>
                <w:szCs w:val="28"/>
              </w:rPr>
              <w:t>;</w:t>
            </w:r>
          </w:p>
        </w:tc>
      </w:tr>
      <w:tr w:rsidR="004D4D9F" w:rsidRPr="006307C5" w14:paraId="34FDADF5" w14:textId="77777777">
        <w:trPr>
          <w:trHeight w:val="360"/>
        </w:trPr>
        <w:tc>
          <w:tcPr>
            <w:tcW w:w="7511" w:type="dxa"/>
            <w:tcMar>
              <w:left w:w="115" w:type="dxa"/>
              <w:right w:w="115" w:type="dxa"/>
            </w:tcMar>
          </w:tcPr>
          <w:p w14:paraId="205F626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p w14:paraId="064FB2F6" w14:textId="77777777" w:rsidR="006C0BD3" w:rsidRPr="006307C5" w:rsidRDefault="006C0BD3">
            <w:pPr>
              <w:widowControl w:val="0"/>
              <w:rPr>
                <w:rFonts w:ascii="Times New Roman" w:eastAsia="Times New Roman" w:hAnsi="Times New Roman" w:cs="Times New Roman"/>
                <w:sz w:val="28"/>
                <w:szCs w:val="28"/>
              </w:rPr>
            </w:pPr>
          </w:p>
          <w:p w14:paraId="3A914628" w14:textId="77777777" w:rsidR="006C0BD3" w:rsidRPr="006307C5" w:rsidRDefault="006C0BD3">
            <w:pPr>
              <w:widowControl w:val="0"/>
              <w:rPr>
                <w:rFonts w:ascii="Times New Roman" w:eastAsia="Times New Roman" w:hAnsi="Times New Roman" w:cs="Times New Roman"/>
                <w:sz w:val="28"/>
                <w:szCs w:val="28"/>
              </w:rPr>
            </w:pPr>
          </w:p>
        </w:tc>
        <w:tc>
          <w:tcPr>
            <w:tcW w:w="7510" w:type="dxa"/>
            <w:tcMar>
              <w:left w:w="115" w:type="dxa"/>
              <w:right w:w="115" w:type="dxa"/>
            </w:tcMar>
          </w:tcPr>
          <w:p w14:paraId="723D4E9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об’єкта будівництва, відомості про який внесено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482785D9" w14:textId="77777777">
        <w:trPr>
          <w:trHeight w:val="360"/>
        </w:trPr>
        <w:tc>
          <w:tcPr>
            <w:tcW w:w="7511" w:type="dxa"/>
            <w:tcMar>
              <w:left w:w="115" w:type="dxa"/>
              <w:right w:w="115" w:type="dxa"/>
            </w:tcMar>
          </w:tcPr>
          <w:p w14:paraId="0307707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F7149C2" w14:textId="2E4EFF14"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xml:space="preserve">, створеного/здійсненої за допомогою Єдиної </w:t>
            </w:r>
            <w:r w:rsidRPr="006307C5">
              <w:rPr>
                <w:rFonts w:ascii="Times New Roman" w:eastAsia="Times New Roman" w:hAnsi="Times New Roman" w:cs="Times New Roman"/>
                <w:b/>
                <w:sz w:val="28"/>
                <w:szCs w:val="28"/>
              </w:rPr>
              <w:lastRenderedPageBreak/>
              <w:t>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075B8E2D" w14:textId="77777777">
        <w:trPr>
          <w:trHeight w:val="360"/>
        </w:trPr>
        <w:tc>
          <w:tcPr>
            <w:tcW w:w="7511" w:type="dxa"/>
            <w:tcMar>
              <w:left w:w="115" w:type="dxa"/>
              <w:right w:w="115" w:type="dxa"/>
            </w:tcMar>
          </w:tcPr>
          <w:p w14:paraId="2F46B5A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46B420C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3DABCFC1" w14:textId="77777777">
        <w:trPr>
          <w:trHeight w:val="360"/>
        </w:trPr>
        <w:tc>
          <w:tcPr>
            <w:tcW w:w="7511" w:type="dxa"/>
            <w:tcMar>
              <w:left w:w="115" w:type="dxa"/>
              <w:right w:w="115" w:type="dxa"/>
            </w:tcMar>
          </w:tcPr>
          <w:p w14:paraId="5E6A1A2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277B3BA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18C2F6D" w14:textId="77777777">
        <w:trPr>
          <w:trHeight w:val="360"/>
        </w:trPr>
        <w:tc>
          <w:tcPr>
            <w:tcW w:w="7511" w:type="dxa"/>
            <w:tcMar>
              <w:left w:w="115" w:type="dxa"/>
              <w:right w:w="115" w:type="dxa"/>
            </w:tcMar>
          </w:tcPr>
          <w:p w14:paraId="034DFC6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322. Зміст постанови суду апеляційної інстанції</w:t>
            </w:r>
          </w:p>
        </w:tc>
        <w:tc>
          <w:tcPr>
            <w:tcW w:w="7510" w:type="dxa"/>
            <w:tcMar>
              <w:left w:w="115" w:type="dxa"/>
              <w:right w:w="115" w:type="dxa"/>
            </w:tcMar>
          </w:tcPr>
          <w:p w14:paraId="61D8B45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322. Зміст постанови суду апеляційної інстанції</w:t>
            </w:r>
          </w:p>
        </w:tc>
      </w:tr>
      <w:tr w:rsidR="004D4D9F" w:rsidRPr="006307C5" w14:paraId="1A07A107" w14:textId="77777777">
        <w:trPr>
          <w:trHeight w:val="360"/>
        </w:trPr>
        <w:tc>
          <w:tcPr>
            <w:tcW w:w="7511" w:type="dxa"/>
            <w:tcMar>
              <w:left w:w="115" w:type="dxa"/>
              <w:right w:w="115" w:type="dxa"/>
            </w:tcMar>
          </w:tcPr>
          <w:p w14:paraId="0A0438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c>
          <w:tcPr>
            <w:tcW w:w="7510" w:type="dxa"/>
            <w:tcMar>
              <w:left w:w="115" w:type="dxa"/>
              <w:right w:w="115" w:type="dxa"/>
            </w:tcMar>
          </w:tcPr>
          <w:p w14:paraId="5EFFE52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апеляційної інстанції складається з:</w:t>
            </w:r>
          </w:p>
        </w:tc>
      </w:tr>
      <w:tr w:rsidR="004D4D9F" w:rsidRPr="006307C5" w14:paraId="1849BCDC" w14:textId="77777777">
        <w:trPr>
          <w:trHeight w:val="360"/>
        </w:trPr>
        <w:tc>
          <w:tcPr>
            <w:tcW w:w="7511" w:type="dxa"/>
            <w:tcMar>
              <w:left w:w="115" w:type="dxa"/>
              <w:right w:w="115" w:type="dxa"/>
            </w:tcMar>
          </w:tcPr>
          <w:p w14:paraId="31B94D6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2CDC3E2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C8A5B26" w14:textId="77777777">
        <w:trPr>
          <w:trHeight w:val="360"/>
        </w:trPr>
        <w:tc>
          <w:tcPr>
            <w:tcW w:w="7511" w:type="dxa"/>
            <w:tcMar>
              <w:left w:w="115" w:type="dxa"/>
              <w:right w:w="115" w:type="dxa"/>
            </w:tcMar>
          </w:tcPr>
          <w:p w14:paraId="5FDEF11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06D4609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283BF24C" w14:textId="77777777">
        <w:trPr>
          <w:trHeight w:val="360"/>
        </w:trPr>
        <w:tc>
          <w:tcPr>
            <w:tcW w:w="7511" w:type="dxa"/>
            <w:tcMar>
              <w:left w:w="115" w:type="dxa"/>
              <w:right w:w="115" w:type="dxa"/>
            </w:tcMar>
          </w:tcPr>
          <w:p w14:paraId="02D76F9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DDFA7F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66E00FC" w14:textId="77777777">
        <w:trPr>
          <w:trHeight w:val="360"/>
        </w:trPr>
        <w:tc>
          <w:tcPr>
            <w:tcW w:w="7511" w:type="dxa"/>
            <w:tcMar>
              <w:left w:w="115" w:type="dxa"/>
              <w:right w:w="115" w:type="dxa"/>
            </w:tcMar>
          </w:tcPr>
          <w:p w14:paraId="1ECB1B3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ґ) встановленого судом строку для подання суб’єктом владних повноважень - відповідачем до суду першої інстанції звіту про виконання постанови, якщо вона вимагає вчинення певних дій.</w:t>
            </w:r>
          </w:p>
        </w:tc>
        <w:tc>
          <w:tcPr>
            <w:tcW w:w="7510" w:type="dxa"/>
            <w:tcMar>
              <w:left w:w="115" w:type="dxa"/>
              <w:right w:w="115" w:type="dxa"/>
            </w:tcMar>
          </w:tcPr>
          <w:p w14:paraId="70E0AD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ґ) встановленого судом строку для подання суб’єктом владних повноважень - відповідачем до суду першої інстанції звіту про виконання постанови, якщо вона вимагає вчинення певних дій.</w:t>
            </w:r>
          </w:p>
        </w:tc>
      </w:tr>
      <w:tr w:rsidR="004D4D9F" w:rsidRPr="006307C5" w14:paraId="57050872" w14:textId="77777777">
        <w:trPr>
          <w:trHeight w:val="360"/>
        </w:trPr>
        <w:tc>
          <w:tcPr>
            <w:tcW w:w="7511" w:type="dxa"/>
            <w:tcMar>
              <w:left w:w="115" w:type="dxa"/>
              <w:right w:w="115" w:type="dxa"/>
            </w:tcMar>
          </w:tcPr>
          <w:p w14:paraId="7528C7F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88B6741"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bookmarkStart w:id="7" w:name="_heading=h.17dp8vu" w:colFirst="0" w:colLast="0"/>
            <w:bookmarkEnd w:id="7"/>
            <w:r w:rsidRPr="006307C5">
              <w:rPr>
                <w:rFonts w:ascii="Times New Roman" w:eastAsia="Times New Roman" w:hAnsi="Times New Roman" w:cs="Times New Roman"/>
                <w:b/>
                <w:sz w:val="28"/>
                <w:szCs w:val="28"/>
              </w:rPr>
              <w:t>д) відмітки про звернення постанови до виконання відповідно до частини другої статті 373 цього Кодексу – для постанов, визначених частиною другою статті 373 цього Кодексу.</w:t>
            </w:r>
          </w:p>
        </w:tc>
      </w:tr>
      <w:tr w:rsidR="004D4D9F" w:rsidRPr="006307C5" w14:paraId="70A5F829" w14:textId="77777777">
        <w:trPr>
          <w:trHeight w:val="360"/>
        </w:trPr>
        <w:tc>
          <w:tcPr>
            <w:tcW w:w="7511" w:type="dxa"/>
            <w:tcMar>
              <w:left w:w="115" w:type="dxa"/>
              <w:right w:w="115" w:type="dxa"/>
            </w:tcMar>
          </w:tcPr>
          <w:p w14:paraId="7721E37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6A20353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Постанова суду апеляційної інстанції, резолютивна частина якої стосується: </w:t>
            </w:r>
          </w:p>
        </w:tc>
      </w:tr>
      <w:tr w:rsidR="004D4D9F" w:rsidRPr="006307C5" w14:paraId="6D5AE221" w14:textId="77777777">
        <w:trPr>
          <w:trHeight w:val="360"/>
        </w:trPr>
        <w:tc>
          <w:tcPr>
            <w:tcW w:w="7511" w:type="dxa"/>
            <w:tcMar>
              <w:left w:w="115" w:type="dxa"/>
              <w:right w:w="115" w:type="dxa"/>
            </w:tcMar>
          </w:tcPr>
          <w:p w14:paraId="2A2E28C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7DFBCC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повинна містити посилання на кадастровий номер земельної ділянки;</w:t>
            </w:r>
          </w:p>
        </w:tc>
      </w:tr>
      <w:tr w:rsidR="004D4D9F" w:rsidRPr="006307C5" w14:paraId="1AC8ED61" w14:textId="77777777">
        <w:trPr>
          <w:trHeight w:val="360"/>
        </w:trPr>
        <w:tc>
          <w:tcPr>
            <w:tcW w:w="7511" w:type="dxa"/>
            <w:tcMar>
              <w:left w:w="115" w:type="dxa"/>
              <w:right w:w="115" w:type="dxa"/>
            </w:tcMar>
          </w:tcPr>
          <w:p w14:paraId="52A20E2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2E05423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Єдиної державної електронної системи у сфері будівництва, повинна містити посилання на </w:t>
            </w:r>
            <w:r w:rsidRPr="006307C5">
              <w:rPr>
                <w:rFonts w:ascii="Times New Roman" w:eastAsia="Times New Roman" w:hAnsi="Times New Roman" w:cs="Times New Roman"/>
                <w:b/>
                <w:sz w:val="28"/>
                <w:szCs w:val="28"/>
              </w:rPr>
              <w:lastRenderedPageBreak/>
              <w:t xml:space="preserve">ідентифікатор об’єкта будівництва (закінченого будівництвом об’єкта). </w:t>
            </w:r>
          </w:p>
        </w:tc>
      </w:tr>
      <w:tr w:rsidR="004D4D9F" w:rsidRPr="006307C5" w14:paraId="79A6DD4D" w14:textId="77777777">
        <w:trPr>
          <w:trHeight w:val="360"/>
        </w:trPr>
        <w:tc>
          <w:tcPr>
            <w:tcW w:w="7511" w:type="dxa"/>
            <w:tcMar>
              <w:left w:w="115" w:type="dxa"/>
              <w:right w:w="115" w:type="dxa"/>
            </w:tcMar>
          </w:tcPr>
          <w:p w14:paraId="29474FB9"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2FCA2980" w14:textId="3888B289"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10C5CAE9" w14:textId="77777777">
        <w:trPr>
          <w:trHeight w:val="360"/>
        </w:trPr>
        <w:tc>
          <w:tcPr>
            <w:tcW w:w="7511" w:type="dxa"/>
            <w:tcMar>
              <w:left w:w="115" w:type="dxa"/>
              <w:right w:w="115" w:type="dxa"/>
            </w:tcMar>
          </w:tcPr>
          <w:p w14:paraId="1184CFF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2F2A9C9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повинна містити посилання на реєстраційний номер відповідного об’єкта в цьому реєстрі.</w:t>
            </w:r>
          </w:p>
        </w:tc>
      </w:tr>
      <w:tr w:rsidR="004D4D9F" w:rsidRPr="006307C5" w14:paraId="6CD144AF" w14:textId="77777777">
        <w:trPr>
          <w:trHeight w:val="360"/>
        </w:trPr>
        <w:tc>
          <w:tcPr>
            <w:tcW w:w="7511" w:type="dxa"/>
            <w:tcMar>
              <w:left w:w="115" w:type="dxa"/>
              <w:right w:w="115" w:type="dxa"/>
            </w:tcMar>
          </w:tcPr>
          <w:p w14:paraId="0F060AC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356. Зміст постанови суду касаційної інстанції</w:t>
            </w:r>
          </w:p>
        </w:tc>
        <w:tc>
          <w:tcPr>
            <w:tcW w:w="7510" w:type="dxa"/>
            <w:tcMar>
              <w:left w:w="115" w:type="dxa"/>
              <w:right w:w="115" w:type="dxa"/>
            </w:tcMar>
          </w:tcPr>
          <w:p w14:paraId="75D7A491"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356. Зміст постанови суду касаційної інстанції</w:t>
            </w:r>
          </w:p>
        </w:tc>
      </w:tr>
      <w:tr w:rsidR="004D4D9F" w:rsidRPr="006307C5" w14:paraId="39153C2E" w14:textId="77777777">
        <w:trPr>
          <w:trHeight w:val="360"/>
        </w:trPr>
        <w:tc>
          <w:tcPr>
            <w:tcW w:w="7511" w:type="dxa"/>
            <w:tcMar>
              <w:left w:w="115" w:type="dxa"/>
              <w:right w:w="115" w:type="dxa"/>
            </w:tcMar>
          </w:tcPr>
          <w:p w14:paraId="3344F11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Постанова суду касаційної інстанції складається з:</w:t>
            </w:r>
          </w:p>
        </w:tc>
        <w:tc>
          <w:tcPr>
            <w:tcW w:w="7510" w:type="dxa"/>
            <w:tcMar>
              <w:left w:w="115" w:type="dxa"/>
              <w:right w:w="115" w:type="dxa"/>
            </w:tcMar>
          </w:tcPr>
          <w:p w14:paraId="76E13759"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1. Постанова суду касаційної інстанції складається з:</w:t>
            </w:r>
          </w:p>
        </w:tc>
      </w:tr>
      <w:tr w:rsidR="004D4D9F" w:rsidRPr="006307C5" w14:paraId="6BCD656B" w14:textId="77777777">
        <w:trPr>
          <w:trHeight w:val="360"/>
        </w:trPr>
        <w:tc>
          <w:tcPr>
            <w:tcW w:w="7511" w:type="dxa"/>
            <w:tcMar>
              <w:left w:w="115" w:type="dxa"/>
              <w:right w:w="115" w:type="dxa"/>
            </w:tcMar>
          </w:tcPr>
          <w:p w14:paraId="7EB28B7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229C9358"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AA54891" w14:textId="77777777">
        <w:trPr>
          <w:trHeight w:val="360"/>
        </w:trPr>
        <w:tc>
          <w:tcPr>
            <w:tcW w:w="7511" w:type="dxa"/>
            <w:tcMar>
              <w:left w:w="115" w:type="dxa"/>
              <w:right w:w="115" w:type="dxa"/>
            </w:tcMar>
          </w:tcPr>
          <w:p w14:paraId="41B89A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резолютивної частини із зазначенням:</w:t>
            </w:r>
          </w:p>
        </w:tc>
        <w:tc>
          <w:tcPr>
            <w:tcW w:w="7510" w:type="dxa"/>
            <w:tcMar>
              <w:left w:w="115" w:type="dxa"/>
              <w:right w:w="115" w:type="dxa"/>
            </w:tcMar>
          </w:tcPr>
          <w:p w14:paraId="620D132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4) резолютивної частини із зазначенням:</w:t>
            </w:r>
          </w:p>
        </w:tc>
      </w:tr>
      <w:tr w:rsidR="004D4D9F" w:rsidRPr="006307C5" w14:paraId="2705D3B9" w14:textId="77777777">
        <w:trPr>
          <w:trHeight w:val="360"/>
        </w:trPr>
        <w:tc>
          <w:tcPr>
            <w:tcW w:w="7511" w:type="dxa"/>
            <w:tcMar>
              <w:left w:w="115" w:type="dxa"/>
              <w:right w:w="115" w:type="dxa"/>
            </w:tcMar>
          </w:tcPr>
          <w:p w14:paraId="21DDA46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4EF84F44"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32C4356" w14:textId="77777777">
        <w:trPr>
          <w:trHeight w:val="360"/>
        </w:trPr>
        <w:tc>
          <w:tcPr>
            <w:tcW w:w="7511" w:type="dxa"/>
            <w:tcMar>
              <w:left w:w="115" w:type="dxa"/>
              <w:right w:w="115" w:type="dxa"/>
            </w:tcMar>
          </w:tcPr>
          <w:p w14:paraId="259828E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ґ) встановленого судом строку для подання суб’єктом владних повноважень - відповідачем до суду першої інстанції звіту про виконання постанови, якщо вона вимагає вчинення певних дій.</w:t>
            </w:r>
          </w:p>
        </w:tc>
        <w:tc>
          <w:tcPr>
            <w:tcW w:w="7510" w:type="dxa"/>
            <w:tcMar>
              <w:left w:w="115" w:type="dxa"/>
              <w:right w:w="115" w:type="dxa"/>
            </w:tcMar>
          </w:tcPr>
          <w:p w14:paraId="59656DA5"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ґ) встановленого судом строку для подання суб’єктом владних повноважень - відповідачем до суду першої інстанції звіту про виконання постанови, якщо вона вимагає вчинення певних дій.</w:t>
            </w:r>
          </w:p>
        </w:tc>
      </w:tr>
      <w:tr w:rsidR="004D4D9F" w:rsidRPr="006307C5" w14:paraId="3298A8B1" w14:textId="77777777">
        <w:trPr>
          <w:trHeight w:val="360"/>
        </w:trPr>
        <w:tc>
          <w:tcPr>
            <w:tcW w:w="7511" w:type="dxa"/>
            <w:tcMar>
              <w:left w:w="115" w:type="dxa"/>
              <w:right w:w="115" w:type="dxa"/>
            </w:tcMar>
          </w:tcPr>
          <w:p w14:paraId="741FFF6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0A95DF00"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bookmarkStart w:id="8" w:name="_heading=h.3rdcrjn" w:colFirst="0" w:colLast="0"/>
            <w:bookmarkEnd w:id="8"/>
            <w:r w:rsidRPr="006307C5">
              <w:rPr>
                <w:rFonts w:ascii="Times New Roman" w:eastAsia="Times New Roman" w:hAnsi="Times New Roman" w:cs="Times New Roman"/>
                <w:b/>
                <w:sz w:val="28"/>
                <w:szCs w:val="28"/>
              </w:rPr>
              <w:t>д) відмітка про звернення постанови до виконання відповідно до частини другої статті 373 цього Кодексу – для постанов, визначених частиною другою статті 373 цього Кодексу.</w:t>
            </w:r>
          </w:p>
        </w:tc>
      </w:tr>
      <w:tr w:rsidR="004D4D9F" w:rsidRPr="006307C5" w14:paraId="616C76AC" w14:textId="77777777">
        <w:trPr>
          <w:trHeight w:val="360"/>
        </w:trPr>
        <w:tc>
          <w:tcPr>
            <w:tcW w:w="7511" w:type="dxa"/>
            <w:tcMar>
              <w:left w:w="115" w:type="dxa"/>
              <w:right w:w="115" w:type="dxa"/>
            </w:tcMar>
          </w:tcPr>
          <w:p w14:paraId="258C4FC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12DDC8C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Постанова суду касаційної інстанції, резолютивна частина якої стосується:</w:t>
            </w:r>
          </w:p>
        </w:tc>
      </w:tr>
      <w:tr w:rsidR="004D4D9F" w:rsidRPr="006307C5" w14:paraId="3F77DDBD" w14:textId="77777777">
        <w:trPr>
          <w:trHeight w:val="360"/>
        </w:trPr>
        <w:tc>
          <w:tcPr>
            <w:tcW w:w="7511" w:type="dxa"/>
            <w:tcMar>
              <w:left w:w="115" w:type="dxa"/>
              <w:right w:w="115" w:type="dxa"/>
            </w:tcMar>
          </w:tcPr>
          <w:p w14:paraId="19119268"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522A652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земельної ділянки, відомості про яку внесено до Державного земельного кадастру, повинно містити посилання на кадастровий номер земельної ділянки;</w:t>
            </w:r>
          </w:p>
        </w:tc>
      </w:tr>
      <w:tr w:rsidR="004D4D9F" w:rsidRPr="006307C5" w14:paraId="25CAE6D9" w14:textId="77777777">
        <w:trPr>
          <w:trHeight w:val="360"/>
        </w:trPr>
        <w:tc>
          <w:tcPr>
            <w:tcW w:w="7511" w:type="dxa"/>
            <w:tcMar>
              <w:left w:w="115" w:type="dxa"/>
              <w:right w:w="115" w:type="dxa"/>
            </w:tcMar>
          </w:tcPr>
          <w:p w14:paraId="7482818F"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4DB14C5A"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об’єкта будівництва, відомості про який внесено до </w:t>
            </w:r>
            <w:r w:rsidRPr="006307C5">
              <w:rPr>
                <w:rFonts w:ascii="Times New Roman" w:eastAsia="Times New Roman" w:hAnsi="Times New Roman" w:cs="Times New Roman"/>
                <w:b/>
                <w:sz w:val="28"/>
                <w:szCs w:val="28"/>
              </w:rPr>
              <w:lastRenderedPageBreak/>
              <w:t>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tc>
      </w:tr>
      <w:tr w:rsidR="004D4D9F" w:rsidRPr="006307C5" w14:paraId="710920B7" w14:textId="77777777">
        <w:trPr>
          <w:trHeight w:val="360"/>
        </w:trPr>
        <w:tc>
          <w:tcPr>
            <w:tcW w:w="7511" w:type="dxa"/>
            <w:tcMar>
              <w:left w:w="115" w:type="dxa"/>
              <w:right w:w="115" w:type="dxa"/>
            </w:tcMar>
          </w:tcPr>
          <w:p w14:paraId="7406D79D"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Mar>
              <w:left w:w="115" w:type="dxa"/>
              <w:right w:w="115" w:type="dxa"/>
            </w:tcMar>
          </w:tcPr>
          <w:p w14:paraId="458A987F" w14:textId="2E69724C"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документа/ді</w:t>
            </w:r>
            <w:r w:rsidR="00265C44" w:rsidRPr="006307C5">
              <w:rPr>
                <w:rFonts w:ascii="Times New Roman" w:eastAsia="Times New Roman" w:hAnsi="Times New Roman" w:cs="Times New Roman"/>
                <w:b/>
                <w:sz w:val="28"/>
                <w:szCs w:val="28"/>
              </w:rPr>
              <w:t>ї</w:t>
            </w:r>
            <w:r w:rsidRPr="006307C5">
              <w:rPr>
                <w:rFonts w:ascii="Times New Roman" w:eastAsia="Times New Roman" w:hAnsi="Times New Roman" w:cs="Times New Roman"/>
                <w:b/>
                <w:sz w:val="28"/>
                <w:szCs w:val="28"/>
              </w:rPr>
              <w:t>,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tc>
      </w:tr>
      <w:tr w:rsidR="004D4D9F" w:rsidRPr="006307C5" w14:paraId="71883FBB" w14:textId="77777777">
        <w:trPr>
          <w:trHeight w:val="360"/>
        </w:trPr>
        <w:tc>
          <w:tcPr>
            <w:tcW w:w="7511" w:type="dxa"/>
            <w:tcMar>
              <w:left w:w="115" w:type="dxa"/>
              <w:right w:w="115" w:type="dxa"/>
            </w:tcMar>
          </w:tcPr>
          <w:p w14:paraId="063911DB"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566EBE5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об’єкта нерухомого майна, об’єкта незавершеного будівництва, майбутнього об’єкта нерухомості, відомості про які внесено до Державного реєстру речових прав на нерухоме майно, повинно містити посилання на реєстраційний номер відповідного об’єкта в цьому реєстрі.</w:t>
            </w:r>
          </w:p>
        </w:tc>
      </w:tr>
      <w:tr w:rsidR="004D4D9F" w:rsidRPr="006307C5" w14:paraId="17021F6F" w14:textId="77777777">
        <w:trPr>
          <w:trHeight w:val="360"/>
        </w:trPr>
        <w:tc>
          <w:tcPr>
            <w:tcW w:w="7511" w:type="dxa"/>
            <w:tcMar>
              <w:left w:w="115" w:type="dxa"/>
              <w:right w:w="115" w:type="dxa"/>
            </w:tcMar>
          </w:tcPr>
          <w:p w14:paraId="1301D1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373. Звернення судових рішень в адміністративних справах до виконання</w:t>
            </w:r>
          </w:p>
        </w:tc>
        <w:tc>
          <w:tcPr>
            <w:tcW w:w="7510" w:type="dxa"/>
            <w:tcMar>
              <w:left w:w="115" w:type="dxa"/>
              <w:right w:w="115" w:type="dxa"/>
            </w:tcMar>
          </w:tcPr>
          <w:p w14:paraId="47BC1F1B"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373. Звернення судових рішень в адміністративних справах до виконання</w:t>
            </w:r>
          </w:p>
        </w:tc>
      </w:tr>
      <w:tr w:rsidR="004D4D9F" w:rsidRPr="006307C5" w14:paraId="2C212DE7" w14:textId="77777777">
        <w:trPr>
          <w:trHeight w:val="360"/>
        </w:trPr>
        <w:tc>
          <w:tcPr>
            <w:tcW w:w="7511" w:type="dxa"/>
            <w:tcMar>
              <w:left w:w="115" w:type="dxa"/>
              <w:right w:w="115" w:type="dxa"/>
            </w:tcMar>
          </w:tcPr>
          <w:p w14:paraId="477CA9E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Mar>
              <w:left w:w="115" w:type="dxa"/>
              <w:right w:w="115" w:type="dxa"/>
            </w:tcMar>
          </w:tcPr>
          <w:p w14:paraId="148E24A9"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F558D75" w14:textId="77777777">
        <w:trPr>
          <w:trHeight w:val="360"/>
        </w:trPr>
        <w:tc>
          <w:tcPr>
            <w:tcW w:w="7511" w:type="dxa"/>
            <w:tcMar>
              <w:left w:w="115" w:type="dxa"/>
              <w:right w:w="115" w:type="dxa"/>
            </w:tcMar>
          </w:tcPr>
          <w:p w14:paraId="0FEACDD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c>
          <w:tcPr>
            <w:tcW w:w="7510" w:type="dxa"/>
            <w:tcMar>
              <w:left w:w="115" w:type="dxa"/>
              <w:right w:w="115" w:type="dxa"/>
            </w:tcMar>
          </w:tcPr>
          <w:p w14:paraId="3DE75931"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tc>
      </w:tr>
      <w:tr w:rsidR="004D4D9F" w:rsidRPr="006307C5" w14:paraId="29585F21" w14:textId="77777777">
        <w:trPr>
          <w:trHeight w:val="360"/>
        </w:trPr>
        <w:tc>
          <w:tcPr>
            <w:tcW w:w="7511" w:type="dxa"/>
            <w:tcMar>
              <w:left w:w="115" w:type="dxa"/>
              <w:right w:w="115" w:type="dxa"/>
            </w:tcMar>
          </w:tcPr>
          <w:p w14:paraId="4020A7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Mar>
              <w:left w:w="115" w:type="dxa"/>
              <w:right w:w="115" w:type="dxa"/>
            </w:tcMar>
          </w:tcPr>
          <w:p w14:paraId="3FC5FBC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Підставою для виконання уповноваженими органами містобудування та архітектури, органом державного архітектурно-будівельного контролю та нагляду, органами державного архітектурно-будівельного </w:t>
            </w:r>
            <w:r w:rsidRPr="006307C5">
              <w:rPr>
                <w:rFonts w:ascii="Times New Roman" w:eastAsia="Times New Roman" w:hAnsi="Times New Roman" w:cs="Times New Roman"/>
                <w:b/>
                <w:sz w:val="28"/>
                <w:szCs w:val="28"/>
              </w:rPr>
              <w:lastRenderedPageBreak/>
              <w:t>контролю судового рішення, що набрало законної сили та стосується скасування, анулювання тощо документа/дії, що створений/здійснена за допомогою Єдиної державної електронної системи у сфері будівництва, є його примірник в електронній формі, надісланий такому 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tc>
      </w:tr>
      <w:tr w:rsidR="004D4D9F" w:rsidRPr="006307C5" w14:paraId="72C793AF" w14:textId="77777777">
        <w:trPr>
          <w:trHeight w:val="360"/>
        </w:trPr>
        <w:tc>
          <w:tcPr>
            <w:tcW w:w="7511" w:type="dxa"/>
            <w:tcMar>
              <w:left w:w="115" w:type="dxa"/>
              <w:right w:w="115" w:type="dxa"/>
            </w:tcMar>
          </w:tcPr>
          <w:p w14:paraId="3E462F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0" w:type="dxa"/>
            <w:tcMar>
              <w:left w:w="115" w:type="dxa"/>
              <w:right w:w="115" w:type="dxa"/>
            </w:tcMar>
          </w:tcPr>
          <w:p w14:paraId="2588238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B8D4152" w14:textId="77777777">
        <w:trPr>
          <w:trHeight w:val="360"/>
        </w:trPr>
        <w:tc>
          <w:tcPr>
            <w:tcW w:w="15021" w:type="dxa"/>
            <w:gridSpan w:val="2"/>
          </w:tcPr>
          <w:p w14:paraId="6D798FC4"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18.09.1991 № 1560-XII «Про інвестиційну діяльність»</w:t>
            </w:r>
          </w:p>
        </w:tc>
      </w:tr>
      <w:tr w:rsidR="004D4D9F" w:rsidRPr="006307C5" w14:paraId="225AF32A" w14:textId="77777777">
        <w:trPr>
          <w:trHeight w:val="270"/>
        </w:trPr>
        <w:tc>
          <w:tcPr>
            <w:tcW w:w="7511" w:type="dxa"/>
          </w:tcPr>
          <w:p w14:paraId="250FCF0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 Об'єкти інвестиційної діяльності </w:t>
            </w:r>
          </w:p>
        </w:tc>
        <w:tc>
          <w:tcPr>
            <w:tcW w:w="7510" w:type="dxa"/>
          </w:tcPr>
          <w:p w14:paraId="6A85996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 Об'єкти інвестиційної діяльності </w:t>
            </w:r>
          </w:p>
        </w:tc>
      </w:tr>
      <w:tr w:rsidR="004D4D9F" w:rsidRPr="006307C5" w14:paraId="0E7B0889" w14:textId="77777777">
        <w:trPr>
          <w:trHeight w:val="695"/>
        </w:trPr>
        <w:tc>
          <w:tcPr>
            <w:tcW w:w="7511" w:type="dxa"/>
          </w:tcPr>
          <w:p w14:paraId="162F579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Об'єктами  інвестиційної  діяльності  можуть  бути   будь-яке майно,  в тому числі основні фонди і оборотні кошти в усіх галузях економіки,  цінні  папери (крім векселів), цільові грошові вклади, науково-технічна продукція, інтелектуальні  </w:t>
            </w:r>
          </w:p>
          <w:p w14:paraId="313F30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цінності, інші об'єкти власності, а також майнові права. </w:t>
            </w:r>
          </w:p>
        </w:tc>
        <w:tc>
          <w:tcPr>
            <w:tcW w:w="7510" w:type="dxa"/>
          </w:tcPr>
          <w:p w14:paraId="60288B7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Об'єктами  інвестиційної  діяльності  можуть бути   будь-яке майно,  в тому числі основні фонди і оборотні кошти в усіх галузях економіки,  цінні  папери (крім векселів), цільові грошові вклади, науково-технічна продукція, інтелектуальні цінності, інші об'єкти власності, а також майнові права. </w:t>
            </w:r>
          </w:p>
        </w:tc>
      </w:tr>
      <w:tr w:rsidR="004D4D9F" w:rsidRPr="006307C5" w14:paraId="37103C5E" w14:textId="77777777">
        <w:trPr>
          <w:trHeight w:val="695"/>
        </w:trPr>
        <w:tc>
          <w:tcPr>
            <w:tcW w:w="7511" w:type="dxa"/>
          </w:tcPr>
          <w:p w14:paraId="21031B0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Забороняється   інвестування   в   об'єкти, створення    і використання  яких  не  відповідає  вимогам санітарно-гігієнічних, радіаційних,   екологічних,   архітектурних   та    інших    норм, встановлених  законодавством  України,  а  також  порушує права та інтереси громадян,  юридичних  осіб  і  держави,  що  охороняються законом.</w:t>
            </w:r>
          </w:p>
        </w:tc>
        <w:tc>
          <w:tcPr>
            <w:tcW w:w="7510" w:type="dxa"/>
          </w:tcPr>
          <w:p w14:paraId="0F2FC7C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Забороняється інвестування в об'єкти, створення і використання  яких  не  відповідає  вимогам санітарно-гігієнічних, радіаційних,   екологічних,   архітектурних   та    інших    норм, встановлених  законодавством  України,  а  також  порушує права та інтереси громадян,  юридичних  осіб  і  держави,  що  охороняються законом. </w:t>
            </w:r>
          </w:p>
        </w:tc>
      </w:tr>
      <w:tr w:rsidR="004D4D9F" w:rsidRPr="006307C5" w14:paraId="13071AA0" w14:textId="77777777">
        <w:trPr>
          <w:trHeight w:val="695"/>
        </w:trPr>
        <w:tc>
          <w:tcPr>
            <w:tcW w:w="7511" w:type="dxa"/>
          </w:tcPr>
          <w:p w14:paraId="04E8AD8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Інвестування та фінансування будівництва об'єктів  житлового будівництва з використанням недержавних  коштів, залучених від фізичних та юридичних осіб, у  тому числі в управління, може здійснюватися виключно через фонди фінансування будівництва, фонди операцій з </w:t>
            </w:r>
            <w:r w:rsidRPr="006307C5">
              <w:rPr>
                <w:rFonts w:ascii="Times New Roman" w:eastAsia="Times New Roman" w:hAnsi="Times New Roman" w:cs="Times New Roman"/>
                <w:b/>
                <w:sz w:val="28"/>
                <w:szCs w:val="28"/>
              </w:rPr>
              <w:lastRenderedPageBreak/>
              <w:t>нерухомістю, інститути спільного інвестування, а також шляхом емісії цільових облігацій підприємств, виконання зобов'язань за якими здійснюється шляхом передачі об'єкта (частини об'єкта) житлового будівництва. Інші способи  фінансування будівництва таких об'єктів визначаються виключно законами.</w:t>
            </w:r>
          </w:p>
        </w:tc>
        <w:tc>
          <w:tcPr>
            <w:tcW w:w="7510" w:type="dxa"/>
          </w:tcPr>
          <w:p w14:paraId="6D55E38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Виключено</w:t>
            </w:r>
          </w:p>
        </w:tc>
      </w:tr>
      <w:tr w:rsidR="004D4D9F" w:rsidRPr="006307C5" w14:paraId="7CD63507" w14:textId="77777777">
        <w:trPr>
          <w:trHeight w:val="292"/>
        </w:trPr>
        <w:tc>
          <w:tcPr>
            <w:tcW w:w="15021" w:type="dxa"/>
            <w:gridSpan w:val="2"/>
          </w:tcPr>
          <w:p w14:paraId="12951869"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02.10.1992 № 2654-XII «Про заставу»</w:t>
            </w:r>
          </w:p>
        </w:tc>
      </w:tr>
      <w:tr w:rsidR="004D4D9F" w:rsidRPr="006307C5" w14:paraId="7FBC2DDE" w14:textId="77777777">
        <w:trPr>
          <w:trHeight w:val="292"/>
        </w:trPr>
        <w:tc>
          <w:tcPr>
            <w:tcW w:w="7511" w:type="dxa"/>
          </w:tcPr>
          <w:p w14:paraId="40BD59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13. Форма договору застави</w:t>
            </w:r>
          </w:p>
        </w:tc>
        <w:tc>
          <w:tcPr>
            <w:tcW w:w="7510" w:type="dxa"/>
          </w:tcPr>
          <w:p w14:paraId="3B17163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13. Форма договору застави</w:t>
            </w:r>
          </w:p>
        </w:tc>
      </w:tr>
      <w:tr w:rsidR="004D4D9F" w:rsidRPr="006307C5" w14:paraId="3CAF29BC" w14:textId="77777777">
        <w:trPr>
          <w:trHeight w:val="292"/>
        </w:trPr>
        <w:tc>
          <w:tcPr>
            <w:tcW w:w="7511" w:type="dxa"/>
          </w:tcPr>
          <w:p w14:paraId="7138A17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Договір застави повинен бути укладений у письмовій формі.</w:t>
            </w:r>
          </w:p>
        </w:tc>
        <w:tc>
          <w:tcPr>
            <w:tcW w:w="7510" w:type="dxa"/>
          </w:tcPr>
          <w:p w14:paraId="24967FB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Договір застави повинен бути укладений у письмовій формі.</w:t>
            </w:r>
          </w:p>
        </w:tc>
      </w:tr>
      <w:tr w:rsidR="004D4D9F" w:rsidRPr="006307C5" w14:paraId="03F7E2E9" w14:textId="77777777">
        <w:trPr>
          <w:trHeight w:val="292"/>
        </w:trPr>
        <w:tc>
          <w:tcPr>
            <w:tcW w:w="7511" w:type="dxa"/>
          </w:tcPr>
          <w:p w14:paraId="26E0F45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випадках, коли предметом застави є нерухоме майно, космічні об'єкти, договір застави повинен бути нотаріально посвідчений на підставі відповідних правовстановлюючих документів. Нотаріальне посвідчення договору застави нерухомого майна провадиться за місцезнаходженням (місцем реєстрації) цього майна або за місцезнаходженням (місцем реєстрації) однієї із сторін договору, договору застави космічних об'єктів - за місцем реєстрації цих об'єктів.</w:t>
            </w:r>
          </w:p>
        </w:tc>
        <w:tc>
          <w:tcPr>
            <w:tcW w:w="7510" w:type="dxa"/>
          </w:tcPr>
          <w:p w14:paraId="1F0AFF7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У випадках, коли предметом застави є нерухоме майно,</w:t>
            </w:r>
            <w:r w:rsidRPr="006307C5">
              <w:rPr>
                <w:rFonts w:ascii="Times New Roman" w:eastAsia="Times New Roman" w:hAnsi="Times New Roman" w:cs="Times New Roman"/>
                <w:b/>
                <w:sz w:val="28"/>
                <w:szCs w:val="28"/>
              </w:rPr>
              <w:t xml:space="preserve">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космічні об'єкти, договір застави повинен бути нотаріально посвідчений на підставі відповідних правовстановлюючих документів. Нотаріальне посвідчення договору застави нерухомого майна провадиться за місцезнаходженням (місцем реєстрації) цього майна або за місцезнаходженням (місцем реєстрації) однієї із сторін договору, договору застави космічних об'єктів - за місцем реєстрації цих об'єктів.</w:t>
            </w:r>
          </w:p>
        </w:tc>
      </w:tr>
      <w:tr w:rsidR="004D4D9F" w:rsidRPr="006307C5" w14:paraId="062F7DE7" w14:textId="77777777">
        <w:trPr>
          <w:trHeight w:val="360"/>
        </w:trPr>
        <w:tc>
          <w:tcPr>
            <w:tcW w:w="7511" w:type="dxa"/>
          </w:tcPr>
          <w:p w14:paraId="57C8B43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49B6D5A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FFB59D2" w14:textId="77777777">
        <w:trPr>
          <w:trHeight w:val="360"/>
        </w:trPr>
        <w:tc>
          <w:tcPr>
            <w:tcW w:w="15021" w:type="dxa"/>
            <w:gridSpan w:val="2"/>
          </w:tcPr>
          <w:p w14:paraId="66FDC1A9"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02.09.1993 № 3425-XII «Про нотаріат»</w:t>
            </w:r>
          </w:p>
        </w:tc>
      </w:tr>
      <w:tr w:rsidR="004D4D9F" w:rsidRPr="006307C5" w14:paraId="4589B8F3" w14:textId="77777777">
        <w:trPr>
          <w:trHeight w:val="360"/>
        </w:trPr>
        <w:tc>
          <w:tcPr>
            <w:tcW w:w="7511" w:type="dxa"/>
          </w:tcPr>
          <w:p w14:paraId="58B1969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34. Нотаріальні дії, що вчиняють нотаріуси </w:t>
            </w:r>
          </w:p>
        </w:tc>
        <w:tc>
          <w:tcPr>
            <w:tcW w:w="7510" w:type="dxa"/>
          </w:tcPr>
          <w:p w14:paraId="2FEA2B3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34. Нотаріальні дії, що вчиняють нотаріуси </w:t>
            </w:r>
          </w:p>
        </w:tc>
      </w:tr>
      <w:tr w:rsidR="004D4D9F" w:rsidRPr="006307C5" w14:paraId="69B6283B" w14:textId="77777777">
        <w:trPr>
          <w:trHeight w:val="360"/>
        </w:trPr>
        <w:tc>
          <w:tcPr>
            <w:tcW w:w="7511" w:type="dxa"/>
          </w:tcPr>
          <w:p w14:paraId="4F890A6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Нотаріуси вчиняють такі нотаріальні дії:</w:t>
            </w:r>
          </w:p>
        </w:tc>
        <w:tc>
          <w:tcPr>
            <w:tcW w:w="7510" w:type="dxa"/>
          </w:tcPr>
          <w:p w14:paraId="57621B1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Нотаріуси вчиняють такі нотаріальні дії: </w:t>
            </w:r>
          </w:p>
        </w:tc>
      </w:tr>
      <w:tr w:rsidR="004D4D9F" w:rsidRPr="006307C5" w14:paraId="2C0F56DC" w14:textId="77777777">
        <w:trPr>
          <w:trHeight w:val="360"/>
        </w:trPr>
        <w:tc>
          <w:tcPr>
            <w:tcW w:w="7511" w:type="dxa"/>
          </w:tcPr>
          <w:p w14:paraId="0C32485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000DCA1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7D41378" w14:textId="77777777">
        <w:trPr>
          <w:trHeight w:val="360"/>
        </w:trPr>
        <w:tc>
          <w:tcPr>
            <w:tcW w:w="7511" w:type="dxa"/>
          </w:tcPr>
          <w:p w14:paraId="638402B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9)  </w:t>
            </w:r>
            <w:r w:rsidRPr="006307C5">
              <w:rPr>
                <w:rFonts w:ascii="Times New Roman" w:eastAsia="Times New Roman" w:hAnsi="Times New Roman" w:cs="Times New Roman"/>
                <w:b/>
                <w:bCs/>
                <w:sz w:val="28"/>
                <w:szCs w:val="28"/>
              </w:rPr>
              <w:t xml:space="preserve">накладають  заборону  щодо  відчуження  нерухомого  майна (майнових   прав   на   нерухоме  майно),  що  підлягає  державній реєстрації; </w:t>
            </w:r>
          </w:p>
        </w:tc>
        <w:tc>
          <w:tcPr>
            <w:tcW w:w="7510" w:type="dxa"/>
          </w:tcPr>
          <w:p w14:paraId="5A6961A6" w14:textId="5C4FDBAC"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9) </w:t>
            </w:r>
            <w:r w:rsidR="003A3647" w:rsidRPr="006307C5">
              <w:rPr>
                <w:rFonts w:ascii="Times New Roman" w:eastAsia="Times New Roman" w:hAnsi="Times New Roman" w:cs="Times New Roman"/>
                <w:b/>
                <w:sz w:val="28"/>
                <w:szCs w:val="28"/>
              </w:rPr>
              <w:t>накладають та знімають заборону щодо відчуження нерухомого майна (майнових прав на нерухоме майно), об’єктів незавершеного будівництва та майбутніх об’єктів нерухомості, що підлягають  державній реєстрації</w:t>
            </w:r>
            <w:r w:rsidRPr="006307C5">
              <w:rPr>
                <w:rFonts w:ascii="Times New Roman" w:eastAsia="Times New Roman" w:hAnsi="Times New Roman" w:cs="Times New Roman"/>
                <w:sz w:val="28"/>
                <w:szCs w:val="28"/>
              </w:rPr>
              <w:t>;</w:t>
            </w:r>
          </w:p>
        </w:tc>
      </w:tr>
      <w:tr w:rsidR="004D4D9F" w:rsidRPr="006307C5" w14:paraId="349363F8" w14:textId="77777777">
        <w:trPr>
          <w:trHeight w:val="360"/>
        </w:trPr>
        <w:tc>
          <w:tcPr>
            <w:tcW w:w="7511" w:type="dxa"/>
          </w:tcPr>
          <w:p w14:paraId="3DFBA73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7A4B449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3BDC907" w14:textId="77777777">
        <w:trPr>
          <w:trHeight w:val="360"/>
        </w:trPr>
        <w:tc>
          <w:tcPr>
            <w:tcW w:w="7511" w:type="dxa"/>
          </w:tcPr>
          <w:p w14:paraId="156EF88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38. Нотаріальні дії, вчинювані консульськими </w:t>
            </w:r>
            <w:r w:rsidRPr="006307C5">
              <w:rPr>
                <w:rFonts w:ascii="Times New Roman" w:eastAsia="Times New Roman" w:hAnsi="Times New Roman" w:cs="Times New Roman"/>
                <w:sz w:val="28"/>
                <w:szCs w:val="28"/>
              </w:rPr>
              <w:lastRenderedPageBreak/>
              <w:t>установами України</w:t>
            </w:r>
          </w:p>
        </w:tc>
        <w:tc>
          <w:tcPr>
            <w:tcW w:w="7510" w:type="dxa"/>
          </w:tcPr>
          <w:p w14:paraId="5D4178A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Стаття 38. Нотаріальні дії, вчинювані консульськими </w:t>
            </w:r>
            <w:r w:rsidRPr="006307C5">
              <w:rPr>
                <w:rFonts w:ascii="Times New Roman" w:eastAsia="Times New Roman" w:hAnsi="Times New Roman" w:cs="Times New Roman"/>
                <w:sz w:val="28"/>
                <w:szCs w:val="28"/>
              </w:rPr>
              <w:lastRenderedPageBreak/>
              <w:t>установами України</w:t>
            </w:r>
          </w:p>
        </w:tc>
      </w:tr>
      <w:tr w:rsidR="004D4D9F" w:rsidRPr="006307C5" w14:paraId="660B6B42" w14:textId="77777777">
        <w:trPr>
          <w:trHeight w:val="360"/>
        </w:trPr>
        <w:tc>
          <w:tcPr>
            <w:tcW w:w="7511" w:type="dxa"/>
          </w:tcPr>
          <w:p w14:paraId="12D5D3C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Консульські установи України вчиняють такі нотаріальні дії:</w:t>
            </w:r>
          </w:p>
        </w:tc>
        <w:tc>
          <w:tcPr>
            <w:tcW w:w="7510" w:type="dxa"/>
          </w:tcPr>
          <w:p w14:paraId="302A69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Консульські установи України вчиняють такі нотаріальні дії:</w:t>
            </w:r>
          </w:p>
        </w:tc>
      </w:tr>
      <w:tr w:rsidR="004D4D9F" w:rsidRPr="006307C5" w14:paraId="2F0A8334" w14:textId="77777777">
        <w:trPr>
          <w:trHeight w:val="360"/>
        </w:trPr>
        <w:tc>
          <w:tcPr>
            <w:tcW w:w="7511" w:type="dxa"/>
          </w:tcPr>
          <w:p w14:paraId="5F1EB4A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w:t>
            </w:r>
            <w:r w:rsidRPr="006307C5">
              <w:rPr>
                <w:rFonts w:ascii="Times New Roman" w:eastAsia="Times New Roman" w:hAnsi="Times New Roman" w:cs="Times New Roman"/>
                <w:b/>
                <w:bCs/>
                <w:sz w:val="28"/>
                <w:szCs w:val="28"/>
              </w:rPr>
              <w:t>посвідчують угоди (договори, заповіти, довіреності тощо), крім іпотечних договорів, угод про відчуження та заставу жилих будинків, квартир, дач, садових будинків, гаражів, земельних ділянок, іншого нерухомого майна, що знаходиться в Україні;</w:t>
            </w:r>
          </w:p>
        </w:tc>
        <w:tc>
          <w:tcPr>
            <w:tcW w:w="7510" w:type="dxa"/>
          </w:tcPr>
          <w:p w14:paraId="3804E679" w14:textId="0CEC99A0"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w:t>
            </w:r>
            <w:r w:rsidR="003A3647" w:rsidRPr="006307C5">
              <w:rPr>
                <w:rFonts w:ascii="Times New Roman" w:eastAsia="Times New Roman" w:hAnsi="Times New Roman" w:cs="Times New Roman"/>
                <w:b/>
                <w:bCs/>
                <w:sz w:val="28"/>
                <w:szCs w:val="28"/>
              </w:rPr>
              <w:t xml:space="preserve">посвідчують правочини (договори, заповіти, довіреності тощо), крім іпотечних договорів, договорів про відчуження та заставу жилих будинків, квартир, дач, садових будинків, гаражів, земельних ділянок, </w:t>
            </w:r>
            <w:r w:rsidR="003A3647" w:rsidRPr="006307C5">
              <w:rPr>
                <w:rFonts w:ascii="Times New Roman" w:eastAsia="Times New Roman" w:hAnsi="Times New Roman" w:cs="Times New Roman"/>
                <w:b/>
                <w:sz w:val="28"/>
                <w:szCs w:val="28"/>
              </w:rPr>
              <w:t>об’єктів незавершеного будівництва та майбутніх об’єктів нерухомості</w:t>
            </w:r>
            <w:r w:rsidR="003A3647" w:rsidRPr="006307C5">
              <w:rPr>
                <w:rFonts w:ascii="Times New Roman" w:eastAsia="Times New Roman" w:hAnsi="Times New Roman" w:cs="Times New Roman"/>
                <w:b/>
                <w:bCs/>
                <w:sz w:val="28"/>
                <w:szCs w:val="28"/>
              </w:rPr>
              <w:t>, іншого нерухомого майна, що знаходиться в Україні</w:t>
            </w:r>
            <w:r w:rsidRPr="006307C5">
              <w:rPr>
                <w:rFonts w:ascii="Times New Roman" w:eastAsia="Times New Roman" w:hAnsi="Times New Roman" w:cs="Times New Roman"/>
                <w:sz w:val="28"/>
                <w:szCs w:val="28"/>
              </w:rPr>
              <w:t>;</w:t>
            </w:r>
          </w:p>
        </w:tc>
      </w:tr>
      <w:tr w:rsidR="004D4D9F" w:rsidRPr="006307C5" w14:paraId="7DF1BABD" w14:textId="77777777">
        <w:trPr>
          <w:trHeight w:val="360"/>
        </w:trPr>
        <w:tc>
          <w:tcPr>
            <w:tcW w:w="7511" w:type="dxa"/>
          </w:tcPr>
          <w:p w14:paraId="4158342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6FD5F3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BAD0F73" w14:textId="77777777">
        <w:trPr>
          <w:trHeight w:val="360"/>
        </w:trPr>
        <w:tc>
          <w:tcPr>
            <w:tcW w:w="7511" w:type="dxa"/>
          </w:tcPr>
          <w:p w14:paraId="3D95D9C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46-1. Використання відомостей єдиних та державних реєстрів </w:t>
            </w:r>
          </w:p>
        </w:tc>
        <w:tc>
          <w:tcPr>
            <w:tcW w:w="7510" w:type="dxa"/>
          </w:tcPr>
          <w:p w14:paraId="38D0572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46-1. Використання відомостей єдиних та державних реєстрів </w:t>
            </w:r>
          </w:p>
        </w:tc>
      </w:tr>
      <w:tr w:rsidR="004D4D9F" w:rsidRPr="006307C5" w14:paraId="4BEB4AD1" w14:textId="77777777">
        <w:trPr>
          <w:trHeight w:val="360"/>
        </w:trPr>
        <w:tc>
          <w:tcPr>
            <w:tcW w:w="7511" w:type="dxa"/>
          </w:tcPr>
          <w:p w14:paraId="293667C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738DFB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B99FE42" w14:textId="77777777">
        <w:trPr>
          <w:trHeight w:val="360"/>
        </w:trPr>
        <w:tc>
          <w:tcPr>
            <w:tcW w:w="7511" w:type="dxa"/>
          </w:tcPr>
          <w:p w14:paraId="1CA21DE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Нотаріус під час вчинення  нотаріальних дій з нерухомим майном, об’єктом незавершеного будівництва обов’язково використовує  також відомості Державного реєстру речових прав на нерухоме майно та Державного земельного кадастру,  Єдиної державної електронної системи у сфері будівництва. </w:t>
            </w:r>
          </w:p>
        </w:tc>
        <w:tc>
          <w:tcPr>
            <w:tcW w:w="7510" w:type="dxa"/>
          </w:tcPr>
          <w:p w14:paraId="1260EE1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Нотаріус під час вчинення  нотаріальних дій з нерухомим майном, об’єктом незавершеного будівництва, </w:t>
            </w:r>
            <w:r w:rsidRPr="006307C5">
              <w:rPr>
                <w:rFonts w:ascii="Times New Roman" w:eastAsia="Times New Roman" w:hAnsi="Times New Roman" w:cs="Times New Roman"/>
                <w:b/>
                <w:sz w:val="28"/>
                <w:szCs w:val="28"/>
              </w:rPr>
              <w:t xml:space="preserve"> майбутнім об’єктом нерухомості</w:t>
            </w:r>
            <w:r w:rsidRPr="006307C5">
              <w:rPr>
                <w:rFonts w:ascii="Times New Roman" w:eastAsia="Times New Roman" w:hAnsi="Times New Roman" w:cs="Times New Roman"/>
                <w:sz w:val="28"/>
                <w:szCs w:val="28"/>
              </w:rPr>
              <w:t xml:space="preserve"> обов’язково використовує також відомості Державного реєстру речових прав на нерухоме майно та Державного земельного кадастру, Єдиної державної електронної системи у сфері будівництва. </w:t>
            </w:r>
          </w:p>
        </w:tc>
      </w:tr>
      <w:tr w:rsidR="004D4D9F" w:rsidRPr="006307C5" w14:paraId="4E98D458" w14:textId="77777777">
        <w:trPr>
          <w:trHeight w:val="360"/>
        </w:trPr>
        <w:tc>
          <w:tcPr>
            <w:tcW w:w="7511" w:type="dxa"/>
          </w:tcPr>
          <w:p w14:paraId="4DBBFC0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FC0480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6BBCB3A" w14:textId="77777777">
        <w:trPr>
          <w:trHeight w:val="360"/>
        </w:trPr>
        <w:tc>
          <w:tcPr>
            <w:tcW w:w="7511" w:type="dxa"/>
          </w:tcPr>
          <w:p w14:paraId="5817019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55. Посвідчення договорів про відчуження та заставу майна</w:t>
            </w:r>
          </w:p>
        </w:tc>
        <w:tc>
          <w:tcPr>
            <w:tcW w:w="7510" w:type="dxa"/>
          </w:tcPr>
          <w:p w14:paraId="05A504F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55. Посвідчення договорів про відчуження та заставу майна</w:t>
            </w:r>
          </w:p>
        </w:tc>
      </w:tr>
      <w:tr w:rsidR="004D4D9F" w:rsidRPr="006307C5" w14:paraId="316D27E5" w14:textId="77777777">
        <w:trPr>
          <w:trHeight w:val="360"/>
        </w:trPr>
        <w:tc>
          <w:tcPr>
            <w:tcW w:w="7511" w:type="dxa"/>
          </w:tcPr>
          <w:p w14:paraId="0D70279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Договори про відчуження та заставу майна, що підлягає реєстрації, крім випадків, встановлених статтею 38 Закону України "Про іпотеку",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У разі застави майбутнього майна або створення забезпечувального обтяження в майбутньому майні нотаріусу надаються </w:t>
            </w:r>
            <w:r w:rsidRPr="006307C5">
              <w:rPr>
                <w:rFonts w:ascii="Times New Roman" w:eastAsia="Times New Roman" w:hAnsi="Times New Roman" w:cs="Times New Roman"/>
                <w:sz w:val="28"/>
                <w:szCs w:val="28"/>
              </w:rPr>
              <w:lastRenderedPageBreak/>
              <w:t>документи, що підтверджують наявність прав на набуття такого майна у власність у майбутньому.</w:t>
            </w:r>
          </w:p>
        </w:tc>
        <w:tc>
          <w:tcPr>
            <w:tcW w:w="7510" w:type="dxa"/>
          </w:tcPr>
          <w:p w14:paraId="22ABBC8D" w14:textId="768701C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Договори про відчуження та заставу майна, що підлягає реєстрації, крім випадків, встановлених статтею 38 Закону України "Про іпотеку",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У разі застави майбутнього майна або створення забезпечувального обтяження в майбутньому майні нотаріусу надаються </w:t>
            </w:r>
            <w:r w:rsidRPr="006307C5">
              <w:rPr>
                <w:rFonts w:ascii="Times New Roman" w:eastAsia="Times New Roman" w:hAnsi="Times New Roman" w:cs="Times New Roman"/>
                <w:sz w:val="28"/>
                <w:szCs w:val="28"/>
              </w:rPr>
              <w:lastRenderedPageBreak/>
              <w:t xml:space="preserve">документи, що підтверджують наявність прав на набуття такого майна у власність у майбутньому. </w:t>
            </w:r>
          </w:p>
        </w:tc>
      </w:tr>
      <w:tr w:rsidR="004D4D9F" w:rsidRPr="006307C5" w14:paraId="607271B4" w14:textId="77777777">
        <w:trPr>
          <w:trHeight w:val="360"/>
        </w:trPr>
        <w:tc>
          <w:tcPr>
            <w:tcW w:w="7511" w:type="dxa"/>
          </w:tcPr>
          <w:p w14:paraId="7C471D0D" w14:textId="7933E16E" w:rsidR="00FD0A55" w:rsidRPr="006307C5" w:rsidRDefault="00FD0A55">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lastRenderedPageBreak/>
              <w:t>Відсутня</w:t>
            </w:r>
          </w:p>
        </w:tc>
        <w:tc>
          <w:tcPr>
            <w:tcW w:w="7510" w:type="dxa"/>
          </w:tcPr>
          <w:p w14:paraId="4F328704" w14:textId="345C2442" w:rsidR="00FD0A55" w:rsidRPr="006307C5" w:rsidRDefault="00FD0A55">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Договори про відчуження та заставу об’єктів незавершеного будівництва та майбутніх об’єктів нерухомості, право на виконання будівельних робіт щодо яких виникло після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посвідчуються з урахуванням його вимог.</w:t>
            </w:r>
          </w:p>
        </w:tc>
      </w:tr>
      <w:tr w:rsidR="004D4D9F" w:rsidRPr="006307C5" w14:paraId="2301CA90" w14:textId="77777777">
        <w:trPr>
          <w:trHeight w:val="360"/>
        </w:trPr>
        <w:tc>
          <w:tcPr>
            <w:tcW w:w="7511" w:type="dxa"/>
          </w:tcPr>
          <w:p w14:paraId="43A038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посвідченні договорів про відчуження або заставу жилого будинку, квартири, дачі, садового будинку, гаража, земельної ділянки, іншого нерухомого майна, транспортних засобів перевіряється відсутність будь-якої заборони відчуження або арешту майна.</w:t>
            </w:r>
          </w:p>
        </w:tc>
        <w:tc>
          <w:tcPr>
            <w:tcW w:w="7510" w:type="dxa"/>
          </w:tcPr>
          <w:p w14:paraId="749C15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При посвідченні договорів про відчуження або заставу жилого будинку, квартири, дачі, садового будинку, гаража, земельної ділянки, іншого нерухомого майна, </w:t>
            </w:r>
            <w:r w:rsidRPr="006307C5">
              <w:rPr>
                <w:rFonts w:ascii="Times New Roman" w:eastAsia="Times New Roman" w:hAnsi="Times New Roman" w:cs="Times New Roman"/>
                <w:b/>
                <w:sz w:val="28"/>
                <w:szCs w:val="28"/>
              </w:rPr>
              <w:t>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транспортних засобів перевіряється відсутність будь-якої заборони відчуження або арешту майна.</w:t>
            </w:r>
          </w:p>
        </w:tc>
      </w:tr>
      <w:tr w:rsidR="004D4D9F" w:rsidRPr="006307C5" w14:paraId="72D3B88D" w14:textId="77777777">
        <w:trPr>
          <w:trHeight w:val="360"/>
        </w:trPr>
        <w:tc>
          <w:tcPr>
            <w:tcW w:w="7511" w:type="dxa"/>
          </w:tcPr>
          <w:p w14:paraId="16C4C94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 разі наявності заборони договір про відчуження майна, обтяженого боргом, посвідчується лише у разі згоди кредитора і набувача на укладення такого договору.</w:t>
            </w:r>
          </w:p>
        </w:tc>
        <w:tc>
          <w:tcPr>
            <w:tcW w:w="7510" w:type="dxa"/>
          </w:tcPr>
          <w:p w14:paraId="1669C5B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 разі наявності заборони договір про відчуження майна, обтяженого боргом, посвідчується лише у разі згоди кредитора і набувача на укладення такого договору.</w:t>
            </w:r>
          </w:p>
        </w:tc>
      </w:tr>
      <w:tr w:rsidR="004D4D9F" w:rsidRPr="006307C5" w14:paraId="572F41B7" w14:textId="77777777">
        <w:trPr>
          <w:trHeight w:val="360"/>
        </w:trPr>
        <w:tc>
          <w:tcPr>
            <w:tcW w:w="7511" w:type="dxa"/>
          </w:tcPr>
          <w:p w14:paraId="3F5BF1B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Посвідчення договорів щодо відчуження, іпотеки житлового будинку, квартири, дачі, садового будинку, гаража, земельної ділянки, іншого нерухомого майна здійснюється за місцезнаходженням такого майна або за місцезнаходженням юридичної особи, або за зареєстрованим місцем проживання фізичної особи - однієї із сторін відповідного договору. Посвідчення договорів щодо відчуження, застави транспортних засобів, що підлягають державній реєстрації, здійснюється за місцезнаходженням юридичної особи або за зареєстрованим місцем проживання фізичної особи - однієї із сторін відповідного договору.</w:t>
            </w:r>
          </w:p>
        </w:tc>
        <w:tc>
          <w:tcPr>
            <w:tcW w:w="7510" w:type="dxa"/>
          </w:tcPr>
          <w:p w14:paraId="4554899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Посвідчення договорів щодо відчуження, іпотеки житлового будинку, квартири, дачі, садового будинку, гаража, земельної ділянки, іншого нерухомого майна</w:t>
            </w:r>
            <w:r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здійснюється за місцезнаходженням такого майна або за місцезнаходженням юридичної особи, або за зареєстрованим місцем проживання фізичної особи - однієї із сторін відповідного договору. Посвідчення договорів щодо відчуження, застави транспортних засобів, що підлягають державній реєстрації, здійснюється за місцезнаходженням юридичної особи або за зареєстрованим місцем проживання фізичної особи - однієї із сторін відповідного договору.</w:t>
            </w:r>
          </w:p>
        </w:tc>
      </w:tr>
      <w:tr w:rsidR="004D4D9F" w:rsidRPr="006307C5" w14:paraId="249EFF8E" w14:textId="77777777">
        <w:trPr>
          <w:trHeight w:val="360"/>
        </w:trPr>
        <w:tc>
          <w:tcPr>
            <w:tcW w:w="7511" w:type="dxa"/>
          </w:tcPr>
          <w:p w14:paraId="4AF8FDD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Договори про відчуження жилого будинку, стороною в яких </w:t>
            </w:r>
            <w:r w:rsidRPr="006307C5">
              <w:rPr>
                <w:rFonts w:ascii="Times New Roman" w:eastAsia="Times New Roman" w:hAnsi="Times New Roman" w:cs="Times New Roman"/>
                <w:sz w:val="28"/>
                <w:szCs w:val="28"/>
              </w:rPr>
              <w:lastRenderedPageBreak/>
              <w:t>є фізична особа, та будівництво якого не закінчено і здійснюється з використанням коштів місцевих бюджетів, посвідчуються за наявності рішення виконавчого комітету місцевої ради або відповідної місцевої державної адміністрації про згоду на таке відчуження.</w:t>
            </w:r>
          </w:p>
        </w:tc>
        <w:tc>
          <w:tcPr>
            <w:tcW w:w="7510" w:type="dxa"/>
          </w:tcPr>
          <w:p w14:paraId="4D2F24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Договори про відчуження жилого будинку, стороною в яких </w:t>
            </w:r>
            <w:r w:rsidRPr="006307C5">
              <w:rPr>
                <w:rFonts w:ascii="Times New Roman" w:eastAsia="Times New Roman" w:hAnsi="Times New Roman" w:cs="Times New Roman"/>
                <w:sz w:val="28"/>
                <w:szCs w:val="28"/>
              </w:rPr>
              <w:lastRenderedPageBreak/>
              <w:t>є фізична особа, та будівництво якого не закінчено і здійснюється з використанням коштів місцевих бюджетів, посвідчуються за наявності рішення виконавчого комітету місцевої ради або відповідної місцевої державної адміністрації про згоду на таке відчуження.</w:t>
            </w:r>
          </w:p>
        </w:tc>
      </w:tr>
      <w:tr w:rsidR="004D4D9F" w:rsidRPr="006307C5" w14:paraId="7DDB24CC" w14:textId="77777777">
        <w:trPr>
          <w:trHeight w:val="360"/>
        </w:trPr>
        <w:tc>
          <w:tcPr>
            <w:tcW w:w="7511" w:type="dxa"/>
          </w:tcPr>
          <w:p w14:paraId="02BEA3F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Іпотечні договори, предметом іпотеки за якими є нерухомість, яка належить третім особам і стане власністю іпотекодавця після укладання такого договору, посвідчуються до моменту оформлення встановленого законодавством документа про право власності іпотекодавця на нерухомість.</w:t>
            </w:r>
          </w:p>
        </w:tc>
        <w:tc>
          <w:tcPr>
            <w:tcW w:w="7510" w:type="dxa"/>
          </w:tcPr>
          <w:p w14:paraId="66A5B34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Іпотечні договори, предметом іпотеки за якими є нерухомість, яка належить третім особам і стане власністю іпотекодавця після укладання такого договору, посвідчуються до моменту оформлення встановленого законодавством документа про право власності іпотекодавця на нерухомість.</w:t>
            </w:r>
          </w:p>
        </w:tc>
      </w:tr>
      <w:tr w:rsidR="004D4D9F" w:rsidRPr="006307C5" w14:paraId="78CD6B99" w14:textId="77777777">
        <w:trPr>
          <w:trHeight w:val="360"/>
        </w:trPr>
        <w:tc>
          <w:tcPr>
            <w:tcW w:w="7511" w:type="dxa"/>
          </w:tcPr>
          <w:p w14:paraId="5B1FA8E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Після оформлення встановленого законодавством документа про право власності іпотекодавця на нерухомість, що є предметом іпотеки, іпотекодержатель реєструє у встановленому законом порядку обтяження прав власника на нерухомість. Якщо іпотечним договором передбачено накладення заборони відчуження нерухомого майна, яке є предметом іпотеки, нотаріус накладає таку заборону за повідомленням іпотекодержателя.</w:t>
            </w:r>
          </w:p>
        </w:tc>
        <w:tc>
          <w:tcPr>
            <w:tcW w:w="7510" w:type="dxa"/>
          </w:tcPr>
          <w:p w14:paraId="68A0B85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Після оформлення встановленого законодавством документа про право власності іпотекодавця на нерухомість, що є предметом іпотеки, іпотекодержатель реєструє у встановленому законом порядку обтяження прав власника на нерухомість. Якщо іпотечним договором передбачено накладення заборони відчуження нерухомого майна, яке є предметом іпотеки, нотаріус накладає таку заборону за повідомленням іпотекодержателя.</w:t>
            </w:r>
          </w:p>
        </w:tc>
      </w:tr>
      <w:tr w:rsidR="004D4D9F" w:rsidRPr="006307C5" w14:paraId="456B617A" w14:textId="77777777">
        <w:trPr>
          <w:trHeight w:val="360"/>
        </w:trPr>
        <w:tc>
          <w:tcPr>
            <w:tcW w:w="7511" w:type="dxa"/>
          </w:tcPr>
          <w:p w14:paraId="7BA5C60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Іпотечні договори, іпотекою за якими є  майнові права на нерухомість, будівництво якої не завершено, посвідчуються за умови подання документів, які підтверджують майнові права на нерухомість.</w:t>
            </w:r>
          </w:p>
        </w:tc>
        <w:tc>
          <w:tcPr>
            <w:tcW w:w="7510" w:type="dxa"/>
          </w:tcPr>
          <w:p w14:paraId="21AB586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Іпотечні договори, іпотекою за якими є майнові права на нерухомість, </w:t>
            </w:r>
            <w:r w:rsidRPr="006307C5">
              <w:rPr>
                <w:rFonts w:ascii="Times New Roman" w:eastAsia="Times New Roman" w:hAnsi="Times New Roman" w:cs="Times New Roman"/>
                <w:b/>
                <w:sz w:val="28"/>
                <w:szCs w:val="28"/>
              </w:rPr>
              <w:t xml:space="preserve">право на виконання будівельних робіт щодо якої отримано до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 xml:space="preserve">Про гарантування речових прав на об’єкти нерухомого майна, які будуть споруджені в майбутньому» та </w:t>
            </w:r>
            <w:r w:rsidRPr="006307C5">
              <w:rPr>
                <w:rFonts w:ascii="Times New Roman" w:eastAsia="Times New Roman" w:hAnsi="Times New Roman" w:cs="Times New Roman"/>
                <w:sz w:val="28"/>
                <w:szCs w:val="28"/>
              </w:rPr>
              <w:t>будівництво якої не завершено, посвідчуються за умови подання документів, які підтверджують майнові права на нерухомість.</w:t>
            </w:r>
          </w:p>
        </w:tc>
      </w:tr>
      <w:tr w:rsidR="004D4D9F" w:rsidRPr="006307C5" w14:paraId="67D5C914" w14:textId="77777777">
        <w:trPr>
          <w:trHeight w:val="360"/>
        </w:trPr>
        <w:tc>
          <w:tcPr>
            <w:tcW w:w="7511" w:type="dxa"/>
          </w:tcPr>
          <w:p w14:paraId="43875B0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Після закінчення будівництва збудована нерухомість продовжує бути предметом іпотеки відповідно до умов іпотечного договору. У цьому разі іпотекодержатель на підставі документа про право власності або, за наявності державної реєстрації права власності на таке майно у </w:t>
            </w:r>
            <w:r w:rsidRPr="006307C5">
              <w:rPr>
                <w:rFonts w:ascii="Times New Roman" w:eastAsia="Times New Roman" w:hAnsi="Times New Roman" w:cs="Times New Roman"/>
                <w:sz w:val="28"/>
                <w:szCs w:val="28"/>
              </w:rPr>
              <w:lastRenderedPageBreak/>
              <w:t>Державному реєстрі речових прав на нерухоме майно, на підставі відомостей з цього реєстру реєструє у встановленому законом порядку обтяження прав власника на збудовану нерухомість. Якщо іпотечним договором передбачено, нотаріус накладає заборону на відчуження нерухомості,   яка є предметом іпотеки, за повідомленням іпотекодержателя. У разі зміни характеристик нерухомості, яка є предметом іпотеки (зміна площі нерухомості, зміни у плануванні приміщень тощо), нотаріус на підставі документа, який підтверджує право власності на нерухомість,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зобов'язаний зробити відмітку на 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tc>
        <w:tc>
          <w:tcPr>
            <w:tcW w:w="7510" w:type="dxa"/>
          </w:tcPr>
          <w:p w14:paraId="3ABC60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Після закінчення будівництва </w:t>
            </w:r>
            <w:r w:rsidRPr="006307C5">
              <w:rPr>
                <w:rFonts w:ascii="Times New Roman" w:eastAsia="Times New Roman" w:hAnsi="Times New Roman" w:cs="Times New Roman"/>
                <w:b/>
                <w:sz w:val="28"/>
                <w:szCs w:val="28"/>
              </w:rPr>
              <w:t xml:space="preserve">об’єкта, право на виконання будівельних робіт щодо якого отримано до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 xml:space="preserve">Про гарантування речових прав на об’єкти нерухомого майна, які будуть споруджені в майбутньому», </w:t>
            </w:r>
            <w:r w:rsidRPr="006307C5">
              <w:rPr>
                <w:rFonts w:ascii="Times New Roman" w:eastAsia="Times New Roman" w:hAnsi="Times New Roman" w:cs="Times New Roman"/>
                <w:sz w:val="28"/>
                <w:szCs w:val="28"/>
              </w:rPr>
              <w:t xml:space="preserve">збудована нерухомість продовжує бути </w:t>
            </w:r>
            <w:r w:rsidRPr="006307C5">
              <w:rPr>
                <w:rFonts w:ascii="Times New Roman" w:eastAsia="Times New Roman" w:hAnsi="Times New Roman" w:cs="Times New Roman"/>
                <w:sz w:val="28"/>
                <w:szCs w:val="28"/>
              </w:rPr>
              <w:lastRenderedPageBreak/>
              <w:t>предметом іпотеки відповідно до умов іпотечного договору. У цьому разі іпотекодержатель на підставі документа про право власності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реєструє у встановленому законом порядку обтяження прав власника на збудовану нерухомість. У разі зміни характеристик нерухомості, яка є предметом іпотеки (зміна площі нерухомості, зміни у плануванні приміщень тощо), нотаріус на підставі документа, який підтверджує право власності на нерухомість,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зобов'язаний зробити відмітку на 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tc>
      </w:tr>
      <w:tr w:rsidR="004D4D9F" w:rsidRPr="006307C5" w14:paraId="5476CA1B" w14:textId="77777777">
        <w:trPr>
          <w:trHeight w:val="360"/>
        </w:trPr>
        <w:tc>
          <w:tcPr>
            <w:tcW w:w="7511" w:type="dxa"/>
          </w:tcPr>
          <w:p w14:paraId="0F8FE44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1E3438E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Іпотечні договори, предметом іпотеки за якими є об’єкти незавершеного будівництва, право на виконання будівельних робіт щодо яких отримано після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посвідчуються за умови наявності в Державному реєстрі речових прав на нерухоме майно відомостей про право власності/спеціальне майнове право іпотекодавця на такий об’єкт та дотримання вимог Закону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p>
        </w:tc>
      </w:tr>
      <w:tr w:rsidR="004D4D9F" w:rsidRPr="006307C5" w14:paraId="6EC3D667" w14:textId="77777777">
        <w:trPr>
          <w:trHeight w:val="360"/>
        </w:trPr>
        <w:tc>
          <w:tcPr>
            <w:tcW w:w="7511" w:type="dxa"/>
          </w:tcPr>
          <w:p w14:paraId="6C345AC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2F8A7C0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Іпотечні договори, предметом іпотеки за якими є майбутні об’єкти нерухомості, які є складовими частинами подільного об’єкта незавершеного </w:t>
            </w:r>
            <w:r w:rsidRPr="006307C5">
              <w:rPr>
                <w:rFonts w:ascii="Times New Roman" w:eastAsia="Times New Roman" w:hAnsi="Times New Roman" w:cs="Times New Roman"/>
                <w:b/>
                <w:sz w:val="28"/>
                <w:szCs w:val="28"/>
              </w:rPr>
              <w:lastRenderedPageBreak/>
              <w:t xml:space="preserve">будівництва, право, на виконання будівельних робіт щодо якого отримано після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посвідчуються за умови наявності в Державному реєстрі речових прав на нерухоме майно відомостей про спеціальне майнове право іпотекодавця на такий об’єкт та дотримання вимог Закону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p>
        </w:tc>
      </w:tr>
      <w:tr w:rsidR="004D4D9F" w:rsidRPr="006307C5" w14:paraId="685D2707" w14:textId="77777777">
        <w:trPr>
          <w:trHeight w:val="360"/>
        </w:trPr>
        <w:tc>
          <w:tcPr>
            <w:tcW w:w="7511" w:type="dxa"/>
          </w:tcPr>
          <w:p w14:paraId="6A05156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60138834" w14:textId="3EF124F6"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Іпотечний договір, предметом іпотеки за яким є майбутній об’єкт нерухомості, який є складовою частиною подільного об’єкта незавершеного будівництва, право на виконання будівельних робіт щодо якого отримано після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власником спеціального майнового права щодо якого є треті особи, а іпотекодавець набуде спеціальне майнове право після укладання такого договору, посвідчу</w:t>
            </w:r>
            <w:r w:rsidR="00FD0A55" w:rsidRPr="006307C5">
              <w:rPr>
                <w:rFonts w:ascii="Times New Roman" w:eastAsia="Times New Roman" w:hAnsi="Times New Roman" w:cs="Times New Roman"/>
                <w:b/>
                <w:sz w:val="28"/>
                <w:szCs w:val="28"/>
              </w:rPr>
              <w:t>є</w:t>
            </w:r>
            <w:r w:rsidRPr="006307C5">
              <w:rPr>
                <w:rFonts w:ascii="Times New Roman" w:eastAsia="Times New Roman" w:hAnsi="Times New Roman" w:cs="Times New Roman"/>
                <w:b/>
                <w:sz w:val="28"/>
                <w:szCs w:val="28"/>
              </w:rPr>
              <w:t xml:space="preserve">ться до моменту </w:t>
            </w:r>
            <w:r w:rsidR="00240D85" w:rsidRPr="006307C5">
              <w:rPr>
                <w:rFonts w:ascii="Times New Roman" w:eastAsia="Times New Roman" w:hAnsi="Times New Roman" w:cs="Times New Roman"/>
                <w:b/>
                <w:sz w:val="28"/>
                <w:szCs w:val="28"/>
              </w:rPr>
              <w:t xml:space="preserve">оформлення </w:t>
            </w:r>
            <w:r w:rsidRPr="006307C5">
              <w:rPr>
                <w:rFonts w:ascii="Times New Roman" w:eastAsia="Times New Roman" w:hAnsi="Times New Roman" w:cs="Times New Roman"/>
                <w:b/>
                <w:sz w:val="28"/>
                <w:szCs w:val="28"/>
              </w:rPr>
              <w:t xml:space="preserve">в установленому законом </w:t>
            </w:r>
            <w:r w:rsidR="00240D85" w:rsidRPr="006307C5">
              <w:rPr>
                <w:rFonts w:ascii="Times New Roman" w:eastAsia="Times New Roman" w:hAnsi="Times New Roman" w:cs="Times New Roman"/>
                <w:b/>
                <w:sz w:val="28"/>
                <w:szCs w:val="28"/>
              </w:rPr>
              <w:t xml:space="preserve">порядку </w:t>
            </w:r>
            <w:r w:rsidRPr="006307C5">
              <w:rPr>
                <w:rFonts w:ascii="Times New Roman" w:eastAsia="Times New Roman" w:hAnsi="Times New Roman" w:cs="Times New Roman"/>
                <w:b/>
                <w:sz w:val="28"/>
                <w:szCs w:val="28"/>
              </w:rPr>
              <w:t>спеціальн</w:t>
            </w:r>
            <w:r w:rsidR="00240D85" w:rsidRPr="006307C5">
              <w:rPr>
                <w:rFonts w:ascii="Times New Roman" w:eastAsia="Times New Roman" w:hAnsi="Times New Roman" w:cs="Times New Roman"/>
                <w:b/>
                <w:sz w:val="28"/>
                <w:szCs w:val="28"/>
              </w:rPr>
              <w:t>ого</w:t>
            </w:r>
            <w:r w:rsidRPr="006307C5">
              <w:rPr>
                <w:rFonts w:ascii="Times New Roman" w:eastAsia="Times New Roman" w:hAnsi="Times New Roman" w:cs="Times New Roman"/>
                <w:b/>
                <w:sz w:val="28"/>
                <w:szCs w:val="28"/>
              </w:rPr>
              <w:t xml:space="preserve"> майнов</w:t>
            </w:r>
            <w:r w:rsidR="00240D85" w:rsidRPr="006307C5">
              <w:rPr>
                <w:rFonts w:ascii="Times New Roman" w:eastAsia="Times New Roman" w:hAnsi="Times New Roman" w:cs="Times New Roman"/>
                <w:b/>
                <w:sz w:val="28"/>
                <w:szCs w:val="28"/>
              </w:rPr>
              <w:t>ого</w:t>
            </w:r>
            <w:r w:rsidRPr="006307C5">
              <w:rPr>
                <w:rFonts w:ascii="Times New Roman" w:eastAsia="Times New Roman" w:hAnsi="Times New Roman" w:cs="Times New Roman"/>
                <w:b/>
                <w:sz w:val="28"/>
                <w:szCs w:val="28"/>
              </w:rPr>
              <w:t xml:space="preserve"> прав</w:t>
            </w:r>
            <w:r w:rsidR="00240D85" w:rsidRPr="006307C5">
              <w:rPr>
                <w:rFonts w:ascii="Times New Roman" w:eastAsia="Times New Roman" w:hAnsi="Times New Roman" w:cs="Times New Roman"/>
                <w:b/>
                <w:sz w:val="28"/>
                <w:szCs w:val="28"/>
              </w:rPr>
              <w:t>а</w:t>
            </w:r>
            <w:r w:rsidRPr="006307C5">
              <w:rPr>
                <w:rFonts w:ascii="Times New Roman" w:eastAsia="Times New Roman" w:hAnsi="Times New Roman" w:cs="Times New Roman"/>
                <w:b/>
                <w:sz w:val="28"/>
                <w:szCs w:val="28"/>
              </w:rPr>
              <w:t xml:space="preserve"> іпотекодавця на такий об’єкт. Обтяження  такого  об’єкта  іпотекою  підлягає державній реєстрації у встановленому законом порядку незалежно від того, хто є власником спеціального майнового права на такий об’єкт на час укладення іпотечного договору. Після державної реєстрації права власності іпотекодавця на нерухомість, що є предметом іпотеки, іпотекодержатель реєструє у встановленому законом порядку обтяження речових прав власника на нерухомість. Після державної реєстрації права власності/спеціального майнового </w:t>
            </w:r>
            <w:r w:rsidRPr="006307C5">
              <w:rPr>
                <w:rFonts w:ascii="Times New Roman" w:eastAsia="Times New Roman" w:hAnsi="Times New Roman" w:cs="Times New Roman"/>
                <w:b/>
                <w:sz w:val="28"/>
                <w:szCs w:val="28"/>
              </w:rPr>
              <w:lastRenderedPageBreak/>
              <w:t>права іпотекодавця на нерухомість, що є предметом іпотеки, така нерухомість залишається предметом іпотеки.</w:t>
            </w:r>
          </w:p>
        </w:tc>
      </w:tr>
      <w:tr w:rsidR="004D4D9F" w:rsidRPr="006307C5" w14:paraId="59B38A6C" w14:textId="77777777">
        <w:trPr>
          <w:trHeight w:val="360"/>
        </w:trPr>
        <w:tc>
          <w:tcPr>
            <w:tcW w:w="7511" w:type="dxa"/>
          </w:tcPr>
          <w:p w14:paraId="58AF263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0" w:type="dxa"/>
          </w:tcPr>
          <w:p w14:paraId="5259CA5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Після прийняття в експлуатацію закінченого будівництвом об’єкта та державної реєстрації права власності іпотекодавця на нерухомість, що є предметом іпотеки, згідно із статтею 27-3 Закону України «Про державну реєстрацію речових прав на нерухоме майно та їх обтяжень» така нерухомість продовжує бути предметом іпотеки. У разі зміни характеристик нерухомості, яка є предметом іпотеки (зміна площі нерухомості, зміни у плануванні приміщень тощо), нотаріус на підставі документа, який підтверджує право власності на нерухомість,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зобов'язаний зробити відмітку на 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tc>
      </w:tr>
      <w:tr w:rsidR="004D4D9F" w:rsidRPr="006307C5" w14:paraId="59DBACB8" w14:textId="77777777">
        <w:trPr>
          <w:trHeight w:val="360"/>
        </w:trPr>
        <w:tc>
          <w:tcPr>
            <w:tcW w:w="7511" w:type="dxa"/>
          </w:tcPr>
          <w:p w14:paraId="57D23AE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729CE4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8C2EEDA" w14:textId="77777777">
        <w:trPr>
          <w:trHeight w:val="360"/>
        </w:trPr>
        <w:tc>
          <w:tcPr>
            <w:tcW w:w="7511" w:type="dxa"/>
          </w:tcPr>
          <w:p w14:paraId="5B7E05C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0CAFA11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Стаття 64-1. Особливості охорони об’єктів незавершеного будівництва та майбутніх об’єктів нерухомості</w:t>
            </w:r>
          </w:p>
        </w:tc>
      </w:tr>
      <w:tr w:rsidR="004D4D9F" w:rsidRPr="006307C5" w14:paraId="58BC4ACA" w14:textId="77777777">
        <w:trPr>
          <w:trHeight w:val="360"/>
        </w:trPr>
        <w:tc>
          <w:tcPr>
            <w:tcW w:w="7511" w:type="dxa"/>
          </w:tcPr>
          <w:p w14:paraId="79520DB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5BE419B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Нотаріус або в сільських населених пунктах - посадова особа органу місцевого самоврядування, уповноважена на вчинення нотаріальних дій, отримавши від спадкоємців повідомлення про відкриття спадщини, зобов’язані перевірити за даними Державного реєстру прав на нерухоме майно наявність/відсутність у спадкодавця:</w:t>
            </w:r>
          </w:p>
        </w:tc>
      </w:tr>
      <w:tr w:rsidR="004D4D9F" w:rsidRPr="006307C5" w14:paraId="3A7D5C3E" w14:textId="77777777">
        <w:trPr>
          <w:trHeight w:val="360"/>
        </w:trPr>
        <w:tc>
          <w:tcPr>
            <w:tcW w:w="7511" w:type="dxa"/>
          </w:tcPr>
          <w:p w14:paraId="4A8E0D2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469AC4D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права власності або спеціального майнового права на </w:t>
            </w:r>
            <w:r w:rsidRPr="006307C5">
              <w:rPr>
                <w:rFonts w:ascii="Times New Roman" w:eastAsia="Times New Roman" w:hAnsi="Times New Roman" w:cs="Times New Roman"/>
                <w:b/>
                <w:sz w:val="28"/>
                <w:szCs w:val="28"/>
              </w:rPr>
              <w:lastRenderedPageBreak/>
              <w:t>об’єкти незавершеного будівництва;</w:t>
            </w:r>
          </w:p>
        </w:tc>
      </w:tr>
      <w:tr w:rsidR="004D4D9F" w:rsidRPr="006307C5" w14:paraId="70FA810C" w14:textId="77777777">
        <w:trPr>
          <w:trHeight w:val="360"/>
        </w:trPr>
        <w:tc>
          <w:tcPr>
            <w:tcW w:w="7511" w:type="dxa"/>
          </w:tcPr>
          <w:p w14:paraId="764899F3" w14:textId="77777777" w:rsidR="006C0BD3" w:rsidRPr="006307C5" w:rsidRDefault="006C0BD3">
            <w:pPr>
              <w:widowControl w:val="0"/>
              <w:ind w:firstLine="0"/>
              <w:rPr>
                <w:rFonts w:ascii="Times New Roman" w:eastAsia="Times New Roman" w:hAnsi="Times New Roman" w:cs="Times New Roman"/>
                <w:b/>
                <w:sz w:val="28"/>
                <w:szCs w:val="28"/>
              </w:rPr>
            </w:pPr>
          </w:p>
        </w:tc>
        <w:tc>
          <w:tcPr>
            <w:tcW w:w="7510" w:type="dxa"/>
          </w:tcPr>
          <w:p w14:paraId="5A4700E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спеціального майнового права на майбутні об’єкти нерухомості;</w:t>
            </w:r>
          </w:p>
        </w:tc>
      </w:tr>
      <w:tr w:rsidR="004D4D9F" w:rsidRPr="006307C5" w14:paraId="1E83BB47" w14:textId="77777777">
        <w:trPr>
          <w:trHeight w:val="360"/>
        </w:trPr>
        <w:tc>
          <w:tcPr>
            <w:tcW w:w="7511" w:type="dxa"/>
          </w:tcPr>
          <w:p w14:paraId="55358F1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02C018C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встановлені на користь спадкодавця обтяження об’єктів незавершеного будівництва та майбутніх об’єктів нерухомості, який сплатив часткову вартість за такий об’єкт.</w:t>
            </w:r>
          </w:p>
        </w:tc>
      </w:tr>
      <w:tr w:rsidR="004D4D9F" w:rsidRPr="006307C5" w14:paraId="34219461" w14:textId="77777777">
        <w:trPr>
          <w:trHeight w:val="360"/>
        </w:trPr>
        <w:tc>
          <w:tcPr>
            <w:tcW w:w="7511" w:type="dxa"/>
          </w:tcPr>
          <w:p w14:paraId="3EB4479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252C6B6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У разі наявності у Державному реєстрі прав на нерухоме майно відомостей про наявність у спадкодавця прав, визначених частиною першою цієї статті, нотаріус або в сільських населених пунктах - посадова особа органу місцевого самоврядування, уповноважена на вчинення нотаріальних дій, накладає заборону відчуження відповідного об’єкта незавершеного будівництва та/або майбутнього об'єкта нерухомості.</w:t>
            </w:r>
          </w:p>
        </w:tc>
      </w:tr>
      <w:tr w:rsidR="004D4D9F" w:rsidRPr="006307C5" w14:paraId="1FD4A97C" w14:textId="77777777">
        <w:trPr>
          <w:trHeight w:val="360"/>
        </w:trPr>
        <w:tc>
          <w:tcPr>
            <w:tcW w:w="7511" w:type="dxa"/>
          </w:tcPr>
          <w:p w14:paraId="0746230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8BAC2E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0E5D41A" w14:textId="77777777">
        <w:trPr>
          <w:trHeight w:val="360"/>
        </w:trPr>
        <w:tc>
          <w:tcPr>
            <w:tcW w:w="15021" w:type="dxa"/>
            <w:gridSpan w:val="2"/>
          </w:tcPr>
          <w:p w14:paraId="3C76B40B"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03.07.1996 № 270/96-ВР «Про рекламу»</w:t>
            </w:r>
          </w:p>
        </w:tc>
      </w:tr>
      <w:tr w:rsidR="004D4D9F" w:rsidRPr="006307C5" w14:paraId="01721447" w14:textId="77777777">
        <w:trPr>
          <w:trHeight w:val="360"/>
        </w:trPr>
        <w:tc>
          <w:tcPr>
            <w:tcW w:w="7511" w:type="dxa"/>
          </w:tcPr>
          <w:p w14:paraId="7C06B59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 Загальні вимоги до реклами</w:t>
            </w:r>
          </w:p>
        </w:tc>
        <w:tc>
          <w:tcPr>
            <w:tcW w:w="7510" w:type="dxa"/>
          </w:tcPr>
          <w:p w14:paraId="287090D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 Загальні вимоги до реклами</w:t>
            </w:r>
          </w:p>
        </w:tc>
      </w:tr>
      <w:tr w:rsidR="004D4D9F" w:rsidRPr="006307C5" w14:paraId="2DD8E36A" w14:textId="77777777">
        <w:trPr>
          <w:trHeight w:val="360"/>
        </w:trPr>
        <w:tc>
          <w:tcPr>
            <w:tcW w:w="7511" w:type="dxa"/>
          </w:tcPr>
          <w:p w14:paraId="10809EC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рекламі забороняється:</w:t>
            </w:r>
          </w:p>
        </w:tc>
        <w:tc>
          <w:tcPr>
            <w:tcW w:w="7510" w:type="dxa"/>
          </w:tcPr>
          <w:p w14:paraId="315891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рекламі забороняється:</w:t>
            </w:r>
          </w:p>
        </w:tc>
      </w:tr>
      <w:tr w:rsidR="004D4D9F" w:rsidRPr="006307C5" w14:paraId="2960BFA6" w14:textId="77777777">
        <w:trPr>
          <w:trHeight w:val="360"/>
        </w:trPr>
        <w:tc>
          <w:tcPr>
            <w:tcW w:w="7511" w:type="dxa"/>
          </w:tcPr>
          <w:p w14:paraId="749921A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1ABDD9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F913334" w14:textId="77777777">
        <w:trPr>
          <w:trHeight w:val="360"/>
        </w:trPr>
        <w:tc>
          <w:tcPr>
            <w:tcW w:w="7511" w:type="dxa"/>
          </w:tcPr>
          <w:p w14:paraId="7FA51C5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12) розповсюджувати рекламу про спорудження об’єкта житлового будівництва з використанням недержавних коштів, залучених від фізичних та юридичних осіб, у тому числі в управління:</w:t>
            </w:r>
          </w:p>
        </w:tc>
        <w:tc>
          <w:tcPr>
            <w:tcW w:w="7510" w:type="dxa"/>
          </w:tcPr>
          <w:p w14:paraId="7C3C478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12) розповсюджувати рекламу про спорудження об’єкта житлового будівництва з використанням недержавних коштів, залучених від фізичних та юридичних осіб, у тому числі в управління:</w:t>
            </w:r>
          </w:p>
        </w:tc>
      </w:tr>
      <w:tr w:rsidR="004D4D9F" w:rsidRPr="006307C5" w14:paraId="53F2F688" w14:textId="77777777">
        <w:trPr>
          <w:trHeight w:val="360"/>
        </w:trPr>
        <w:tc>
          <w:tcPr>
            <w:tcW w:w="7511" w:type="dxa"/>
          </w:tcPr>
          <w:p w14:paraId="7066230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без наявності у замовника будівництва права власності або користування земельною ділянкою, на якій споруджується об’єкт, що рекламується;</w:t>
            </w:r>
          </w:p>
        </w:tc>
        <w:tc>
          <w:tcPr>
            <w:tcW w:w="7510" w:type="dxa"/>
          </w:tcPr>
          <w:p w14:paraId="195B059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без наявності у замовника будівництва права власності або користування земельною ділянкою, на якій споруджується об’єкт, що рекламується;</w:t>
            </w:r>
          </w:p>
        </w:tc>
      </w:tr>
      <w:tr w:rsidR="004D4D9F" w:rsidRPr="006307C5" w14:paraId="606C1462" w14:textId="77777777">
        <w:trPr>
          <w:trHeight w:val="360"/>
        </w:trPr>
        <w:tc>
          <w:tcPr>
            <w:tcW w:w="7511" w:type="dxa"/>
          </w:tcPr>
          <w:p w14:paraId="2AE8967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без наявності у замовника будівництва права на виконання будівельних робіт на конкретному об’єкті, що рекламується, отриманого відповідно до Закону України "Про регулювання містобудівної діяльності";</w:t>
            </w:r>
          </w:p>
        </w:tc>
        <w:tc>
          <w:tcPr>
            <w:tcW w:w="7510" w:type="dxa"/>
          </w:tcPr>
          <w:p w14:paraId="37E17C5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без наявності у замовника будівництва права на виконання будівельних робіт на конкретному об’єкті, що рекламується, отриманого відповідно до Закону України "Про регулювання містобудівної діяльності";</w:t>
            </w:r>
          </w:p>
        </w:tc>
      </w:tr>
      <w:tr w:rsidR="004D4D9F" w:rsidRPr="006307C5" w14:paraId="18466CCB" w14:textId="77777777">
        <w:trPr>
          <w:trHeight w:val="360"/>
        </w:trPr>
        <w:tc>
          <w:tcPr>
            <w:tcW w:w="7511" w:type="dxa"/>
          </w:tcPr>
          <w:p w14:paraId="2D56DA5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без наявності у суб’єкта господарювання, що здійснює будівництво об’єктів, які за класом наслідків (відповідальності) належать до об’єктів із середніми (СС2) та значними (СС3) наслідками, ліцензії на провадження господарської діяльності з будівництва відповідних об’єктів;</w:t>
            </w:r>
          </w:p>
        </w:tc>
        <w:tc>
          <w:tcPr>
            <w:tcW w:w="7510" w:type="dxa"/>
          </w:tcPr>
          <w:p w14:paraId="7802A37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без наявності у суб’єкта господарювання, що здійснює будівництво об’єктів, які за класом наслідків (відповідальності) належать до об’єктів із середніми (СС2) та значними (СС3) наслідками, ліцензії на провадження господарської діяльності з будівництва відповідних об’єктів;</w:t>
            </w:r>
          </w:p>
        </w:tc>
      </w:tr>
      <w:tr w:rsidR="004D4D9F" w:rsidRPr="006307C5" w14:paraId="7C60806A" w14:textId="77777777">
        <w:trPr>
          <w:trHeight w:val="360"/>
        </w:trPr>
        <w:tc>
          <w:tcPr>
            <w:tcW w:w="7511" w:type="dxa"/>
          </w:tcPr>
          <w:p w14:paraId="60C869C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якщо залучення коштів фізичних та юридичних осіб (у тому числі в управління) для спорудження таких об’єктів здійснюється без дотримання вимог </w:t>
            </w:r>
            <w:r w:rsidRPr="006307C5">
              <w:rPr>
                <w:rFonts w:ascii="Times New Roman" w:eastAsia="Times New Roman" w:hAnsi="Times New Roman" w:cs="Times New Roman"/>
                <w:b/>
                <w:sz w:val="28"/>
                <w:szCs w:val="28"/>
              </w:rPr>
              <w:t>частини третьої статті 4 Закону України "Про інвестиційну діяльність"</w:t>
            </w:r>
            <w:r w:rsidRPr="006307C5">
              <w:rPr>
                <w:rFonts w:ascii="Times New Roman" w:eastAsia="Times New Roman" w:hAnsi="Times New Roman" w:cs="Times New Roman"/>
                <w:sz w:val="28"/>
                <w:szCs w:val="28"/>
              </w:rPr>
              <w:t xml:space="preserve">; </w:t>
            </w:r>
          </w:p>
        </w:tc>
        <w:tc>
          <w:tcPr>
            <w:tcW w:w="7510" w:type="dxa"/>
          </w:tcPr>
          <w:p w14:paraId="038E124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якщо залучення коштів фізичних та юридичних осіб (у тому числі в управління) для спорудження таких об’єктів здійснюється без дотримання вимог </w:t>
            </w:r>
            <w:r w:rsidRPr="006307C5">
              <w:rPr>
                <w:rFonts w:ascii="Times New Roman" w:eastAsia="Times New Roman" w:hAnsi="Times New Roman" w:cs="Times New Roman"/>
                <w:b/>
                <w:sz w:val="28"/>
                <w:szCs w:val="28"/>
              </w:rPr>
              <w:t>Закону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xml:space="preserve">; </w:t>
            </w:r>
          </w:p>
        </w:tc>
      </w:tr>
      <w:tr w:rsidR="004D4D9F" w:rsidRPr="006307C5" w14:paraId="7118B85D" w14:textId="77777777">
        <w:trPr>
          <w:trHeight w:val="360"/>
        </w:trPr>
        <w:tc>
          <w:tcPr>
            <w:tcW w:w="7511" w:type="dxa"/>
          </w:tcPr>
          <w:p w14:paraId="1D2B530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Pr>
          <w:p w14:paraId="221DECF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без розміщення на вебсайті замовника будівництва інформації, визначеної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(у разі продажу житлових приміщень).</w:t>
            </w:r>
          </w:p>
        </w:tc>
      </w:tr>
      <w:tr w:rsidR="004D4D9F" w:rsidRPr="006307C5" w14:paraId="7A7FEEA8" w14:textId="77777777">
        <w:trPr>
          <w:trHeight w:val="360"/>
        </w:trPr>
        <w:tc>
          <w:tcPr>
            <w:tcW w:w="7511" w:type="dxa"/>
          </w:tcPr>
          <w:p w14:paraId="5C65B28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447FEBA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5CEDE39" w14:textId="77777777">
        <w:trPr>
          <w:trHeight w:val="360"/>
        </w:trPr>
        <w:tc>
          <w:tcPr>
            <w:tcW w:w="7511" w:type="dxa"/>
          </w:tcPr>
          <w:p w14:paraId="18F39B7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25-1. Реклама об'єктів будівництва, будівель, приміщень</w:t>
            </w:r>
          </w:p>
        </w:tc>
        <w:tc>
          <w:tcPr>
            <w:tcW w:w="7510" w:type="dxa"/>
          </w:tcPr>
          <w:p w14:paraId="549F13F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25-1. Реклама об'єктів будівництва, будівель, приміщень</w:t>
            </w:r>
          </w:p>
        </w:tc>
      </w:tr>
      <w:tr w:rsidR="004D4D9F" w:rsidRPr="006307C5" w14:paraId="2EAAAC86" w14:textId="77777777">
        <w:trPr>
          <w:trHeight w:val="360"/>
        </w:trPr>
        <w:tc>
          <w:tcPr>
            <w:tcW w:w="7511" w:type="dxa"/>
          </w:tcPr>
          <w:p w14:paraId="1C302094"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Реклама об’єктів будівництва з метою відчуження об’єкта будівництва та його частин (у тому числі житлових та нежитлових приміщень) щодо об’єкта будівництва, який споруджується з використанням недержавних коштів, залучених від фізичних та юридичних осіб, у тому числі в управління, дозволяється лише:</w:t>
            </w:r>
          </w:p>
        </w:tc>
        <w:tc>
          <w:tcPr>
            <w:tcW w:w="7510" w:type="dxa"/>
          </w:tcPr>
          <w:p w14:paraId="7D5E889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Реклама об’єктів житлового будівництва (у тому числі житлових та нежитлових приміщень) з метою залучення коштів фізичних та юридичних осіб (у тому числі в управління) для спорудження таких об’єктів дозволяється лише:</w:t>
            </w:r>
          </w:p>
        </w:tc>
      </w:tr>
      <w:tr w:rsidR="004D4D9F" w:rsidRPr="006307C5" w14:paraId="20CE367B" w14:textId="77777777">
        <w:trPr>
          <w:trHeight w:val="360"/>
        </w:trPr>
        <w:tc>
          <w:tcPr>
            <w:tcW w:w="7511" w:type="dxa"/>
          </w:tcPr>
          <w:p w14:paraId="64A955D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 наявності у замовника будівництва права власності або користування земельною ділянкою, на якій споруджується об’єкт, що рекламується;</w:t>
            </w:r>
          </w:p>
        </w:tc>
        <w:tc>
          <w:tcPr>
            <w:tcW w:w="7510" w:type="dxa"/>
          </w:tcPr>
          <w:p w14:paraId="4F4EE5A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за наявності у замовника будівництва права власності або користування земельною ділянкою, на якій споруджується об’єкт, що рекламується;</w:t>
            </w:r>
          </w:p>
        </w:tc>
      </w:tr>
      <w:tr w:rsidR="004D4D9F" w:rsidRPr="006307C5" w14:paraId="15931BF5" w14:textId="77777777">
        <w:trPr>
          <w:trHeight w:val="360"/>
        </w:trPr>
        <w:tc>
          <w:tcPr>
            <w:tcW w:w="7511" w:type="dxa"/>
          </w:tcPr>
          <w:p w14:paraId="220CC03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за наявності у замовника будівництва права на виконання будівельних робіт на конкретному об’єкті, що рекламується, отриманого відповідно до </w:t>
            </w:r>
            <w:hyperlink r:id="rId13">
              <w:r w:rsidRPr="006307C5">
                <w:rPr>
                  <w:rFonts w:ascii="Times New Roman" w:eastAsia="Times New Roman" w:hAnsi="Times New Roman" w:cs="Times New Roman"/>
                  <w:b/>
                  <w:sz w:val="28"/>
                  <w:szCs w:val="28"/>
                </w:rPr>
                <w:t>Закону України</w:t>
              </w:r>
            </w:hyperlink>
            <w:r w:rsidRPr="006307C5">
              <w:rPr>
                <w:rFonts w:ascii="Times New Roman" w:eastAsia="Times New Roman" w:hAnsi="Times New Roman" w:cs="Times New Roman"/>
                <w:b/>
                <w:sz w:val="28"/>
                <w:szCs w:val="28"/>
              </w:rPr>
              <w:t xml:space="preserve"> "Про регулювання містобудівної діяльності";</w:t>
            </w:r>
          </w:p>
        </w:tc>
        <w:tc>
          <w:tcPr>
            <w:tcW w:w="7510" w:type="dxa"/>
          </w:tcPr>
          <w:p w14:paraId="5E37966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за наявності у замовника будівництва права на виконання будівельних робіт на конкретному об’єкті, що рекламується, отриманого відповідно до Закону України "Про регулювання містобудівної діяльності";</w:t>
            </w:r>
          </w:p>
        </w:tc>
      </w:tr>
      <w:tr w:rsidR="004D4D9F" w:rsidRPr="006307C5" w14:paraId="0D8C39DF" w14:textId="77777777">
        <w:trPr>
          <w:trHeight w:val="360"/>
        </w:trPr>
        <w:tc>
          <w:tcPr>
            <w:tcW w:w="7511" w:type="dxa"/>
          </w:tcPr>
          <w:p w14:paraId="47A4549B"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за наявності у суб’єкта господарювання, що здійснює будівництво об’єктів, які за класом наслідків (відповідальності) належать до об’єктів із середніми (СС2) та значними (СС3) наслідками ліцензії на провадження господарської діяльності з будівництва відповідних об’єктів;</w:t>
            </w:r>
          </w:p>
        </w:tc>
        <w:tc>
          <w:tcPr>
            <w:tcW w:w="7510" w:type="dxa"/>
          </w:tcPr>
          <w:p w14:paraId="064E868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за наявності у суб’єкта господарювання, що здійснює будівництво об’єктів, які за класом наслідків(відповідальності) належать до об’єктів із середніми (СС2) та значними (СС3) наслідками, ліцензії на провадження господарської діяльності з будівництва відповідних об’єктів;</w:t>
            </w:r>
          </w:p>
        </w:tc>
      </w:tr>
      <w:tr w:rsidR="004D4D9F" w:rsidRPr="006307C5" w14:paraId="77D01C01" w14:textId="77777777">
        <w:trPr>
          <w:trHeight w:val="360"/>
        </w:trPr>
        <w:tc>
          <w:tcPr>
            <w:tcW w:w="7511" w:type="dxa"/>
          </w:tcPr>
          <w:p w14:paraId="5794DC67"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для житлових будинків - також за наявності у суб’єкта господарювання, що здійснює залучення недержавних коштів фізичних та юридичних осіб, у тому числі в управління, для фінансування спорудження житлового будинку, ліцензії на провадження господарської діяльності з надання фінансових послуг (крім професійної діяльності на ринку цінних паперів), а саме управління майном для фінансування об’єктів будівництва та/або здійснення операцій з нерухомістю відповідно до </w:t>
            </w:r>
            <w:hyperlink r:id="rId14">
              <w:r w:rsidRPr="006307C5">
                <w:rPr>
                  <w:rFonts w:ascii="Times New Roman" w:eastAsia="Times New Roman" w:hAnsi="Times New Roman" w:cs="Times New Roman"/>
                  <w:b/>
                  <w:sz w:val="28"/>
                  <w:szCs w:val="28"/>
                </w:rPr>
                <w:t>Закону України</w:t>
              </w:r>
            </w:hyperlink>
            <w:r w:rsidRPr="006307C5">
              <w:rPr>
                <w:rFonts w:ascii="Times New Roman" w:eastAsia="Times New Roman" w:hAnsi="Times New Roman" w:cs="Times New Roman"/>
                <w:b/>
                <w:sz w:val="28"/>
                <w:szCs w:val="28"/>
              </w:rPr>
              <w:t xml:space="preserve"> "Про фінансово-кредитні механізми і управління майном при будівництві житла та операціях з нерухомістю", або за наявності свідоцтва про реєстрацію випуску цільових облігацій, виконання зобов’язань за якими забезпечується одиницею нерухомості, що споруджується.</w:t>
            </w:r>
          </w:p>
        </w:tc>
        <w:tc>
          <w:tcPr>
            <w:tcW w:w="7510" w:type="dxa"/>
          </w:tcPr>
          <w:p w14:paraId="04D844B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за умови, якщо залучення коштів фізичних та юридичних осіб (у тому числі в управління) для спорудження таких об’єктів здійснюється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460DFBE0" w14:textId="77777777">
        <w:trPr>
          <w:trHeight w:val="360"/>
        </w:trPr>
        <w:tc>
          <w:tcPr>
            <w:tcW w:w="7511" w:type="dxa"/>
          </w:tcPr>
          <w:p w14:paraId="05CF4D2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Така реклама, крім реклами на радіо, має містити реквізити документів, визначених цією частиною.</w:t>
            </w:r>
          </w:p>
        </w:tc>
        <w:tc>
          <w:tcPr>
            <w:tcW w:w="7510" w:type="dxa"/>
          </w:tcPr>
          <w:p w14:paraId="7CD05FB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Така реклама, крім реклами на радіо має містити:</w:t>
            </w:r>
          </w:p>
          <w:p w14:paraId="60F58576" w14:textId="77777777" w:rsidR="006C0BD3" w:rsidRPr="006307C5" w:rsidRDefault="006C0BD3">
            <w:pPr>
              <w:widowControl w:val="0"/>
              <w:ind w:firstLine="0"/>
              <w:rPr>
                <w:rFonts w:ascii="Times New Roman" w:eastAsia="Times New Roman" w:hAnsi="Times New Roman" w:cs="Times New Roman"/>
                <w:b/>
                <w:sz w:val="28"/>
                <w:szCs w:val="28"/>
              </w:rPr>
            </w:pPr>
          </w:p>
        </w:tc>
      </w:tr>
      <w:tr w:rsidR="004D4D9F" w:rsidRPr="006307C5" w14:paraId="52A5C099" w14:textId="77777777">
        <w:trPr>
          <w:trHeight w:val="360"/>
        </w:trPr>
        <w:tc>
          <w:tcPr>
            <w:tcW w:w="7511" w:type="dxa"/>
          </w:tcPr>
          <w:p w14:paraId="21848B7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74E6BB2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реквізити документів, визначених цією частиною;</w:t>
            </w:r>
          </w:p>
        </w:tc>
      </w:tr>
      <w:tr w:rsidR="004D4D9F" w:rsidRPr="006307C5" w14:paraId="580FA15A" w14:textId="77777777">
        <w:trPr>
          <w:trHeight w:val="360"/>
        </w:trPr>
        <w:tc>
          <w:tcPr>
            <w:tcW w:w="7511" w:type="dxa"/>
          </w:tcPr>
          <w:p w14:paraId="3BDA7EB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Pr>
          <w:p w14:paraId="483C9AE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ідентифікатор об’єкта будівництва в Єдиній державній електронній системі у сфері будівництва (для об’єктів, щодо яких набуто право на виконання будівельних робіт після запровадження Єдиної державної електронної системи у сфері будівництва);</w:t>
            </w:r>
          </w:p>
        </w:tc>
      </w:tr>
      <w:tr w:rsidR="004D4D9F" w:rsidRPr="006307C5" w14:paraId="6B3052D7" w14:textId="77777777">
        <w:trPr>
          <w:trHeight w:val="360"/>
        </w:trPr>
        <w:tc>
          <w:tcPr>
            <w:tcW w:w="7511" w:type="dxa"/>
          </w:tcPr>
          <w:p w14:paraId="6AADE93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0" w:type="dxa"/>
          </w:tcPr>
          <w:p w14:paraId="2CD7BB11"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3) адресу вебсайту  замовника будівництва, на якому розміщена  інформація, визначена Законом України Закону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Про гарантування речових прав на </w:t>
            </w:r>
            <w:r w:rsidRPr="006307C5">
              <w:rPr>
                <w:rFonts w:ascii="Times New Roman" w:eastAsia="Times New Roman" w:hAnsi="Times New Roman" w:cs="Times New Roman"/>
                <w:b/>
                <w:sz w:val="28"/>
                <w:szCs w:val="28"/>
              </w:rPr>
              <w:lastRenderedPageBreak/>
              <w:t>об’єкти нерухомого майна, які будуть споруджені в майбутньому» (у разі продажу житлових приміщень)</w:t>
            </w:r>
            <w:r w:rsidRPr="006307C5">
              <w:rPr>
                <w:rFonts w:ascii="Times New Roman" w:eastAsia="Times New Roman" w:hAnsi="Times New Roman" w:cs="Times New Roman"/>
                <w:sz w:val="28"/>
                <w:szCs w:val="28"/>
              </w:rPr>
              <w:t>.</w:t>
            </w:r>
          </w:p>
        </w:tc>
      </w:tr>
      <w:tr w:rsidR="004D4D9F" w:rsidRPr="006307C5" w14:paraId="1333CEAC" w14:textId="77777777">
        <w:trPr>
          <w:trHeight w:val="360"/>
        </w:trPr>
        <w:tc>
          <w:tcPr>
            <w:tcW w:w="7511" w:type="dxa"/>
          </w:tcPr>
          <w:p w14:paraId="37E6EFE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318D424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3F855A0" w14:textId="77777777">
        <w:trPr>
          <w:trHeight w:val="360"/>
        </w:trPr>
        <w:tc>
          <w:tcPr>
            <w:tcW w:w="15021" w:type="dxa"/>
            <w:gridSpan w:val="2"/>
          </w:tcPr>
          <w:p w14:paraId="458C5727" w14:textId="77777777" w:rsidR="006C0BD3" w:rsidRPr="006307C5" w:rsidRDefault="00096343">
            <w:pPr>
              <w:widowControl w:val="0"/>
              <w:ind w:firstLine="0"/>
              <w:jc w:val="center"/>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Закон України від 21.05.1997 № 280/97-ВР “Про місцеве самоврядування в Україні”</w:t>
            </w:r>
          </w:p>
        </w:tc>
      </w:tr>
      <w:tr w:rsidR="004D4D9F" w:rsidRPr="006307C5" w14:paraId="621E53F5" w14:textId="77777777">
        <w:trPr>
          <w:trHeight w:val="360"/>
        </w:trPr>
        <w:tc>
          <w:tcPr>
            <w:tcW w:w="7511" w:type="dxa"/>
          </w:tcPr>
          <w:p w14:paraId="58F9A88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31. Повноваження у галузі будівництва</w:t>
            </w:r>
          </w:p>
        </w:tc>
        <w:tc>
          <w:tcPr>
            <w:tcW w:w="7510" w:type="dxa"/>
          </w:tcPr>
          <w:p w14:paraId="7CC30ED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31. Повноваження у галузі будівництва</w:t>
            </w:r>
          </w:p>
        </w:tc>
      </w:tr>
      <w:tr w:rsidR="004D4D9F" w:rsidRPr="006307C5" w14:paraId="5046E918" w14:textId="77777777">
        <w:trPr>
          <w:trHeight w:val="360"/>
        </w:trPr>
        <w:tc>
          <w:tcPr>
            <w:tcW w:w="7511" w:type="dxa"/>
          </w:tcPr>
          <w:p w14:paraId="4087BAD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 відання виконавчих органів сільських, селищних, міських рад належать:</w:t>
            </w:r>
          </w:p>
        </w:tc>
        <w:tc>
          <w:tcPr>
            <w:tcW w:w="7510" w:type="dxa"/>
          </w:tcPr>
          <w:p w14:paraId="3217A5F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До відання виконавчих органів сільських, селищних, міських рад належать:</w:t>
            </w:r>
          </w:p>
        </w:tc>
      </w:tr>
      <w:tr w:rsidR="004D4D9F" w:rsidRPr="006307C5" w14:paraId="62CE3C3B" w14:textId="77777777">
        <w:trPr>
          <w:trHeight w:val="360"/>
        </w:trPr>
        <w:tc>
          <w:tcPr>
            <w:tcW w:w="7511" w:type="dxa"/>
          </w:tcPr>
          <w:p w14:paraId="4B691AE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 власні (самоврядні) повноваження:</w:t>
            </w:r>
          </w:p>
        </w:tc>
        <w:tc>
          <w:tcPr>
            <w:tcW w:w="7510" w:type="dxa"/>
          </w:tcPr>
          <w:p w14:paraId="1A3AF4C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 власні (самоврядні) повноваження:</w:t>
            </w:r>
          </w:p>
        </w:tc>
      </w:tr>
      <w:tr w:rsidR="004D4D9F" w:rsidRPr="006307C5" w14:paraId="671F8B2E" w14:textId="77777777">
        <w:trPr>
          <w:trHeight w:val="360"/>
        </w:trPr>
        <w:tc>
          <w:tcPr>
            <w:tcW w:w="7511" w:type="dxa"/>
          </w:tcPr>
          <w:p w14:paraId="1CE9828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організація за рахунок власних коштів і на пайових засадах будівництва, реконструкції і ремонту об'єктів комунального господарства та соціально-культурного призначення, жилих будинків, шляхів місцевого значення, а також капітального та поточного ремонту вулиць і доріг населених пунктів та інших доріг, які є складовими автомобільних доріг державного значення (як співфінансування на договірних засадах);</w:t>
            </w:r>
          </w:p>
        </w:tc>
        <w:tc>
          <w:tcPr>
            <w:tcW w:w="7510" w:type="dxa"/>
          </w:tcPr>
          <w:p w14:paraId="4540EF0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організація за рахунок власних коштів і на пайових засадах будівництва, реконструкції і ремонту об'єктів комунального господарства та соціально-культурного призначення, жилих будинків, шляхів місцевого значення, а також капітального та поточного ремонту вулиць і доріг населених пунктів та інших доріг, які є складовими автомобільних доріг державного значення (як співфінансування на договірних засадах);</w:t>
            </w:r>
          </w:p>
        </w:tc>
      </w:tr>
      <w:tr w:rsidR="004D4D9F" w:rsidRPr="006307C5" w14:paraId="510EA242" w14:textId="77777777">
        <w:trPr>
          <w:trHeight w:val="360"/>
        </w:trPr>
        <w:tc>
          <w:tcPr>
            <w:tcW w:w="7511" w:type="dxa"/>
          </w:tcPr>
          <w:p w14:paraId="402B4C2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виконання або делегування на конкурсній основі генеральній будівельній організації (підрядній організації) функцій замовника на будівництво, реконструкцію і ремонт житла, інших об'єктів соціальної та виробничої інфраструктури комунальної власності;</w:t>
            </w:r>
          </w:p>
        </w:tc>
        <w:tc>
          <w:tcPr>
            <w:tcW w:w="7510" w:type="dxa"/>
          </w:tcPr>
          <w:p w14:paraId="5815A2A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4F52734C" w14:textId="77777777">
        <w:trPr>
          <w:trHeight w:val="360"/>
        </w:trPr>
        <w:tc>
          <w:tcPr>
            <w:tcW w:w="7511" w:type="dxa"/>
          </w:tcPr>
          <w:p w14:paraId="3973AEE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260956C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CF37CAD" w14:textId="77777777">
        <w:trPr>
          <w:trHeight w:val="360"/>
        </w:trPr>
        <w:tc>
          <w:tcPr>
            <w:tcW w:w="7511" w:type="dxa"/>
          </w:tcPr>
          <w:p w14:paraId="291DF923" w14:textId="77777777" w:rsidR="006C0BD3" w:rsidRPr="006307C5" w:rsidRDefault="006C0BD3">
            <w:pPr>
              <w:widowControl w:val="0"/>
              <w:ind w:firstLine="0"/>
              <w:rPr>
                <w:rFonts w:ascii="Times New Roman" w:eastAsia="Times New Roman" w:hAnsi="Times New Roman" w:cs="Times New Roman"/>
                <w:sz w:val="28"/>
                <w:szCs w:val="28"/>
              </w:rPr>
            </w:pPr>
          </w:p>
        </w:tc>
        <w:tc>
          <w:tcPr>
            <w:tcW w:w="7510" w:type="dxa"/>
          </w:tcPr>
          <w:p w14:paraId="7DEB74F9" w14:textId="77777777" w:rsidR="006C0BD3" w:rsidRPr="006307C5" w:rsidRDefault="006C0BD3">
            <w:pPr>
              <w:widowControl w:val="0"/>
              <w:ind w:firstLine="0"/>
              <w:rPr>
                <w:rFonts w:ascii="Times New Roman" w:eastAsia="Times New Roman" w:hAnsi="Times New Roman" w:cs="Times New Roman"/>
                <w:sz w:val="28"/>
                <w:szCs w:val="28"/>
              </w:rPr>
            </w:pPr>
          </w:p>
        </w:tc>
      </w:tr>
      <w:tr w:rsidR="004D4D9F" w:rsidRPr="006307C5" w14:paraId="6CA6EC9B" w14:textId="77777777">
        <w:trPr>
          <w:trHeight w:val="360"/>
        </w:trPr>
        <w:tc>
          <w:tcPr>
            <w:tcW w:w="15021" w:type="dxa"/>
            <w:gridSpan w:val="2"/>
          </w:tcPr>
          <w:p w14:paraId="3402DB61"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20.05.1999 № 687-XIV «Про архітектурну діяльність»</w:t>
            </w:r>
          </w:p>
        </w:tc>
      </w:tr>
      <w:tr w:rsidR="004D4D9F" w:rsidRPr="006307C5" w14:paraId="684B970F" w14:textId="77777777">
        <w:trPr>
          <w:trHeight w:val="360"/>
        </w:trPr>
        <w:tc>
          <w:tcPr>
            <w:tcW w:w="7511" w:type="dxa"/>
          </w:tcPr>
          <w:p w14:paraId="5ACFE46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 Визначення основних термінів </w:t>
            </w:r>
          </w:p>
        </w:tc>
        <w:tc>
          <w:tcPr>
            <w:tcW w:w="7510" w:type="dxa"/>
          </w:tcPr>
          <w:p w14:paraId="747930A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 Визначення основних термінів </w:t>
            </w:r>
          </w:p>
        </w:tc>
      </w:tr>
      <w:tr w:rsidR="004D4D9F" w:rsidRPr="006307C5" w14:paraId="0EEAF84C" w14:textId="77777777">
        <w:trPr>
          <w:trHeight w:val="360"/>
        </w:trPr>
        <w:tc>
          <w:tcPr>
            <w:tcW w:w="7511" w:type="dxa"/>
          </w:tcPr>
          <w:p w14:paraId="36EEFCF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цьому Законі наведені нижче терміни вживаються в такому значенні: </w:t>
            </w:r>
          </w:p>
        </w:tc>
        <w:tc>
          <w:tcPr>
            <w:tcW w:w="7510" w:type="dxa"/>
          </w:tcPr>
          <w:p w14:paraId="096BFD8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цьому Законі наведені нижче терміни вживаються в такому значенні: </w:t>
            </w:r>
          </w:p>
        </w:tc>
      </w:tr>
      <w:tr w:rsidR="004D4D9F" w:rsidRPr="006307C5" w14:paraId="569CC6A9" w14:textId="77777777">
        <w:trPr>
          <w:trHeight w:val="360"/>
        </w:trPr>
        <w:tc>
          <w:tcPr>
            <w:tcW w:w="7511" w:type="dxa"/>
          </w:tcPr>
          <w:p w14:paraId="6744289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CD51BE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642F784" w14:textId="77777777">
        <w:trPr>
          <w:trHeight w:val="360"/>
        </w:trPr>
        <w:tc>
          <w:tcPr>
            <w:tcW w:w="7511" w:type="dxa"/>
          </w:tcPr>
          <w:p w14:paraId="577E156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завдання на проектування - документ, у якому містяться обґрунтовані в межах законодавства вимоги </w:t>
            </w:r>
            <w:r w:rsidRPr="006307C5">
              <w:rPr>
                <w:rFonts w:ascii="Times New Roman" w:eastAsia="Times New Roman" w:hAnsi="Times New Roman" w:cs="Times New Roman"/>
                <w:b/>
                <w:sz w:val="28"/>
                <w:szCs w:val="28"/>
              </w:rPr>
              <w:t>замовника</w:t>
            </w:r>
            <w:r w:rsidRPr="006307C5">
              <w:rPr>
                <w:rFonts w:ascii="Times New Roman" w:eastAsia="Times New Roman" w:hAnsi="Times New Roman" w:cs="Times New Roman"/>
                <w:sz w:val="28"/>
                <w:szCs w:val="28"/>
              </w:rPr>
              <w:t xml:space="preserve"> до планувальних, архітектурних, інженерних і технологічних </w:t>
            </w:r>
            <w:r w:rsidRPr="006307C5">
              <w:rPr>
                <w:rFonts w:ascii="Times New Roman" w:eastAsia="Times New Roman" w:hAnsi="Times New Roman" w:cs="Times New Roman"/>
                <w:sz w:val="28"/>
                <w:szCs w:val="28"/>
              </w:rPr>
              <w:lastRenderedPageBreak/>
              <w:t>рішень та властивостей об'єкта архітектури, його основних параметрів, вартості та організації його будівництва і який складається відповідно до містобудівних умов і обмежень забудови земельної ділянки, технічних умов;</w:t>
            </w:r>
          </w:p>
        </w:tc>
        <w:tc>
          <w:tcPr>
            <w:tcW w:w="7510" w:type="dxa"/>
          </w:tcPr>
          <w:p w14:paraId="1B0768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завдання на проектування - документ, у якому містяться обґрунтовані в межах законодавства вимоги </w:t>
            </w:r>
            <w:r w:rsidRPr="006307C5">
              <w:rPr>
                <w:rFonts w:ascii="Times New Roman" w:eastAsia="Times New Roman" w:hAnsi="Times New Roman" w:cs="Times New Roman"/>
                <w:b/>
                <w:sz w:val="28"/>
                <w:szCs w:val="28"/>
              </w:rPr>
              <w:t xml:space="preserve">замовника будівництва (далі – замовник) </w:t>
            </w:r>
            <w:r w:rsidRPr="006307C5">
              <w:rPr>
                <w:rFonts w:ascii="Times New Roman" w:eastAsia="Times New Roman" w:hAnsi="Times New Roman" w:cs="Times New Roman"/>
                <w:sz w:val="28"/>
                <w:szCs w:val="28"/>
              </w:rPr>
              <w:t xml:space="preserve">до планувальних, </w:t>
            </w:r>
            <w:r w:rsidRPr="006307C5">
              <w:rPr>
                <w:rFonts w:ascii="Times New Roman" w:eastAsia="Times New Roman" w:hAnsi="Times New Roman" w:cs="Times New Roman"/>
                <w:sz w:val="28"/>
                <w:szCs w:val="28"/>
              </w:rPr>
              <w:lastRenderedPageBreak/>
              <w:t>архітектурних, інженерних і технологічних рішень та властивостей об'єкта архітектури, його основних параметрів, вартості та організації його будівництва і який складається відповідно до містобудівних умов і обмежень забудови земельної ділянки, технічних умов;</w:t>
            </w:r>
          </w:p>
        </w:tc>
      </w:tr>
      <w:tr w:rsidR="004D4D9F" w:rsidRPr="006307C5" w14:paraId="28BAD8DA" w14:textId="77777777">
        <w:trPr>
          <w:trHeight w:val="360"/>
        </w:trPr>
        <w:tc>
          <w:tcPr>
            <w:tcW w:w="7511" w:type="dxa"/>
          </w:tcPr>
          <w:p w14:paraId="521E33F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6BBC0FE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AE280EE" w14:textId="77777777">
        <w:trPr>
          <w:trHeight w:val="360"/>
        </w:trPr>
        <w:tc>
          <w:tcPr>
            <w:tcW w:w="7511" w:type="dxa"/>
          </w:tcPr>
          <w:p w14:paraId="231DE5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замовник - фізична або юридична особа, яка має у власності або у користуванні земельну ділянку, подала у встановленому законодавством порядку заяву  (клопотання) щодо її забудови для здійснення  будівництва  або зміни (у тому числі шляхом знесення) об'єкта містобудування; </w:t>
            </w:r>
          </w:p>
        </w:tc>
        <w:tc>
          <w:tcPr>
            <w:tcW w:w="7510" w:type="dxa"/>
          </w:tcPr>
          <w:p w14:paraId="4CE93D5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2B3C3047" w14:textId="77777777">
        <w:trPr>
          <w:trHeight w:val="360"/>
        </w:trPr>
        <w:tc>
          <w:tcPr>
            <w:tcW w:w="7511" w:type="dxa"/>
          </w:tcPr>
          <w:p w14:paraId="4E78F3E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11314BF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C683FC7" w14:textId="77777777">
        <w:trPr>
          <w:trHeight w:val="360"/>
        </w:trPr>
        <w:tc>
          <w:tcPr>
            <w:tcW w:w="7511" w:type="dxa"/>
          </w:tcPr>
          <w:p w14:paraId="3F14DCB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саморегулівні організації у сфері архітектурної діяльності - неприбуткові  добровільні об'єднання фізичних та юридичних осіб за відповідним  напрямом підприємницької чи професійної діяльності, які в установленому порядку набули відповідного статусу.</w:t>
            </w:r>
          </w:p>
        </w:tc>
        <w:tc>
          <w:tcPr>
            <w:tcW w:w="7510" w:type="dxa"/>
          </w:tcPr>
          <w:p w14:paraId="1E638EC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саморегулівні організації у сфері архітектурної діяльності - неприбуткові  добровільні об'єднання фізичних та юридичних осіб за відповідним  напрямом підприємницької чи професійної діяльності, які в установленому порядку набули відповідного статусу.</w:t>
            </w:r>
          </w:p>
        </w:tc>
      </w:tr>
      <w:tr w:rsidR="004D4D9F" w:rsidRPr="006307C5" w14:paraId="5E199AF1" w14:textId="77777777">
        <w:trPr>
          <w:trHeight w:val="360"/>
        </w:trPr>
        <w:tc>
          <w:tcPr>
            <w:tcW w:w="7511" w:type="dxa"/>
          </w:tcPr>
          <w:p w14:paraId="7663A1F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67485CB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Термін «замовник будівництва» вживається у значенні, наведеному в Законі України «Про регулювання містобудівної діяльності».</w:t>
            </w:r>
          </w:p>
        </w:tc>
      </w:tr>
      <w:tr w:rsidR="004D4D9F" w:rsidRPr="006307C5" w14:paraId="70050B5E" w14:textId="77777777">
        <w:trPr>
          <w:trHeight w:val="360"/>
        </w:trPr>
        <w:tc>
          <w:tcPr>
            <w:tcW w:w="15021" w:type="dxa"/>
            <w:gridSpan w:val="2"/>
          </w:tcPr>
          <w:p w14:paraId="1759EDD0"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12.07.2001 № 2658-III “Про оцінку майна, майнових прав та професійну оціночну діяльність в Україні”</w:t>
            </w:r>
          </w:p>
        </w:tc>
      </w:tr>
      <w:tr w:rsidR="004D4D9F" w:rsidRPr="006307C5" w14:paraId="2334B81C" w14:textId="77777777">
        <w:trPr>
          <w:trHeight w:val="360"/>
        </w:trPr>
        <w:tc>
          <w:tcPr>
            <w:tcW w:w="7511" w:type="dxa"/>
          </w:tcPr>
          <w:p w14:paraId="0C9207F1"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3. Оцінка майна та майнових прав</w:t>
            </w:r>
          </w:p>
        </w:tc>
        <w:tc>
          <w:tcPr>
            <w:tcW w:w="7510" w:type="dxa"/>
          </w:tcPr>
          <w:p w14:paraId="59476684"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3. Оцінка майна та майнових прав</w:t>
            </w:r>
          </w:p>
        </w:tc>
      </w:tr>
      <w:tr w:rsidR="004D4D9F" w:rsidRPr="006307C5" w14:paraId="05F30913" w14:textId="77777777">
        <w:trPr>
          <w:trHeight w:val="360"/>
        </w:trPr>
        <w:tc>
          <w:tcPr>
            <w:tcW w:w="7511" w:type="dxa"/>
          </w:tcPr>
          <w:p w14:paraId="3887E21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4FF85C2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1437436" w14:textId="77777777">
        <w:trPr>
          <w:trHeight w:val="360"/>
        </w:trPr>
        <w:tc>
          <w:tcPr>
            <w:tcW w:w="7511" w:type="dxa"/>
          </w:tcPr>
          <w:p w14:paraId="57AFE263"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цьому Законі:</w:t>
            </w:r>
          </w:p>
        </w:tc>
        <w:tc>
          <w:tcPr>
            <w:tcW w:w="7510" w:type="dxa"/>
          </w:tcPr>
          <w:p w14:paraId="118CCA8E"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цьому Законі:</w:t>
            </w:r>
          </w:p>
        </w:tc>
      </w:tr>
      <w:tr w:rsidR="004D4D9F" w:rsidRPr="006307C5" w14:paraId="4C7F5BB8" w14:textId="77777777">
        <w:trPr>
          <w:trHeight w:val="360"/>
        </w:trPr>
        <w:tc>
          <w:tcPr>
            <w:tcW w:w="7511" w:type="dxa"/>
          </w:tcPr>
          <w:p w14:paraId="73CE3885"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майном, яке може оцінюватися, вважаються об'єкти в матеріальній формі, будівлі та споруди (включаючи їх невід'ємні частини), машини, обладнання, транспортні засоби тощо; паї, цінні папери; нематеріальні активи, в тому числі об'єкти права інтелектуальної власності; цілісні </w:t>
            </w:r>
            <w:r w:rsidRPr="006307C5">
              <w:rPr>
                <w:rFonts w:ascii="Times New Roman" w:eastAsia="Times New Roman" w:hAnsi="Times New Roman" w:cs="Times New Roman"/>
                <w:sz w:val="28"/>
                <w:szCs w:val="28"/>
              </w:rPr>
              <w:lastRenderedPageBreak/>
              <w:t>майнові комплекси всіх форм власності;</w:t>
            </w:r>
          </w:p>
        </w:tc>
        <w:tc>
          <w:tcPr>
            <w:tcW w:w="7510" w:type="dxa"/>
          </w:tcPr>
          <w:p w14:paraId="495B3EA7"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 xml:space="preserve">майном, яке може оцінюватися, вважаються об'єкти в матеріальній формі, будівлі та споруди (включаючи їх невід'ємні частини), </w:t>
            </w:r>
            <w:r w:rsidRPr="006307C5">
              <w:rPr>
                <w:rFonts w:ascii="Times New Roman" w:eastAsia="Times New Roman" w:hAnsi="Times New Roman" w:cs="Times New Roman"/>
                <w:b/>
                <w:sz w:val="28"/>
                <w:szCs w:val="28"/>
              </w:rPr>
              <w:t>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машини, обладнання, транспортні засоби тощо; паї, цінні папери; нематеріальні </w:t>
            </w:r>
            <w:r w:rsidRPr="006307C5">
              <w:rPr>
                <w:rFonts w:ascii="Times New Roman" w:eastAsia="Times New Roman" w:hAnsi="Times New Roman" w:cs="Times New Roman"/>
                <w:sz w:val="28"/>
                <w:szCs w:val="28"/>
              </w:rPr>
              <w:lastRenderedPageBreak/>
              <w:t>активи, в тому числі об'єкти права інтелектуальної власності; цілісні майнові комплекси всіх форм власності;</w:t>
            </w:r>
          </w:p>
        </w:tc>
      </w:tr>
      <w:tr w:rsidR="004D4D9F" w:rsidRPr="006307C5" w14:paraId="16F8AEF2" w14:textId="77777777">
        <w:trPr>
          <w:trHeight w:val="360"/>
        </w:trPr>
        <w:tc>
          <w:tcPr>
            <w:tcW w:w="7511" w:type="dxa"/>
          </w:tcPr>
          <w:p w14:paraId="4CEE6D85"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майновими правами, які можуть оцінюватися, визнаються будь-які права, пов'язані з майном, відмінні від права власності, у тому числі права, які є складовими частинами права власності (права володіння, розпорядження, користування), а також інші специфічні права (права на провадження діяльності, використання природних ресурсів тощо) та права вимоги.</w:t>
            </w:r>
          </w:p>
        </w:tc>
        <w:tc>
          <w:tcPr>
            <w:tcW w:w="7510" w:type="dxa"/>
          </w:tcPr>
          <w:p w14:paraId="71EC72B0" w14:textId="77777777" w:rsidR="006C0BD3" w:rsidRPr="006307C5" w:rsidRDefault="00096343">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майновими правами, які можуть оцінюватися, визнаються будь-які права, пов'язані з майном, відмінні від права власності, у тому числі права, які є складовими частинами права власності (права володіння, розпорядження, користування), </w:t>
            </w:r>
            <w:r w:rsidRPr="006307C5">
              <w:rPr>
                <w:rFonts w:ascii="Times New Roman" w:eastAsia="Times New Roman" w:hAnsi="Times New Roman" w:cs="Times New Roman"/>
                <w:b/>
                <w:sz w:val="28"/>
                <w:szCs w:val="28"/>
              </w:rPr>
              <w:t xml:space="preserve">спеціальне майнове право на об’єкт незавершеного будівництва, майбутній об’єкт нерухомості, </w:t>
            </w:r>
            <w:r w:rsidRPr="006307C5">
              <w:rPr>
                <w:rFonts w:ascii="Times New Roman" w:eastAsia="Times New Roman" w:hAnsi="Times New Roman" w:cs="Times New Roman"/>
                <w:sz w:val="28"/>
                <w:szCs w:val="28"/>
              </w:rPr>
              <w:t>а також інші специфічні права (права на провадження діяльності, використання природних ресурсів тощо) та права вимоги.</w:t>
            </w:r>
          </w:p>
        </w:tc>
      </w:tr>
      <w:tr w:rsidR="004D4D9F" w:rsidRPr="006307C5" w14:paraId="456B94B3" w14:textId="77777777">
        <w:trPr>
          <w:trHeight w:val="360"/>
        </w:trPr>
        <w:tc>
          <w:tcPr>
            <w:tcW w:w="7511" w:type="dxa"/>
          </w:tcPr>
          <w:p w14:paraId="5D5C27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336BB0D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598A94C" w14:textId="77777777">
        <w:trPr>
          <w:trHeight w:val="360"/>
        </w:trPr>
        <w:tc>
          <w:tcPr>
            <w:tcW w:w="15021" w:type="dxa"/>
            <w:gridSpan w:val="2"/>
          </w:tcPr>
          <w:p w14:paraId="4B346F25"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Закон України від 05.06.2003 № 898-IV «Про іпотеку» </w:t>
            </w:r>
          </w:p>
        </w:tc>
      </w:tr>
      <w:tr w:rsidR="004D4D9F" w:rsidRPr="006307C5" w14:paraId="61DA6C74" w14:textId="77777777">
        <w:trPr>
          <w:trHeight w:val="360"/>
        </w:trPr>
        <w:tc>
          <w:tcPr>
            <w:tcW w:w="7511" w:type="dxa"/>
          </w:tcPr>
          <w:p w14:paraId="3CA38D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 Визначення термінів </w:t>
            </w:r>
          </w:p>
        </w:tc>
        <w:tc>
          <w:tcPr>
            <w:tcW w:w="7510" w:type="dxa"/>
          </w:tcPr>
          <w:p w14:paraId="697FAB4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 Визначення термінів </w:t>
            </w:r>
          </w:p>
        </w:tc>
      </w:tr>
      <w:tr w:rsidR="004D4D9F" w:rsidRPr="006307C5" w14:paraId="72A96862" w14:textId="77777777">
        <w:trPr>
          <w:trHeight w:val="360"/>
        </w:trPr>
        <w:tc>
          <w:tcPr>
            <w:tcW w:w="7511" w:type="dxa"/>
          </w:tcPr>
          <w:p w14:paraId="137F77A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цьому  Законі  наведені  нижче  терміни вживаються в такому значенні: </w:t>
            </w:r>
          </w:p>
        </w:tc>
        <w:tc>
          <w:tcPr>
            <w:tcW w:w="7510" w:type="dxa"/>
          </w:tcPr>
          <w:p w14:paraId="1C1F2A6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цьому Законі наведені нижче терміни вживаються в такому значенні: </w:t>
            </w:r>
          </w:p>
        </w:tc>
      </w:tr>
      <w:tr w:rsidR="004D4D9F" w:rsidRPr="006307C5" w14:paraId="2C7B50C0" w14:textId="77777777">
        <w:trPr>
          <w:trHeight w:val="360"/>
        </w:trPr>
        <w:tc>
          <w:tcPr>
            <w:tcW w:w="7511" w:type="dxa"/>
          </w:tcPr>
          <w:p w14:paraId="68166AB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нерухоме майно (нерухомість) - земельні ділянки, а також об'єкти, розташовані на земельній ділянці і невід'ємно пов'язані з нею, переміщення яких є неможливим без їх знецінення та зміни  їх призначення. Застава повітряних та морських суден, суден внутрішнього плавання, космічних об'єктів, </w:t>
            </w:r>
            <w:r w:rsidRPr="006307C5">
              <w:rPr>
                <w:rFonts w:ascii="Times New Roman" w:eastAsia="Times New Roman" w:hAnsi="Times New Roman" w:cs="Times New Roman"/>
                <w:b/>
                <w:sz w:val="28"/>
                <w:szCs w:val="28"/>
              </w:rPr>
              <w:t>майнових  прав  на нерухомість, будівництво якої не завершено,</w:t>
            </w:r>
            <w:r w:rsidRPr="006307C5">
              <w:rPr>
                <w:rFonts w:ascii="Times New Roman" w:eastAsia="Times New Roman" w:hAnsi="Times New Roman" w:cs="Times New Roman"/>
                <w:sz w:val="28"/>
                <w:szCs w:val="28"/>
              </w:rPr>
              <w:t xml:space="preserve"> регулюється за правилами,  визначеними цим Законом;</w:t>
            </w:r>
          </w:p>
        </w:tc>
        <w:tc>
          <w:tcPr>
            <w:tcW w:w="7510" w:type="dxa"/>
          </w:tcPr>
          <w:p w14:paraId="3F07E22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нерухоме майно (нерухомість)  -  земельні  ділянки,  а  також об'єкти, розташовані на земельній ділянці і невід'ємно пов'язані з нею, переміщення яких є неможливим без їх знецінення та зміни  їх призначення. </w:t>
            </w:r>
            <w:r w:rsidRPr="006307C5">
              <w:rPr>
                <w:rFonts w:ascii="Times New Roman" w:eastAsia="Times New Roman" w:hAnsi="Times New Roman" w:cs="Times New Roman"/>
                <w:b/>
                <w:sz w:val="28"/>
                <w:szCs w:val="28"/>
              </w:rPr>
              <w:t xml:space="preserve">Застава (іпотека) об’єктів незавершеного будівництва та майбутніх об’єктів нерухомості, регулюється за правилами,  визначеними  цим  Законом з дотриманням вимог, визначених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 xml:space="preserve">Про гарантування речових прав на об’єкти нерухомого майна, які будуть споруджені в майбутньому». </w:t>
            </w:r>
            <w:r w:rsidRPr="006307C5">
              <w:rPr>
                <w:rFonts w:ascii="Times New Roman" w:eastAsia="Times New Roman" w:hAnsi="Times New Roman" w:cs="Times New Roman"/>
                <w:sz w:val="28"/>
                <w:szCs w:val="28"/>
              </w:rPr>
              <w:t>Застава повітряних та морських суден, суден внутрішнього плавання, космічних об'єктів, регулюється за правилами,  визначеними  цим  Законом;</w:t>
            </w:r>
          </w:p>
        </w:tc>
      </w:tr>
      <w:tr w:rsidR="004D4D9F" w:rsidRPr="006307C5" w14:paraId="78406A16" w14:textId="77777777">
        <w:trPr>
          <w:trHeight w:val="360"/>
        </w:trPr>
        <w:tc>
          <w:tcPr>
            <w:tcW w:w="7511" w:type="dxa"/>
          </w:tcPr>
          <w:p w14:paraId="11D5AF2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іпотека - вид забезпечення виконання зобов’язання нерухомим майном, що залишається у володінні і </w:t>
            </w:r>
            <w:r w:rsidRPr="006307C5">
              <w:rPr>
                <w:rFonts w:ascii="Times New Roman" w:eastAsia="Times New Roman" w:hAnsi="Times New Roman" w:cs="Times New Roman"/>
                <w:sz w:val="28"/>
                <w:szCs w:val="28"/>
              </w:rPr>
              <w:lastRenderedPageBreak/>
              <w:t>користуванні іпотекодавця, згідно з яким іпотекодержатель має право в разі невиконання боржником забезпеченого іпотекою зобов’язання одержати задоволення своїх вимог за рахунок предмета іпотеки переважно перед іншими кредиторами цього боржника у порядку, встановленому цим Законом;</w:t>
            </w:r>
          </w:p>
        </w:tc>
        <w:tc>
          <w:tcPr>
            <w:tcW w:w="7510" w:type="dxa"/>
          </w:tcPr>
          <w:p w14:paraId="4DACC64E" w14:textId="4331B135"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іпотека - вид забезпечення виконання зобов’язання нерухомим майном </w:t>
            </w:r>
            <w:r w:rsidRPr="006307C5">
              <w:rPr>
                <w:rFonts w:ascii="Times New Roman" w:eastAsia="Times New Roman" w:hAnsi="Times New Roman" w:cs="Times New Roman"/>
                <w:b/>
                <w:sz w:val="28"/>
                <w:szCs w:val="28"/>
              </w:rPr>
              <w:t xml:space="preserve">(неподільним об’єктом незавершеного </w:t>
            </w:r>
            <w:r w:rsidRPr="006307C5">
              <w:rPr>
                <w:rFonts w:ascii="Times New Roman" w:eastAsia="Times New Roman" w:hAnsi="Times New Roman" w:cs="Times New Roman"/>
                <w:b/>
                <w:sz w:val="28"/>
                <w:szCs w:val="28"/>
              </w:rPr>
              <w:lastRenderedPageBreak/>
              <w:t>будівництва, майбутні</w:t>
            </w:r>
            <w:r w:rsidR="00701743" w:rsidRPr="006307C5">
              <w:rPr>
                <w:rFonts w:ascii="Times New Roman" w:eastAsia="Times New Roman" w:hAnsi="Times New Roman" w:cs="Times New Roman"/>
                <w:b/>
                <w:sz w:val="28"/>
                <w:szCs w:val="28"/>
              </w:rPr>
              <w:t>м</w:t>
            </w:r>
            <w:r w:rsidRPr="006307C5">
              <w:rPr>
                <w:rFonts w:ascii="Times New Roman" w:eastAsia="Times New Roman" w:hAnsi="Times New Roman" w:cs="Times New Roman"/>
                <w:b/>
                <w:sz w:val="28"/>
                <w:szCs w:val="28"/>
              </w:rPr>
              <w:t xml:space="preserve"> об’єктом нерухомості)</w:t>
            </w:r>
            <w:r w:rsidRPr="006307C5">
              <w:rPr>
                <w:rFonts w:ascii="Times New Roman" w:eastAsia="Times New Roman" w:hAnsi="Times New Roman" w:cs="Times New Roman"/>
                <w:sz w:val="28"/>
                <w:szCs w:val="28"/>
              </w:rPr>
              <w:t>, що залишається у володінні і користуванні іпотекодавця, згідно з яким іпотекодержатель має право в разі невиконання боржником забезпеченого іпотекою зобов’язання одержати задоволення своїх вимог за рахунок предмета іпотеки переважно перед іншими кредиторами цього боржника у порядку, встановленому цим Законом;</w:t>
            </w:r>
          </w:p>
        </w:tc>
      </w:tr>
      <w:tr w:rsidR="004D4D9F" w:rsidRPr="006307C5" w14:paraId="4A64961A" w14:textId="77777777">
        <w:trPr>
          <w:trHeight w:val="360"/>
        </w:trPr>
        <w:tc>
          <w:tcPr>
            <w:tcW w:w="7511" w:type="dxa"/>
          </w:tcPr>
          <w:p w14:paraId="5A32C05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68095D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128E657" w14:textId="77777777">
        <w:trPr>
          <w:trHeight w:val="360"/>
        </w:trPr>
        <w:tc>
          <w:tcPr>
            <w:tcW w:w="7511" w:type="dxa"/>
          </w:tcPr>
          <w:p w14:paraId="0FDF30D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об'єкт незавершеного будівництва - об'єкт будівництва, на який видано дозвіл на будівництво,  понесені витрати на його спорудження та не прийнятий в експлуатацію відповідно до законодавства;</w:t>
            </w:r>
          </w:p>
        </w:tc>
        <w:tc>
          <w:tcPr>
            <w:tcW w:w="7510" w:type="dxa"/>
          </w:tcPr>
          <w:p w14:paraId="0061C0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407FD24A" w14:textId="77777777">
        <w:trPr>
          <w:trHeight w:val="360"/>
        </w:trPr>
        <w:tc>
          <w:tcPr>
            <w:tcW w:w="7511" w:type="dxa"/>
          </w:tcPr>
          <w:p w14:paraId="5919745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40921D6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6EB6BBF" w14:textId="77777777">
        <w:trPr>
          <w:trHeight w:val="360"/>
        </w:trPr>
        <w:tc>
          <w:tcPr>
            <w:tcW w:w="7511" w:type="dxa"/>
          </w:tcPr>
          <w:p w14:paraId="02B325B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нижчий пріоритет - пріоритет, встановлений пізніше пріоритету будь-якого іншого пріоритету стосовно одного й того ж нерухомого майна.</w:t>
            </w:r>
          </w:p>
        </w:tc>
        <w:tc>
          <w:tcPr>
            <w:tcW w:w="7510" w:type="dxa"/>
          </w:tcPr>
          <w:p w14:paraId="2DBBC11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нижчий пріоритет - пріоритет, встановлений пізніше пріоритету будь-якого іншого пріоритету стосовно одного й того ж нерухомого майна.</w:t>
            </w:r>
          </w:p>
        </w:tc>
      </w:tr>
      <w:tr w:rsidR="004D4D9F" w:rsidRPr="006307C5" w14:paraId="6DBEFCE7" w14:textId="77777777">
        <w:trPr>
          <w:trHeight w:val="360"/>
        </w:trPr>
        <w:tc>
          <w:tcPr>
            <w:tcW w:w="7511" w:type="dxa"/>
          </w:tcPr>
          <w:p w14:paraId="6091477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406E97B6" w14:textId="39D174C2"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Терміни </w:t>
            </w:r>
            <w:r w:rsidR="00304304"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неподільний об’єкт незавершеного будівництва</w:t>
            </w:r>
            <w:r w:rsidR="00304304"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«об’єкт незавершеного будівництва», «майбутній об’єкт нерухомості» вживаються у значенні, наведеному в Законі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p>
        </w:tc>
      </w:tr>
      <w:tr w:rsidR="004D4D9F" w:rsidRPr="006307C5" w14:paraId="58A6AFA8" w14:textId="77777777">
        <w:trPr>
          <w:trHeight w:val="360"/>
        </w:trPr>
        <w:tc>
          <w:tcPr>
            <w:tcW w:w="7511" w:type="dxa"/>
          </w:tcPr>
          <w:p w14:paraId="52F917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Законодавство про іпотеку</w:t>
            </w:r>
          </w:p>
        </w:tc>
        <w:tc>
          <w:tcPr>
            <w:tcW w:w="7510" w:type="dxa"/>
          </w:tcPr>
          <w:p w14:paraId="3900396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2. Законодавство про іпотеку</w:t>
            </w:r>
          </w:p>
        </w:tc>
      </w:tr>
      <w:tr w:rsidR="004D4D9F" w:rsidRPr="006307C5" w14:paraId="2CC51E30" w14:textId="77777777">
        <w:trPr>
          <w:trHeight w:val="360"/>
        </w:trPr>
        <w:tc>
          <w:tcPr>
            <w:tcW w:w="7511" w:type="dxa"/>
          </w:tcPr>
          <w:p w14:paraId="0DADA35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Законодавство України про іпотеку базується на Конституції України і складається з Цивільного кодексу України, Господарського кодексу України, Земельного кодексу України, цього Закону та інших нормативно-правових актів, а також міжнародних договорів України.</w:t>
            </w:r>
          </w:p>
        </w:tc>
        <w:tc>
          <w:tcPr>
            <w:tcW w:w="7510" w:type="dxa"/>
          </w:tcPr>
          <w:p w14:paraId="595F016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Законодавство України про іпотеку базується на Конституції України і складається з Цивільного кодексу України, Господарського кодексу України, Земельного кодексу України</w:t>
            </w:r>
            <w:r w:rsidRPr="006307C5">
              <w:rPr>
                <w:rFonts w:ascii="Times New Roman" w:eastAsia="Times New Roman" w:hAnsi="Times New Roman" w:cs="Times New Roman"/>
                <w:b/>
                <w:sz w:val="28"/>
                <w:szCs w:val="28"/>
              </w:rPr>
              <w:t xml:space="preserve">, законів України «Про нотаріат»,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цього Закону та інших нормативно-правових актів, а також міжнародних договорів України.</w:t>
            </w:r>
          </w:p>
        </w:tc>
      </w:tr>
      <w:tr w:rsidR="004D4D9F" w:rsidRPr="006307C5" w14:paraId="5AFA1AAA" w14:textId="77777777">
        <w:trPr>
          <w:trHeight w:val="360"/>
        </w:trPr>
        <w:tc>
          <w:tcPr>
            <w:tcW w:w="7511" w:type="dxa"/>
          </w:tcPr>
          <w:p w14:paraId="2123EE8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Стаття 5. Предмет іпотеки </w:t>
            </w:r>
          </w:p>
        </w:tc>
        <w:tc>
          <w:tcPr>
            <w:tcW w:w="7510" w:type="dxa"/>
          </w:tcPr>
          <w:p w14:paraId="7A81A73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5. Предмет іпотеки </w:t>
            </w:r>
          </w:p>
        </w:tc>
      </w:tr>
      <w:tr w:rsidR="004D4D9F" w:rsidRPr="006307C5" w14:paraId="7F4CCC31" w14:textId="77777777">
        <w:trPr>
          <w:trHeight w:val="360"/>
        </w:trPr>
        <w:tc>
          <w:tcPr>
            <w:tcW w:w="7511" w:type="dxa"/>
          </w:tcPr>
          <w:p w14:paraId="47DDD27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3E0BA0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E7B338F" w14:textId="77777777">
        <w:trPr>
          <w:trHeight w:val="360"/>
        </w:trPr>
        <w:tc>
          <w:tcPr>
            <w:tcW w:w="7511" w:type="dxa"/>
          </w:tcPr>
          <w:p w14:paraId="4042827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Предметом іпотеки також може бути об'єкт незавершеного будівництва, майнові права на нього, інше нерухоме майно, яке стане власністю іпотекодавця після укладення іпотечного договору, за умови, що іпотекодавець може документально підтвердити право на набуте ним у власність відповідне нерухоме майно у майбутньому. Обтяження такого нерухомого майна  іпотекою підлягає державній реєстрації у встановленому законом порядку незалежно від того, хто є власником такого майна на час укладення іпотечного договору. </w:t>
            </w:r>
          </w:p>
        </w:tc>
        <w:tc>
          <w:tcPr>
            <w:tcW w:w="7510" w:type="dxa"/>
          </w:tcPr>
          <w:p w14:paraId="5293E31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Предметом іпотеки також може бути об'єкт незавершеного будівництва, майнові права на нього, інше нерухоме майно, яке стане власністю іпотекодавця після укладення іпотечного договору, за умови, що іпотекодавець може документально підтвердити право на набуте ним у власність відповідне нерухоме майно у майбутньому. Обтяження такого нерухомого майна іпотекою підлягає державній реєстрації у встановленому законом порядку незалежно від того, хто є власником такого майна на час укладення іпотечного договору. </w:t>
            </w:r>
          </w:p>
        </w:tc>
      </w:tr>
      <w:tr w:rsidR="004D4D9F" w:rsidRPr="006307C5" w14:paraId="56D886DF" w14:textId="77777777">
        <w:trPr>
          <w:trHeight w:val="360"/>
        </w:trPr>
        <w:tc>
          <w:tcPr>
            <w:tcW w:w="7511" w:type="dxa"/>
          </w:tcPr>
          <w:p w14:paraId="2775BEC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6B23C8BA" w14:textId="5ED5ABFD"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Предметом іпотеки може бути об’єкт незавершеного будівництва, майбутній об’єкт нерухомості, який є складовою частиною об’єкта </w:t>
            </w:r>
            <w:r w:rsidR="00E07C26" w:rsidRPr="006307C5">
              <w:rPr>
                <w:rFonts w:ascii="Times New Roman" w:eastAsia="Times New Roman" w:hAnsi="Times New Roman" w:cs="Times New Roman"/>
                <w:b/>
                <w:sz w:val="28"/>
                <w:szCs w:val="28"/>
              </w:rPr>
              <w:t>незавершеного будівництва</w:t>
            </w:r>
            <w:r w:rsidRPr="006307C5">
              <w:rPr>
                <w:rFonts w:ascii="Times New Roman" w:eastAsia="Times New Roman" w:hAnsi="Times New Roman" w:cs="Times New Roman"/>
                <w:b/>
                <w:sz w:val="28"/>
                <w:szCs w:val="28"/>
              </w:rPr>
              <w:t>, щодо яких отримано право на виконання будівельних робіт після набрання чинності Законом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за умови  дотримання вимог Закону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p>
        </w:tc>
      </w:tr>
      <w:tr w:rsidR="004D4D9F" w:rsidRPr="006307C5" w14:paraId="295F39ED" w14:textId="77777777">
        <w:trPr>
          <w:trHeight w:val="360"/>
        </w:trPr>
        <w:tc>
          <w:tcPr>
            <w:tcW w:w="7511" w:type="dxa"/>
          </w:tcPr>
          <w:p w14:paraId="4BBB0A3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Частина об’єкта нерухомого майна може бути предметом іпотеки лише після її виділення в натурі і реєстрації права власності на неї як на окремий об’єкт нерухомості, якщо інше не встановлено цим Законом. Іпотека поширюється на частину об’єкта нерухомого майна, яка не може бути виділеною в натурі і була приєднана до предмета іпотеки після укладення іпотечного договору без реєстрації права власності на неї як на окремий об’єкт нерухомості.</w:t>
            </w:r>
          </w:p>
        </w:tc>
        <w:tc>
          <w:tcPr>
            <w:tcW w:w="7510" w:type="dxa"/>
          </w:tcPr>
          <w:p w14:paraId="61843E8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Частина об’єкта нерухомого майна може бути предметом іпотеки лише після її виділення в натурі і реєстрації права власності</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неї як на окремий об’єкт нерухомості, якщо інше не встановлено цим Законом. Іпотека поширюється на частину об’єкта нерухомого майна, яка не може бути виділеною в натурі і була приєднана до предмета іпотеки після укладення іпотечного договору без реєстрації права власності на неї як на окремий об’єкт нерухомості.</w:t>
            </w:r>
          </w:p>
        </w:tc>
      </w:tr>
      <w:tr w:rsidR="004D4D9F" w:rsidRPr="006307C5" w14:paraId="6A946BA2" w14:textId="77777777">
        <w:trPr>
          <w:trHeight w:val="360"/>
        </w:trPr>
        <w:tc>
          <w:tcPr>
            <w:tcW w:w="7511" w:type="dxa"/>
          </w:tcPr>
          <w:p w14:paraId="453E091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77F0C3C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D14543B" w14:textId="77777777">
        <w:trPr>
          <w:trHeight w:val="360"/>
        </w:trPr>
        <w:tc>
          <w:tcPr>
            <w:tcW w:w="7511" w:type="dxa"/>
          </w:tcPr>
          <w:p w14:paraId="5AF20FE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Стаття 6. Умови передачі нерухомого майна в іпотеку</w:t>
            </w:r>
          </w:p>
        </w:tc>
        <w:tc>
          <w:tcPr>
            <w:tcW w:w="7510" w:type="dxa"/>
          </w:tcPr>
          <w:p w14:paraId="1357DF0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Стаття 6. Умови передачі об’єкта нерухомого майна, об’єкта незавершеного будівництва, майбутнього об’єкта нерухомості в іпотеку</w:t>
            </w:r>
          </w:p>
        </w:tc>
      </w:tr>
      <w:tr w:rsidR="004D4D9F" w:rsidRPr="006307C5" w14:paraId="18C21BBD" w14:textId="77777777">
        <w:trPr>
          <w:trHeight w:val="360"/>
        </w:trPr>
        <w:tc>
          <w:tcPr>
            <w:tcW w:w="7511" w:type="dxa"/>
          </w:tcPr>
          <w:p w14:paraId="7FF02DD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обмеження правомочності розпорядження нерухомим майном згодою його власника або уповноваженого органу державної влади чи органу місцевого самоврядування така ж згода необхідна для передачі цього майна в іпотеку.</w:t>
            </w:r>
          </w:p>
        </w:tc>
        <w:tc>
          <w:tcPr>
            <w:tcW w:w="7510" w:type="dxa"/>
          </w:tcPr>
          <w:p w14:paraId="3C1BFCE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обмеження правомочності розпорядження об’єктом нерухомого майна, об’єктом незавершеного будівництва, майбутнім об’єктом нерухомості згодою його власника (власника спеціального майнового права на відповідний об’єкт) або уповноваженого органу державної влади чи органу місцевого самоврядування така ж згода необхідна для передачі цього майна в іпотеку.</w:t>
            </w:r>
          </w:p>
        </w:tc>
      </w:tr>
      <w:tr w:rsidR="004D4D9F" w:rsidRPr="006307C5" w14:paraId="35311F47" w14:textId="77777777">
        <w:trPr>
          <w:trHeight w:val="360"/>
        </w:trPr>
        <w:tc>
          <w:tcPr>
            <w:tcW w:w="7511" w:type="dxa"/>
          </w:tcPr>
          <w:p w14:paraId="69AED1C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Майно, що є у спільній власності, може бути передане в іпотеку лише за нотаріально засвідченою згодою усіх співвласників. Співвласник нерухомого майна має право передати в іпотеку свою частку в спільному майні без згоди інших співвласників за умови виділення її в натурі та реєстрації права власності на неї як на окремий об’єкт нерухомості.</w:t>
            </w:r>
          </w:p>
        </w:tc>
        <w:tc>
          <w:tcPr>
            <w:tcW w:w="7510" w:type="dxa"/>
          </w:tcPr>
          <w:p w14:paraId="72B2173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Майно, що є у спільній власності, може бути передане в іпотеку лише за нотаріально засвідченою згодою усіх співвласників (співвласників спеціального майнового права). Співвласник (співвласник спеціального майнового права) має право передати в іпотеку свою частку в спільному майні без згоди інших співвласників (співвласників спеціального майнового права) за умови виділення її в натурі та реєстрації права власності (спеціального майнового права) на неї як на окремий об’єкт нерухомого майна, об’єкт незавершеного будівництва, майбутній об’єкт нерухомості.</w:t>
            </w:r>
          </w:p>
        </w:tc>
      </w:tr>
      <w:tr w:rsidR="004D4D9F" w:rsidRPr="006307C5" w14:paraId="1F8D379F" w14:textId="77777777">
        <w:trPr>
          <w:trHeight w:val="360"/>
        </w:trPr>
        <w:tc>
          <w:tcPr>
            <w:tcW w:w="7511" w:type="dxa"/>
          </w:tcPr>
          <w:p w14:paraId="3889A42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136B89A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6AAF288" w14:textId="77777777">
        <w:trPr>
          <w:trHeight w:val="360"/>
        </w:trPr>
        <w:tc>
          <w:tcPr>
            <w:tcW w:w="7511" w:type="dxa"/>
          </w:tcPr>
          <w:p w14:paraId="079B81B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13. Наступна іпотека</w:t>
            </w:r>
          </w:p>
        </w:tc>
        <w:tc>
          <w:tcPr>
            <w:tcW w:w="7510" w:type="dxa"/>
          </w:tcPr>
          <w:p w14:paraId="73CC10B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13. Наступна іпотека</w:t>
            </w:r>
          </w:p>
        </w:tc>
      </w:tr>
      <w:tr w:rsidR="004D4D9F" w:rsidRPr="006307C5" w14:paraId="003232CA" w14:textId="77777777">
        <w:trPr>
          <w:trHeight w:val="360"/>
        </w:trPr>
        <w:tc>
          <w:tcPr>
            <w:tcW w:w="7511" w:type="dxa"/>
          </w:tcPr>
          <w:p w14:paraId="17273D8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Предмет іпотеки може бути переданий в наступну іпотеку за згодою попередніх іпотекодержателів, якщо інше не встановлено попереднім іпотечним договором. Попередня іпотека має вищий пріоритет над наступними іпотеками. Наступна іпотека, предметом якої є декілька об’єктів, що належать різним особам і є предметом попередньої іпотеки, </w:t>
            </w:r>
            <w:r w:rsidRPr="006307C5">
              <w:rPr>
                <w:rFonts w:ascii="Times New Roman" w:eastAsia="Times New Roman" w:hAnsi="Times New Roman" w:cs="Times New Roman"/>
                <w:sz w:val="28"/>
                <w:szCs w:val="28"/>
              </w:rPr>
              <w:lastRenderedPageBreak/>
              <w:t>допускається за згодою власників усіх об’єктів нерухомого майна, переданих в спільну іпотеку.</w:t>
            </w:r>
          </w:p>
        </w:tc>
        <w:tc>
          <w:tcPr>
            <w:tcW w:w="7510" w:type="dxa"/>
          </w:tcPr>
          <w:p w14:paraId="577009B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Предмет іпотеки може бути переданий в наступну іпотеку за згодою попередніх іпотекодержателів, якщо інше не встановлено попереднім іпотечним договором. Попередня іпотека має вищий пріоритет над наступними іпотеками. Наступна іпотека, предметом якої є декілька об’єктів, що належать різним особам і є предметом попередньої іпотеки, </w:t>
            </w:r>
            <w:r w:rsidRPr="006307C5">
              <w:rPr>
                <w:rFonts w:ascii="Times New Roman" w:eastAsia="Times New Roman" w:hAnsi="Times New Roman" w:cs="Times New Roman"/>
                <w:sz w:val="28"/>
                <w:szCs w:val="28"/>
              </w:rPr>
              <w:lastRenderedPageBreak/>
              <w:t>допускається за згодою власників (</w:t>
            </w:r>
            <w:r w:rsidRPr="006307C5">
              <w:rPr>
                <w:rFonts w:ascii="Times New Roman" w:eastAsia="Times New Roman" w:hAnsi="Times New Roman" w:cs="Times New Roman"/>
                <w:b/>
                <w:sz w:val="28"/>
                <w:szCs w:val="28"/>
              </w:rPr>
              <w:t xml:space="preserve">власників спеціального майнового права) </w:t>
            </w:r>
            <w:r w:rsidRPr="006307C5">
              <w:rPr>
                <w:rFonts w:ascii="Times New Roman" w:eastAsia="Times New Roman" w:hAnsi="Times New Roman" w:cs="Times New Roman"/>
                <w:sz w:val="28"/>
                <w:szCs w:val="28"/>
              </w:rPr>
              <w:t xml:space="preserve">усіх об’єктів нерухомого майна, </w:t>
            </w:r>
            <w:r w:rsidRPr="006307C5">
              <w:rPr>
                <w:rFonts w:ascii="Times New Roman" w:eastAsia="Times New Roman" w:hAnsi="Times New Roman" w:cs="Times New Roman"/>
                <w:b/>
                <w:sz w:val="28"/>
                <w:szCs w:val="28"/>
              </w:rPr>
              <w:t>об’єктів незавершеного будівництва, майбутніх об’єктів нерухомості</w:t>
            </w:r>
            <w:r w:rsidRPr="006307C5">
              <w:rPr>
                <w:rFonts w:ascii="Times New Roman" w:eastAsia="Times New Roman" w:hAnsi="Times New Roman" w:cs="Times New Roman"/>
                <w:sz w:val="28"/>
                <w:szCs w:val="28"/>
              </w:rPr>
              <w:t xml:space="preserve"> переданих в спільну іпотеку.</w:t>
            </w:r>
          </w:p>
        </w:tc>
      </w:tr>
      <w:tr w:rsidR="004D4D9F" w:rsidRPr="006307C5" w14:paraId="03D347C6" w14:textId="77777777">
        <w:trPr>
          <w:trHeight w:val="360"/>
        </w:trPr>
        <w:tc>
          <w:tcPr>
            <w:tcW w:w="7511" w:type="dxa"/>
          </w:tcPr>
          <w:p w14:paraId="20D3196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разі звернення стягнення на предмет іпотеки наступним іпотекодержателем попередній іпотекодержатель також має право звернути стягнення на предмет іпотеки, навіть якщо строк виконання основного зобов’язання перед попереднім іпотекодержателем ще не настав. Якщо попередній іпотекодержатель не скористався цим правом, попередня іпотека є дійсною до повного задоволення вимоги попереднього іпотекодержателя за основним зобов’язанням, а право власності на предмет іпотеки переходить до нового власника разом з обтяженням цього майна попередньою іпотекою.</w:t>
            </w:r>
          </w:p>
        </w:tc>
        <w:tc>
          <w:tcPr>
            <w:tcW w:w="7510" w:type="dxa"/>
          </w:tcPr>
          <w:p w14:paraId="5D82F3E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звернення стягнення на предмет іпотеки наступним іпотекодержателем попередній іпотекодержатель також має право звернути стягнення на предмет іпотеки, навіть якщо строк виконання основного зобов’язання перед попереднім іпотекодержателем ще не настав. Якщо попередній іпотекодержатель не скористався цим правом, попередня іпотека є дійсною до повного задоволення вимоги попереднього іпотекодержателя за основним зобов’язанням, а право власності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предмет іпотеки переходить до нового власника </w:t>
            </w:r>
            <w:r w:rsidRPr="006307C5">
              <w:rPr>
                <w:rFonts w:ascii="Times New Roman" w:eastAsia="Times New Roman" w:hAnsi="Times New Roman" w:cs="Times New Roman"/>
                <w:b/>
                <w:sz w:val="28"/>
                <w:szCs w:val="28"/>
              </w:rPr>
              <w:t>(власника спеціального майнового права)</w:t>
            </w:r>
            <w:r w:rsidRPr="006307C5">
              <w:rPr>
                <w:rFonts w:ascii="Times New Roman" w:eastAsia="Times New Roman" w:hAnsi="Times New Roman" w:cs="Times New Roman"/>
                <w:sz w:val="28"/>
                <w:szCs w:val="28"/>
              </w:rPr>
              <w:t xml:space="preserve"> разом з обтяженням цього майна попередньою іпотекою.</w:t>
            </w:r>
          </w:p>
        </w:tc>
      </w:tr>
      <w:tr w:rsidR="004D4D9F" w:rsidRPr="006307C5" w14:paraId="32DC0366" w14:textId="77777777">
        <w:trPr>
          <w:trHeight w:val="360"/>
        </w:trPr>
        <w:tc>
          <w:tcPr>
            <w:tcW w:w="7511" w:type="dxa"/>
          </w:tcPr>
          <w:p w14:paraId="5B75378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ADFB2D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C9053EA" w14:textId="77777777">
        <w:trPr>
          <w:trHeight w:val="360"/>
        </w:trPr>
        <w:tc>
          <w:tcPr>
            <w:tcW w:w="7511" w:type="dxa"/>
          </w:tcPr>
          <w:p w14:paraId="3D7B231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Особливості іпотеки об’єктів права державної чи комунальної власності</w:t>
            </w:r>
          </w:p>
        </w:tc>
        <w:tc>
          <w:tcPr>
            <w:tcW w:w="7510" w:type="dxa"/>
          </w:tcPr>
          <w:p w14:paraId="37FEFF2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Стаття 14. Особливості іпотеки об’єктів права державної чи комунальної власності </w:t>
            </w:r>
            <w:r w:rsidRPr="006307C5">
              <w:rPr>
                <w:rFonts w:ascii="Times New Roman" w:eastAsia="Times New Roman" w:hAnsi="Times New Roman" w:cs="Times New Roman"/>
                <w:b/>
                <w:sz w:val="28"/>
                <w:szCs w:val="28"/>
              </w:rPr>
              <w:t>(спеціального майнового права держави або територіальної громади)</w:t>
            </w:r>
          </w:p>
        </w:tc>
      </w:tr>
      <w:tr w:rsidR="004D4D9F" w:rsidRPr="006307C5" w14:paraId="4C2B4673" w14:textId="77777777">
        <w:trPr>
          <w:trHeight w:val="360"/>
        </w:trPr>
        <w:tc>
          <w:tcPr>
            <w:tcW w:w="7511" w:type="dxa"/>
          </w:tcPr>
          <w:p w14:paraId="57F0076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Предметом іпотеки може бути нерухоме майно, що є об’єктом права державної чи комунальної власності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господарського відання якого належить відповідне державне чи комунальне підприємство, установа або організація. Продаж предмета іпотеки, що є об’єктом права державної чи комунальної власності, здійснюється з урахуванням вимог законів України "Про </w:t>
            </w:r>
            <w:r w:rsidRPr="006307C5">
              <w:rPr>
                <w:rFonts w:ascii="Times New Roman" w:eastAsia="Times New Roman" w:hAnsi="Times New Roman" w:cs="Times New Roman"/>
                <w:sz w:val="28"/>
                <w:szCs w:val="28"/>
              </w:rPr>
              <w:lastRenderedPageBreak/>
              <w:t>приватизацію невеликих державних підприємств (малу приватизацію)" та "Про особливості приватизації об’єктів незавершеного будівництва".</w:t>
            </w:r>
          </w:p>
        </w:tc>
        <w:tc>
          <w:tcPr>
            <w:tcW w:w="7510" w:type="dxa"/>
          </w:tcPr>
          <w:p w14:paraId="2E59F5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Предметом іпотеки може бути </w:t>
            </w:r>
            <w:r w:rsidRPr="006307C5">
              <w:rPr>
                <w:rFonts w:ascii="Times New Roman" w:eastAsia="Times New Roman" w:hAnsi="Times New Roman" w:cs="Times New Roman"/>
                <w:b/>
                <w:sz w:val="28"/>
                <w:szCs w:val="28"/>
              </w:rPr>
              <w:t>об’єкт нерухомого майна,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що є об’єктом права державної чи комунальної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держави або територіальної громади)</w:t>
            </w:r>
            <w:r w:rsidRPr="006307C5">
              <w:rPr>
                <w:rFonts w:ascii="Times New Roman" w:eastAsia="Times New Roman" w:hAnsi="Times New Roman" w:cs="Times New Roman"/>
                <w:sz w:val="28"/>
                <w:szCs w:val="28"/>
              </w:rPr>
              <w:t xml:space="preserve">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господарського відання якого належить відповідне державне чи комунальне підприємство, установа або організація. </w:t>
            </w:r>
            <w:r w:rsidRPr="006307C5">
              <w:rPr>
                <w:rFonts w:ascii="Times New Roman" w:eastAsia="Times New Roman" w:hAnsi="Times New Roman" w:cs="Times New Roman"/>
                <w:sz w:val="28"/>
                <w:szCs w:val="28"/>
              </w:rPr>
              <w:lastRenderedPageBreak/>
              <w:t xml:space="preserve">Продаж предмета іпотеки, що є об’єктом права державної чи комунальної власності </w:t>
            </w:r>
            <w:r w:rsidRPr="006307C5">
              <w:rPr>
                <w:rFonts w:ascii="Times New Roman" w:eastAsia="Times New Roman" w:hAnsi="Times New Roman" w:cs="Times New Roman"/>
                <w:b/>
                <w:sz w:val="28"/>
                <w:szCs w:val="28"/>
              </w:rPr>
              <w:t>(спеціального майнового права держави або територіальної громади)</w:t>
            </w:r>
            <w:r w:rsidRPr="006307C5">
              <w:rPr>
                <w:rFonts w:ascii="Times New Roman" w:eastAsia="Times New Roman" w:hAnsi="Times New Roman" w:cs="Times New Roman"/>
                <w:sz w:val="28"/>
                <w:szCs w:val="28"/>
              </w:rPr>
              <w:t xml:space="preserve">, здійснюється з урахуванням вимог </w:t>
            </w:r>
            <w:r w:rsidRPr="006307C5">
              <w:rPr>
                <w:rFonts w:ascii="Times New Roman" w:eastAsia="Times New Roman" w:hAnsi="Times New Roman" w:cs="Times New Roman"/>
                <w:b/>
                <w:sz w:val="28"/>
                <w:szCs w:val="28"/>
              </w:rPr>
              <w:t>Закону України «Про приватизацію державного і комунального майна»</w:t>
            </w:r>
            <w:r w:rsidRPr="006307C5">
              <w:rPr>
                <w:rFonts w:ascii="Times New Roman" w:eastAsia="Times New Roman" w:hAnsi="Times New Roman" w:cs="Times New Roman"/>
                <w:sz w:val="28"/>
                <w:szCs w:val="28"/>
              </w:rPr>
              <w:t>.</w:t>
            </w:r>
          </w:p>
        </w:tc>
      </w:tr>
      <w:tr w:rsidR="004D4D9F" w:rsidRPr="006307C5" w14:paraId="7EAF82E7" w14:textId="77777777">
        <w:trPr>
          <w:trHeight w:val="360"/>
        </w:trPr>
        <w:tc>
          <w:tcPr>
            <w:tcW w:w="7511" w:type="dxa"/>
          </w:tcPr>
          <w:p w14:paraId="333A90A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68CC3F9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C1B0FBE" w14:textId="77777777">
        <w:trPr>
          <w:trHeight w:val="360"/>
        </w:trPr>
        <w:tc>
          <w:tcPr>
            <w:tcW w:w="7511" w:type="dxa"/>
          </w:tcPr>
          <w:p w14:paraId="2E3DC0F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16. Особливості іпотеки об'єктів незавершеного будівництва </w:t>
            </w:r>
          </w:p>
        </w:tc>
        <w:tc>
          <w:tcPr>
            <w:tcW w:w="7510" w:type="dxa"/>
          </w:tcPr>
          <w:p w14:paraId="1220B70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Особливості іпотеки об'єктів незавершеного будівництва</w:t>
            </w:r>
          </w:p>
        </w:tc>
      </w:tr>
      <w:tr w:rsidR="004D4D9F" w:rsidRPr="006307C5" w14:paraId="0538BA5B" w14:textId="77777777">
        <w:trPr>
          <w:trHeight w:val="360"/>
        </w:trPr>
        <w:tc>
          <w:tcPr>
            <w:tcW w:w="7511" w:type="dxa"/>
          </w:tcPr>
          <w:p w14:paraId="0537B15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(Частину першу статті 16  виключено на підставі Закону № 3273-IV від 22.12.2005) </w:t>
            </w:r>
          </w:p>
        </w:tc>
        <w:tc>
          <w:tcPr>
            <w:tcW w:w="7510" w:type="dxa"/>
          </w:tcPr>
          <w:p w14:paraId="449AE46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(Частину першу статті 16  виключено на підставі Закону № 3273-IV від 22.12.2005) </w:t>
            </w:r>
          </w:p>
        </w:tc>
      </w:tr>
      <w:tr w:rsidR="004D4D9F" w:rsidRPr="006307C5" w14:paraId="430ED250" w14:textId="77777777">
        <w:trPr>
          <w:trHeight w:val="360"/>
        </w:trPr>
        <w:tc>
          <w:tcPr>
            <w:tcW w:w="7511" w:type="dxa"/>
          </w:tcPr>
          <w:p w14:paraId="6C51E95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Передача в іпотеку об'єктів незавершеного будівництва здійснюється шляхом передачі в іпотеку прав на земельну ділянку, на якій розташований об'єкт незавершеного будівництва, об'єктів незавершеного будівництва та майнових прав на них</w:t>
            </w:r>
            <w:r w:rsidRPr="006307C5">
              <w:rPr>
                <w:rFonts w:ascii="Times New Roman" w:eastAsia="Times New Roman" w:hAnsi="Times New Roman" w:cs="Times New Roman"/>
                <w:sz w:val="28"/>
                <w:szCs w:val="28"/>
              </w:rPr>
              <w:t xml:space="preserve">. </w:t>
            </w:r>
          </w:p>
        </w:tc>
        <w:tc>
          <w:tcPr>
            <w:tcW w:w="7510" w:type="dxa"/>
          </w:tcPr>
          <w:p w14:paraId="1D724005" w14:textId="2FD07310"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Передача в іпотеку неподільного об'єкта незавершеного будівництва здійснюється шляхом передачі в іпотеку прав на земельну ділянку, на якій розташований такий об'єкт, та відповідного неподільного об'єкта незавершеного будівництва. Передача в іпотеку подільного об’єкта незавершеного будівництва та майбутнього об’єкта нерухомості, який є складовою частиною об’єкта нерухомого майна, право на виконання будівельних робіт щодо якого виникло після набрання чинності Законом України «Про гарантування речових прав на об’єкти нерухомого майна, які будуть споруджені в майбутньому» за умови дотримання його вимог. </w:t>
            </w:r>
          </w:p>
        </w:tc>
      </w:tr>
      <w:tr w:rsidR="004D4D9F" w:rsidRPr="006307C5" w14:paraId="41C40803" w14:textId="77777777">
        <w:trPr>
          <w:trHeight w:val="360"/>
        </w:trPr>
        <w:tc>
          <w:tcPr>
            <w:tcW w:w="7511" w:type="dxa"/>
          </w:tcPr>
          <w:p w14:paraId="2AA7206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0" w:type="dxa"/>
          </w:tcPr>
          <w:p w14:paraId="6891F07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F753A84" w14:textId="77777777">
        <w:trPr>
          <w:trHeight w:val="360"/>
        </w:trPr>
        <w:tc>
          <w:tcPr>
            <w:tcW w:w="7511" w:type="dxa"/>
          </w:tcPr>
          <w:p w14:paraId="187426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передачі в іпотеку об'єкта незавершеного будівництва забудовником і звернення стягнення на завершену будівлю (споруду) іпотека не поширюється на ту її частину, яка виділена в натурі і була придбана будь-якою особою (покупцем) на підставі цивільно-правового договору шляхом повної сплати її вартості до моменту прийняття рішення про звернення стягнення, якщо інше не встановлено договором з покупцем. Після звернення стягнення до нового власника завершеної будівлі (споруди) або об'єкта незавершеного </w:t>
            </w:r>
            <w:r w:rsidRPr="006307C5">
              <w:rPr>
                <w:rFonts w:ascii="Times New Roman" w:eastAsia="Times New Roman" w:hAnsi="Times New Roman" w:cs="Times New Roman"/>
                <w:sz w:val="28"/>
                <w:szCs w:val="28"/>
              </w:rPr>
              <w:lastRenderedPageBreak/>
              <w:t>будівництва переходять визначені договором права і обов'язки забудовника щодо третіх осіб-покупців.</w:t>
            </w:r>
          </w:p>
        </w:tc>
        <w:tc>
          <w:tcPr>
            <w:tcW w:w="7510" w:type="dxa"/>
          </w:tcPr>
          <w:p w14:paraId="3AFD38B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разі передачі в іпотеку об'єкта незавершеного будівництва забудовником і звернення стягнення на завершену будівлю (споруду) іпотека не поширюється на ту її частину, яка виділена в натурі і була придбана будь-якою особою (покупцем) на підставі цивільно-правового договору шляхом повної сплати її вартості до моменту прийняття рішення про звернення стягнення, якщо інше не встановлено договором з покупцем. Після звернення стягнення до нового власника </w:t>
            </w:r>
            <w:r w:rsidRPr="006307C5">
              <w:rPr>
                <w:rFonts w:ascii="Times New Roman" w:eastAsia="Times New Roman" w:hAnsi="Times New Roman" w:cs="Times New Roman"/>
                <w:b/>
                <w:sz w:val="28"/>
                <w:szCs w:val="28"/>
              </w:rPr>
              <w:t xml:space="preserve">(нового власника спеціального майнового права) </w:t>
            </w:r>
            <w:r w:rsidRPr="006307C5">
              <w:rPr>
                <w:rFonts w:ascii="Times New Roman" w:eastAsia="Times New Roman" w:hAnsi="Times New Roman" w:cs="Times New Roman"/>
                <w:sz w:val="28"/>
                <w:szCs w:val="28"/>
              </w:rPr>
              <w:lastRenderedPageBreak/>
              <w:t>завершеної будівлі (споруди) або об'єкта незавершеного будівництва переходять визначені договором права і обов'язки забудовника щодо третіх осіб-покупців.</w:t>
            </w:r>
          </w:p>
        </w:tc>
      </w:tr>
      <w:tr w:rsidR="004D4D9F" w:rsidRPr="006307C5" w14:paraId="03AE1532" w14:textId="77777777">
        <w:trPr>
          <w:trHeight w:val="360"/>
        </w:trPr>
        <w:tc>
          <w:tcPr>
            <w:tcW w:w="7511" w:type="dxa"/>
          </w:tcPr>
          <w:p w14:paraId="6F52ADB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17. Підстави припинення іпотеки</w:t>
            </w:r>
          </w:p>
        </w:tc>
        <w:tc>
          <w:tcPr>
            <w:tcW w:w="7510" w:type="dxa"/>
          </w:tcPr>
          <w:p w14:paraId="51DF6EE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17. Підстави припинення іпотеки</w:t>
            </w:r>
          </w:p>
        </w:tc>
      </w:tr>
      <w:tr w:rsidR="004D4D9F" w:rsidRPr="006307C5" w14:paraId="02E0A0B9" w14:textId="77777777">
        <w:trPr>
          <w:trHeight w:val="360"/>
        </w:trPr>
        <w:tc>
          <w:tcPr>
            <w:tcW w:w="7511" w:type="dxa"/>
          </w:tcPr>
          <w:p w14:paraId="486FD6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Іпотека припиняється у разі:</w:t>
            </w:r>
          </w:p>
        </w:tc>
        <w:tc>
          <w:tcPr>
            <w:tcW w:w="7510" w:type="dxa"/>
          </w:tcPr>
          <w:p w14:paraId="0572096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Іпотека припиняється у разі:</w:t>
            </w:r>
          </w:p>
        </w:tc>
      </w:tr>
      <w:tr w:rsidR="004D4D9F" w:rsidRPr="006307C5" w14:paraId="150440B4" w14:textId="77777777">
        <w:trPr>
          <w:trHeight w:val="360"/>
        </w:trPr>
        <w:tc>
          <w:tcPr>
            <w:tcW w:w="7511" w:type="dxa"/>
          </w:tcPr>
          <w:p w14:paraId="7E8291E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72251E3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B87EAD0" w14:textId="77777777">
        <w:trPr>
          <w:trHeight w:val="360"/>
        </w:trPr>
        <w:tc>
          <w:tcPr>
            <w:tcW w:w="7511" w:type="dxa"/>
          </w:tcPr>
          <w:p w14:paraId="5F32F97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набуття іпотекодержателем права власності на предмет іпотеки;</w:t>
            </w:r>
          </w:p>
        </w:tc>
        <w:tc>
          <w:tcPr>
            <w:tcW w:w="7510" w:type="dxa"/>
          </w:tcPr>
          <w:p w14:paraId="4198BC9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набуття іпотекодержателем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w:t>
            </w:r>
          </w:p>
        </w:tc>
      </w:tr>
      <w:tr w:rsidR="004D4D9F" w:rsidRPr="006307C5" w14:paraId="45742ECF" w14:textId="77777777">
        <w:trPr>
          <w:trHeight w:val="360"/>
        </w:trPr>
        <w:tc>
          <w:tcPr>
            <w:tcW w:w="7511" w:type="dxa"/>
          </w:tcPr>
          <w:p w14:paraId="4847EE0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0A8257E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D11DA13" w14:textId="77777777">
        <w:trPr>
          <w:trHeight w:val="360"/>
        </w:trPr>
        <w:tc>
          <w:tcPr>
            <w:tcW w:w="7511" w:type="dxa"/>
          </w:tcPr>
          <w:p w14:paraId="1534A3E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18. Іпотечний договір</w:t>
            </w:r>
          </w:p>
        </w:tc>
        <w:tc>
          <w:tcPr>
            <w:tcW w:w="7510" w:type="dxa"/>
          </w:tcPr>
          <w:p w14:paraId="1F7F98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18. Іпотечний договір</w:t>
            </w:r>
          </w:p>
        </w:tc>
      </w:tr>
      <w:tr w:rsidR="004D4D9F" w:rsidRPr="006307C5" w14:paraId="7266C67A" w14:textId="77777777">
        <w:trPr>
          <w:trHeight w:val="360"/>
        </w:trPr>
        <w:tc>
          <w:tcPr>
            <w:tcW w:w="7511" w:type="dxa"/>
          </w:tcPr>
          <w:p w14:paraId="30E7FCF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Іпотечний договір укладається між одним або декількома іпотекодавцями та іпотекодержателем у письмовій формі і підлягає нотаріальному посвідченню. Іпотечний договір повинен містити такі істотні умови:</w:t>
            </w:r>
          </w:p>
        </w:tc>
        <w:tc>
          <w:tcPr>
            <w:tcW w:w="7510" w:type="dxa"/>
          </w:tcPr>
          <w:p w14:paraId="4EDF951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Іпотечний договір укладається між одним або декількома іпотекодавцями та іпотекодержателем у письмовій формі і підлягає нотаріальному посвідченню. Іпотечний договір повинен містити такі істотні умови:</w:t>
            </w:r>
          </w:p>
        </w:tc>
      </w:tr>
      <w:tr w:rsidR="004D4D9F" w:rsidRPr="006307C5" w14:paraId="0D753A5F" w14:textId="77777777">
        <w:trPr>
          <w:trHeight w:val="360"/>
        </w:trPr>
        <w:tc>
          <w:tcPr>
            <w:tcW w:w="7511" w:type="dxa"/>
          </w:tcPr>
          <w:p w14:paraId="6BD9289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04F6DC7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E326209" w14:textId="77777777">
        <w:trPr>
          <w:trHeight w:val="360"/>
        </w:trPr>
        <w:tc>
          <w:tcPr>
            <w:tcW w:w="7511" w:type="dxa"/>
          </w:tcPr>
          <w:p w14:paraId="654D004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опис предмета іпотеки, достатній для його ідентифікації, та/або його реєстраційні дані, у тому числі кадастровий номер. У разі іпотеки земельної ділянки має зазначатися її цільове призначення;</w:t>
            </w:r>
          </w:p>
        </w:tc>
        <w:tc>
          <w:tcPr>
            <w:tcW w:w="7510" w:type="dxa"/>
          </w:tcPr>
          <w:p w14:paraId="560FFB8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опис предмета іпотеки, достатній для його ідентифікації, та/або його реєстраційні дані, у тому числі </w:t>
            </w:r>
            <w:r w:rsidRPr="006307C5">
              <w:rPr>
                <w:rFonts w:ascii="Times New Roman" w:eastAsia="Times New Roman" w:hAnsi="Times New Roman" w:cs="Times New Roman"/>
                <w:b/>
                <w:sz w:val="28"/>
                <w:szCs w:val="28"/>
              </w:rPr>
              <w:t>ідентифікатор об’єкта будівництва в Єдиній державній електронній системі у сфері будівництва (для об’єктів, яким присвоєно ідентифікатор до укладення іпотечного договору)</w:t>
            </w:r>
            <w:r w:rsidRPr="006307C5">
              <w:rPr>
                <w:rFonts w:ascii="Times New Roman" w:eastAsia="Times New Roman" w:hAnsi="Times New Roman" w:cs="Times New Roman"/>
                <w:sz w:val="28"/>
                <w:szCs w:val="28"/>
              </w:rPr>
              <w:t>, кадастровий номер</w:t>
            </w:r>
            <w:r w:rsidRPr="006307C5">
              <w:rPr>
                <w:rFonts w:ascii="Times New Roman" w:eastAsia="Times New Roman" w:hAnsi="Times New Roman" w:cs="Times New Roman"/>
                <w:b/>
                <w:sz w:val="28"/>
                <w:szCs w:val="28"/>
              </w:rPr>
              <w:t xml:space="preserve"> земельної ділянки</w:t>
            </w:r>
            <w:r w:rsidRPr="006307C5">
              <w:rPr>
                <w:rFonts w:ascii="Times New Roman" w:eastAsia="Times New Roman" w:hAnsi="Times New Roman" w:cs="Times New Roman"/>
                <w:sz w:val="28"/>
                <w:szCs w:val="28"/>
              </w:rPr>
              <w:t>. У разі іпотеки земельної ділянки має зазначатися її цільове призначення;</w:t>
            </w:r>
          </w:p>
        </w:tc>
      </w:tr>
      <w:tr w:rsidR="004D4D9F" w:rsidRPr="006307C5" w14:paraId="48E29561" w14:textId="77777777">
        <w:trPr>
          <w:trHeight w:val="360"/>
        </w:trPr>
        <w:tc>
          <w:tcPr>
            <w:tcW w:w="7511" w:type="dxa"/>
          </w:tcPr>
          <w:p w14:paraId="2DE7B8E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DAC5FC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0C2D730" w14:textId="77777777">
        <w:trPr>
          <w:trHeight w:val="360"/>
        </w:trPr>
        <w:tc>
          <w:tcPr>
            <w:tcW w:w="7511" w:type="dxa"/>
          </w:tcPr>
          <w:p w14:paraId="3789866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Іпотечний договір може містити інші положення, зокрема, визначення суми, на яку має бути застрахований предмет іпотеки, посилання на документ, що підтверджує право власності іпотекодавця на предмет іпотеки, відомості про обмеження та обтяження прав іпотекодавця на предмет іпотеки, визначення способу звернення стягнення на предмет іпотеки.</w:t>
            </w:r>
          </w:p>
        </w:tc>
        <w:tc>
          <w:tcPr>
            <w:tcW w:w="7510" w:type="dxa"/>
          </w:tcPr>
          <w:p w14:paraId="31F5E0E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Іпотечний договір може містити інші положення, зокрема, визначення суми, на яку має бути застрахований предмет іпотеки, посилання на документ, що підтверджує право власності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іпотекодавця на предмет іпотеки, відомості про обмеження та обтяження прав іпотекодавця на предмет іпотеки, визначення способу звернення стягнення на предмет іпотеки.</w:t>
            </w:r>
          </w:p>
        </w:tc>
      </w:tr>
      <w:tr w:rsidR="004D4D9F" w:rsidRPr="006307C5" w14:paraId="62A4059E" w14:textId="77777777">
        <w:trPr>
          <w:trHeight w:val="360"/>
        </w:trPr>
        <w:tc>
          <w:tcPr>
            <w:tcW w:w="7511" w:type="dxa"/>
          </w:tcPr>
          <w:p w14:paraId="0DC6264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0" w:type="dxa"/>
          </w:tcPr>
          <w:p w14:paraId="05B7437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D2B88BD" w14:textId="77777777">
        <w:trPr>
          <w:trHeight w:val="360"/>
        </w:trPr>
        <w:tc>
          <w:tcPr>
            <w:tcW w:w="7511" w:type="dxa"/>
          </w:tcPr>
          <w:p w14:paraId="497872F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21. Форма і зміст заставної </w:t>
            </w:r>
          </w:p>
        </w:tc>
        <w:tc>
          <w:tcPr>
            <w:tcW w:w="7510" w:type="dxa"/>
          </w:tcPr>
          <w:p w14:paraId="2CE01F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21. Форма і зміст заставної </w:t>
            </w:r>
          </w:p>
        </w:tc>
      </w:tr>
      <w:tr w:rsidR="004D4D9F" w:rsidRPr="006307C5" w14:paraId="37E62D58" w14:textId="77777777">
        <w:trPr>
          <w:trHeight w:val="360"/>
        </w:trPr>
        <w:tc>
          <w:tcPr>
            <w:tcW w:w="7511" w:type="dxa"/>
          </w:tcPr>
          <w:p w14:paraId="7A29752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Заставна складається в письмовій формі в одному примірнику на бланку стандартної форми, яка встановлюється Національною комісією з цінних паперів та фондового ринку. На всіх оригінальних примірниках іпотечного договору робиться відмітка про видачу  заставної. Залежно від предмета іпотеки (нерухоме майно, об'єкт незавершеного будівництва) заставна повинна мати візуальні відмінності, встановлені Національною комісією з цінних паперів та фондового ринку.</w:t>
            </w:r>
          </w:p>
          <w:p w14:paraId="23813A3B" w14:textId="77777777" w:rsidR="006C0BD3" w:rsidRPr="006307C5" w:rsidRDefault="006C0BD3">
            <w:pPr>
              <w:widowControl w:val="0"/>
              <w:ind w:firstLine="0"/>
              <w:rPr>
                <w:rFonts w:ascii="Times New Roman" w:eastAsia="Times New Roman" w:hAnsi="Times New Roman" w:cs="Times New Roman"/>
                <w:sz w:val="28"/>
                <w:szCs w:val="28"/>
              </w:rPr>
            </w:pPr>
          </w:p>
        </w:tc>
        <w:tc>
          <w:tcPr>
            <w:tcW w:w="7510" w:type="dxa"/>
          </w:tcPr>
          <w:p w14:paraId="2FA3BF1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Заставна складається в письмовій формі в одному примірнику на бланку стандартної форми, яка  встановлюється Національною комісією з цінних паперів та фондового ринку. На всіх оригінальних примірниках іпотечного договору робиться відмітка про видачу  заставної. Залежно від предмета іпотеки (нерухоме майно, об'єкт незавершеного будівництва</w:t>
            </w:r>
            <w:r w:rsidRPr="006307C5">
              <w:rPr>
                <w:rFonts w:ascii="Times New Roman" w:eastAsia="Times New Roman" w:hAnsi="Times New Roman" w:cs="Times New Roman"/>
                <w:b/>
                <w:sz w:val="28"/>
                <w:szCs w:val="28"/>
              </w:rPr>
              <w:t>, майбутній об’єкт нерухомості</w:t>
            </w:r>
            <w:r w:rsidRPr="006307C5">
              <w:rPr>
                <w:rFonts w:ascii="Times New Roman" w:eastAsia="Times New Roman" w:hAnsi="Times New Roman" w:cs="Times New Roman"/>
                <w:sz w:val="28"/>
                <w:szCs w:val="28"/>
              </w:rPr>
              <w:t>) заставна повинна мати візуальні відмінності, встановлені Національною комісією з цінних паперів та фондового ринку.</w:t>
            </w:r>
          </w:p>
        </w:tc>
      </w:tr>
      <w:tr w:rsidR="004D4D9F" w:rsidRPr="006307C5" w14:paraId="1128C830" w14:textId="77777777">
        <w:trPr>
          <w:trHeight w:val="360"/>
        </w:trPr>
        <w:tc>
          <w:tcPr>
            <w:tcW w:w="7511" w:type="dxa"/>
          </w:tcPr>
          <w:p w14:paraId="146662F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36EF309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933F874" w14:textId="77777777">
        <w:trPr>
          <w:trHeight w:val="360"/>
        </w:trPr>
        <w:tc>
          <w:tcPr>
            <w:tcW w:w="7511" w:type="dxa"/>
          </w:tcPr>
          <w:p w14:paraId="6494820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 Наслідки переходу права власності на предмет іпотеки до третьої особи</w:t>
            </w:r>
          </w:p>
        </w:tc>
        <w:tc>
          <w:tcPr>
            <w:tcW w:w="7510" w:type="dxa"/>
          </w:tcPr>
          <w:p w14:paraId="304DF16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23. Наслідки переходу права власності на предмет іпотеки до третьої особи</w:t>
            </w:r>
          </w:p>
        </w:tc>
      </w:tr>
      <w:tr w:rsidR="004D4D9F" w:rsidRPr="006307C5" w14:paraId="417E5C34" w14:textId="77777777">
        <w:trPr>
          <w:trHeight w:val="360"/>
        </w:trPr>
        <w:tc>
          <w:tcPr>
            <w:tcW w:w="7511" w:type="dxa"/>
          </w:tcPr>
          <w:p w14:paraId="19CF5EC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переходу права власності (права господарського відання) на предмет іпотеки від іпотекодавця до іншої особи, у тому числі в порядку спадкування чи правонаступництва, іпотека є дійсною для набувача відповідного нерухомого майна, навіть у тому випадку, якщо до його відома не доведена інформація про обтяження майна іпотекою.</w:t>
            </w:r>
          </w:p>
        </w:tc>
        <w:tc>
          <w:tcPr>
            <w:tcW w:w="7510" w:type="dxa"/>
          </w:tcPr>
          <w:p w14:paraId="4373833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переходу права власності (права господарського відання</w:t>
            </w:r>
            <w:r w:rsidRPr="006307C5">
              <w:rPr>
                <w:rFonts w:ascii="Times New Roman" w:eastAsia="Times New Roman" w:hAnsi="Times New Roman" w:cs="Times New Roman"/>
                <w:b/>
                <w:sz w:val="28"/>
                <w:szCs w:val="28"/>
              </w:rPr>
              <w:t>, спеціального майнового права</w:t>
            </w:r>
            <w:r w:rsidRPr="006307C5">
              <w:rPr>
                <w:rFonts w:ascii="Times New Roman" w:eastAsia="Times New Roman" w:hAnsi="Times New Roman" w:cs="Times New Roman"/>
                <w:sz w:val="28"/>
                <w:szCs w:val="28"/>
              </w:rPr>
              <w:t>) на предмет іпотеки від іпотекодавця до іншої особи, у тому числі в порядку спадкування чи правонаступництва, іпотека є дійсною для набувача відповідного нерухомого майна, навіть у тому випадку, якщо до його відома не доведена інформація про обтяження майна іпотекою.</w:t>
            </w:r>
          </w:p>
        </w:tc>
      </w:tr>
      <w:tr w:rsidR="004D4D9F" w:rsidRPr="006307C5" w14:paraId="0D18AAE8" w14:textId="77777777">
        <w:trPr>
          <w:trHeight w:val="360"/>
        </w:trPr>
        <w:tc>
          <w:tcPr>
            <w:tcW w:w="7511" w:type="dxa"/>
          </w:tcPr>
          <w:p w14:paraId="27A414B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Особа, до якої перейшло право власності на предмет іпотеки, набуває статус іпотекодавця і має всі його права і несе всі його обов’язки за іпотечним договором у тому обсязі і на тих умовах, що існували до набуття ним права власності на предмет іпотеки.</w:t>
            </w:r>
          </w:p>
        </w:tc>
        <w:tc>
          <w:tcPr>
            <w:tcW w:w="7510" w:type="dxa"/>
          </w:tcPr>
          <w:p w14:paraId="5CBB00C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Особа, до якої перейшло право власності </w:t>
            </w:r>
            <w:r w:rsidRPr="006307C5">
              <w:rPr>
                <w:rFonts w:ascii="Times New Roman" w:eastAsia="Times New Roman" w:hAnsi="Times New Roman" w:cs="Times New Roman"/>
                <w:b/>
                <w:sz w:val="28"/>
                <w:szCs w:val="28"/>
              </w:rPr>
              <w:t>(право господарського відання, спеціальне майнове право)</w:t>
            </w:r>
            <w:r w:rsidRPr="006307C5">
              <w:rPr>
                <w:rFonts w:ascii="Times New Roman" w:eastAsia="Times New Roman" w:hAnsi="Times New Roman" w:cs="Times New Roman"/>
                <w:sz w:val="28"/>
                <w:szCs w:val="28"/>
              </w:rPr>
              <w:t xml:space="preserve"> на предмет іпотеки, набуває статус іпотекодавця і має всі його права і несе всі його обов’язки за іпотечним договором у тому обсязі і на тих умовах, що існували до набуття ним права власності на предмет іпотеки.</w:t>
            </w:r>
          </w:p>
        </w:tc>
      </w:tr>
      <w:tr w:rsidR="004D4D9F" w:rsidRPr="006307C5" w14:paraId="63CEA02A" w14:textId="77777777">
        <w:trPr>
          <w:trHeight w:val="360"/>
        </w:trPr>
        <w:tc>
          <w:tcPr>
            <w:tcW w:w="7511" w:type="dxa"/>
          </w:tcPr>
          <w:p w14:paraId="0661420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Якщо право власності на предмет іпотеки переходить до спадкоємця фізичної особи - іпотекодавця, такий спадкоємець не несе відповідальність перед </w:t>
            </w:r>
            <w:r w:rsidRPr="006307C5">
              <w:rPr>
                <w:rFonts w:ascii="Times New Roman" w:eastAsia="Times New Roman" w:hAnsi="Times New Roman" w:cs="Times New Roman"/>
                <w:sz w:val="28"/>
                <w:szCs w:val="28"/>
              </w:rPr>
              <w:lastRenderedPageBreak/>
              <w:t>іпотекодержателем за виконання основного зобов’язання, але в разі його порушення боржником він відповідає за задоволення вимоги іпотекодержателя в межах вартості предмета іпотеки.</w:t>
            </w:r>
          </w:p>
        </w:tc>
        <w:tc>
          <w:tcPr>
            <w:tcW w:w="7510" w:type="dxa"/>
          </w:tcPr>
          <w:p w14:paraId="5C2DCAE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Якщо право власності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предмет іпотеки переходить до спадкоємця фізичної особи - іпотекодавця, такий спадкоємець не несе відповідальність </w:t>
            </w:r>
            <w:r w:rsidRPr="006307C5">
              <w:rPr>
                <w:rFonts w:ascii="Times New Roman" w:eastAsia="Times New Roman" w:hAnsi="Times New Roman" w:cs="Times New Roman"/>
                <w:sz w:val="28"/>
                <w:szCs w:val="28"/>
              </w:rPr>
              <w:lastRenderedPageBreak/>
              <w:t>перед іпотекодержателем за виконання основного зобов’язання, але в разі його порушення боржником він відповідає за задоволення вимоги іпотекодержателя в межах вартості предмета іпотеки.</w:t>
            </w:r>
          </w:p>
        </w:tc>
      </w:tr>
      <w:tr w:rsidR="004D4D9F" w:rsidRPr="006307C5" w14:paraId="4B95A550" w14:textId="77777777">
        <w:trPr>
          <w:trHeight w:val="360"/>
        </w:trPr>
        <w:tc>
          <w:tcPr>
            <w:tcW w:w="7511" w:type="dxa"/>
          </w:tcPr>
          <w:p w14:paraId="08E362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разі видачі заставної перехід права власності на предмет іпотеки не допускається до повного задоволення вимоги за заставною, крім переходу права власності на предмет іпотеки в порядку спадкування чи правонаступництва.</w:t>
            </w:r>
          </w:p>
        </w:tc>
        <w:tc>
          <w:tcPr>
            <w:tcW w:w="7510" w:type="dxa"/>
          </w:tcPr>
          <w:p w14:paraId="164E0E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видачі заставної перехід права власності </w:t>
            </w:r>
            <w:r w:rsidRPr="006307C5">
              <w:rPr>
                <w:rFonts w:ascii="Times New Roman" w:eastAsia="Times New Roman" w:hAnsi="Times New Roman" w:cs="Times New Roman"/>
                <w:b/>
                <w:sz w:val="28"/>
                <w:szCs w:val="28"/>
              </w:rPr>
              <w:t xml:space="preserve">(спеціального майнового права) </w:t>
            </w:r>
            <w:r w:rsidRPr="006307C5">
              <w:rPr>
                <w:rFonts w:ascii="Times New Roman" w:eastAsia="Times New Roman" w:hAnsi="Times New Roman" w:cs="Times New Roman"/>
                <w:sz w:val="28"/>
                <w:szCs w:val="28"/>
              </w:rPr>
              <w:t xml:space="preserve">на предмет іпотеки не допускається до повного задоволення вимоги за заставною, крім переходу права власності </w:t>
            </w:r>
            <w:r w:rsidRPr="006307C5">
              <w:rPr>
                <w:rFonts w:ascii="Times New Roman" w:eastAsia="Times New Roman" w:hAnsi="Times New Roman" w:cs="Times New Roman"/>
                <w:b/>
                <w:sz w:val="28"/>
                <w:szCs w:val="28"/>
              </w:rPr>
              <w:t xml:space="preserve">(спеціального майнового права) </w:t>
            </w:r>
            <w:r w:rsidRPr="006307C5">
              <w:rPr>
                <w:rFonts w:ascii="Times New Roman" w:eastAsia="Times New Roman" w:hAnsi="Times New Roman" w:cs="Times New Roman"/>
                <w:sz w:val="28"/>
                <w:szCs w:val="28"/>
              </w:rPr>
              <w:t>на предмет іпотеки в порядку спадкування чи правонаступництва.</w:t>
            </w:r>
          </w:p>
        </w:tc>
      </w:tr>
      <w:tr w:rsidR="004D4D9F" w:rsidRPr="006307C5" w14:paraId="04488532" w14:textId="77777777">
        <w:trPr>
          <w:trHeight w:val="360"/>
        </w:trPr>
        <w:tc>
          <w:tcPr>
            <w:tcW w:w="7511" w:type="dxa"/>
          </w:tcPr>
          <w:p w14:paraId="46F3DD2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0" w:type="dxa"/>
          </w:tcPr>
          <w:p w14:paraId="147915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Вимоги частин першої – четвертої цієї статті не застосовуються у разі якщо на момент переходу права власності (права господарського відання, спеціального майнового права) на предмет іпотеки від іпотекодавця до іншої особи в Державному реєстрі прав на нерухоме майно (у тому числі його архівних складових) була відсутня інформація про обтяження майна іпотекою. У такому випадку задоволення вимоги іпотекодержателя може здійснюватися за рахунок іншого майна боржника.</w:t>
            </w:r>
          </w:p>
        </w:tc>
      </w:tr>
      <w:tr w:rsidR="004D4D9F" w:rsidRPr="006307C5" w14:paraId="6B4DE35D" w14:textId="77777777">
        <w:trPr>
          <w:trHeight w:val="360"/>
        </w:trPr>
        <w:tc>
          <w:tcPr>
            <w:tcW w:w="7511" w:type="dxa"/>
          </w:tcPr>
          <w:p w14:paraId="6D2A94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36. Позасудове врегулювання</w:t>
            </w:r>
          </w:p>
        </w:tc>
        <w:tc>
          <w:tcPr>
            <w:tcW w:w="7510" w:type="dxa"/>
          </w:tcPr>
          <w:p w14:paraId="1597601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36. Позасудове врегулювання</w:t>
            </w:r>
          </w:p>
        </w:tc>
      </w:tr>
      <w:tr w:rsidR="004D4D9F" w:rsidRPr="006307C5" w14:paraId="40B6633B" w14:textId="77777777">
        <w:trPr>
          <w:trHeight w:val="360"/>
        </w:trPr>
        <w:tc>
          <w:tcPr>
            <w:tcW w:w="7511" w:type="dxa"/>
          </w:tcPr>
          <w:p w14:paraId="2618498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0CCA1C8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2D011BC" w14:textId="77777777">
        <w:trPr>
          <w:trHeight w:val="360"/>
        </w:trPr>
        <w:tc>
          <w:tcPr>
            <w:tcW w:w="7511" w:type="dxa"/>
          </w:tcPr>
          <w:p w14:paraId="30099AA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може передбачати:</w:t>
            </w:r>
          </w:p>
        </w:tc>
        <w:tc>
          <w:tcPr>
            <w:tcW w:w="7510" w:type="dxa"/>
          </w:tcPr>
          <w:p w14:paraId="7B7E2EA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може передбачати:</w:t>
            </w:r>
          </w:p>
        </w:tc>
      </w:tr>
      <w:tr w:rsidR="004D4D9F" w:rsidRPr="006307C5" w14:paraId="0906FEE2" w14:textId="77777777">
        <w:trPr>
          <w:trHeight w:val="360"/>
        </w:trPr>
        <w:tc>
          <w:tcPr>
            <w:tcW w:w="7511" w:type="dxa"/>
          </w:tcPr>
          <w:p w14:paraId="7345302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передачу іпотекодержателю права власності на предмет іпотеки в рахунок виконання основного зобов’язання у порядку, встановленому статтею 37 цього Закону;</w:t>
            </w:r>
          </w:p>
        </w:tc>
        <w:tc>
          <w:tcPr>
            <w:tcW w:w="7510" w:type="dxa"/>
          </w:tcPr>
          <w:p w14:paraId="40549C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передачу іпотекодержателю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 в рахунок виконання основного зобов’язання у порядку, встановленому статтею 37 цього Закону;</w:t>
            </w:r>
          </w:p>
        </w:tc>
      </w:tr>
      <w:tr w:rsidR="004D4D9F" w:rsidRPr="006307C5" w14:paraId="41622CA1" w14:textId="77777777">
        <w:trPr>
          <w:trHeight w:val="360"/>
        </w:trPr>
        <w:tc>
          <w:tcPr>
            <w:tcW w:w="7511" w:type="dxa"/>
          </w:tcPr>
          <w:p w14:paraId="6C6CCA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24B1504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ED25E1B" w14:textId="77777777">
        <w:trPr>
          <w:trHeight w:val="360"/>
        </w:trPr>
        <w:tc>
          <w:tcPr>
            <w:tcW w:w="7511" w:type="dxa"/>
          </w:tcPr>
          <w:p w14:paraId="6E56FF1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порядок визначення вартості, за якою іпотекодержатель </w:t>
            </w:r>
            <w:r w:rsidRPr="006307C5">
              <w:rPr>
                <w:rFonts w:ascii="Times New Roman" w:eastAsia="Times New Roman" w:hAnsi="Times New Roman" w:cs="Times New Roman"/>
                <w:sz w:val="28"/>
                <w:szCs w:val="28"/>
              </w:rPr>
              <w:lastRenderedPageBreak/>
              <w:t>набуває право власності на предмет іпотеки;</w:t>
            </w:r>
          </w:p>
        </w:tc>
        <w:tc>
          <w:tcPr>
            <w:tcW w:w="7510" w:type="dxa"/>
          </w:tcPr>
          <w:p w14:paraId="1A8517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порядок визначення вартості, за якою іпотекодержатель </w:t>
            </w:r>
            <w:r w:rsidRPr="006307C5">
              <w:rPr>
                <w:rFonts w:ascii="Times New Roman" w:eastAsia="Times New Roman" w:hAnsi="Times New Roman" w:cs="Times New Roman"/>
                <w:sz w:val="28"/>
                <w:szCs w:val="28"/>
              </w:rPr>
              <w:lastRenderedPageBreak/>
              <w:t>набуває право власності</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предмет іпотеки;</w:t>
            </w:r>
          </w:p>
        </w:tc>
      </w:tr>
      <w:tr w:rsidR="004D4D9F" w:rsidRPr="006307C5" w14:paraId="3BEA54C5" w14:textId="77777777">
        <w:trPr>
          <w:trHeight w:val="360"/>
        </w:trPr>
        <w:tc>
          <w:tcPr>
            <w:tcW w:w="7511" w:type="dxa"/>
          </w:tcPr>
          <w:p w14:paraId="677132D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0" w:type="dxa"/>
          </w:tcPr>
          <w:p w14:paraId="7CB80D7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91ED847" w14:textId="77777777">
        <w:trPr>
          <w:trHeight w:val="360"/>
        </w:trPr>
        <w:tc>
          <w:tcPr>
            <w:tcW w:w="7511" w:type="dxa"/>
          </w:tcPr>
          <w:p w14:paraId="27C2D3D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Завершенням позасудового врегулювання є державна реєстрація прав власності на всі предмети іпотеки, що виступають забезпеченням за основним зобов’язанням:</w:t>
            </w:r>
          </w:p>
        </w:tc>
        <w:tc>
          <w:tcPr>
            <w:tcW w:w="7510" w:type="dxa"/>
          </w:tcPr>
          <w:p w14:paraId="7844F95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Завершенням позасудового врегулювання є державна реєстрація прав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всі предмети іпотеки, що виступають забезпеченням за основним зобов’язанням:</w:t>
            </w:r>
          </w:p>
        </w:tc>
      </w:tr>
      <w:tr w:rsidR="004D4D9F" w:rsidRPr="006307C5" w14:paraId="5FA8E9A3" w14:textId="77777777">
        <w:trPr>
          <w:trHeight w:val="360"/>
        </w:trPr>
        <w:tc>
          <w:tcPr>
            <w:tcW w:w="7511" w:type="dxa"/>
          </w:tcPr>
          <w:p w14:paraId="7F5BC28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іпотекодержателем (якщо звернено стягнення на предмет іпотеки шляхом набуття його у власність іпотекодержателем);</w:t>
            </w:r>
          </w:p>
        </w:tc>
        <w:tc>
          <w:tcPr>
            <w:tcW w:w="7510" w:type="dxa"/>
          </w:tcPr>
          <w:p w14:paraId="7E42B1B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 іпотекодержателем (якщо звернено стягнення на предмет іпотеки шляхом набуття його у власність </w:t>
            </w:r>
            <w:r w:rsidRPr="006307C5">
              <w:rPr>
                <w:rFonts w:ascii="Times New Roman" w:eastAsia="Times New Roman" w:hAnsi="Times New Roman" w:cs="Times New Roman"/>
                <w:b/>
                <w:sz w:val="28"/>
                <w:szCs w:val="28"/>
              </w:rPr>
              <w:t xml:space="preserve">(набуття спеціального майнового права) </w:t>
            </w:r>
            <w:r w:rsidRPr="006307C5">
              <w:rPr>
                <w:rFonts w:ascii="Times New Roman" w:eastAsia="Times New Roman" w:hAnsi="Times New Roman" w:cs="Times New Roman"/>
                <w:sz w:val="28"/>
                <w:szCs w:val="28"/>
              </w:rPr>
              <w:t>іпотекодержателем);</w:t>
            </w:r>
          </w:p>
        </w:tc>
      </w:tr>
      <w:tr w:rsidR="004D4D9F" w:rsidRPr="006307C5" w14:paraId="71D57FD4" w14:textId="77777777">
        <w:trPr>
          <w:trHeight w:val="360"/>
        </w:trPr>
        <w:tc>
          <w:tcPr>
            <w:tcW w:w="7511" w:type="dxa"/>
          </w:tcPr>
          <w:p w14:paraId="6E17ED8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покупцем (якщо звернено стягнення на предмет іпотеки шляхом його продажу іпотекодержателем третій особі).</w:t>
            </w:r>
          </w:p>
        </w:tc>
        <w:tc>
          <w:tcPr>
            <w:tcW w:w="7510" w:type="dxa"/>
          </w:tcPr>
          <w:p w14:paraId="2701242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покупцем (якщо звернено стягнення на предмет іпотеки шляхом його продажу іпотекодержателем третій особі).</w:t>
            </w:r>
          </w:p>
        </w:tc>
      </w:tr>
      <w:tr w:rsidR="004D4D9F" w:rsidRPr="006307C5" w14:paraId="08FB603F" w14:textId="77777777">
        <w:trPr>
          <w:trHeight w:val="360"/>
        </w:trPr>
        <w:tc>
          <w:tcPr>
            <w:tcW w:w="7511" w:type="dxa"/>
          </w:tcPr>
          <w:p w14:paraId="2695CB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37. Передача іпотекодержателю права власності на предмет іпотеки </w:t>
            </w:r>
          </w:p>
        </w:tc>
        <w:tc>
          <w:tcPr>
            <w:tcW w:w="7510" w:type="dxa"/>
          </w:tcPr>
          <w:p w14:paraId="5BB34F7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37. Передача іпотекодержателю права власності на предмет іпотеки </w:t>
            </w:r>
          </w:p>
        </w:tc>
      </w:tr>
      <w:tr w:rsidR="004D4D9F" w:rsidRPr="006307C5" w14:paraId="07CD2C3C" w14:textId="77777777">
        <w:trPr>
          <w:trHeight w:val="360"/>
        </w:trPr>
        <w:tc>
          <w:tcPr>
            <w:tcW w:w="7511" w:type="dxa"/>
          </w:tcPr>
          <w:p w14:paraId="2EA7FB3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Іпотекодержатель може задовольнити забезпечену іпотекою вимогу шляхом набуття права власності на предмет іпотеки. Правовою підставою для реєстрації права власності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на предмет іпотеки в рахунок виконання основного зобов’язання.</w:t>
            </w:r>
          </w:p>
        </w:tc>
        <w:tc>
          <w:tcPr>
            <w:tcW w:w="7510" w:type="dxa"/>
          </w:tcPr>
          <w:p w14:paraId="7D5D853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Іпотекодержатель може задовольнити забезпечену іпотекою вимогу шляхом набуття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 Правовою підставою для реєстрації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 в рахунок виконання основного зобов’язання.</w:t>
            </w:r>
          </w:p>
        </w:tc>
      </w:tr>
      <w:tr w:rsidR="004D4D9F" w:rsidRPr="006307C5" w14:paraId="73DCD268" w14:textId="77777777">
        <w:trPr>
          <w:trHeight w:val="360"/>
        </w:trPr>
        <w:tc>
          <w:tcPr>
            <w:tcW w:w="7511" w:type="dxa"/>
          </w:tcPr>
          <w:p w14:paraId="6526C0C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про задоволення вимог іпотекодержателя чи іпотечний договір, який містить застереження про задоволення вимог іпотекодержателя, є документами, що підтверджують перехід права власності на предмет іпотеки до іпотекодержателя та є підставою для внесення відповідних відомостей до Державного реєстру речових прав </w:t>
            </w:r>
            <w:r w:rsidRPr="006307C5">
              <w:rPr>
                <w:rFonts w:ascii="Times New Roman" w:eastAsia="Times New Roman" w:hAnsi="Times New Roman" w:cs="Times New Roman"/>
                <w:sz w:val="28"/>
                <w:szCs w:val="28"/>
              </w:rPr>
              <w:lastRenderedPageBreak/>
              <w:t>на нерухоме майно.</w:t>
            </w:r>
          </w:p>
        </w:tc>
        <w:tc>
          <w:tcPr>
            <w:tcW w:w="7510" w:type="dxa"/>
          </w:tcPr>
          <w:p w14:paraId="1ABD86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Договір про задоволення вимог іпотекодержателя чи іпотечний договір, який містить застереження про задоволення вимог іпотекодержателя, є документами, що підтверджують перехід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 до іпотекодержателя та є підставою для внесення відповідних відомостей до </w:t>
            </w:r>
            <w:r w:rsidRPr="006307C5">
              <w:rPr>
                <w:rFonts w:ascii="Times New Roman" w:eastAsia="Times New Roman" w:hAnsi="Times New Roman" w:cs="Times New Roman"/>
                <w:sz w:val="28"/>
                <w:szCs w:val="28"/>
              </w:rPr>
              <w:lastRenderedPageBreak/>
              <w:t>Державного реєстру речових прав на нерухоме майно.</w:t>
            </w:r>
          </w:p>
        </w:tc>
      </w:tr>
      <w:tr w:rsidR="004D4D9F" w:rsidRPr="006307C5" w14:paraId="7CD9BA8E" w14:textId="77777777">
        <w:trPr>
          <w:trHeight w:val="360"/>
        </w:trPr>
        <w:tc>
          <w:tcPr>
            <w:tcW w:w="7511" w:type="dxa"/>
          </w:tcPr>
          <w:p w14:paraId="7980C2A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Право власності іпотекодержателя на предмет іпотеки виникає з моменту державної реєстрації права власності іпотекодержателя на предмет іпотеки на підставі договору про задоволення вимог іпотекодержателя чи відповідного застереження в іпотечному договорі.</w:t>
            </w:r>
          </w:p>
        </w:tc>
        <w:tc>
          <w:tcPr>
            <w:tcW w:w="7510" w:type="dxa"/>
          </w:tcPr>
          <w:p w14:paraId="5BB9AAC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Право власності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іпотекодержателя на предмет іпотеки виникає з моменту державної реєстрації права власності </w:t>
            </w:r>
            <w:r w:rsidRPr="006307C5">
              <w:rPr>
                <w:rFonts w:ascii="Times New Roman" w:eastAsia="Times New Roman" w:hAnsi="Times New Roman" w:cs="Times New Roman"/>
                <w:b/>
                <w:sz w:val="28"/>
                <w:szCs w:val="28"/>
              </w:rPr>
              <w:t xml:space="preserve">(спеціального майнового права) </w:t>
            </w:r>
            <w:r w:rsidRPr="006307C5">
              <w:rPr>
                <w:rFonts w:ascii="Times New Roman" w:eastAsia="Times New Roman" w:hAnsi="Times New Roman" w:cs="Times New Roman"/>
                <w:sz w:val="28"/>
                <w:szCs w:val="28"/>
              </w:rPr>
              <w:t>іпотекодержателя на предмет іпотеки на підставі договору про задоволення вимог іпотекодержателя чи відповідного застереження в іпотечному договорі.</w:t>
            </w:r>
          </w:p>
        </w:tc>
      </w:tr>
      <w:tr w:rsidR="004D4D9F" w:rsidRPr="006307C5" w14:paraId="269240D4" w14:textId="77777777">
        <w:trPr>
          <w:trHeight w:val="360"/>
        </w:trPr>
        <w:tc>
          <w:tcPr>
            <w:tcW w:w="7511" w:type="dxa"/>
          </w:tcPr>
          <w:p w14:paraId="47D6DC1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Рішення про реєстрацію права власності іпотекодержателя на нерухоме майно, що є предметом іпотеки, може бути оскаржено іпотекодавцем у суді.</w:t>
            </w:r>
          </w:p>
        </w:tc>
        <w:tc>
          <w:tcPr>
            <w:tcW w:w="7510" w:type="dxa"/>
          </w:tcPr>
          <w:p w14:paraId="18C7083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Рішення про реєстрацію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іпотекодержателя на нерухоме майно, що є предметом іпотеки, може бути оскаржено іпотекодавцем у суді.</w:t>
            </w:r>
          </w:p>
        </w:tc>
      </w:tr>
      <w:tr w:rsidR="004D4D9F" w:rsidRPr="006307C5" w14:paraId="4A23B5DA" w14:textId="77777777">
        <w:trPr>
          <w:trHeight w:val="360"/>
        </w:trPr>
        <w:tc>
          <w:tcPr>
            <w:tcW w:w="7511" w:type="dxa"/>
          </w:tcPr>
          <w:p w14:paraId="53CDD69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Іпотекодержатель набуває предмет іпотеки у власність за вартістю, визначеною на момент такого набуття на підставі оцінки предмета іпотеки суб’єктом оціночної діяльності. У разі набуття права власності на предмет іпотеки іпотекодержатель зобов’язаний відшкодувати іпотекодавцю перевищення 90 відсотків вартості предмета іпотеки над розміром забезпечених іпотекою вимог іпотекодержателя.</w:t>
            </w:r>
          </w:p>
        </w:tc>
        <w:tc>
          <w:tcPr>
            <w:tcW w:w="7510" w:type="dxa"/>
          </w:tcPr>
          <w:p w14:paraId="1AAF177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Іпотекодержатель набуває предмет іпотеки у власність </w:t>
            </w:r>
            <w:r w:rsidRPr="006307C5">
              <w:rPr>
                <w:rFonts w:ascii="Times New Roman" w:eastAsia="Times New Roman" w:hAnsi="Times New Roman" w:cs="Times New Roman"/>
                <w:b/>
                <w:sz w:val="28"/>
                <w:szCs w:val="28"/>
              </w:rPr>
              <w:t xml:space="preserve">або спеціальне майнове право на нього </w:t>
            </w:r>
            <w:r w:rsidRPr="006307C5">
              <w:rPr>
                <w:rFonts w:ascii="Times New Roman" w:eastAsia="Times New Roman" w:hAnsi="Times New Roman" w:cs="Times New Roman"/>
                <w:sz w:val="28"/>
                <w:szCs w:val="28"/>
              </w:rPr>
              <w:t xml:space="preserve">за вартістю, визначеною на момент такого набуття на підставі оцінки предмета іпотеки суб’єктом оціночної діяльності. У разі набуття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на предмет іпотеки іпотекодержатель зобов’язаний відшкодувати іпотекодавцю перевищення 90 відсотків вартості предмета іпотеки над розміром забезпечених іпотекою вимог іпотекодержателя.</w:t>
            </w:r>
          </w:p>
        </w:tc>
      </w:tr>
      <w:tr w:rsidR="004D4D9F" w:rsidRPr="006307C5" w14:paraId="1A855A0B" w14:textId="77777777">
        <w:trPr>
          <w:trHeight w:val="360"/>
        </w:trPr>
        <w:tc>
          <w:tcPr>
            <w:tcW w:w="7511" w:type="dxa"/>
          </w:tcPr>
          <w:p w14:paraId="5704379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Право іншої особи з вищим пріоритетом щодо строкового користування нерухомим майном, набутим у власність іпотекодержателем, зберігає чинність відповідно до умов договору, яким обумовлено таке користування. </w:t>
            </w:r>
            <w:r w:rsidRPr="006307C5">
              <w:rPr>
                <w:rFonts w:ascii="Times New Roman" w:eastAsia="Times New Roman" w:hAnsi="Times New Roman" w:cs="Times New Roman"/>
                <w:b/>
                <w:bCs/>
                <w:sz w:val="28"/>
                <w:szCs w:val="28"/>
              </w:rPr>
              <w:t>Права та вимоги третіх осіб на предмет іпотеки, набутий у власність іпотекодержателем, які мають нижчий пріоритет, ніж вимога іпотекодержателя, втрачають чинність.</w:t>
            </w:r>
          </w:p>
        </w:tc>
        <w:tc>
          <w:tcPr>
            <w:tcW w:w="7510" w:type="dxa"/>
          </w:tcPr>
          <w:p w14:paraId="57D4D1E6" w14:textId="37BBC22D"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Право іншої особи з вищим пріоритетом щодо строкового користування нерухомим майном, набутим у власність іпотекодержателем, зберігає чинність відповідно до умов договору, яким обумовлено таке користування. </w:t>
            </w:r>
            <w:r w:rsidR="00FD0A55" w:rsidRPr="006307C5">
              <w:rPr>
                <w:rFonts w:ascii="Times New Roman" w:eastAsia="Times New Roman" w:hAnsi="Times New Roman" w:cs="Times New Roman"/>
                <w:b/>
                <w:bCs/>
                <w:sz w:val="28"/>
                <w:szCs w:val="28"/>
              </w:rPr>
              <w:t>Права та вимоги третіх осіб</w:t>
            </w:r>
            <w:r w:rsidR="00807313" w:rsidRPr="006307C5">
              <w:rPr>
                <w:rFonts w:ascii="Times New Roman" w:eastAsia="Times New Roman" w:hAnsi="Times New Roman" w:cs="Times New Roman"/>
                <w:b/>
                <w:bCs/>
                <w:sz w:val="28"/>
                <w:szCs w:val="28"/>
              </w:rPr>
              <w:t>,</w:t>
            </w:r>
            <w:r w:rsidR="00FD0A55" w:rsidRPr="006307C5">
              <w:rPr>
                <w:rFonts w:ascii="Times New Roman" w:eastAsia="Times New Roman" w:hAnsi="Times New Roman" w:cs="Times New Roman"/>
                <w:b/>
                <w:bCs/>
                <w:sz w:val="28"/>
                <w:szCs w:val="28"/>
              </w:rPr>
              <w:t xml:space="preserve"> </w:t>
            </w:r>
            <w:r w:rsidR="00807313" w:rsidRPr="006307C5">
              <w:rPr>
                <w:rFonts w:ascii="Times New Roman" w:eastAsia="Times New Roman" w:hAnsi="Times New Roman" w:cs="Times New Roman"/>
                <w:b/>
                <w:bCs/>
                <w:sz w:val="28"/>
                <w:szCs w:val="28"/>
              </w:rPr>
              <w:t xml:space="preserve">які мають нижчий пріоритет, ніж вимога іпотекодержателя, </w:t>
            </w:r>
            <w:r w:rsidR="00FD0A55" w:rsidRPr="006307C5">
              <w:rPr>
                <w:rFonts w:ascii="Times New Roman" w:eastAsia="Times New Roman" w:hAnsi="Times New Roman" w:cs="Times New Roman"/>
                <w:b/>
                <w:bCs/>
                <w:sz w:val="28"/>
                <w:szCs w:val="28"/>
              </w:rPr>
              <w:t xml:space="preserve">на предмет іпотеки, щодо якого іпотекодержателем набуто </w:t>
            </w:r>
            <w:r w:rsidR="00807313" w:rsidRPr="006307C5">
              <w:rPr>
                <w:rFonts w:ascii="Times New Roman" w:eastAsia="Times New Roman" w:hAnsi="Times New Roman" w:cs="Times New Roman"/>
                <w:b/>
                <w:bCs/>
                <w:sz w:val="28"/>
                <w:szCs w:val="28"/>
              </w:rPr>
              <w:t xml:space="preserve">право власності або </w:t>
            </w:r>
            <w:r w:rsidR="00FD0A55" w:rsidRPr="006307C5">
              <w:rPr>
                <w:rFonts w:ascii="Times New Roman" w:eastAsia="Times New Roman" w:hAnsi="Times New Roman" w:cs="Times New Roman"/>
                <w:b/>
                <w:bCs/>
                <w:sz w:val="28"/>
                <w:szCs w:val="28"/>
              </w:rPr>
              <w:t>спеціальне майнове право, втрачають чинність.</w:t>
            </w:r>
          </w:p>
        </w:tc>
      </w:tr>
      <w:tr w:rsidR="004D4D9F" w:rsidRPr="006307C5" w14:paraId="5DC4F664" w14:textId="77777777">
        <w:trPr>
          <w:trHeight w:val="360"/>
        </w:trPr>
        <w:tc>
          <w:tcPr>
            <w:tcW w:w="7511" w:type="dxa"/>
          </w:tcPr>
          <w:p w14:paraId="08DC2AA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 особи, яка на підставі договору про задоволення вимог іпотекодержателя або застереження про задоволення   вимог іпотекодержателя, включеного до іпотечного договору, набула право власності на предмет іпотеки (об’єкт  </w:t>
            </w:r>
            <w:r w:rsidRPr="006307C5">
              <w:rPr>
                <w:rFonts w:ascii="Times New Roman" w:eastAsia="Times New Roman" w:hAnsi="Times New Roman" w:cs="Times New Roman"/>
                <w:sz w:val="28"/>
                <w:szCs w:val="28"/>
              </w:rPr>
              <w:lastRenderedPageBreak/>
              <w:t xml:space="preserve">нерухомого майна, об’єкт незавершеного будівництва </w:t>
            </w:r>
            <w:r w:rsidRPr="006307C5">
              <w:rPr>
                <w:rFonts w:ascii="Times New Roman" w:eastAsia="Times New Roman" w:hAnsi="Times New Roman" w:cs="Times New Roman"/>
                <w:b/>
                <w:sz w:val="28"/>
                <w:szCs w:val="28"/>
              </w:rPr>
              <w:t>та майнові права на них</w:t>
            </w:r>
            <w:r w:rsidRPr="006307C5">
              <w:rPr>
                <w:rFonts w:ascii="Times New Roman" w:eastAsia="Times New Roman" w:hAnsi="Times New Roman" w:cs="Times New Roman"/>
                <w:sz w:val="28"/>
                <w:szCs w:val="28"/>
              </w:rPr>
              <w:t>), розміщений на земельній ділянці, яка перебуває в оренді іпотекодавця, переходить право оренди на таку земельну ділянку, а зазначений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права  оренди земельної ділянки до нового власника предмета іпотеки і заміну особи орендаря у договорі оренди землі  та підлягає державній реєстрації у встановленому законодавством порядку.</w:t>
            </w:r>
          </w:p>
        </w:tc>
        <w:tc>
          <w:tcPr>
            <w:tcW w:w="7510" w:type="dxa"/>
          </w:tcPr>
          <w:p w14:paraId="015CBCD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До особи, яка на підставі договору про задоволення вимог іпотекодержателя або застереження про задоволення   вимог іпотекодержателя, включеного до іпотечного договору, набула право власності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w:t>
            </w:r>
            <w:r w:rsidRPr="006307C5">
              <w:rPr>
                <w:rFonts w:ascii="Times New Roman" w:eastAsia="Times New Roman" w:hAnsi="Times New Roman" w:cs="Times New Roman"/>
                <w:sz w:val="28"/>
                <w:szCs w:val="28"/>
              </w:rPr>
              <w:lastRenderedPageBreak/>
              <w:t>предмет іпотеки (об’єкт нерухомого майна, об’єкт незавершеного будівництва), розміщений на земельній ділянці, яка перебуває в оренді іпотекодавця, переходить право оренди на таку земельну ділянку, а зазначений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права оренди земельної ділянки до нового власника предмета іпотеки і заміну особи орендаря у договорі оренди землі та підлягає державній реєстрації у встановленому законодавством порядку.</w:t>
            </w:r>
          </w:p>
        </w:tc>
      </w:tr>
      <w:tr w:rsidR="004D4D9F" w:rsidRPr="006307C5" w14:paraId="56A1F551" w14:textId="77777777">
        <w:trPr>
          <w:trHeight w:val="360"/>
        </w:trPr>
        <w:tc>
          <w:tcPr>
            <w:tcW w:w="7511" w:type="dxa"/>
          </w:tcPr>
          <w:p w14:paraId="682D51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38. Право іпотекодержателя на продаж предмета іпотеки</w:t>
            </w:r>
          </w:p>
        </w:tc>
        <w:tc>
          <w:tcPr>
            <w:tcW w:w="7510" w:type="dxa"/>
          </w:tcPr>
          <w:p w14:paraId="2D95607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38. Право іпотекодержателя на продаж предмета іпотеки</w:t>
            </w:r>
          </w:p>
        </w:tc>
      </w:tr>
      <w:tr w:rsidR="004D4D9F" w:rsidRPr="006307C5" w14:paraId="5B4336E0" w14:textId="77777777">
        <w:trPr>
          <w:trHeight w:val="360"/>
        </w:trPr>
        <w:tc>
          <w:tcPr>
            <w:tcW w:w="7511" w:type="dxa"/>
          </w:tcPr>
          <w:p w14:paraId="1E4D009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0" w:type="dxa"/>
          </w:tcPr>
          <w:p w14:paraId="0B1C645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FF7640F" w14:textId="77777777">
        <w:trPr>
          <w:trHeight w:val="360"/>
        </w:trPr>
        <w:tc>
          <w:tcPr>
            <w:tcW w:w="7511" w:type="dxa"/>
          </w:tcPr>
          <w:p w14:paraId="3C9D093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купівлі-продажу предмета іпотеки, укладений відповідно до цієї статті, є правовою підставою для реєстрації права власності покупця на нерухоме майно, що </w:t>
            </w:r>
            <w:r w:rsidRPr="006307C5">
              <w:rPr>
                <w:rFonts w:ascii="Times New Roman" w:eastAsia="Times New Roman" w:hAnsi="Times New Roman" w:cs="Times New Roman"/>
                <w:b/>
                <w:bCs/>
                <w:sz w:val="28"/>
                <w:szCs w:val="28"/>
              </w:rPr>
              <w:t>було</w:t>
            </w:r>
            <w:r w:rsidRPr="006307C5">
              <w:rPr>
                <w:rFonts w:ascii="Times New Roman" w:eastAsia="Times New Roman" w:hAnsi="Times New Roman" w:cs="Times New Roman"/>
                <w:sz w:val="28"/>
                <w:szCs w:val="28"/>
              </w:rPr>
              <w:t xml:space="preserve"> предметом іпотеки.</w:t>
            </w:r>
          </w:p>
        </w:tc>
        <w:tc>
          <w:tcPr>
            <w:tcW w:w="7510" w:type="dxa"/>
          </w:tcPr>
          <w:p w14:paraId="6F7754A6" w14:textId="74D2965D"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купівлі-продажу предмета іпотеки, укладений відповідно до цієї статті, є правовою підставою для реєстрації права власності </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 xml:space="preserve"> покупця на нерухоме майно, </w:t>
            </w:r>
            <w:r w:rsidRPr="006307C5">
              <w:rPr>
                <w:rFonts w:ascii="Times New Roman" w:eastAsia="Times New Roman" w:hAnsi="Times New Roman" w:cs="Times New Roman"/>
                <w:b/>
                <w:sz w:val="28"/>
                <w:szCs w:val="28"/>
              </w:rPr>
              <w:t xml:space="preserve">об’єкт незавершеного будівництва, майбутній об’єкт нерухомості, </w:t>
            </w:r>
            <w:r w:rsidRPr="006307C5">
              <w:rPr>
                <w:rFonts w:ascii="Times New Roman" w:eastAsia="Times New Roman" w:hAnsi="Times New Roman" w:cs="Times New Roman"/>
                <w:sz w:val="28"/>
                <w:szCs w:val="28"/>
              </w:rPr>
              <w:t xml:space="preserve">що </w:t>
            </w:r>
            <w:r w:rsidRPr="006307C5">
              <w:rPr>
                <w:rFonts w:ascii="Times New Roman" w:eastAsia="Times New Roman" w:hAnsi="Times New Roman" w:cs="Times New Roman"/>
                <w:b/>
                <w:bCs/>
                <w:sz w:val="28"/>
                <w:szCs w:val="28"/>
              </w:rPr>
              <w:t>бул</w:t>
            </w:r>
            <w:r w:rsidR="00807313" w:rsidRPr="006307C5">
              <w:rPr>
                <w:rFonts w:ascii="Times New Roman" w:eastAsia="Times New Roman" w:hAnsi="Times New Roman" w:cs="Times New Roman"/>
                <w:b/>
                <w:bCs/>
                <w:sz w:val="28"/>
                <w:szCs w:val="28"/>
              </w:rPr>
              <w:t>и</w:t>
            </w:r>
            <w:r w:rsidRPr="006307C5">
              <w:rPr>
                <w:rFonts w:ascii="Times New Roman" w:eastAsia="Times New Roman" w:hAnsi="Times New Roman" w:cs="Times New Roman"/>
                <w:sz w:val="28"/>
                <w:szCs w:val="28"/>
              </w:rPr>
              <w:t xml:space="preserve"> предметом іпотеки.</w:t>
            </w:r>
          </w:p>
        </w:tc>
      </w:tr>
    </w:tbl>
    <w:tbl>
      <w:tblPr>
        <w:tblStyle w:val="afc"/>
        <w:tblW w:w="150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0"/>
        <w:gridCol w:w="7511"/>
      </w:tblGrid>
      <w:tr w:rsidR="004D4D9F" w:rsidRPr="006307C5" w14:paraId="4F84EED2" w14:textId="77777777">
        <w:trPr>
          <w:trHeight w:val="360"/>
        </w:trPr>
        <w:tc>
          <w:tcPr>
            <w:tcW w:w="15021" w:type="dxa"/>
            <w:gridSpan w:val="2"/>
            <w:tcBorders>
              <w:bottom w:val="single" w:sz="4" w:space="0" w:color="000000"/>
            </w:tcBorders>
          </w:tcPr>
          <w:p w14:paraId="35A0D579"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Закон України від 19.06.2003 № 978-IV «Про фінансово-кредитні механізми і управління майном </w:t>
            </w:r>
          </w:p>
          <w:p w14:paraId="762A4ACF"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при будівництві житла та операціях з нерухомістю»</w:t>
            </w:r>
          </w:p>
        </w:tc>
      </w:tr>
      <w:tr w:rsidR="004D4D9F" w:rsidRPr="006307C5" w14:paraId="69831077" w14:textId="77777777">
        <w:trPr>
          <w:trHeight w:val="414"/>
        </w:trPr>
        <w:tc>
          <w:tcPr>
            <w:tcW w:w="7510" w:type="dxa"/>
            <w:tcBorders>
              <w:top w:val="single" w:sz="4" w:space="0" w:color="000000"/>
            </w:tcBorders>
          </w:tcPr>
          <w:p w14:paraId="39CABF7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c>
          <w:tcPr>
            <w:tcW w:w="7511" w:type="dxa"/>
            <w:tcBorders>
              <w:top w:val="single" w:sz="4" w:space="0" w:color="000000"/>
            </w:tcBorders>
          </w:tcPr>
          <w:p w14:paraId="321EFA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r>
      <w:tr w:rsidR="004D4D9F" w:rsidRPr="006307C5" w14:paraId="62272668" w14:textId="77777777">
        <w:trPr>
          <w:trHeight w:val="414"/>
        </w:trPr>
        <w:tc>
          <w:tcPr>
            <w:tcW w:w="7510" w:type="dxa"/>
            <w:tcBorders>
              <w:top w:val="single" w:sz="4" w:space="0" w:color="000000"/>
            </w:tcBorders>
          </w:tcPr>
          <w:p w14:paraId="641B94B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Для цілей цього Закону терміни вживаються в такому значенні: </w:t>
            </w:r>
          </w:p>
        </w:tc>
        <w:tc>
          <w:tcPr>
            <w:tcW w:w="7511" w:type="dxa"/>
            <w:tcBorders>
              <w:top w:val="single" w:sz="4" w:space="0" w:color="000000"/>
            </w:tcBorders>
          </w:tcPr>
          <w:p w14:paraId="112561D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Для цілей цього Закону терміни вживаються в такому значенні: </w:t>
            </w:r>
          </w:p>
        </w:tc>
      </w:tr>
      <w:tr w:rsidR="004D4D9F" w:rsidRPr="006307C5" w14:paraId="67CF58A1" w14:textId="77777777">
        <w:trPr>
          <w:trHeight w:val="360"/>
        </w:trPr>
        <w:tc>
          <w:tcPr>
            <w:tcW w:w="7510" w:type="dxa"/>
          </w:tcPr>
          <w:p w14:paraId="12F9518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1BA6C0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620C29C" w14:textId="77777777">
        <w:trPr>
          <w:trHeight w:val="414"/>
        </w:trPr>
        <w:tc>
          <w:tcPr>
            <w:tcW w:w="7510" w:type="dxa"/>
            <w:tcBorders>
              <w:top w:val="single" w:sz="4" w:space="0" w:color="000000"/>
            </w:tcBorders>
          </w:tcPr>
          <w:p w14:paraId="1887FDA6" w14:textId="77777777" w:rsidR="006C0BD3" w:rsidRPr="006307C5" w:rsidRDefault="00096343">
            <w:pPr>
              <w:widowControl w:val="0"/>
              <w:ind w:firstLine="0"/>
              <w:rPr>
                <w:rFonts w:ascii="Times New Roman" w:eastAsia="Times New Roman" w:hAnsi="Times New Roman" w:cs="Times New Roman"/>
                <w:sz w:val="28"/>
                <w:szCs w:val="28"/>
              </w:rPr>
            </w:pPr>
            <w:bookmarkStart w:id="9" w:name="_heading=h.lnxbz9" w:colFirst="0" w:colLast="0"/>
            <w:bookmarkEnd w:id="9"/>
            <w:r w:rsidRPr="006307C5">
              <w:rPr>
                <w:rFonts w:ascii="Times New Roman" w:eastAsia="Times New Roman" w:hAnsi="Times New Roman" w:cs="Times New Roman"/>
                <w:sz w:val="28"/>
                <w:szCs w:val="28"/>
              </w:rPr>
              <w:t xml:space="preserve">фонд операцій з нерухомістю - кошти, отримані управителем ФОН в управління, а також нерухомість і інше майно, майнові права та доходи,  набуті від управління цими коштами, в тому числі </w:t>
            </w:r>
            <w:r w:rsidRPr="006307C5">
              <w:rPr>
                <w:rFonts w:ascii="Times New Roman" w:eastAsia="Times New Roman" w:hAnsi="Times New Roman" w:cs="Times New Roman"/>
                <w:b/>
                <w:sz w:val="28"/>
                <w:szCs w:val="28"/>
              </w:rPr>
              <w:t>майнові права</w:t>
            </w:r>
            <w:r w:rsidRPr="006307C5">
              <w:rPr>
                <w:rFonts w:ascii="Times New Roman" w:eastAsia="Times New Roman" w:hAnsi="Times New Roman" w:cs="Times New Roman"/>
                <w:sz w:val="28"/>
                <w:szCs w:val="28"/>
              </w:rPr>
              <w:t xml:space="preserve"> та права вимоги, набуті за договорами про участь у фонді фінансування </w:t>
            </w:r>
            <w:r w:rsidRPr="006307C5">
              <w:rPr>
                <w:rFonts w:ascii="Times New Roman" w:eastAsia="Times New Roman" w:hAnsi="Times New Roman" w:cs="Times New Roman"/>
                <w:sz w:val="28"/>
                <w:szCs w:val="28"/>
              </w:rPr>
              <w:lastRenderedPageBreak/>
              <w:t>будівництва;</w:t>
            </w:r>
          </w:p>
        </w:tc>
        <w:tc>
          <w:tcPr>
            <w:tcW w:w="7511" w:type="dxa"/>
            <w:tcBorders>
              <w:top w:val="single" w:sz="4" w:space="0" w:color="000000"/>
            </w:tcBorders>
          </w:tcPr>
          <w:p w14:paraId="341A75AA" w14:textId="77777777" w:rsidR="006C0BD3" w:rsidRPr="006307C5" w:rsidRDefault="00096343">
            <w:pPr>
              <w:widowControl w:val="0"/>
              <w:ind w:firstLine="0"/>
              <w:rPr>
                <w:rFonts w:ascii="Times New Roman" w:eastAsia="Times New Roman" w:hAnsi="Times New Roman" w:cs="Times New Roman"/>
                <w:sz w:val="28"/>
                <w:szCs w:val="28"/>
              </w:rPr>
            </w:pPr>
            <w:bookmarkStart w:id="10" w:name="_heading=h.35nkun2" w:colFirst="0" w:colLast="0"/>
            <w:bookmarkEnd w:id="10"/>
            <w:r w:rsidRPr="006307C5">
              <w:rPr>
                <w:rFonts w:ascii="Times New Roman" w:eastAsia="Times New Roman" w:hAnsi="Times New Roman" w:cs="Times New Roman"/>
                <w:sz w:val="28"/>
                <w:szCs w:val="28"/>
              </w:rPr>
              <w:lastRenderedPageBreak/>
              <w:t xml:space="preserve">фонд операцій з нерухомістю - кошти, отримані управителем ФОН в управління, а також нерухомість і інше майно, майнові права та доходи,  набуті від управління цими коштами, в тому числі </w:t>
            </w:r>
            <w:r w:rsidRPr="006307C5">
              <w:rPr>
                <w:rFonts w:ascii="Times New Roman" w:eastAsia="Times New Roman" w:hAnsi="Times New Roman" w:cs="Times New Roman"/>
                <w:b/>
                <w:sz w:val="28"/>
                <w:szCs w:val="28"/>
              </w:rPr>
              <w:t xml:space="preserve">спеціальне майнове право на об’єкти інвестування </w:t>
            </w:r>
            <w:r w:rsidRPr="006307C5">
              <w:rPr>
                <w:rFonts w:ascii="Times New Roman" w:eastAsia="Times New Roman" w:hAnsi="Times New Roman" w:cs="Times New Roman"/>
                <w:sz w:val="28"/>
                <w:szCs w:val="28"/>
              </w:rPr>
              <w:t xml:space="preserve">та права вимоги, набуті за договорами </w:t>
            </w:r>
            <w:r w:rsidRPr="006307C5">
              <w:rPr>
                <w:rFonts w:ascii="Times New Roman" w:eastAsia="Times New Roman" w:hAnsi="Times New Roman" w:cs="Times New Roman"/>
                <w:sz w:val="28"/>
                <w:szCs w:val="28"/>
              </w:rPr>
              <w:lastRenderedPageBreak/>
              <w:t>про участь у фонді фінансування будівництва;</w:t>
            </w:r>
          </w:p>
        </w:tc>
      </w:tr>
      <w:tr w:rsidR="004D4D9F" w:rsidRPr="006307C5" w14:paraId="197E79AB" w14:textId="77777777">
        <w:trPr>
          <w:trHeight w:val="360"/>
        </w:trPr>
        <w:tc>
          <w:tcPr>
            <w:tcW w:w="7510" w:type="dxa"/>
          </w:tcPr>
          <w:p w14:paraId="61D6E24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BB4286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B0EA4DA" w14:textId="77777777">
        <w:trPr>
          <w:trHeight w:val="360"/>
        </w:trPr>
        <w:tc>
          <w:tcPr>
            <w:tcW w:w="7510" w:type="dxa"/>
          </w:tcPr>
          <w:p w14:paraId="240E59D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відкріплення об’єкта інвестування від довірителя - припинення правовідносин, встановлених між управителем ФФБ та довірителем стосовно закріпленого за довірителем об’єкта інвестування, в результаті чого довіритель втрачає право вимоги на цей об’єкт інвестування з поверненням йому внесених коштів у порядку, встановленому цим Законом;</w:t>
            </w:r>
          </w:p>
        </w:tc>
        <w:tc>
          <w:tcPr>
            <w:tcW w:w="7511" w:type="dxa"/>
          </w:tcPr>
          <w:p w14:paraId="5599098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відкріплення об’єкта інвестування від довірителя - припинення правовідносин, встановлених між управителем ФФБ та довірителем стосовно закріпленого за довірителем об’єкта інвестування, в результаті чого </w:t>
            </w:r>
            <w:r w:rsidRPr="006307C5">
              <w:rPr>
                <w:rFonts w:ascii="Times New Roman" w:eastAsia="Times New Roman" w:hAnsi="Times New Roman" w:cs="Times New Roman"/>
                <w:b/>
                <w:sz w:val="28"/>
                <w:szCs w:val="28"/>
              </w:rPr>
              <w:t xml:space="preserve">припиняється спеціальне майнове право довірителя на об’єкт інвестування та/або </w:t>
            </w:r>
            <w:r w:rsidRPr="006307C5">
              <w:rPr>
                <w:rFonts w:ascii="Times New Roman" w:eastAsia="Times New Roman" w:hAnsi="Times New Roman" w:cs="Times New Roman"/>
                <w:sz w:val="28"/>
                <w:szCs w:val="28"/>
              </w:rPr>
              <w:t>довіритель втрачає право вимоги на цей об’єкт інвестування з поверненням йому внесених коштів у порядку, встановленому цим Законом;</w:t>
            </w:r>
          </w:p>
        </w:tc>
      </w:tr>
      <w:tr w:rsidR="004D4D9F" w:rsidRPr="006307C5" w14:paraId="78C962DE" w14:textId="77777777">
        <w:trPr>
          <w:trHeight w:val="360"/>
        </w:trPr>
        <w:tc>
          <w:tcPr>
            <w:tcW w:w="7510" w:type="dxa"/>
          </w:tcPr>
          <w:p w14:paraId="2BD73D3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B54A1A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9C05C8A" w14:textId="77777777">
        <w:trPr>
          <w:trHeight w:val="360"/>
        </w:trPr>
        <w:tc>
          <w:tcPr>
            <w:tcW w:w="7510" w:type="dxa"/>
          </w:tcPr>
          <w:p w14:paraId="60E2E6A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здійснення контролю за юридичною особою - володіння безпосередньо або через пов’язаних осіб часткою (паєм, пакетом акцій), що становить не менш як 20 відсотків статутного капіталу юридичної особи, або управління найбільшою кількістю голосів в органі управління юридичної особи. Для фізичної особи загальна сума володіння часткою статутного капіталу юридичної особи (голосів в органі управління) визначається як загальний обсяг корпоративних прав, що належать такій фізичній особі, членам її сім’ї та юридичним особам, що контролюються такою фізичною особою або членами її сім’ї.</w:t>
            </w:r>
          </w:p>
        </w:tc>
        <w:tc>
          <w:tcPr>
            <w:tcW w:w="7511" w:type="dxa"/>
          </w:tcPr>
          <w:p w14:paraId="7BB7157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здійснення контролю за юридичною особою - володіння безпосередньо або через пов’язаних осіб часткою (паєм, пакетом акцій), що становить не менш як 20 відсотків статутного капіталу юридичної особи, або управління найбільшою кількістю голосів в органі управління юридичної особи. Для фізичної особи загальна сума володіння часткою статутного капіталу юридичної особи (голосів в органі управління) визначається як загальний обсяг корпоративних прав, що належать такій фізичній особі, членам її сім’ї та юридичним особам, що контролюються такою фізичною особою або членами її сім’ї.</w:t>
            </w:r>
          </w:p>
        </w:tc>
      </w:tr>
      <w:tr w:rsidR="004D4D9F" w:rsidRPr="006307C5" w14:paraId="49F1363F" w14:textId="77777777">
        <w:trPr>
          <w:trHeight w:val="360"/>
        </w:trPr>
        <w:tc>
          <w:tcPr>
            <w:tcW w:w="7510" w:type="dxa"/>
          </w:tcPr>
          <w:p w14:paraId="23AAE4F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E1F82F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договір про участь в ФФБ – особливий вид договору купівлі-продажу майбутнього об’єкта нерухомості, відповідно до якого одна сторона (довіритель) передає кошти в управління управителю ФФБ, а друга сторона (управитель ФФБ) зобов’язана закріпити за довірителем об’єкт інвестування, забезпечити державну реєстрацію за довірителем спеціального майнового права на об’єкт інвестування, здійснювати інші дії, визначені цим Законом.</w:t>
            </w:r>
          </w:p>
        </w:tc>
      </w:tr>
      <w:tr w:rsidR="004D4D9F" w:rsidRPr="006307C5" w14:paraId="586AD320" w14:textId="77777777">
        <w:trPr>
          <w:trHeight w:val="360"/>
        </w:trPr>
        <w:tc>
          <w:tcPr>
            <w:tcW w:w="7510" w:type="dxa"/>
          </w:tcPr>
          <w:p w14:paraId="45BADEF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2D094A0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Інші терміни вживаються в цьому Законі у таких значеннях:</w:t>
            </w:r>
          </w:p>
        </w:tc>
      </w:tr>
      <w:tr w:rsidR="004D4D9F" w:rsidRPr="006307C5" w14:paraId="52CC075D" w14:textId="77777777">
        <w:trPr>
          <w:trHeight w:val="360"/>
        </w:trPr>
        <w:tc>
          <w:tcPr>
            <w:tcW w:w="7510" w:type="dxa"/>
          </w:tcPr>
          <w:p w14:paraId="15325CE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821C69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термін «пов’язані особи» - у значенні, наведеному у Податковому кодексі України;</w:t>
            </w:r>
          </w:p>
        </w:tc>
      </w:tr>
      <w:tr w:rsidR="004D4D9F" w:rsidRPr="006307C5" w14:paraId="0C715FD6" w14:textId="77777777">
        <w:trPr>
          <w:trHeight w:val="360"/>
        </w:trPr>
        <w:tc>
          <w:tcPr>
            <w:tcW w:w="7510" w:type="dxa"/>
          </w:tcPr>
          <w:p w14:paraId="78434E5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920DAA9" w14:textId="0370B90F"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терміни «гарантійна частка будівництва об’єкта нерухомого майна», </w:t>
            </w:r>
            <w:r w:rsidR="00054ABA"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замовник будівництва</w:t>
            </w:r>
            <w:r w:rsidR="00054ABA"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«майбутній об’єкт нерухомості», «спеціальне майнове право»,  – у значенні, наведеному у Законі України «Про гарантування речових прав на об’єкти нерухомого майна, які будуть споруджені в майбутньому».</w:t>
            </w:r>
          </w:p>
        </w:tc>
      </w:tr>
      <w:tr w:rsidR="004D4D9F" w:rsidRPr="006307C5" w14:paraId="0FA17979" w14:textId="77777777">
        <w:trPr>
          <w:trHeight w:val="360"/>
        </w:trPr>
        <w:tc>
          <w:tcPr>
            <w:tcW w:w="7510" w:type="dxa"/>
          </w:tcPr>
          <w:p w14:paraId="7476516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7. Управитель фонду </w:t>
            </w:r>
          </w:p>
        </w:tc>
        <w:tc>
          <w:tcPr>
            <w:tcW w:w="7511" w:type="dxa"/>
          </w:tcPr>
          <w:p w14:paraId="7A1EEE1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7. Управитель фонду </w:t>
            </w:r>
          </w:p>
        </w:tc>
      </w:tr>
      <w:tr w:rsidR="004D4D9F" w:rsidRPr="006307C5" w14:paraId="14AAD070" w14:textId="77777777">
        <w:trPr>
          <w:trHeight w:val="360"/>
        </w:trPr>
        <w:tc>
          <w:tcPr>
            <w:tcW w:w="7510" w:type="dxa"/>
          </w:tcPr>
          <w:p w14:paraId="40BDCD9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C84909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4F2DBE9" w14:textId="77777777">
        <w:trPr>
          <w:trHeight w:val="360"/>
        </w:trPr>
        <w:tc>
          <w:tcPr>
            <w:tcW w:w="7510" w:type="dxa"/>
          </w:tcPr>
          <w:p w14:paraId="780B104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Управителю фонду забороняється укладати договори  управління майном з установниками та залучати кошти  установників для фінансування спорудження об'єкта   будівництва до отримання забудовником у встановленому  законодавством порядку дозволу на виконання будівельних робіт для спорудження об'єкта будівництва.</w:t>
            </w:r>
          </w:p>
        </w:tc>
        <w:tc>
          <w:tcPr>
            <w:tcW w:w="7511" w:type="dxa"/>
          </w:tcPr>
          <w:p w14:paraId="5B7C91D1" w14:textId="77777777" w:rsidR="006C0BD3" w:rsidRPr="006307C5" w:rsidRDefault="00096343">
            <w:pPr>
              <w:pBdr>
                <w:top w:val="nil"/>
                <w:left w:val="nil"/>
                <w:bottom w:val="nil"/>
                <w:right w:val="nil"/>
                <w:between w:val="nil"/>
              </w:pBdr>
              <w:ind w:firstLine="0"/>
              <w:rPr>
                <w:rFonts w:ascii="Times New Roman" w:eastAsia="Times New Roman" w:hAnsi="Times New Roman" w:cs="Times New Roman"/>
                <w:i/>
                <w:sz w:val="28"/>
                <w:szCs w:val="28"/>
              </w:rPr>
            </w:pPr>
            <w:bookmarkStart w:id="11" w:name="_heading=h.1ksv4uv" w:colFirst="0" w:colLast="0"/>
            <w:bookmarkEnd w:id="11"/>
            <w:r w:rsidRPr="006307C5">
              <w:rPr>
                <w:rFonts w:ascii="Times New Roman" w:eastAsia="Times New Roman" w:hAnsi="Times New Roman" w:cs="Times New Roman"/>
                <w:sz w:val="28"/>
                <w:szCs w:val="28"/>
              </w:rPr>
              <w:t xml:space="preserve">Управителю фонду забороняється укладати договори  управління майном з установниками та залучати кошти  установників для фінансування спорудження об'єкта   будівництва до отримання забудовником у встановленому  законодавством порядку дозволу на виконання будівельних робіт для спорудження об'єкта будівництва </w:t>
            </w:r>
            <w:r w:rsidRPr="006307C5">
              <w:rPr>
                <w:rFonts w:ascii="Times New Roman" w:eastAsia="Times New Roman" w:hAnsi="Times New Roman" w:cs="Times New Roman"/>
                <w:b/>
                <w:sz w:val="28"/>
                <w:szCs w:val="28"/>
              </w:rPr>
              <w:t xml:space="preserve">до державної реєстрації спеціального майнового права на об’єкти інвестування за забудовником та державної реєстрації права довірчої власності на ім’я управителя відповідно до закону. </w:t>
            </w:r>
            <w:r w:rsidRPr="006307C5">
              <w:rPr>
                <w:rFonts w:ascii="Times New Roman" w:eastAsia="Times New Roman" w:hAnsi="Times New Roman" w:cs="Times New Roman"/>
                <w:i/>
                <w:sz w:val="28"/>
                <w:szCs w:val="28"/>
              </w:rPr>
              <w:t xml:space="preserve"> </w:t>
            </w:r>
          </w:p>
        </w:tc>
      </w:tr>
      <w:tr w:rsidR="004D4D9F" w:rsidRPr="006307C5" w14:paraId="1C55BFF2" w14:textId="77777777">
        <w:trPr>
          <w:trHeight w:val="360"/>
        </w:trPr>
        <w:tc>
          <w:tcPr>
            <w:tcW w:w="7510" w:type="dxa"/>
          </w:tcPr>
          <w:p w14:paraId="03EB6373" w14:textId="77777777" w:rsidR="006C0BD3" w:rsidRPr="006307C5" w:rsidRDefault="00096343">
            <w:pPr>
              <w:widowControl w:val="0"/>
              <w:ind w:firstLine="0"/>
              <w:rPr>
                <w:rFonts w:ascii="Times New Roman" w:eastAsia="Times New Roman" w:hAnsi="Times New Roman" w:cs="Times New Roman"/>
                <w:b/>
                <w:sz w:val="28"/>
                <w:szCs w:val="28"/>
              </w:rPr>
            </w:pPr>
            <w:bookmarkStart w:id="12" w:name="_heading=h.44sinio" w:colFirst="0" w:colLast="0"/>
            <w:bookmarkEnd w:id="12"/>
            <w:r w:rsidRPr="006307C5">
              <w:rPr>
                <w:rFonts w:ascii="Times New Roman" w:eastAsia="Times New Roman" w:hAnsi="Times New Roman" w:cs="Times New Roman"/>
                <w:b/>
                <w:sz w:val="28"/>
                <w:szCs w:val="28"/>
              </w:rPr>
              <w:t>Відсутня</w:t>
            </w:r>
          </w:p>
        </w:tc>
        <w:tc>
          <w:tcPr>
            <w:tcW w:w="7511" w:type="dxa"/>
          </w:tcPr>
          <w:p w14:paraId="7852D22B" w14:textId="77777777" w:rsidR="006C0BD3" w:rsidRPr="006307C5" w:rsidRDefault="00096343">
            <w:pPr>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Управителю фонду забороняється укладати договори  управління майном з установниками та залучати кошти  установників для фінансування спорудження об’єкта   будівництва також у разі скасування містобудівних умов та обмежень забудови земельної ділянки, припинення/зупинення права на виконання будівельних робіт до усунення порушень законодавства у сфері містобудівної діяльності, або у разі розірвання (визнання недійсним) договору між забудовником та управителем ФФБ, припинення права власності або користування </w:t>
            </w:r>
            <w:r w:rsidRPr="006307C5">
              <w:rPr>
                <w:rFonts w:ascii="Times New Roman" w:eastAsia="Times New Roman" w:hAnsi="Times New Roman" w:cs="Times New Roman"/>
                <w:b/>
                <w:sz w:val="28"/>
                <w:szCs w:val="28"/>
              </w:rPr>
              <w:lastRenderedPageBreak/>
              <w:t>земельною ділянкою, на якій споруджується об’єкт будівництва.</w:t>
            </w:r>
          </w:p>
        </w:tc>
      </w:tr>
      <w:tr w:rsidR="004D4D9F" w:rsidRPr="006307C5" w14:paraId="2371CDA8" w14:textId="77777777">
        <w:trPr>
          <w:trHeight w:val="360"/>
        </w:trPr>
        <w:tc>
          <w:tcPr>
            <w:tcW w:w="7510" w:type="dxa"/>
          </w:tcPr>
          <w:p w14:paraId="20B1785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53634C45" w14:textId="77777777" w:rsidR="006C0BD3" w:rsidRPr="006307C5" w:rsidRDefault="00096343">
            <w:pPr>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настання обставин, визначених частиною третьою цієї статті, забудовник повідомляє управителя про необхідність припинення фінансування будівництва за рахунок коштів ФФБ  протягом п’яти робочих днів з дня настання відповідної обставини. Управитель припиняє фінансування будівництва з дня отримання відповідного повідомлення.</w:t>
            </w:r>
          </w:p>
        </w:tc>
      </w:tr>
      <w:tr w:rsidR="004D4D9F" w:rsidRPr="006307C5" w14:paraId="53AE9E28" w14:textId="77777777">
        <w:trPr>
          <w:trHeight w:val="360"/>
        </w:trPr>
        <w:tc>
          <w:tcPr>
            <w:tcW w:w="7510" w:type="dxa"/>
          </w:tcPr>
          <w:p w14:paraId="5FEB70A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64DD9E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BC40C72" w14:textId="77777777">
        <w:trPr>
          <w:trHeight w:val="628"/>
        </w:trPr>
        <w:tc>
          <w:tcPr>
            <w:tcW w:w="7510" w:type="dxa"/>
            <w:tcBorders>
              <w:top w:val="single" w:sz="4" w:space="0" w:color="000000"/>
            </w:tcBorders>
          </w:tcPr>
          <w:p w14:paraId="6CF659C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9. Укладання договору між управителем та забудовником </w:t>
            </w:r>
          </w:p>
        </w:tc>
        <w:tc>
          <w:tcPr>
            <w:tcW w:w="7511" w:type="dxa"/>
            <w:tcBorders>
              <w:top w:val="single" w:sz="4" w:space="0" w:color="000000"/>
            </w:tcBorders>
          </w:tcPr>
          <w:p w14:paraId="41DFA4D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9. Укладання договору між управителем та забудовником </w:t>
            </w:r>
          </w:p>
        </w:tc>
      </w:tr>
      <w:tr w:rsidR="004D4D9F" w:rsidRPr="006307C5" w14:paraId="18E71ECA" w14:textId="77777777">
        <w:trPr>
          <w:trHeight w:val="414"/>
        </w:trPr>
        <w:tc>
          <w:tcPr>
            <w:tcW w:w="7510" w:type="dxa"/>
            <w:tcBorders>
              <w:top w:val="single" w:sz="4" w:space="0" w:color="000000"/>
            </w:tcBorders>
          </w:tcPr>
          <w:p w14:paraId="6B1E55A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Управитель укладає із забудовником договір, за яким забудовник зобов'язується збудувати один або декілька об'єктів будівництва, </w:t>
            </w:r>
            <w:r w:rsidRPr="006307C5">
              <w:rPr>
                <w:rFonts w:ascii="Times New Roman" w:eastAsia="Times New Roman" w:hAnsi="Times New Roman" w:cs="Times New Roman"/>
                <w:b/>
                <w:sz w:val="28"/>
                <w:szCs w:val="28"/>
              </w:rPr>
              <w:t xml:space="preserve">ввести </w:t>
            </w:r>
            <w:r w:rsidRPr="006307C5">
              <w:rPr>
                <w:rFonts w:ascii="Times New Roman" w:eastAsia="Times New Roman" w:hAnsi="Times New Roman" w:cs="Times New Roman"/>
                <w:sz w:val="28"/>
                <w:szCs w:val="28"/>
              </w:rPr>
              <w:t>їх в експлуатацію в установленому законодавством порядку та передати об'єкти інвестування установникам цього фонду у строки та на умовах,  визначених цим Законом, Правилами  фонду та договором управління  майном, а управитель зобов'язується здійснювати фінансування будівництва цих об'єктів будівництва на умовах договору.</w:t>
            </w:r>
          </w:p>
        </w:tc>
        <w:tc>
          <w:tcPr>
            <w:tcW w:w="7511" w:type="dxa"/>
            <w:tcBorders>
              <w:top w:val="single" w:sz="4" w:space="0" w:color="000000"/>
            </w:tcBorders>
          </w:tcPr>
          <w:p w14:paraId="05C95C5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Управитель укладає із забудовником договір, за яким забудовник зобов’язується</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 xml:space="preserve">збудувати один або декілька об'єктів будівництва, </w:t>
            </w:r>
            <w:r w:rsidRPr="006307C5">
              <w:rPr>
                <w:rFonts w:ascii="Times New Roman" w:eastAsia="Times New Roman" w:hAnsi="Times New Roman" w:cs="Times New Roman"/>
                <w:b/>
                <w:sz w:val="28"/>
                <w:szCs w:val="28"/>
              </w:rPr>
              <w:t xml:space="preserve">забезпечити прийняття </w:t>
            </w:r>
            <w:r w:rsidRPr="006307C5">
              <w:rPr>
                <w:rFonts w:ascii="Times New Roman" w:eastAsia="Times New Roman" w:hAnsi="Times New Roman" w:cs="Times New Roman"/>
                <w:sz w:val="28"/>
                <w:szCs w:val="28"/>
              </w:rPr>
              <w:t xml:space="preserve">їх в експлуатацію в установленому законодавством порядку та передати  об'єкти інвестування установникам цього фонду у строки та на умовах,  визначених цим Законом, Правилами  фонду та договором управління  майном, а управитель зобов'язується здійснювати фінансування будівництва цих об'єктів будівництва на умовах договору. </w:t>
            </w:r>
            <w:r w:rsidRPr="006307C5">
              <w:rPr>
                <w:rFonts w:ascii="Times New Roman" w:eastAsia="Times New Roman" w:hAnsi="Times New Roman" w:cs="Times New Roman"/>
                <w:b/>
                <w:sz w:val="28"/>
                <w:szCs w:val="28"/>
              </w:rPr>
              <w:t>Такий договір підлягає нотаріальному посвідченню.</w:t>
            </w:r>
          </w:p>
        </w:tc>
      </w:tr>
      <w:tr w:rsidR="004D4D9F" w:rsidRPr="006307C5" w14:paraId="41AC0074" w14:textId="77777777">
        <w:trPr>
          <w:trHeight w:val="414"/>
        </w:trPr>
        <w:tc>
          <w:tcPr>
            <w:tcW w:w="7510" w:type="dxa"/>
            <w:tcBorders>
              <w:top w:val="single" w:sz="4" w:space="0" w:color="000000"/>
            </w:tcBorders>
          </w:tcPr>
          <w:p w14:paraId="7594E7E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6C923FF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Управитель не має права укладати договір із забудовником, який є пов’язаною особою такого управителя.</w:t>
            </w:r>
          </w:p>
        </w:tc>
      </w:tr>
      <w:tr w:rsidR="004D4D9F" w:rsidRPr="006307C5" w14:paraId="3FEBE313" w14:textId="77777777">
        <w:trPr>
          <w:trHeight w:val="414"/>
        </w:trPr>
        <w:tc>
          <w:tcPr>
            <w:tcW w:w="7510" w:type="dxa"/>
            <w:tcBorders>
              <w:top w:val="single" w:sz="4" w:space="0" w:color="000000"/>
            </w:tcBorders>
          </w:tcPr>
          <w:p w14:paraId="7E9A3E6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Договір між забудовником та управителем ФФБ має обов'язково містити зобов'язання забудовника після закінчення будівництва передати об'єкти інвестування у  власність довірителям ФФБ на умовах цього Закону та Правил ФФБ.</w:t>
            </w:r>
          </w:p>
        </w:tc>
        <w:tc>
          <w:tcPr>
            <w:tcW w:w="7511" w:type="dxa"/>
            <w:tcBorders>
              <w:top w:val="single" w:sz="4" w:space="0" w:color="000000"/>
            </w:tcBorders>
          </w:tcPr>
          <w:p w14:paraId="7E57D9B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Договір між забудовником та управителем ФФБ має обов'язково містити:  </w:t>
            </w:r>
          </w:p>
          <w:p w14:paraId="0B48309A" w14:textId="77777777" w:rsidR="006C0BD3" w:rsidRPr="006307C5" w:rsidRDefault="006C0BD3">
            <w:pPr>
              <w:widowControl w:val="0"/>
              <w:ind w:firstLine="0"/>
              <w:rPr>
                <w:rFonts w:ascii="Times New Roman" w:eastAsia="Times New Roman" w:hAnsi="Times New Roman" w:cs="Times New Roman"/>
                <w:b/>
                <w:sz w:val="28"/>
                <w:szCs w:val="28"/>
              </w:rPr>
            </w:pPr>
          </w:p>
          <w:p w14:paraId="6B7D45CE" w14:textId="77777777" w:rsidR="006C0BD3" w:rsidRPr="006307C5" w:rsidRDefault="006C0BD3">
            <w:pPr>
              <w:widowControl w:val="0"/>
              <w:ind w:firstLine="0"/>
              <w:rPr>
                <w:rFonts w:ascii="Times New Roman" w:eastAsia="Times New Roman" w:hAnsi="Times New Roman" w:cs="Times New Roman"/>
                <w:b/>
                <w:sz w:val="28"/>
                <w:szCs w:val="28"/>
              </w:rPr>
            </w:pPr>
          </w:p>
        </w:tc>
      </w:tr>
      <w:tr w:rsidR="004D4D9F" w:rsidRPr="006307C5" w14:paraId="5B895C7F" w14:textId="77777777">
        <w:trPr>
          <w:trHeight w:val="414"/>
        </w:trPr>
        <w:tc>
          <w:tcPr>
            <w:tcW w:w="7510" w:type="dxa"/>
            <w:tcBorders>
              <w:top w:val="single" w:sz="4" w:space="0" w:color="000000"/>
            </w:tcBorders>
          </w:tcPr>
          <w:p w14:paraId="577337D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7A31976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передачу управителю в управління на праві довірчої власності об’єктів інвестування з правом вчинення </w:t>
            </w:r>
            <w:r w:rsidRPr="006307C5">
              <w:rPr>
                <w:rFonts w:ascii="Times New Roman" w:eastAsia="Times New Roman" w:hAnsi="Times New Roman" w:cs="Times New Roman"/>
                <w:b/>
                <w:sz w:val="28"/>
                <w:szCs w:val="28"/>
              </w:rPr>
              <w:lastRenderedPageBreak/>
              <w:t>правочинів з відчуження об’єктів інвестування та за згодою сторін договору – право зміни об’єктів інвестування, включених до гарантійної частки будівництва об’єкта нерухомого майна;</w:t>
            </w:r>
          </w:p>
        </w:tc>
      </w:tr>
      <w:tr w:rsidR="004D4D9F" w:rsidRPr="006307C5" w14:paraId="1C24AE35" w14:textId="77777777">
        <w:trPr>
          <w:trHeight w:val="414"/>
        </w:trPr>
        <w:tc>
          <w:tcPr>
            <w:tcW w:w="7510" w:type="dxa"/>
            <w:tcBorders>
              <w:top w:val="single" w:sz="4" w:space="0" w:color="000000"/>
            </w:tcBorders>
          </w:tcPr>
          <w:p w14:paraId="3FAE62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Borders>
              <w:top w:val="single" w:sz="4" w:space="0" w:color="000000"/>
            </w:tcBorders>
          </w:tcPr>
          <w:p w14:paraId="2005DE0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ідентифікатори об’єктів будівництва в Єдиній державній електронній системі у сфері будівництва (будівлі, споруди, а також об’єктів інвестування, які передаються управителю в управління на праві довірчої власності), – для об’єктів, яким присвоєно ідентифікатор до укладення договору;</w:t>
            </w:r>
          </w:p>
        </w:tc>
      </w:tr>
      <w:tr w:rsidR="004D4D9F" w:rsidRPr="006307C5" w14:paraId="4A5D59D0" w14:textId="77777777">
        <w:trPr>
          <w:trHeight w:val="414"/>
        </w:trPr>
        <w:tc>
          <w:tcPr>
            <w:tcW w:w="7510" w:type="dxa"/>
            <w:tcBorders>
              <w:top w:val="single" w:sz="4" w:space="0" w:color="000000"/>
            </w:tcBorders>
          </w:tcPr>
          <w:p w14:paraId="463BE90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036810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реєстраційні номери об’єктів інвестування, які передаються управителю в управління на праві довірчої власності, в Державному реєстрі речових прав на нерухоме майно;</w:t>
            </w:r>
          </w:p>
        </w:tc>
      </w:tr>
      <w:tr w:rsidR="004D4D9F" w:rsidRPr="006307C5" w14:paraId="01CCB369" w14:textId="77777777">
        <w:trPr>
          <w:trHeight w:val="414"/>
        </w:trPr>
        <w:tc>
          <w:tcPr>
            <w:tcW w:w="7510" w:type="dxa"/>
            <w:tcBorders>
              <w:top w:val="single" w:sz="4" w:space="0" w:color="000000"/>
            </w:tcBorders>
          </w:tcPr>
          <w:p w14:paraId="7A4B6FF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3B13CDD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відомості про об’єкти інвестування, які включені до гарантійної частки будівництва об’єкта нерухомого майна, - у разі передачі в управління об’єктів інвестування, включених до гарантійної частки;</w:t>
            </w:r>
          </w:p>
        </w:tc>
      </w:tr>
      <w:tr w:rsidR="004D4D9F" w:rsidRPr="006307C5" w14:paraId="7E2846D2" w14:textId="77777777">
        <w:trPr>
          <w:trHeight w:val="414"/>
        </w:trPr>
        <w:tc>
          <w:tcPr>
            <w:tcW w:w="7510" w:type="dxa"/>
            <w:tcBorders>
              <w:top w:val="single" w:sz="4" w:space="0" w:color="000000"/>
            </w:tcBorders>
          </w:tcPr>
          <w:p w14:paraId="250B71C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4317ABD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обов’язок забудовника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забезпечити проведення державної реєстрації права довірчої власності на об’єкти інвестування на ім’я управителя у десятиденний строк з дня укладення договору; </w:t>
            </w:r>
          </w:p>
        </w:tc>
      </w:tr>
      <w:tr w:rsidR="004D4D9F" w:rsidRPr="006307C5" w14:paraId="25BA7B47" w14:textId="77777777">
        <w:trPr>
          <w:trHeight w:val="414"/>
        </w:trPr>
        <w:tc>
          <w:tcPr>
            <w:tcW w:w="7510" w:type="dxa"/>
            <w:tcBorders>
              <w:top w:val="single" w:sz="4" w:space="0" w:color="000000"/>
            </w:tcBorders>
          </w:tcPr>
          <w:p w14:paraId="6A31DFD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16646D1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надання управителю прав на забезпечення державної реєстрації на ім’я установників спеціального майнового права на об’єкти інвестування або обтяження речових прав забудовника на користь установників, які сплатили часткову вартість за майбутній об’єкт нерухомості;</w:t>
            </w:r>
          </w:p>
        </w:tc>
      </w:tr>
      <w:tr w:rsidR="004D4D9F" w:rsidRPr="006307C5" w14:paraId="5C2B4BB7" w14:textId="77777777">
        <w:trPr>
          <w:trHeight w:val="414"/>
        </w:trPr>
        <w:tc>
          <w:tcPr>
            <w:tcW w:w="7510" w:type="dxa"/>
            <w:tcBorders>
              <w:top w:val="single" w:sz="4" w:space="0" w:color="000000"/>
            </w:tcBorders>
          </w:tcPr>
          <w:p w14:paraId="7E181DC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7E3BEE2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7) заплановану дату (квартал і рік) прийняття в експлуатацію закінченого будівництвом об’єкта;</w:t>
            </w:r>
          </w:p>
        </w:tc>
      </w:tr>
      <w:tr w:rsidR="004D4D9F" w:rsidRPr="006307C5" w14:paraId="41CEE966" w14:textId="77777777">
        <w:trPr>
          <w:trHeight w:val="414"/>
        </w:trPr>
        <w:tc>
          <w:tcPr>
            <w:tcW w:w="7510" w:type="dxa"/>
            <w:tcBorders>
              <w:top w:val="single" w:sz="4" w:space="0" w:color="000000"/>
            </w:tcBorders>
          </w:tcPr>
          <w:p w14:paraId="0404A2B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Borders>
              <w:top w:val="single" w:sz="4" w:space="0" w:color="000000"/>
            </w:tcBorders>
          </w:tcPr>
          <w:p w14:paraId="40E239C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8) зобов'язання забудовника після прийняття об’єкта будівництва в експлуатацію передати об’єкти інвестування довірителям ФФБ за актами прийняття-</w:t>
            </w:r>
            <w:r w:rsidRPr="006307C5">
              <w:rPr>
                <w:rFonts w:ascii="Times New Roman" w:eastAsia="Times New Roman" w:hAnsi="Times New Roman" w:cs="Times New Roman"/>
                <w:b/>
                <w:sz w:val="28"/>
                <w:szCs w:val="28"/>
              </w:rPr>
              <w:lastRenderedPageBreak/>
              <w:t>передачі об’єктів інвестування на умовах цього Закону та Правил ФФБ;</w:t>
            </w:r>
          </w:p>
        </w:tc>
      </w:tr>
      <w:tr w:rsidR="004D4D9F" w:rsidRPr="006307C5" w14:paraId="33C60D3F" w14:textId="77777777">
        <w:trPr>
          <w:trHeight w:val="414"/>
        </w:trPr>
        <w:tc>
          <w:tcPr>
            <w:tcW w:w="7510" w:type="dxa"/>
            <w:tcBorders>
              <w:top w:val="single" w:sz="4" w:space="0" w:color="000000"/>
            </w:tcBorders>
          </w:tcPr>
          <w:p w14:paraId="39DCB5B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Borders>
              <w:top w:val="single" w:sz="4" w:space="0" w:color="000000"/>
            </w:tcBorders>
          </w:tcPr>
          <w:p w14:paraId="6332ED4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 відповідальність сторін договору за невиконання або неналежне виконання умов договору (у тому числі порушення, пов’язані з нецільовим використанням коштів; виконання будівельних робіт з порушенням проектної документації на будівництво об’єкта; порушення строків виконання будівельних робіт та прийняття в експлуатацію закінченого будівництвом об’єкта; не передання управителю дозвільної, виконавчої, технічної та іншої документації, необхідної для завершення будівництва об’єкта,  прийняття його в експлуатацію у випадках визначених частиною другою статті 18 цього Закону) та штрафні санкції за такі порушення.</w:t>
            </w:r>
          </w:p>
        </w:tc>
      </w:tr>
      <w:tr w:rsidR="004D4D9F" w:rsidRPr="006307C5" w14:paraId="5B21ADBE" w14:textId="77777777">
        <w:trPr>
          <w:trHeight w:val="360"/>
        </w:trPr>
        <w:tc>
          <w:tcPr>
            <w:tcW w:w="7510" w:type="dxa"/>
          </w:tcPr>
          <w:p w14:paraId="4FF6E9C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E7434F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B8FCFF7" w14:textId="77777777">
        <w:trPr>
          <w:trHeight w:val="360"/>
        </w:trPr>
        <w:tc>
          <w:tcPr>
            <w:tcW w:w="7510" w:type="dxa"/>
          </w:tcPr>
          <w:p w14:paraId="3613381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Відповідно до договору між забудовником та управителем ФФБ за кожним об'єктом будівництва забудовник передає управителю перелік об'єктів інвестування в об'єкті  будівництва, який є попереднім обсягом замовлення на будівництво,</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 xml:space="preserve">та </w:t>
            </w:r>
            <w:r w:rsidRPr="006307C5">
              <w:rPr>
                <w:rFonts w:ascii="Times New Roman" w:eastAsia="Times New Roman" w:hAnsi="Times New Roman" w:cs="Times New Roman"/>
                <w:b/>
                <w:sz w:val="28"/>
                <w:szCs w:val="28"/>
              </w:rPr>
              <w:t xml:space="preserve">майнові права </w:t>
            </w:r>
            <w:r w:rsidRPr="006307C5">
              <w:rPr>
                <w:rFonts w:ascii="Times New Roman" w:eastAsia="Times New Roman" w:hAnsi="Times New Roman" w:cs="Times New Roman"/>
                <w:sz w:val="28"/>
                <w:szCs w:val="28"/>
              </w:rPr>
              <w:t xml:space="preserve">на ці об'єкти інвестування для подальшої передачі установникам фонду на умовах Правил цього фонду. Забудовник не має права відчужувати або обтяжувати будь-яким способом об'єкти інвестування, </w:t>
            </w:r>
            <w:r w:rsidRPr="006307C5">
              <w:rPr>
                <w:rFonts w:ascii="Times New Roman" w:eastAsia="Times New Roman" w:hAnsi="Times New Roman" w:cs="Times New Roman"/>
                <w:b/>
                <w:sz w:val="28"/>
                <w:szCs w:val="28"/>
              </w:rPr>
              <w:t>майнові права на які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передані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управителю фонду</w:t>
            </w:r>
            <w:r w:rsidRPr="006307C5">
              <w:rPr>
                <w:rFonts w:ascii="Times New Roman" w:eastAsia="Times New Roman" w:hAnsi="Times New Roman" w:cs="Times New Roman"/>
                <w:sz w:val="28"/>
                <w:szCs w:val="28"/>
              </w:rPr>
              <w:t>, без письмової згоди управителя фонду, а після переходу прав на об'єкти інвестування від управителя  фонду до установників фонду - без письмової згоди установників фонду.</w:t>
            </w:r>
          </w:p>
          <w:p w14:paraId="1A5B19E1" w14:textId="77777777" w:rsidR="006C0BD3" w:rsidRPr="006307C5" w:rsidRDefault="006C0BD3">
            <w:pPr>
              <w:widowControl w:val="0"/>
              <w:ind w:firstLine="0"/>
              <w:rPr>
                <w:rFonts w:ascii="Times New Roman" w:eastAsia="Times New Roman" w:hAnsi="Times New Roman" w:cs="Times New Roman"/>
                <w:sz w:val="28"/>
                <w:szCs w:val="28"/>
              </w:rPr>
            </w:pPr>
          </w:p>
        </w:tc>
        <w:tc>
          <w:tcPr>
            <w:tcW w:w="7511" w:type="dxa"/>
          </w:tcPr>
          <w:p w14:paraId="33FC929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Відповідно до договору між забудовником та управителем ФФБ за кожним об'єктом будівництва забудовник передає управителю перелік об'єктів інвестування в об'єкті  будівництва, який є попереднім обсягом замовлення на будівництво, </w:t>
            </w:r>
            <w:r w:rsidRPr="006307C5">
              <w:rPr>
                <w:rFonts w:ascii="Times New Roman" w:eastAsia="Times New Roman" w:hAnsi="Times New Roman" w:cs="Times New Roman"/>
                <w:b/>
                <w:sz w:val="28"/>
                <w:szCs w:val="28"/>
              </w:rPr>
              <w:t xml:space="preserve">забезпечує проведення державної реєстрації права довірчої власності на об’єкти інвестування на ім’я управителя ФФБ </w:t>
            </w:r>
            <w:r w:rsidRPr="006307C5">
              <w:rPr>
                <w:rFonts w:ascii="Times New Roman" w:eastAsia="Times New Roman" w:hAnsi="Times New Roman" w:cs="Times New Roman"/>
                <w:sz w:val="28"/>
                <w:szCs w:val="28"/>
              </w:rPr>
              <w:t xml:space="preserve">для подальшої передачі </w:t>
            </w:r>
            <w:r w:rsidRPr="006307C5">
              <w:rPr>
                <w:rFonts w:ascii="Times New Roman" w:eastAsia="Times New Roman" w:hAnsi="Times New Roman" w:cs="Times New Roman"/>
                <w:b/>
                <w:sz w:val="28"/>
                <w:szCs w:val="28"/>
              </w:rPr>
              <w:t>спеціального майнового права на ці об’єкти</w:t>
            </w:r>
            <w:r w:rsidRPr="006307C5">
              <w:rPr>
                <w:rFonts w:ascii="Times New Roman" w:eastAsia="Times New Roman" w:hAnsi="Times New Roman" w:cs="Times New Roman"/>
                <w:sz w:val="28"/>
                <w:szCs w:val="28"/>
              </w:rPr>
              <w:t xml:space="preserve"> установникам фонду на умовах Правил цього фонду. Забудовник не має права відчужувати або обтяжувати будь-яким способом об'єкти інвестування, </w:t>
            </w:r>
            <w:r w:rsidRPr="006307C5">
              <w:rPr>
                <w:rFonts w:ascii="Times New Roman" w:eastAsia="Times New Roman" w:hAnsi="Times New Roman" w:cs="Times New Roman"/>
                <w:b/>
                <w:sz w:val="28"/>
                <w:szCs w:val="28"/>
              </w:rPr>
              <w:t>права довірчої власності на які зареєстровані на ім’я управителя фонду</w:t>
            </w:r>
            <w:r w:rsidRPr="006307C5">
              <w:rPr>
                <w:rFonts w:ascii="Times New Roman" w:eastAsia="Times New Roman" w:hAnsi="Times New Roman" w:cs="Times New Roman"/>
                <w:sz w:val="28"/>
                <w:szCs w:val="28"/>
              </w:rPr>
              <w:t xml:space="preserve">, без письмової згоди управителя фонду, а після переходу прав на об'єкти інвестування від управителя до установників фонду - без письмової згоди установників фонду. </w:t>
            </w:r>
            <w:r w:rsidRPr="006307C5">
              <w:rPr>
                <w:rFonts w:ascii="Times New Roman" w:eastAsia="Times New Roman" w:hAnsi="Times New Roman" w:cs="Times New Roman"/>
                <w:b/>
                <w:sz w:val="28"/>
                <w:szCs w:val="28"/>
              </w:rPr>
              <w:t xml:space="preserve">До переліку об’єктів інвестування в об’єкті будівництва можуть бути </w:t>
            </w:r>
            <w:r w:rsidRPr="006307C5">
              <w:rPr>
                <w:rFonts w:ascii="Times New Roman" w:eastAsia="Times New Roman" w:hAnsi="Times New Roman" w:cs="Times New Roman"/>
                <w:b/>
                <w:sz w:val="28"/>
                <w:szCs w:val="28"/>
              </w:rPr>
              <w:lastRenderedPageBreak/>
              <w:t>включені об’єкти інвестування, віднесені до гарантійної частки.</w:t>
            </w:r>
          </w:p>
        </w:tc>
      </w:tr>
      <w:tr w:rsidR="004D4D9F" w:rsidRPr="006307C5" w14:paraId="4B62F9BF" w14:textId="77777777">
        <w:trPr>
          <w:trHeight w:val="360"/>
        </w:trPr>
        <w:tc>
          <w:tcPr>
            <w:tcW w:w="7510" w:type="dxa"/>
          </w:tcPr>
          <w:p w14:paraId="572A2A4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7A4768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6F9D7D1" w14:textId="77777777">
        <w:trPr>
          <w:trHeight w:val="414"/>
        </w:trPr>
        <w:tc>
          <w:tcPr>
            <w:tcW w:w="7510" w:type="dxa"/>
          </w:tcPr>
          <w:p w14:paraId="2F13E7C9" w14:textId="77777777" w:rsidR="006C0BD3" w:rsidRPr="006307C5" w:rsidRDefault="00096343">
            <w:pPr>
              <w:widowControl w:val="0"/>
              <w:ind w:firstLine="0"/>
              <w:rPr>
                <w:rFonts w:ascii="Times New Roman" w:eastAsia="Times New Roman" w:hAnsi="Times New Roman" w:cs="Times New Roman"/>
                <w:sz w:val="28"/>
                <w:szCs w:val="28"/>
              </w:rPr>
            </w:pPr>
            <w:bookmarkStart w:id="13" w:name="_heading=h.1fob9te" w:colFirst="0" w:colLast="0"/>
            <w:bookmarkEnd w:id="13"/>
            <w:r w:rsidRPr="006307C5">
              <w:rPr>
                <w:rFonts w:ascii="Times New Roman" w:eastAsia="Times New Roman" w:hAnsi="Times New Roman" w:cs="Times New Roman"/>
                <w:sz w:val="28"/>
                <w:szCs w:val="28"/>
              </w:rPr>
              <w:t xml:space="preserve">Протягом періоду будівництва управитель ФФБ  відповідно до умов договору підтверджує забудовнику обсяг замовлення на будівництво шляхом надання даних про об'єкти інвестування, </w:t>
            </w:r>
            <w:r w:rsidRPr="006307C5">
              <w:rPr>
                <w:rFonts w:ascii="Times New Roman" w:eastAsia="Times New Roman" w:hAnsi="Times New Roman" w:cs="Times New Roman"/>
                <w:b/>
                <w:sz w:val="28"/>
                <w:szCs w:val="28"/>
              </w:rPr>
              <w:t>майнові права на які передані установникам ФФБ на умовах Правил цього фонду та договорів про участь у ФФБ.</w:t>
            </w:r>
          </w:p>
        </w:tc>
        <w:tc>
          <w:tcPr>
            <w:tcW w:w="7511" w:type="dxa"/>
          </w:tcPr>
          <w:p w14:paraId="29AFC3D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Протягом періоду будівництва управитель ФФБ  відповідно до умов договору підтверджує забудовнику обсяг замовлення на будівництво шляхом надання даних про об'єкти інвестування, </w:t>
            </w:r>
            <w:r w:rsidRPr="006307C5">
              <w:rPr>
                <w:rFonts w:ascii="Times New Roman" w:eastAsia="Times New Roman" w:hAnsi="Times New Roman" w:cs="Times New Roman"/>
                <w:b/>
                <w:sz w:val="28"/>
                <w:szCs w:val="28"/>
              </w:rPr>
              <w:t>щодо яких укладені договори про участь у ФФБ.</w:t>
            </w:r>
          </w:p>
        </w:tc>
      </w:tr>
      <w:tr w:rsidR="004D4D9F" w:rsidRPr="006307C5" w14:paraId="68D39EBE" w14:textId="77777777">
        <w:trPr>
          <w:trHeight w:val="414"/>
        </w:trPr>
        <w:tc>
          <w:tcPr>
            <w:tcW w:w="7510" w:type="dxa"/>
          </w:tcPr>
          <w:p w14:paraId="49D9414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10. Особливості забезпечення виконання зобов'язань забудовника </w:t>
            </w:r>
            <w:r w:rsidRPr="006307C5">
              <w:rPr>
                <w:rFonts w:ascii="Times New Roman" w:eastAsia="Times New Roman" w:hAnsi="Times New Roman" w:cs="Times New Roman"/>
                <w:b/>
                <w:sz w:val="28"/>
                <w:szCs w:val="28"/>
              </w:rPr>
              <w:t>за договором перед управителем фонду</w:t>
            </w:r>
            <w:r w:rsidRPr="006307C5">
              <w:rPr>
                <w:rFonts w:ascii="Times New Roman" w:eastAsia="Times New Roman" w:hAnsi="Times New Roman" w:cs="Times New Roman"/>
                <w:sz w:val="28"/>
                <w:szCs w:val="28"/>
              </w:rPr>
              <w:t xml:space="preserve"> </w:t>
            </w:r>
          </w:p>
        </w:tc>
        <w:tc>
          <w:tcPr>
            <w:tcW w:w="7511" w:type="dxa"/>
          </w:tcPr>
          <w:p w14:paraId="2EAAC85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 Особливості забезпечення виконання зобов'язань забудовника</w:t>
            </w:r>
          </w:p>
        </w:tc>
      </w:tr>
      <w:tr w:rsidR="004D4D9F" w:rsidRPr="006307C5" w14:paraId="0389544B" w14:textId="77777777">
        <w:trPr>
          <w:trHeight w:val="414"/>
        </w:trPr>
        <w:tc>
          <w:tcPr>
            <w:tcW w:w="7510" w:type="dxa"/>
          </w:tcPr>
          <w:p w14:paraId="197DDEA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Виконання зобов'язань забудовника за договором, укладеним між ним та управителем фонду, забезпечується встановленням іпотеки. Предметом іпотеки за іпотечним договором можуть бути майнові права на нерухомість,  яка є об'єктом будівництва, або, за згодою управителя, об'єкт незавершеного будівництва, або інше нерухоме майно, яке належить забудовникові на праві власності.</w:t>
            </w:r>
            <w:r w:rsidRPr="006307C5">
              <w:rPr>
                <w:rFonts w:ascii="Times New Roman" w:eastAsia="Times New Roman" w:hAnsi="Times New Roman" w:cs="Times New Roman"/>
                <w:sz w:val="28"/>
                <w:szCs w:val="28"/>
              </w:rPr>
              <w:t xml:space="preserve"> Іпотечний договір має бути укладений у письмовій формі та нотаріально посвідчений відповідно до закону.</w:t>
            </w:r>
          </w:p>
        </w:tc>
        <w:tc>
          <w:tcPr>
            <w:tcW w:w="7511" w:type="dxa"/>
          </w:tcPr>
          <w:p w14:paraId="0CD286C8" w14:textId="77777777" w:rsidR="006C0BD3" w:rsidRPr="006307C5" w:rsidRDefault="00096343">
            <w:pPr>
              <w:widowControl w:val="0"/>
              <w:ind w:firstLine="0"/>
              <w:rPr>
                <w:rFonts w:ascii="Times New Roman" w:eastAsia="Times New Roman" w:hAnsi="Times New Roman" w:cs="Times New Roman"/>
                <w:sz w:val="28"/>
                <w:szCs w:val="28"/>
              </w:rPr>
            </w:pPr>
            <w:bookmarkStart w:id="14" w:name="_heading=h.2jxsxqh" w:colFirst="0" w:colLast="0"/>
            <w:bookmarkEnd w:id="14"/>
            <w:r w:rsidRPr="006307C5">
              <w:rPr>
                <w:rFonts w:ascii="Times New Roman" w:eastAsia="Times New Roman" w:hAnsi="Times New Roman" w:cs="Times New Roman"/>
                <w:b/>
                <w:sz w:val="28"/>
                <w:szCs w:val="28"/>
              </w:rPr>
              <w:t>Виконання зобов'язань забудовника за договором, укладеним між ним та управителем, забезпечується встановленням іпотеки. Предметом іпотеки за іпотечним договором є об’єкт будівництва, всі об’єкти інвестування, які є складовими частинами об’єкта будівництва, та земельна ділянка, на якій розташований об’єкт будівництва (у разі якщо така земельна ділянка є власністю забудовника). Предметом іпотеки додатково можуть бути інше нерухоме майно, об’єкти незавершеного будівництва, майбутні об’єкти нерухомості, які належать забудовникові на праві власності (спеціальному майновому праві).</w:t>
            </w:r>
            <w:r w:rsidRPr="006307C5">
              <w:rPr>
                <w:rFonts w:ascii="Times New Roman" w:eastAsia="Times New Roman" w:hAnsi="Times New Roman" w:cs="Times New Roman"/>
                <w:sz w:val="28"/>
                <w:szCs w:val="28"/>
              </w:rPr>
              <w:t xml:space="preserve"> Іпотечний договір має бути укладений у письмовій формі та нотаріально посвідчений відповідно до закону.</w:t>
            </w:r>
          </w:p>
        </w:tc>
      </w:tr>
      <w:tr w:rsidR="004D4D9F" w:rsidRPr="006307C5" w14:paraId="46F8F3AD" w14:textId="77777777">
        <w:trPr>
          <w:trHeight w:val="414"/>
        </w:trPr>
        <w:tc>
          <w:tcPr>
            <w:tcW w:w="7510" w:type="dxa"/>
          </w:tcPr>
          <w:p w14:paraId="4673661C" w14:textId="77777777" w:rsidR="006C0BD3" w:rsidRPr="006307C5" w:rsidRDefault="00096343">
            <w:pPr>
              <w:widowControl w:val="0"/>
              <w:ind w:firstLine="0"/>
              <w:rPr>
                <w:rFonts w:ascii="Times New Roman" w:eastAsia="Times New Roman" w:hAnsi="Times New Roman" w:cs="Times New Roman"/>
                <w:b/>
                <w:sz w:val="28"/>
                <w:szCs w:val="28"/>
              </w:rPr>
            </w:pPr>
            <w:bookmarkStart w:id="15" w:name="_heading=h.orktwdug8xwi" w:colFirst="0" w:colLast="0"/>
            <w:bookmarkEnd w:id="15"/>
            <w:r w:rsidRPr="006307C5">
              <w:rPr>
                <w:rFonts w:ascii="Times New Roman" w:eastAsia="Times New Roman" w:hAnsi="Times New Roman" w:cs="Times New Roman"/>
                <w:b/>
                <w:sz w:val="28"/>
                <w:szCs w:val="28"/>
              </w:rPr>
              <w:t>В договорі має бути передбачене зобов'язання забудовника уступити управителю майнові права на нерухомість, яка є об'єктом будівництва, у разі виникнення обумовленого цим договором ризику невиконання забудовником своїх зобов'язань перед управителем.</w:t>
            </w:r>
          </w:p>
        </w:tc>
        <w:tc>
          <w:tcPr>
            <w:tcW w:w="7511" w:type="dxa"/>
          </w:tcPr>
          <w:p w14:paraId="54212819" w14:textId="77777777" w:rsidR="006C0BD3" w:rsidRPr="006307C5" w:rsidRDefault="00096343">
            <w:pPr>
              <w:widowControl w:val="0"/>
              <w:ind w:firstLine="0"/>
              <w:rPr>
                <w:rFonts w:ascii="Times New Roman" w:eastAsia="Times New Roman" w:hAnsi="Times New Roman" w:cs="Times New Roman"/>
                <w:b/>
                <w:sz w:val="28"/>
                <w:szCs w:val="28"/>
              </w:rPr>
            </w:pPr>
            <w:bookmarkStart w:id="16" w:name="_heading=h.3znysh7" w:colFirst="0" w:colLast="0"/>
            <w:bookmarkEnd w:id="16"/>
            <w:r w:rsidRPr="006307C5">
              <w:rPr>
                <w:rFonts w:ascii="Times New Roman" w:eastAsia="Times New Roman" w:hAnsi="Times New Roman" w:cs="Times New Roman"/>
                <w:b/>
                <w:sz w:val="28"/>
                <w:szCs w:val="28"/>
              </w:rPr>
              <w:t>В іпотечному договорі має бути передбачене:</w:t>
            </w:r>
          </w:p>
          <w:p w14:paraId="170C1E74" w14:textId="77777777" w:rsidR="006C0BD3" w:rsidRPr="006307C5" w:rsidRDefault="00096343">
            <w:pPr>
              <w:widowControl w:val="0"/>
              <w:ind w:firstLine="0"/>
              <w:rPr>
                <w:rFonts w:ascii="Times New Roman" w:eastAsia="Times New Roman" w:hAnsi="Times New Roman" w:cs="Times New Roman"/>
                <w:b/>
                <w:sz w:val="28"/>
                <w:szCs w:val="28"/>
              </w:rPr>
            </w:pPr>
            <w:bookmarkStart w:id="17" w:name="_heading=h.k15aq1d3renh" w:colFirst="0" w:colLast="0"/>
            <w:bookmarkEnd w:id="17"/>
            <w:r w:rsidRPr="006307C5">
              <w:rPr>
                <w:rFonts w:ascii="Times New Roman" w:eastAsia="Times New Roman" w:hAnsi="Times New Roman" w:cs="Times New Roman"/>
                <w:b/>
                <w:sz w:val="28"/>
                <w:szCs w:val="28"/>
              </w:rPr>
              <w:t xml:space="preserve"> </w:t>
            </w:r>
          </w:p>
        </w:tc>
      </w:tr>
      <w:tr w:rsidR="004D4D9F" w:rsidRPr="006307C5" w14:paraId="2B3E6032" w14:textId="77777777">
        <w:trPr>
          <w:trHeight w:val="414"/>
        </w:trPr>
        <w:tc>
          <w:tcPr>
            <w:tcW w:w="7510" w:type="dxa"/>
          </w:tcPr>
          <w:p w14:paraId="57A8FBC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8CFE98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зобов'язання забудовника уступити управителю майнові права на предмет іпотеки, у разі виникнення обумовленого цим договором ризику невиконання забудовником своїх зобов'язань перед управителем - у разі якщо, визначений статтею 9 цього Закону договір, укладено стосовно об’єкта будівництва, щодо якого право на виконання будівельних робіт виникло до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11126A4E" w14:textId="77777777">
        <w:trPr>
          <w:trHeight w:val="414"/>
        </w:trPr>
        <w:tc>
          <w:tcPr>
            <w:tcW w:w="7510" w:type="dxa"/>
          </w:tcPr>
          <w:p w14:paraId="12FD1F94" w14:textId="77777777" w:rsidR="006C0BD3" w:rsidRPr="006307C5" w:rsidRDefault="00096343">
            <w:pPr>
              <w:widowControl w:val="0"/>
              <w:ind w:firstLine="0"/>
              <w:rPr>
                <w:rFonts w:ascii="Times New Roman" w:eastAsia="Times New Roman" w:hAnsi="Times New Roman" w:cs="Times New Roman"/>
                <w:b/>
                <w:sz w:val="28"/>
                <w:szCs w:val="28"/>
              </w:rPr>
            </w:pPr>
            <w:bookmarkStart w:id="18" w:name="_heading=h.qoh7hg1gs0o2" w:colFirst="0" w:colLast="0"/>
            <w:bookmarkEnd w:id="18"/>
            <w:r w:rsidRPr="006307C5">
              <w:rPr>
                <w:rFonts w:ascii="Times New Roman" w:eastAsia="Times New Roman" w:hAnsi="Times New Roman" w:cs="Times New Roman"/>
                <w:b/>
                <w:sz w:val="28"/>
                <w:szCs w:val="28"/>
              </w:rPr>
              <w:t>Відсутня</w:t>
            </w:r>
          </w:p>
        </w:tc>
        <w:tc>
          <w:tcPr>
            <w:tcW w:w="7511" w:type="dxa"/>
          </w:tcPr>
          <w:p w14:paraId="13B13A33" w14:textId="77777777" w:rsidR="006C0BD3" w:rsidRPr="006307C5" w:rsidRDefault="00096343">
            <w:pPr>
              <w:widowControl w:val="0"/>
              <w:ind w:firstLine="0"/>
              <w:rPr>
                <w:rFonts w:ascii="Times New Roman" w:eastAsia="Times New Roman" w:hAnsi="Times New Roman" w:cs="Times New Roman"/>
                <w:b/>
                <w:sz w:val="28"/>
                <w:szCs w:val="28"/>
              </w:rPr>
            </w:pPr>
            <w:bookmarkStart w:id="19" w:name="_heading=h.ssfurq4t7jgn" w:colFirst="0" w:colLast="0"/>
            <w:bookmarkEnd w:id="19"/>
            <w:r w:rsidRPr="006307C5">
              <w:rPr>
                <w:rFonts w:ascii="Times New Roman" w:eastAsia="Times New Roman" w:hAnsi="Times New Roman" w:cs="Times New Roman"/>
                <w:b/>
                <w:sz w:val="28"/>
                <w:szCs w:val="28"/>
              </w:rPr>
              <w:t>зобов’язання забудовника передати управителю право власності/спеціальне майнове право на предмет іпотеки, у разі виникнення обумовленого цим договором ризику невиконання забудовником своїх зобов'язань перед управителем - у разі якщо, визначений статтею 9 цього Закону договір, укладено стосовно об’єкта будівництва, щодо якого право на виконання будівельних робіт виникло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065E566F" w14:textId="77777777">
        <w:trPr>
          <w:trHeight w:val="414"/>
        </w:trPr>
        <w:tc>
          <w:tcPr>
            <w:tcW w:w="7510" w:type="dxa"/>
          </w:tcPr>
          <w:p w14:paraId="0A84F98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A652C3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можливість припинення управителем без згоди забудовника обтяження об’єкта інвестування, щодо якого за довірителем реєструється спеціальне майнове право.</w:t>
            </w:r>
          </w:p>
        </w:tc>
      </w:tr>
      <w:tr w:rsidR="004D4D9F" w:rsidRPr="006307C5" w14:paraId="1798331D" w14:textId="77777777">
        <w:trPr>
          <w:trHeight w:val="414"/>
        </w:trPr>
        <w:tc>
          <w:tcPr>
            <w:tcW w:w="7510" w:type="dxa"/>
          </w:tcPr>
          <w:p w14:paraId="6C269DF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 кожним об'єктом будівництва забудовник та  управитель укладають:  </w:t>
            </w:r>
          </w:p>
        </w:tc>
        <w:tc>
          <w:tcPr>
            <w:tcW w:w="7511" w:type="dxa"/>
          </w:tcPr>
          <w:p w14:paraId="2087DF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 кожним об'єктом будівництва забудовник та  управитель укладають:  </w:t>
            </w:r>
          </w:p>
        </w:tc>
      </w:tr>
      <w:tr w:rsidR="004D4D9F" w:rsidRPr="006307C5" w14:paraId="50DF8178" w14:textId="77777777">
        <w:trPr>
          <w:trHeight w:val="414"/>
        </w:trPr>
        <w:tc>
          <w:tcPr>
            <w:tcW w:w="7510" w:type="dxa"/>
          </w:tcPr>
          <w:p w14:paraId="44EDA1EC" w14:textId="77777777" w:rsidR="006C0BD3" w:rsidRPr="006307C5" w:rsidRDefault="00096343">
            <w:pPr>
              <w:widowControl w:val="0"/>
              <w:ind w:firstLine="0"/>
              <w:rPr>
                <w:rFonts w:ascii="Times New Roman" w:eastAsia="Times New Roman" w:hAnsi="Times New Roman" w:cs="Times New Roman"/>
                <w:b/>
                <w:sz w:val="28"/>
                <w:szCs w:val="28"/>
              </w:rPr>
            </w:pPr>
            <w:bookmarkStart w:id="20" w:name="_heading=h.2et92p0" w:colFirst="0" w:colLast="0"/>
            <w:bookmarkEnd w:id="20"/>
            <w:r w:rsidRPr="006307C5">
              <w:rPr>
                <w:rFonts w:ascii="Times New Roman" w:eastAsia="Times New Roman" w:hAnsi="Times New Roman" w:cs="Times New Roman"/>
                <w:b/>
                <w:sz w:val="28"/>
                <w:szCs w:val="28"/>
              </w:rPr>
              <w:t>договір уступки майнових прав на нерухомість, яка є об'єктом будівництва, з відкладальними умовами;</w:t>
            </w:r>
          </w:p>
        </w:tc>
        <w:tc>
          <w:tcPr>
            <w:tcW w:w="7511" w:type="dxa"/>
          </w:tcPr>
          <w:p w14:paraId="6B69B20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договір уступки майнових прав на нерухомість, яка є об'єктом будівництва, з відкладальними умовами - у разі якщо, визначений статтею 9 цього Закону договір, укладено стосовно об’єкта будівництва, щодо якого право на виконання будівельних робіт виникло до набрання чинності Законом України “Про гарантування </w:t>
            </w:r>
            <w:r w:rsidRPr="006307C5">
              <w:rPr>
                <w:rFonts w:ascii="Times New Roman" w:eastAsia="Times New Roman" w:hAnsi="Times New Roman" w:cs="Times New Roman"/>
                <w:b/>
                <w:sz w:val="28"/>
                <w:szCs w:val="28"/>
              </w:rPr>
              <w:lastRenderedPageBreak/>
              <w:t>речових прав на об’єкти нерухомого майна, які будуть споруджені в майбутньому”;</w:t>
            </w:r>
          </w:p>
        </w:tc>
      </w:tr>
      <w:tr w:rsidR="004D4D9F" w:rsidRPr="006307C5" w14:paraId="1BCB452B" w14:textId="77777777">
        <w:trPr>
          <w:trHeight w:val="414"/>
        </w:trPr>
        <w:tc>
          <w:tcPr>
            <w:tcW w:w="7510" w:type="dxa"/>
          </w:tcPr>
          <w:p w14:paraId="2976CB0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4D56F39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договір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відкладальними умовами - у разі якщо, визначений статтею 9 цього Закону договір, укладено стосовно об’єкта будівництва, щодо якого право на виконання будівельних робіт виникло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24C06315" w14:textId="77777777">
        <w:trPr>
          <w:trHeight w:val="414"/>
        </w:trPr>
        <w:tc>
          <w:tcPr>
            <w:tcW w:w="7510" w:type="dxa"/>
          </w:tcPr>
          <w:p w14:paraId="6029324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доручення з відкладальними умовами, за яким управителю у разі порушення забудовником умов договору доручається виконувати функції забудовника, у тому числі шляхом передоручення цих функцій іншим особам.  При цьому забудовник на час дії договору має право надавати  безвідкличну довіреність управителю на право делегування третім особам функцій забудовника у разі порушення останнім умов договору з управителем. </w:t>
            </w:r>
          </w:p>
        </w:tc>
        <w:tc>
          <w:tcPr>
            <w:tcW w:w="7511" w:type="dxa"/>
          </w:tcPr>
          <w:p w14:paraId="277A955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доручення з відкладальними умовами, за яким управителю у разі порушення забудовником умов договору доручається виконувати функції забудовника, у тому числі шляхом передоручення цих функцій іншим особам. При цьому забудовник на час дії договору має право надавати  безвідкличну довіреність управителю на право делегування третім особам функцій забудовника у разі порушення останнім умов договору з управителем. </w:t>
            </w:r>
          </w:p>
        </w:tc>
      </w:tr>
      <w:tr w:rsidR="004D4D9F" w:rsidRPr="006307C5" w14:paraId="58DC11EB" w14:textId="77777777">
        <w:trPr>
          <w:trHeight w:val="414"/>
        </w:trPr>
        <w:tc>
          <w:tcPr>
            <w:tcW w:w="7510" w:type="dxa"/>
          </w:tcPr>
          <w:p w14:paraId="03A5D7C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У разі виявлення управителем визначеного договором ризику порушення забудовником умов договору договір </w:t>
            </w:r>
            <w:r w:rsidRPr="006307C5">
              <w:rPr>
                <w:rFonts w:ascii="Times New Roman" w:eastAsia="Times New Roman" w:hAnsi="Times New Roman" w:cs="Times New Roman"/>
                <w:b/>
                <w:sz w:val="28"/>
                <w:szCs w:val="28"/>
              </w:rPr>
              <w:t>уступки заставленого майнового права набирає чинності і забудовник повинен передати управителю фонду майно та майнові права на нерухомість, яка є об'єктом будівництва.</w:t>
            </w:r>
          </w:p>
        </w:tc>
        <w:tc>
          <w:tcPr>
            <w:tcW w:w="7511" w:type="dxa"/>
          </w:tcPr>
          <w:p w14:paraId="0C52A04B" w14:textId="0B265C33" w:rsidR="006C0BD3" w:rsidRPr="006307C5" w:rsidRDefault="00096343">
            <w:pPr>
              <w:widowControl w:val="0"/>
              <w:ind w:firstLine="0"/>
              <w:rPr>
                <w:rFonts w:ascii="Times New Roman" w:eastAsia="Times New Roman" w:hAnsi="Times New Roman" w:cs="Times New Roman"/>
                <w:b/>
                <w:sz w:val="28"/>
                <w:szCs w:val="28"/>
              </w:rPr>
            </w:pPr>
            <w:bookmarkStart w:id="21" w:name="_heading=h.3j2qqm3" w:colFirst="0" w:colLast="0"/>
            <w:bookmarkEnd w:id="21"/>
            <w:r w:rsidRPr="006307C5">
              <w:rPr>
                <w:rFonts w:ascii="Times New Roman" w:eastAsia="Times New Roman" w:hAnsi="Times New Roman" w:cs="Times New Roman"/>
                <w:sz w:val="28"/>
                <w:szCs w:val="28"/>
              </w:rPr>
              <w:t xml:space="preserve">У разі виявлення управителем визначеного договором ризику порушення забудовником умов договору </w:t>
            </w:r>
            <w:r w:rsidRPr="006307C5">
              <w:rPr>
                <w:rFonts w:ascii="Times New Roman" w:eastAsia="Times New Roman" w:hAnsi="Times New Roman" w:cs="Times New Roman"/>
                <w:b/>
                <w:sz w:val="28"/>
                <w:szCs w:val="28"/>
              </w:rPr>
              <w:t xml:space="preserve">управитель </w:t>
            </w:r>
            <w:r w:rsidR="0046531B" w:rsidRPr="006307C5">
              <w:rPr>
                <w:rFonts w:ascii="Times New Roman" w:eastAsia="Times New Roman" w:hAnsi="Times New Roman" w:cs="Times New Roman"/>
                <w:b/>
                <w:sz w:val="28"/>
                <w:szCs w:val="28"/>
              </w:rPr>
              <w:t xml:space="preserve">письмово повідомляє </w:t>
            </w:r>
            <w:r w:rsidRPr="006307C5">
              <w:rPr>
                <w:rFonts w:ascii="Times New Roman" w:eastAsia="Times New Roman" w:hAnsi="Times New Roman" w:cs="Times New Roman"/>
                <w:b/>
                <w:sz w:val="28"/>
                <w:szCs w:val="28"/>
              </w:rPr>
              <w:t>забудовник</w:t>
            </w:r>
            <w:r w:rsidR="0046531B" w:rsidRPr="006307C5">
              <w:rPr>
                <w:rFonts w:ascii="Times New Roman" w:eastAsia="Times New Roman" w:hAnsi="Times New Roman" w:cs="Times New Roman"/>
                <w:b/>
                <w:sz w:val="28"/>
                <w:szCs w:val="28"/>
              </w:rPr>
              <w:t>а</w:t>
            </w:r>
            <w:r w:rsidRPr="006307C5">
              <w:rPr>
                <w:rFonts w:ascii="Times New Roman" w:eastAsia="Times New Roman" w:hAnsi="Times New Roman" w:cs="Times New Roman"/>
                <w:b/>
                <w:sz w:val="28"/>
                <w:szCs w:val="28"/>
              </w:rPr>
              <w:t xml:space="preserve"> (поштовим відправленням з описом вкладення</w:t>
            </w:r>
            <w:r w:rsidR="00240D85" w:rsidRPr="006307C5">
              <w:rPr>
                <w:rFonts w:ascii="Times New Roman" w:eastAsia="Times New Roman" w:hAnsi="Times New Roman" w:cs="Times New Roman"/>
                <w:b/>
                <w:sz w:val="28"/>
                <w:szCs w:val="28"/>
              </w:rPr>
              <w:t xml:space="preserve"> та </w:t>
            </w:r>
            <w:bookmarkStart w:id="22" w:name="_Hlk63936906"/>
            <w:r w:rsidR="00240D85" w:rsidRPr="006307C5">
              <w:rPr>
                <w:rFonts w:ascii="Times New Roman" w:eastAsia="Times New Roman" w:hAnsi="Times New Roman" w:cs="Times New Roman"/>
                <w:b/>
                <w:sz w:val="28"/>
                <w:szCs w:val="28"/>
              </w:rPr>
              <w:t>повідомленням про вручення поштового відправлення</w:t>
            </w:r>
            <w:bookmarkEnd w:id="22"/>
            <w:r w:rsidRPr="006307C5">
              <w:rPr>
                <w:rFonts w:ascii="Times New Roman" w:eastAsia="Times New Roman" w:hAnsi="Times New Roman" w:cs="Times New Roman"/>
                <w:b/>
                <w:sz w:val="28"/>
                <w:szCs w:val="28"/>
              </w:rPr>
              <w:t>) про необхідність усунення порушень у місячний строк з дня отримання такої заяви. Управитель та забудовник можуть письмово узгодити інший строк усунення порушень.</w:t>
            </w:r>
          </w:p>
        </w:tc>
      </w:tr>
      <w:tr w:rsidR="004D4D9F" w:rsidRPr="006307C5" w14:paraId="7A1528CB" w14:textId="77777777">
        <w:trPr>
          <w:trHeight w:val="414"/>
        </w:trPr>
        <w:tc>
          <w:tcPr>
            <w:tcW w:w="7510" w:type="dxa"/>
          </w:tcPr>
          <w:p w14:paraId="5DCD7864" w14:textId="67AE0D41" w:rsidR="0046531B" w:rsidRPr="006307C5" w:rsidRDefault="0046531B" w:rsidP="0046531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2E908A44" w14:textId="0B25068F" w:rsidR="0046531B" w:rsidRPr="006307C5" w:rsidRDefault="0046531B" w:rsidP="0046531B">
            <w:pPr>
              <w:widowControl w:val="0"/>
              <w:pBdr>
                <w:top w:val="nil"/>
                <w:left w:val="nil"/>
                <w:bottom w:val="nil"/>
                <w:right w:val="nil"/>
                <w:between w:val="nil"/>
              </w:pBdr>
              <w:tabs>
                <w:tab w:val="left" w:pos="1134"/>
              </w:tabs>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Днем вручення повідомлення про необхідність усунення порушень є:</w:t>
            </w:r>
          </w:p>
        </w:tc>
      </w:tr>
      <w:tr w:rsidR="004D4D9F" w:rsidRPr="006307C5" w14:paraId="43D7A7A9" w14:textId="77777777">
        <w:trPr>
          <w:trHeight w:val="414"/>
        </w:trPr>
        <w:tc>
          <w:tcPr>
            <w:tcW w:w="7510" w:type="dxa"/>
          </w:tcPr>
          <w:p w14:paraId="6D62B27F" w14:textId="1B3F77F1" w:rsidR="0046531B" w:rsidRPr="006307C5" w:rsidRDefault="0046531B" w:rsidP="0046531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7E66ABBF" w14:textId="54A496BC" w:rsidR="0046531B" w:rsidRPr="006307C5" w:rsidRDefault="0046531B" w:rsidP="0046531B">
            <w:pPr>
              <w:widowControl w:val="0"/>
              <w:pBdr>
                <w:top w:val="nil"/>
                <w:left w:val="nil"/>
                <w:bottom w:val="nil"/>
                <w:right w:val="nil"/>
                <w:between w:val="nil"/>
              </w:pBdr>
              <w:tabs>
                <w:tab w:val="left" w:pos="1134"/>
              </w:tabs>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 xml:space="preserve">1) день вручення повідомлення забудовнику під </w:t>
            </w:r>
            <w:r w:rsidRPr="006307C5">
              <w:rPr>
                <w:rFonts w:ascii="Times New Roman" w:eastAsia="Times New Roman" w:hAnsi="Times New Roman" w:cs="Times New Roman"/>
                <w:b/>
                <w:bCs/>
                <w:sz w:val="28"/>
                <w:szCs w:val="28"/>
              </w:rPr>
              <w:lastRenderedPageBreak/>
              <w:t>розписку;</w:t>
            </w:r>
          </w:p>
        </w:tc>
      </w:tr>
      <w:tr w:rsidR="004D4D9F" w:rsidRPr="006307C5" w14:paraId="2CC22565" w14:textId="77777777">
        <w:trPr>
          <w:trHeight w:val="414"/>
        </w:trPr>
        <w:tc>
          <w:tcPr>
            <w:tcW w:w="7510" w:type="dxa"/>
          </w:tcPr>
          <w:p w14:paraId="7FEAC346" w14:textId="37A3F1DF" w:rsidR="0046531B" w:rsidRPr="006307C5" w:rsidRDefault="0046531B" w:rsidP="0046531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C524F89" w14:textId="563F4771" w:rsidR="0046531B" w:rsidRPr="006307C5" w:rsidRDefault="0046531B" w:rsidP="0046531B">
            <w:pPr>
              <w:widowControl w:val="0"/>
              <w:pBdr>
                <w:top w:val="nil"/>
                <w:left w:val="nil"/>
                <w:bottom w:val="nil"/>
                <w:right w:val="nil"/>
                <w:between w:val="nil"/>
              </w:pBdr>
              <w:tabs>
                <w:tab w:val="left" w:pos="1134"/>
              </w:tabs>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2) день проставлення у поштовому повідомленні відмітки про відмову отримати повідомлення чи відмітки про відсутність забудовника за місцезнаходженням;</w:t>
            </w:r>
          </w:p>
        </w:tc>
      </w:tr>
      <w:tr w:rsidR="004D4D9F" w:rsidRPr="006307C5" w14:paraId="42E1B184" w14:textId="77777777">
        <w:trPr>
          <w:trHeight w:val="414"/>
        </w:trPr>
        <w:tc>
          <w:tcPr>
            <w:tcW w:w="7510" w:type="dxa"/>
          </w:tcPr>
          <w:p w14:paraId="71264D7E" w14:textId="6CE91FA8" w:rsidR="0046531B" w:rsidRPr="006307C5" w:rsidRDefault="0046531B" w:rsidP="0046531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577E038" w14:textId="75043A45" w:rsidR="0046531B" w:rsidRPr="006307C5" w:rsidRDefault="0046531B" w:rsidP="0046531B">
            <w:pPr>
              <w:widowControl w:val="0"/>
              <w:pBdr>
                <w:top w:val="nil"/>
                <w:left w:val="nil"/>
                <w:bottom w:val="nil"/>
                <w:right w:val="nil"/>
                <w:between w:val="nil"/>
              </w:pBdr>
              <w:tabs>
                <w:tab w:val="left" w:pos="1134"/>
              </w:tabs>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4) день проставлення у поштовому повідомленні відмітки про відмову отримати попередження чи відмітки про відсутність забудовника за місцезнаходженням.</w:t>
            </w:r>
          </w:p>
        </w:tc>
      </w:tr>
      <w:tr w:rsidR="004D4D9F" w:rsidRPr="006307C5" w14:paraId="28CA1A76" w14:textId="77777777">
        <w:trPr>
          <w:trHeight w:val="414"/>
        </w:trPr>
        <w:tc>
          <w:tcPr>
            <w:tcW w:w="7510" w:type="dxa"/>
          </w:tcPr>
          <w:p w14:paraId="0DA858D0" w14:textId="77777777" w:rsidR="006C0BD3" w:rsidRPr="006307C5" w:rsidRDefault="00096343">
            <w:pPr>
              <w:widowControl w:val="0"/>
              <w:ind w:firstLine="0"/>
              <w:rPr>
                <w:rFonts w:ascii="Times New Roman" w:eastAsia="Times New Roman" w:hAnsi="Times New Roman" w:cs="Times New Roman"/>
                <w:b/>
                <w:sz w:val="28"/>
                <w:szCs w:val="28"/>
              </w:rPr>
            </w:pPr>
            <w:bookmarkStart w:id="23" w:name="_heading=h.1y810tw" w:colFirst="0" w:colLast="0"/>
            <w:bookmarkEnd w:id="23"/>
            <w:r w:rsidRPr="006307C5">
              <w:rPr>
                <w:rFonts w:ascii="Times New Roman" w:eastAsia="Times New Roman" w:hAnsi="Times New Roman" w:cs="Times New Roman"/>
                <w:b/>
                <w:sz w:val="28"/>
                <w:szCs w:val="28"/>
              </w:rPr>
              <w:t>Відсутня</w:t>
            </w:r>
          </w:p>
        </w:tc>
        <w:tc>
          <w:tcPr>
            <w:tcW w:w="7511" w:type="dxa"/>
          </w:tcPr>
          <w:p w14:paraId="0E63E162" w14:textId="56C7BF20"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Якщо забудовник ухиляється від отримання </w:t>
            </w:r>
            <w:r w:rsidR="0046531B" w:rsidRPr="006307C5">
              <w:rPr>
                <w:rFonts w:ascii="Times New Roman" w:eastAsia="Times New Roman" w:hAnsi="Times New Roman" w:cs="Times New Roman"/>
                <w:b/>
                <w:sz w:val="28"/>
                <w:szCs w:val="28"/>
              </w:rPr>
              <w:t>від управителя повідомлення</w:t>
            </w:r>
            <w:r w:rsidRPr="006307C5">
              <w:rPr>
                <w:rFonts w:ascii="Times New Roman" w:eastAsia="Times New Roman" w:hAnsi="Times New Roman" w:cs="Times New Roman"/>
                <w:b/>
                <w:sz w:val="28"/>
                <w:szCs w:val="28"/>
              </w:rPr>
              <w:t xml:space="preserve"> </w:t>
            </w:r>
            <w:r w:rsidR="0046531B" w:rsidRPr="006307C5">
              <w:rPr>
                <w:rFonts w:ascii="Times New Roman" w:eastAsia="Times New Roman" w:hAnsi="Times New Roman" w:cs="Times New Roman"/>
                <w:b/>
                <w:bCs/>
                <w:sz w:val="28"/>
                <w:szCs w:val="28"/>
              </w:rPr>
              <w:t>про необхідність усунення порушень</w:t>
            </w:r>
            <w:r w:rsidRPr="006307C5">
              <w:rPr>
                <w:rFonts w:ascii="Times New Roman" w:eastAsia="Times New Roman" w:hAnsi="Times New Roman" w:cs="Times New Roman"/>
                <w:b/>
                <w:sz w:val="28"/>
                <w:szCs w:val="28"/>
              </w:rPr>
              <w:t>, так</w:t>
            </w:r>
            <w:r w:rsidR="0046531B" w:rsidRPr="006307C5">
              <w:rPr>
                <w:rFonts w:ascii="Times New Roman" w:eastAsia="Times New Roman" w:hAnsi="Times New Roman" w:cs="Times New Roman"/>
                <w:b/>
                <w:sz w:val="28"/>
                <w:szCs w:val="28"/>
              </w:rPr>
              <w:t>е повідомлення</w:t>
            </w:r>
            <w:r w:rsidRPr="006307C5">
              <w:rPr>
                <w:rFonts w:ascii="Times New Roman" w:eastAsia="Times New Roman" w:hAnsi="Times New Roman" w:cs="Times New Roman"/>
                <w:b/>
                <w:sz w:val="28"/>
                <w:szCs w:val="28"/>
              </w:rPr>
              <w:t xml:space="preserve"> вважається отриман</w:t>
            </w:r>
            <w:r w:rsidR="0046531B" w:rsidRPr="006307C5">
              <w:rPr>
                <w:rFonts w:ascii="Times New Roman" w:eastAsia="Times New Roman" w:hAnsi="Times New Roman" w:cs="Times New Roman"/>
                <w:b/>
                <w:sz w:val="28"/>
                <w:szCs w:val="28"/>
              </w:rPr>
              <w:t>им забудовником</w:t>
            </w:r>
            <w:r w:rsidRPr="006307C5">
              <w:rPr>
                <w:rFonts w:ascii="Times New Roman" w:eastAsia="Times New Roman" w:hAnsi="Times New Roman" w:cs="Times New Roman"/>
                <w:b/>
                <w:sz w:val="28"/>
                <w:szCs w:val="28"/>
              </w:rPr>
              <w:t xml:space="preserve"> на десятий робочий день перебування </w:t>
            </w:r>
            <w:r w:rsidR="0046531B" w:rsidRPr="006307C5">
              <w:rPr>
                <w:rFonts w:ascii="Times New Roman" w:eastAsia="Times New Roman" w:hAnsi="Times New Roman" w:cs="Times New Roman"/>
                <w:b/>
                <w:sz w:val="28"/>
                <w:szCs w:val="28"/>
              </w:rPr>
              <w:t>поштового відправлення</w:t>
            </w:r>
            <w:r w:rsidRPr="006307C5">
              <w:rPr>
                <w:rFonts w:ascii="Times New Roman" w:eastAsia="Times New Roman" w:hAnsi="Times New Roman" w:cs="Times New Roman"/>
                <w:b/>
                <w:sz w:val="28"/>
                <w:szCs w:val="28"/>
              </w:rPr>
              <w:t xml:space="preserve"> </w:t>
            </w:r>
            <w:r w:rsidR="0046531B" w:rsidRPr="006307C5">
              <w:rPr>
                <w:rFonts w:ascii="Times New Roman" w:eastAsia="Times New Roman" w:hAnsi="Times New Roman" w:cs="Times New Roman"/>
                <w:b/>
                <w:sz w:val="28"/>
                <w:szCs w:val="28"/>
              </w:rPr>
              <w:t>на в</w:t>
            </w:r>
            <w:r w:rsidRPr="006307C5">
              <w:rPr>
                <w:rFonts w:ascii="Times New Roman" w:eastAsia="Times New Roman" w:hAnsi="Times New Roman" w:cs="Times New Roman"/>
                <w:b/>
                <w:sz w:val="28"/>
                <w:szCs w:val="28"/>
              </w:rPr>
              <w:t>ідповідному відділенні поштового зв'язку.</w:t>
            </w:r>
          </w:p>
        </w:tc>
      </w:tr>
      <w:tr w:rsidR="004D4D9F" w:rsidRPr="006307C5" w14:paraId="744FFCEE" w14:textId="77777777">
        <w:trPr>
          <w:trHeight w:val="414"/>
        </w:trPr>
        <w:tc>
          <w:tcPr>
            <w:tcW w:w="7510" w:type="dxa"/>
          </w:tcPr>
          <w:p w14:paraId="6C65DAA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A817AC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Якщо забудовник не усуне порушення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протягом встановленого для їх усунення строку: </w:t>
            </w:r>
          </w:p>
        </w:tc>
      </w:tr>
      <w:tr w:rsidR="004D4D9F" w:rsidRPr="006307C5" w14:paraId="738E7EC2" w14:textId="77777777">
        <w:trPr>
          <w:trHeight w:val="414"/>
        </w:trPr>
        <w:tc>
          <w:tcPr>
            <w:tcW w:w="7510" w:type="dxa"/>
          </w:tcPr>
          <w:p w14:paraId="3BA7321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839917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договір уступки майнових прав на нерухомість, яка є об'єктом будівництва, з відкладальними умовами набирає чинності - у разі якщо, визначений статтею 9 цього Закону договір, укладено стосовно об’єкта будівництва, щодо якого право на виконання будівельних робіт виникло до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01C105B5" w14:textId="77777777">
        <w:trPr>
          <w:trHeight w:val="414"/>
        </w:trPr>
        <w:tc>
          <w:tcPr>
            <w:tcW w:w="7510" w:type="dxa"/>
          </w:tcPr>
          <w:p w14:paraId="3CA1D45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75BA47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договір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відкладальними умовами, набирає чинності - у разі якщо, визначений статтею 9 цього Закону договір, укладено стосовно об’єкта будівництва, щодо якого право на виконання </w:t>
            </w:r>
            <w:r w:rsidRPr="006307C5">
              <w:rPr>
                <w:rFonts w:ascii="Times New Roman" w:eastAsia="Times New Roman" w:hAnsi="Times New Roman" w:cs="Times New Roman"/>
                <w:b/>
                <w:sz w:val="28"/>
                <w:szCs w:val="28"/>
              </w:rPr>
              <w:lastRenderedPageBreak/>
              <w:t>будівельних робіт виникло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6E0B1BE3" w14:textId="77777777">
        <w:trPr>
          <w:trHeight w:val="414"/>
        </w:trPr>
        <w:tc>
          <w:tcPr>
            <w:tcW w:w="7510" w:type="dxa"/>
          </w:tcPr>
          <w:p w14:paraId="6504A52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E3FBB8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забудовник повинен передати управителю за актом приймання-передавання об'єкт будівництва, об’єкти інвестування, щодо яких за забудовником на момент набрання чинності цим договором зареєстровано таке спеціальне майнове право (у разі якщо договір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відкладальними умовами укладено після набрання чинності Законом України “Про гарантування речових прав на об’єкти нерухомого майна, які будуть споруджені в майбутньому”), технічну, виконавчу, дозвільну та іншу документацію щодо об’єкта будівництва,</w:t>
            </w:r>
            <w:r w:rsidRPr="006307C5">
              <w:t xml:space="preserve"> </w:t>
            </w:r>
            <w:r w:rsidRPr="006307C5">
              <w:rPr>
                <w:rFonts w:ascii="Times New Roman" w:eastAsia="Times New Roman" w:hAnsi="Times New Roman" w:cs="Times New Roman"/>
                <w:b/>
                <w:sz w:val="28"/>
                <w:szCs w:val="28"/>
              </w:rPr>
              <w:t xml:space="preserve">необхідну для зміни забудовника у строк визначений договором. Такий строк не може перевищувати: </w:t>
            </w:r>
          </w:p>
        </w:tc>
      </w:tr>
      <w:tr w:rsidR="004D4D9F" w:rsidRPr="006307C5" w14:paraId="3FAF84A0" w14:textId="77777777">
        <w:trPr>
          <w:trHeight w:val="414"/>
        </w:trPr>
        <w:tc>
          <w:tcPr>
            <w:tcW w:w="7510" w:type="dxa"/>
          </w:tcPr>
          <w:p w14:paraId="3B39C37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20D34C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30 календарних днів з дня набрання чинності договором уступки майнових прав на нерухомість, яка є об'єктом будівництва, з відкладальними умовами - у разі якщо, визначений статтею 9 цього Закону договір, укладено стосовно об’єкта будівництва, щодо якого право на виконання будівельних робіт виникло до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62E8E1E4" w14:textId="77777777">
        <w:trPr>
          <w:trHeight w:val="414"/>
        </w:trPr>
        <w:tc>
          <w:tcPr>
            <w:tcW w:w="7510" w:type="dxa"/>
          </w:tcPr>
          <w:p w14:paraId="4B7FB40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D2A82C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30 календарних днів з дня набрання чинності договором уступки спеціального майнового права на об’єкт </w:t>
            </w:r>
            <w:r w:rsidRPr="006307C5">
              <w:rPr>
                <w:rFonts w:ascii="Times New Roman" w:eastAsia="Times New Roman" w:hAnsi="Times New Roman" w:cs="Times New Roman"/>
                <w:b/>
                <w:sz w:val="28"/>
                <w:szCs w:val="28"/>
              </w:rPr>
              <w:lastRenderedPageBreak/>
              <w:t>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відкладальними умовами - у разі якщо, визначений статтею 9 цього Закону договір, укладено стосовно об’єкта будівництва, щодо якого право на виконання будівельних робіт виникло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6E685D73" w14:textId="77777777">
        <w:trPr>
          <w:trHeight w:val="414"/>
        </w:trPr>
        <w:tc>
          <w:tcPr>
            <w:tcW w:w="7510" w:type="dxa"/>
          </w:tcPr>
          <w:p w14:paraId="1B2EC59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C5E081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управитель застосовує до забудовника передбачені договором штрафні санкції на частину не виконаних робіт з будівництва згідно з графіком будівництва.</w:t>
            </w:r>
          </w:p>
        </w:tc>
      </w:tr>
      <w:tr w:rsidR="004D4D9F" w:rsidRPr="006307C5" w14:paraId="0E27B536" w14:textId="77777777">
        <w:trPr>
          <w:trHeight w:val="414"/>
        </w:trPr>
        <w:tc>
          <w:tcPr>
            <w:tcW w:w="7510" w:type="dxa"/>
          </w:tcPr>
          <w:p w14:paraId="34D5E6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0CFAD77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Спеціальне майнове право управителя на об’єкт будівництва, майбутні об’єкти нерухомості виникає з моменту державної реєстрації за управителем такого права на відповідні об’єкти.</w:t>
            </w:r>
          </w:p>
        </w:tc>
      </w:tr>
      <w:tr w:rsidR="004D4D9F" w:rsidRPr="006307C5" w14:paraId="4533A0BB" w14:textId="77777777">
        <w:trPr>
          <w:trHeight w:val="414"/>
        </w:trPr>
        <w:tc>
          <w:tcPr>
            <w:tcW w:w="7510" w:type="dxa"/>
          </w:tcPr>
          <w:p w14:paraId="245FA41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невиконання забудовником умов договору управитель має право звернути стягнення на предмет іпотеки  відповідно до законодавства.</w:t>
            </w:r>
          </w:p>
        </w:tc>
        <w:tc>
          <w:tcPr>
            <w:tcW w:w="7511" w:type="dxa"/>
          </w:tcPr>
          <w:p w14:paraId="04261D0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У разі невиконання забудовником умов договору управитель має право звернути стягнення на предмет іпотеки  відповідно до законодавства.</w:t>
            </w:r>
          </w:p>
        </w:tc>
      </w:tr>
      <w:tr w:rsidR="004D4D9F" w:rsidRPr="006307C5" w14:paraId="04D5E94A" w14:textId="77777777">
        <w:trPr>
          <w:trHeight w:val="414"/>
        </w:trPr>
        <w:tc>
          <w:tcPr>
            <w:tcW w:w="7510" w:type="dxa"/>
          </w:tcPr>
          <w:p w14:paraId="68A9F8F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BC08C5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 метою гарантування добудови об’єкта будівництва забудовник зобов’язаний встановити гарантійну частку будівництва об’єкта нерухомого майна та забезпечити державну реєстрацію, пов’язаних з нею обтяжень, відповідно до закону.</w:t>
            </w:r>
          </w:p>
        </w:tc>
      </w:tr>
      <w:tr w:rsidR="004D4D9F" w:rsidRPr="006307C5" w14:paraId="7CCD5ED2" w14:textId="77777777">
        <w:trPr>
          <w:trHeight w:val="414"/>
        </w:trPr>
        <w:tc>
          <w:tcPr>
            <w:tcW w:w="7510" w:type="dxa"/>
          </w:tcPr>
          <w:p w14:paraId="1D63680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12. Підстави функціонування ФФБ </w:t>
            </w:r>
          </w:p>
        </w:tc>
        <w:tc>
          <w:tcPr>
            <w:tcW w:w="7511" w:type="dxa"/>
          </w:tcPr>
          <w:p w14:paraId="099A3AC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12. Підстави функціонування ФФБ </w:t>
            </w:r>
          </w:p>
        </w:tc>
      </w:tr>
      <w:tr w:rsidR="004D4D9F" w:rsidRPr="006307C5" w14:paraId="6D99C029" w14:textId="77777777">
        <w:trPr>
          <w:trHeight w:val="360"/>
        </w:trPr>
        <w:tc>
          <w:tcPr>
            <w:tcW w:w="7510" w:type="dxa"/>
          </w:tcPr>
          <w:p w14:paraId="6DBB948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03DCAC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78933C7" w14:textId="77777777">
        <w:trPr>
          <w:trHeight w:val="414"/>
        </w:trPr>
        <w:tc>
          <w:tcPr>
            <w:tcW w:w="7510" w:type="dxa"/>
          </w:tcPr>
          <w:p w14:paraId="3E6DCCB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Правила фонду мають передбачати обмеження права  довірчої власності управителя ФФБ, встановлені  установником управління майном у договорі управління  майном, і містити зобов'язання управителя виконувати </w:t>
            </w:r>
            <w:r w:rsidRPr="006307C5">
              <w:rPr>
                <w:rFonts w:ascii="Times New Roman" w:eastAsia="Times New Roman" w:hAnsi="Times New Roman" w:cs="Times New Roman"/>
                <w:sz w:val="28"/>
                <w:szCs w:val="28"/>
              </w:rPr>
              <w:lastRenderedPageBreak/>
              <w:t xml:space="preserve">процедури щодо: </w:t>
            </w:r>
          </w:p>
        </w:tc>
        <w:tc>
          <w:tcPr>
            <w:tcW w:w="7511" w:type="dxa"/>
          </w:tcPr>
          <w:p w14:paraId="15548BF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Правила фонду мають передбачати обмеження права  довірчої власності управителя ФФБ, встановлені  установником управління майном у договорі управління  майном, і містити зобов'язання управителя виконувати </w:t>
            </w:r>
            <w:r w:rsidRPr="006307C5">
              <w:rPr>
                <w:rFonts w:ascii="Times New Roman" w:eastAsia="Times New Roman" w:hAnsi="Times New Roman" w:cs="Times New Roman"/>
                <w:sz w:val="28"/>
                <w:szCs w:val="28"/>
              </w:rPr>
              <w:lastRenderedPageBreak/>
              <w:t xml:space="preserve">процедури щодо: </w:t>
            </w:r>
          </w:p>
        </w:tc>
      </w:tr>
      <w:tr w:rsidR="004D4D9F" w:rsidRPr="006307C5" w14:paraId="50244B60" w14:textId="77777777">
        <w:trPr>
          <w:trHeight w:val="414"/>
        </w:trPr>
        <w:tc>
          <w:tcPr>
            <w:tcW w:w="7510" w:type="dxa"/>
          </w:tcPr>
          <w:p w14:paraId="15943E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забезпечення передачі довірителю, який повністю проінвестував закріплений заним об'єкт  інвестування,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майнових  прав на цей об'єкт інвестування для подальшого отримання його у власність від забудовника</w:t>
            </w:r>
            <w:r w:rsidRPr="006307C5">
              <w:rPr>
                <w:rFonts w:ascii="Times New Roman" w:eastAsia="Times New Roman" w:hAnsi="Times New Roman" w:cs="Times New Roman"/>
                <w:sz w:val="28"/>
                <w:szCs w:val="28"/>
              </w:rPr>
              <w:t xml:space="preserve">; </w:t>
            </w:r>
          </w:p>
          <w:p w14:paraId="73409C96" w14:textId="77777777" w:rsidR="006C0BD3" w:rsidRPr="006307C5" w:rsidRDefault="006C0BD3">
            <w:pPr>
              <w:widowControl w:val="0"/>
              <w:ind w:firstLine="0"/>
              <w:rPr>
                <w:rFonts w:ascii="Times New Roman" w:eastAsia="Times New Roman" w:hAnsi="Times New Roman" w:cs="Times New Roman"/>
                <w:sz w:val="28"/>
                <w:szCs w:val="28"/>
              </w:rPr>
            </w:pPr>
          </w:p>
        </w:tc>
        <w:tc>
          <w:tcPr>
            <w:tcW w:w="7511" w:type="dxa"/>
          </w:tcPr>
          <w:p w14:paraId="10C4274C" w14:textId="77777777" w:rsidR="006C0BD3" w:rsidRPr="006307C5" w:rsidRDefault="00096343">
            <w:pPr>
              <w:widowControl w:val="0"/>
              <w:ind w:firstLine="0"/>
              <w:rPr>
                <w:rFonts w:ascii="Times New Roman" w:eastAsia="Times New Roman" w:hAnsi="Times New Roman" w:cs="Times New Roman"/>
                <w:b/>
                <w:sz w:val="28"/>
                <w:szCs w:val="28"/>
              </w:rPr>
            </w:pPr>
            <w:bookmarkStart w:id="24" w:name="_heading=h.4i7ojhp" w:colFirst="0" w:colLast="0"/>
            <w:bookmarkEnd w:id="24"/>
            <w:r w:rsidRPr="006307C5">
              <w:rPr>
                <w:rFonts w:ascii="Times New Roman" w:eastAsia="Times New Roman" w:hAnsi="Times New Roman" w:cs="Times New Roman"/>
                <w:b/>
                <w:sz w:val="28"/>
                <w:szCs w:val="28"/>
              </w:rPr>
              <w:t>забезпечення проведення державної реєстрації спеціального майнового права на об’єкти інвестування на ім’я довірителів, які повністю сплатили вартість закріплених за ними об'єктів інвестування за договором про участь у ФФБ, а також строки проведення управителем такої реєстрації;</w:t>
            </w:r>
          </w:p>
        </w:tc>
      </w:tr>
      <w:tr w:rsidR="004D4D9F" w:rsidRPr="006307C5" w14:paraId="539C8F2C" w14:textId="77777777">
        <w:trPr>
          <w:trHeight w:val="414"/>
        </w:trPr>
        <w:tc>
          <w:tcPr>
            <w:tcW w:w="7510" w:type="dxa"/>
          </w:tcPr>
          <w:p w14:paraId="1B6C87A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D9BF897" w14:textId="77777777" w:rsidR="006C0BD3" w:rsidRPr="006307C5" w:rsidRDefault="00096343">
            <w:pPr>
              <w:tabs>
                <w:tab w:val="left" w:pos="1134"/>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забезпечення проведення державної реєстрації обтяження речових прав на об’єкт інвестування на користь довірителів, які сплатили часткову вартість за майбутній об’єкт нерухомості  за договором про участь у ФФБ, а також строки проведення управителем такої реєстрації;</w:t>
            </w:r>
          </w:p>
        </w:tc>
      </w:tr>
      <w:tr w:rsidR="004D4D9F" w:rsidRPr="006307C5" w14:paraId="708A6F8B" w14:textId="77777777">
        <w:trPr>
          <w:trHeight w:val="360"/>
        </w:trPr>
        <w:tc>
          <w:tcPr>
            <w:tcW w:w="7510" w:type="dxa"/>
          </w:tcPr>
          <w:p w14:paraId="382D6E6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1F1B3C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2F8B45F" w14:textId="77777777">
        <w:trPr>
          <w:trHeight w:val="360"/>
        </w:trPr>
        <w:tc>
          <w:tcPr>
            <w:tcW w:w="7510" w:type="dxa"/>
          </w:tcPr>
          <w:p w14:paraId="09E625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Зміни до Правил ФФБ не можуть погіршувати умови, що забезпечують права довірителів.</w:t>
            </w:r>
          </w:p>
        </w:tc>
        <w:tc>
          <w:tcPr>
            <w:tcW w:w="7511" w:type="dxa"/>
          </w:tcPr>
          <w:p w14:paraId="5D4033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Зміни до Правил ФФБ не можуть погіршувати умови, що забезпечують права довірителів.</w:t>
            </w:r>
          </w:p>
        </w:tc>
      </w:tr>
      <w:tr w:rsidR="004D4D9F" w:rsidRPr="006307C5" w14:paraId="5877323F" w14:textId="77777777">
        <w:trPr>
          <w:trHeight w:val="360"/>
        </w:trPr>
        <w:tc>
          <w:tcPr>
            <w:tcW w:w="7510" w:type="dxa"/>
          </w:tcPr>
          <w:p w14:paraId="1A2C64A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41D05E0" w14:textId="77777777" w:rsidR="006C0BD3" w:rsidRPr="006307C5" w:rsidRDefault="00096343">
            <w:pPr>
              <w:widowControl w:val="0"/>
              <w:ind w:firstLine="0"/>
              <w:rPr>
                <w:rFonts w:ascii="Times New Roman" w:eastAsia="Times New Roman" w:hAnsi="Times New Roman" w:cs="Times New Roman"/>
                <w:b/>
                <w:sz w:val="28"/>
                <w:szCs w:val="28"/>
              </w:rPr>
            </w:pPr>
            <w:bookmarkStart w:id="25" w:name="_heading=h.2xcytpi" w:colFirst="0" w:colLast="0"/>
            <w:bookmarkEnd w:id="25"/>
            <w:r w:rsidRPr="006307C5">
              <w:rPr>
                <w:rFonts w:ascii="Times New Roman" w:eastAsia="Times New Roman" w:hAnsi="Times New Roman" w:cs="Times New Roman"/>
                <w:b/>
                <w:sz w:val="28"/>
                <w:szCs w:val="28"/>
              </w:rPr>
              <w:t>Забороняється залучення з використанням ФФБ коштів фізичних і юридичних осіб в управління з метою фінансування будівництва об’єктів, право на виконання будівельних робіт щодо яких отримано після набрання чинності Законом України “Про гарантування речових прав на об’єкти нерухомого майна, які будуть споруджені в майбутньому” якщо для фінансування будівництва відповідних об’єктів також залучаються кошти з використанням способів фінансування будівництва, не передбачених цим Законом.</w:t>
            </w:r>
          </w:p>
        </w:tc>
      </w:tr>
      <w:tr w:rsidR="004D4D9F" w:rsidRPr="006307C5" w14:paraId="363BB5B5" w14:textId="77777777">
        <w:trPr>
          <w:trHeight w:val="360"/>
        </w:trPr>
        <w:tc>
          <w:tcPr>
            <w:tcW w:w="7510" w:type="dxa"/>
          </w:tcPr>
          <w:p w14:paraId="6FCF8CD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13. Система функціонування ФФБ </w:t>
            </w:r>
          </w:p>
        </w:tc>
        <w:tc>
          <w:tcPr>
            <w:tcW w:w="7511" w:type="dxa"/>
          </w:tcPr>
          <w:p w14:paraId="085B6B9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13. Система функціонування ФФБ </w:t>
            </w:r>
          </w:p>
        </w:tc>
      </w:tr>
      <w:tr w:rsidR="004D4D9F" w:rsidRPr="006307C5" w14:paraId="5B2FC513" w14:textId="77777777">
        <w:trPr>
          <w:trHeight w:val="360"/>
        </w:trPr>
        <w:tc>
          <w:tcPr>
            <w:tcW w:w="7510" w:type="dxa"/>
          </w:tcPr>
          <w:p w14:paraId="2BB6B486" w14:textId="77777777" w:rsidR="006C0BD3" w:rsidRPr="006307C5" w:rsidRDefault="00096343">
            <w:pPr>
              <w:widowControl w:val="0"/>
              <w:ind w:firstLine="0"/>
              <w:rPr>
                <w:rFonts w:ascii="Times New Roman" w:eastAsia="Times New Roman" w:hAnsi="Times New Roman" w:cs="Times New Roman"/>
                <w:sz w:val="28"/>
                <w:szCs w:val="28"/>
              </w:rPr>
            </w:pPr>
            <w:bookmarkStart w:id="26" w:name="_heading=h.1ci93xb" w:colFirst="0" w:colLast="0"/>
            <w:bookmarkEnd w:id="26"/>
            <w:r w:rsidRPr="006307C5">
              <w:rPr>
                <w:rFonts w:ascii="Times New Roman" w:eastAsia="Times New Roman" w:hAnsi="Times New Roman" w:cs="Times New Roman"/>
                <w:sz w:val="28"/>
                <w:szCs w:val="28"/>
              </w:rPr>
              <w:t xml:space="preserve">Система функціонування ФФБ передбачає: </w:t>
            </w:r>
          </w:p>
        </w:tc>
        <w:tc>
          <w:tcPr>
            <w:tcW w:w="7511" w:type="dxa"/>
          </w:tcPr>
          <w:p w14:paraId="1B38555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Система функціонування ФФБ передбачає: </w:t>
            </w:r>
          </w:p>
        </w:tc>
      </w:tr>
      <w:tr w:rsidR="004D4D9F" w:rsidRPr="006307C5" w14:paraId="0983284E" w14:textId="77777777">
        <w:trPr>
          <w:trHeight w:val="360"/>
        </w:trPr>
        <w:tc>
          <w:tcPr>
            <w:tcW w:w="7510" w:type="dxa"/>
          </w:tcPr>
          <w:p w14:paraId="52A8402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укладання договору між забудовником та управителем  ФФБ, визначення характеристик об'єктів будівництва і об'єктів інвестування, передачу забудовником  управителю ФФБ </w:t>
            </w:r>
            <w:r w:rsidRPr="006307C5">
              <w:rPr>
                <w:rFonts w:ascii="Times New Roman" w:eastAsia="Times New Roman" w:hAnsi="Times New Roman" w:cs="Times New Roman"/>
                <w:sz w:val="28"/>
                <w:szCs w:val="28"/>
              </w:rPr>
              <w:lastRenderedPageBreak/>
              <w:t xml:space="preserve">переліку об'єктів інвестування в об'єктах будівництва;  </w:t>
            </w:r>
          </w:p>
        </w:tc>
        <w:tc>
          <w:tcPr>
            <w:tcW w:w="7511" w:type="dxa"/>
          </w:tcPr>
          <w:p w14:paraId="1BB1A7E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укладання договору між забудовником та управителем  ФФБ, визначення  характеристик об'єктів будівництва і об'єктів інвестування, передачу забудовником  управителю ФФБ </w:t>
            </w:r>
            <w:r w:rsidRPr="006307C5">
              <w:rPr>
                <w:rFonts w:ascii="Times New Roman" w:eastAsia="Times New Roman" w:hAnsi="Times New Roman" w:cs="Times New Roman"/>
                <w:sz w:val="28"/>
                <w:szCs w:val="28"/>
              </w:rPr>
              <w:lastRenderedPageBreak/>
              <w:t xml:space="preserve">переліку об'єктів інвестування в об'єктах будівництва;  </w:t>
            </w:r>
          </w:p>
        </w:tc>
      </w:tr>
      <w:tr w:rsidR="004D4D9F" w:rsidRPr="006307C5" w14:paraId="2AD9A865" w14:textId="77777777">
        <w:trPr>
          <w:trHeight w:val="360"/>
        </w:trPr>
        <w:tc>
          <w:tcPr>
            <w:tcW w:w="7510" w:type="dxa"/>
          </w:tcPr>
          <w:p w14:paraId="07ADF49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78CAD1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забезпечення проведення державної реєстрації права довірчої власності на об’єкти інвестування на ім’я управителя ФФБ;</w:t>
            </w:r>
          </w:p>
        </w:tc>
      </w:tr>
      <w:tr w:rsidR="004D4D9F" w:rsidRPr="006307C5" w14:paraId="60A8989E" w14:textId="77777777">
        <w:trPr>
          <w:trHeight w:val="360"/>
        </w:trPr>
        <w:tc>
          <w:tcPr>
            <w:tcW w:w="7510" w:type="dxa"/>
          </w:tcPr>
          <w:p w14:paraId="7B1DFE6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8B4F1A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F289895" w14:textId="77777777">
        <w:trPr>
          <w:trHeight w:val="360"/>
        </w:trPr>
        <w:tc>
          <w:tcPr>
            <w:tcW w:w="7510" w:type="dxa"/>
          </w:tcPr>
          <w:p w14:paraId="3EF3E1A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передачу управителем довірителям, які повністю проінвестували закріплені за ними об'єкти  інвестування, майнових прав на ці об'єкти інвестування за договором про уступку майнових прав;  </w:t>
            </w:r>
          </w:p>
        </w:tc>
        <w:tc>
          <w:tcPr>
            <w:tcW w:w="7511" w:type="dxa"/>
          </w:tcPr>
          <w:p w14:paraId="2D23BD7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забезпечення проведення управителем ФФБ державної реєстрації спеціального майнового права на об’єкти інвестування на ім’я довірителів, які повністю сплатили вартість закріплених за ними об'єктів інвестування за договором про участь у ФФБ з одночасним припинення права довірчої власності управителя ФФБ на відповідний об’єкт інвестування протягом п’яти робочих днів з дня сплати відповідних коштів;</w:t>
            </w:r>
          </w:p>
        </w:tc>
      </w:tr>
      <w:tr w:rsidR="004D4D9F" w:rsidRPr="006307C5" w14:paraId="6D44C288" w14:textId="77777777">
        <w:trPr>
          <w:trHeight w:val="360"/>
        </w:trPr>
        <w:tc>
          <w:tcPr>
            <w:tcW w:w="7510" w:type="dxa"/>
          </w:tcPr>
          <w:p w14:paraId="63726CD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7C720D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забезпечення проведення управителем ФФБ державної реєстрації обтяження речових прав на об’єкти інвестування на користь довірителів, які сплатили часткову вартість за закріплені за ними об’єкти інвестування за договором про участь у ФФБ протягом трьох робочих днів з дня внесення першого платежу; </w:t>
            </w:r>
          </w:p>
        </w:tc>
      </w:tr>
      <w:tr w:rsidR="004D4D9F" w:rsidRPr="006307C5" w14:paraId="0489D0E5" w14:textId="77777777" w:rsidTr="00044D6A">
        <w:trPr>
          <w:trHeight w:val="360"/>
        </w:trPr>
        <w:tc>
          <w:tcPr>
            <w:tcW w:w="7510" w:type="dxa"/>
          </w:tcPr>
          <w:p w14:paraId="6C727363" w14:textId="77777777" w:rsidR="00057FBA" w:rsidRPr="006307C5" w:rsidRDefault="00057FBA"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DC187F6" w14:textId="77777777" w:rsidR="00057FBA" w:rsidRPr="006307C5" w:rsidRDefault="00057FBA"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C7686FE" w14:textId="77777777">
        <w:trPr>
          <w:trHeight w:val="360"/>
        </w:trPr>
        <w:tc>
          <w:tcPr>
            <w:tcW w:w="7510" w:type="dxa"/>
          </w:tcPr>
          <w:p w14:paraId="01E7CC1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передачу управителем ФФБ забудовнику переліку  довірителів, які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мають право отримати у власність закріплені за ними об'єкти інвестування, відповідно до отриманих довірителями від управителя майнових прав на ці об'єкти інвестування;</w:t>
            </w:r>
          </w:p>
        </w:tc>
        <w:tc>
          <w:tcPr>
            <w:tcW w:w="7511" w:type="dxa"/>
          </w:tcPr>
          <w:p w14:paraId="348DBC1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передачу управителем ФФБ забудовнику переліку  довірителів, які набули спеціальне майнове право на об’єкти інвестування, або, які сплатили часткову вартість за об’єкт інвестування та на користь яких зареєстровані обтяження речових прав на такий об’єкт, відповідно до договорів про участь у ФФБ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 передачу переліку довірителів, які мають право отримати у </w:t>
            </w:r>
            <w:r w:rsidRPr="006307C5">
              <w:rPr>
                <w:rFonts w:ascii="Times New Roman" w:eastAsia="Times New Roman" w:hAnsi="Times New Roman" w:cs="Times New Roman"/>
                <w:b/>
                <w:sz w:val="28"/>
                <w:szCs w:val="28"/>
              </w:rPr>
              <w:lastRenderedPageBreak/>
              <w:t>власність закріплені за ними об'єкти інвестування, відповідно до отриманих довірителями від управителя майнових прав на ці об'єкти інвестування);</w:t>
            </w:r>
          </w:p>
        </w:tc>
      </w:tr>
      <w:tr w:rsidR="004D4D9F" w:rsidRPr="006307C5" w14:paraId="7A11B739" w14:textId="77777777">
        <w:trPr>
          <w:trHeight w:val="360"/>
        </w:trPr>
        <w:tc>
          <w:tcPr>
            <w:tcW w:w="7510" w:type="dxa"/>
          </w:tcPr>
          <w:p w14:paraId="2A25A2A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0DEAFF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забезпечення проведення управителем ФФБ державної реєстрації припинення обтяження речових прав на об’єкт інвестування щодо якого між управителем ФФБ та довірителем проведено остаточні розрахунки протягом трьох робочих днів з дня проведення остаточних розрахунків - для об’єктів інвестування, які є складовими частинами об’єкта будівництва,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 </w:t>
            </w:r>
          </w:p>
        </w:tc>
      </w:tr>
      <w:tr w:rsidR="004D4D9F" w:rsidRPr="006307C5" w14:paraId="20A5799E" w14:textId="77777777">
        <w:trPr>
          <w:trHeight w:val="414"/>
        </w:trPr>
        <w:tc>
          <w:tcPr>
            <w:tcW w:w="7510" w:type="dxa"/>
          </w:tcPr>
          <w:p w14:paraId="14AF08C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набуття довірителями у власність закріплених за ними об'єктів інвестування, припинення дій за договором про участь у ФФБ;</w:t>
            </w:r>
          </w:p>
        </w:tc>
        <w:tc>
          <w:tcPr>
            <w:tcW w:w="7511" w:type="dxa"/>
          </w:tcPr>
          <w:p w14:paraId="19EFD40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набуття довірителями у власність закріплених за ними об'єктів інвестування, припинення дій за договором про участь у ФФБ;</w:t>
            </w:r>
          </w:p>
        </w:tc>
      </w:tr>
      <w:tr w:rsidR="004D4D9F" w:rsidRPr="006307C5" w14:paraId="7BA9DE59" w14:textId="77777777">
        <w:trPr>
          <w:trHeight w:val="360"/>
        </w:trPr>
        <w:tc>
          <w:tcPr>
            <w:tcW w:w="7510" w:type="dxa"/>
          </w:tcPr>
          <w:p w14:paraId="073765E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34D685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0AC2D1E" w14:textId="77777777">
        <w:trPr>
          <w:trHeight w:val="360"/>
        </w:trPr>
        <w:tc>
          <w:tcPr>
            <w:tcW w:w="7510" w:type="dxa"/>
          </w:tcPr>
          <w:p w14:paraId="3EC3F47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14. Порядок укладання договору про участь у ФФБ </w:t>
            </w:r>
          </w:p>
        </w:tc>
        <w:tc>
          <w:tcPr>
            <w:tcW w:w="7511" w:type="dxa"/>
          </w:tcPr>
          <w:p w14:paraId="7E8573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14. Порядок укладання договору про участь у ФФБ </w:t>
            </w:r>
          </w:p>
        </w:tc>
      </w:tr>
      <w:tr w:rsidR="004D4D9F" w:rsidRPr="006307C5" w14:paraId="2C68CD18" w14:textId="77777777">
        <w:trPr>
          <w:trHeight w:val="360"/>
        </w:trPr>
        <w:tc>
          <w:tcPr>
            <w:tcW w:w="7510" w:type="dxa"/>
          </w:tcPr>
          <w:p w14:paraId="484BC66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E07CDA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BAC6F28" w14:textId="77777777">
        <w:trPr>
          <w:trHeight w:val="360"/>
        </w:trPr>
        <w:tc>
          <w:tcPr>
            <w:tcW w:w="7510" w:type="dxa"/>
          </w:tcPr>
          <w:p w14:paraId="4B90D44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про участь у ФФБ обов'язково має містити: </w:t>
            </w:r>
          </w:p>
        </w:tc>
        <w:tc>
          <w:tcPr>
            <w:tcW w:w="7511" w:type="dxa"/>
          </w:tcPr>
          <w:p w14:paraId="0E2BA6D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про участь у ФФБ обов'язково має містити: </w:t>
            </w:r>
          </w:p>
        </w:tc>
      </w:tr>
      <w:tr w:rsidR="004D4D9F" w:rsidRPr="006307C5" w14:paraId="3579C47D" w14:textId="77777777">
        <w:trPr>
          <w:trHeight w:val="360"/>
        </w:trPr>
        <w:tc>
          <w:tcPr>
            <w:tcW w:w="7510" w:type="dxa"/>
          </w:tcPr>
          <w:p w14:paraId="61311E5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46583B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7CB663B" w14:textId="77777777">
        <w:trPr>
          <w:trHeight w:val="360"/>
        </w:trPr>
        <w:tc>
          <w:tcPr>
            <w:tcW w:w="7510" w:type="dxa"/>
          </w:tcPr>
          <w:p w14:paraId="1B73C92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відомості про об’єкт будівництва із зазначенням його місця розташування та технічних характеристик, </w:t>
            </w:r>
            <w:r w:rsidRPr="006307C5">
              <w:rPr>
                <w:rFonts w:ascii="Times New Roman" w:eastAsia="Times New Roman" w:hAnsi="Times New Roman" w:cs="Times New Roman"/>
                <w:b/>
                <w:sz w:val="28"/>
                <w:szCs w:val="28"/>
              </w:rPr>
              <w:t>ідентифікатора об’єкта будівництва (для об’єктів, яким присвоєно ідентифікатор до укладення договору)</w:t>
            </w:r>
            <w:r w:rsidRPr="006307C5">
              <w:rPr>
                <w:rFonts w:ascii="Times New Roman" w:eastAsia="Times New Roman" w:hAnsi="Times New Roman" w:cs="Times New Roman"/>
                <w:sz w:val="28"/>
                <w:szCs w:val="28"/>
              </w:rPr>
              <w:t>;</w:t>
            </w:r>
          </w:p>
        </w:tc>
        <w:tc>
          <w:tcPr>
            <w:tcW w:w="7511" w:type="dxa"/>
          </w:tcPr>
          <w:p w14:paraId="43F98E0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відомості про об’єкт будівництва із зазначенням його місця розташування та технічних характеристик, </w:t>
            </w:r>
            <w:r w:rsidRPr="006307C5">
              <w:rPr>
                <w:rFonts w:ascii="Times New Roman" w:eastAsia="Times New Roman" w:hAnsi="Times New Roman" w:cs="Times New Roman"/>
                <w:b/>
                <w:sz w:val="28"/>
                <w:szCs w:val="28"/>
              </w:rPr>
              <w:t>ідентифікаторів об’єкта будівництва та об’єкта інвестування;</w:t>
            </w:r>
          </w:p>
        </w:tc>
      </w:tr>
      <w:tr w:rsidR="004D4D9F" w:rsidRPr="006307C5" w14:paraId="1072025A" w14:textId="77777777">
        <w:trPr>
          <w:trHeight w:val="360"/>
        </w:trPr>
        <w:tc>
          <w:tcPr>
            <w:tcW w:w="7510" w:type="dxa"/>
          </w:tcPr>
          <w:p w14:paraId="311DD9A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133849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28D6FE2" w14:textId="77777777">
        <w:trPr>
          <w:trHeight w:val="360"/>
        </w:trPr>
        <w:tc>
          <w:tcPr>
            <w:tcW w:w="7510" w:type="dxa"/>
          </w:tcPr>
          <w:p w14:paraId="00D0EF5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розмір та форму винагороди управителя ФФБ.</w:t>
            </w:r>
          </w:p>
        </w:tc>
        <w:tc>
          <w:tcPr>
            <w:tcW w:w="7511" w:type="dxa"/>
          </w:tcPr>
          <w:p w14:paraId="6A7AC2B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розмір та форму винагороди управителя ФФБ.</w:t>
            </w:r>
          </w:p>
        </w:tc>
      </w:tr>
      <w:tr w:rsidR="004D4D9F" w:rsidRPr="006307C5" w14:paraId="4C4A788C" w14:textId="77777777">
        <w:trPr>
          <w:trHeight w:val="360"/>
        </w:trPr>
        <w:tc>
          <w:tcPr>
            <w:tcW w:w="7510" w:type="dxa"/>
          </w:tcPr>
          <w:p w14:paraId="0709D7E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FAD094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інші істотні умови визначені Законом України «Про гарантування речових прав на об’єкти нерухомого майна, які будуть споруджені в майбутньому».</w:t>
            </w:r>
          </w:p>
        </w:tc>
      </w:tr>
      <w:tr w:rsidR="004D4D9F" w:rsidRPr="006307C5" w14:paraId="7C5BF839" w14:textId="77777777">
        <w:trPr>
          <w:trHeight w:val="360"/>
        </w:trPr>
        <w:tc>
          <w:tcPr>
            <w:tcW w:w="7510" w:type="dxa"/>
          </w:tcPr>
          <w:p w14:paraId="5FFF7C8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6759D56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9237CEE" w14:textId="77777777">
        <w:trPr>
          <w:trHeight w:val="360"/>
        </w:trPr>
        <w:tc>
          <w:tcPr>
            <w:tcW w:w="7510" w:type="dxa"/>
          </w:tcPr>
          <w:p w14:paraId="6F4EAAED"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вимогою довірителя управитель ФФБ зобов’язаний ознайомити довірителя або на вимогу довірителя надати йому копії отриманих від забудовника документів з даними про:</w:t>
            </w:r>
          </w:p>
        </w:tc>
        <w:tc>
          <w:tcPr>
            <w:tcW w:w="7511" w:type="dxa"/>
          </w:tcPr>
          <w:p w14:paraId="380028A1"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bookmarkStart w:id="27" w:name="_heading=h.3whwml4" w:colFirst="0" w:colLast="0"/>
            <w:bookmarkEnd w:id="27"/>
            <w:r w:rsidRPr="006307C5">
              <w:rPr>
                <w:rFonts w:ascii="Times New Roman" w:eastAsia="Times New Roman" w:hAnsi="Times New Roman" w:cs="Times New Roman"/>
                <w:sz w:val="28"/>
                <w:szCs w:val="28"/>
              </w:rPr>
              <w:t xml:space="preserve">За вимогою довірителя управитель ФФБ зобов’язаний ознайомити довірителя або на вимогу довірителя надати йому копії отриманих від забудовника документів з даними про </w:t>
            </w:r>
            <w:r w:rsidRPr="006307C5">
              <w:rPr>
                <w:rFonts w:ascii="Times New Roman" w:eastAsia="Times New Roman" w:hAnsi="Times New Roman" w:cs="Times New Roman"/>
                <w:b/>
                <w:sz w:val="28"/>
                <w:szCs w:val="28"/>
              </w:rPr>
              <w:t>забудовника та об’єкт будівництва, визначені Законом України «Про гарантування речових прав на об’єкти нерухомого майна, які будуть споруджені в майбутньому».</w:t>
            </w:r>
          </w:p>
        </w:tc>
      </w:tr>
      <w:tr w:rsidR="004D4D9F" w:rsidRPr="006307C5" w14:paraId="5F7B9862" w14:textId="77777777">
        <w:trPr>
          <w:trHeight w:val="360"/>
        </w:trPr>
        <w:tc>
          <w:tcPr>
            <w:tcW w:w="7510" w:type="dxa"/>
          </w:tcPr>
          <w:p w14:paraId="617CAB7F"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забудовника та об’єкт будівництва:</w:t>
            </w:r>
          </w:p>
        </w:tc>
        <w:tc>
          <w:tcPr>
            <w:tcW w:w="7511" w:type="dxa"/>
          </w:tcPr>
          <w:p w14:paraId="06CC1CD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6F3EA610" w14:textId="77777777">
        <w:trPr>
          <w:trHeight w:val="360"/>
        </w:trPr>
        <w:tc>
          <w:tcPr>
            <w:tcW w:w="7510" w:type="dxa"/>
          </w:tcPr>
          <w:p w14:paraId="2391C27E"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документи, що дають змогу провести ідентифікацію особи забудовника у відповідності  вимогами законодавства;</w:t>
            </w:r>
          </w:p>
        </w:tc>
        <w:tc>
          <w:tcPr>
            <w:tcW w:w="7511" w:type="dxa"/>
          </w:tcPr>
          <w:p w14:paraId="29DF1BE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76C66F0C" w14:textId="77777777">
        <w:trPr>
          <w:trHeight w:val="360"/>
        </w:trPr>
        <w:tc>
          <w:tcPr>
            <w:tcW w:w="7510" w:type="dxa"/>
          </w:tcPr>
          <w:p w14:paraId="5175ADA5"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документи, що підтверджують право забудовника на користування земельною ділянкою або право забудовника на виконання функцій замовника будівництва для спорудження на земельній ділянці об’єкта будівництва;</w:t>
            </w:r>
          </w:p>
        </w:tc>
        <w:tc>
          <w:tcPr>
            <w:tcW w:w="7511" w:type="dxa"/>
          </w:tcPr>
          <w:p w14:paraId="2A937A4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198EE446" w14:textId="77777777">
        <w:trPr>
          <w:trHeight w:val="360"/>
        </w:trPr>
        <w:tc>
          <w:tcPr>
            <w:tcW w:w="7510" w:type="dxa"/>
          </w:tcPr>
          <w:p w14:paraId="359F123A"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 що дає право на виконання будівельних робіт, отриманий відповідно до законодавства у сфері містобудівної діяльності;</w:t>
            </w:r>
          </w:p>
        </w:tc>
        <w:tc>
          <w:tcPr>
            <w:tcW w:w="7511" w:type="dxa"/>
          </w:tcPr>
          <w:p w14:paraId="328B001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10403F58" w14:textId="77777777">
        <w:trPr>
          <w:trHeight w:val="360"/>
        </w:trPr>
        <w:tc>
          <w:tcPr>
            <w:tcW w:w="7510" w:type="dxa"/>
          </w:tcPr>
          <w:p w14:paraId="19D7FF37" w14:textId="77777777" w:rsidR="006C0BD3" w:rsidRPr="006307C5" w:rsidRDefault="00096343">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ліцензію підрядної організації.</w:t>
            </w:r>
          </w:p>
        </w:tc>
        <w:tc>
          <w:tcPr>
            <w:tcW w:w="7511" w:type="dxa"/>
          </w:tcPr>
          <w:p w14:paraId="0E6693C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2D4702E6" w14:textId="77777777">
        <w:trPr>
          <w:trHeight w:val="360"/>
        </w:trPr>
        <w:tc>
          <w:tcPr>
            <w:tcW w:w="7510" w:type="dxa"/>
          </w:tcPr>
          <w:p w14:paraId="0BCAC4BA"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Управитель не повинен включати у договори із довірителями умови, які є несправедливими згідно з </w:t>
            </w:r>
            <w:hyperlink r:id="rId15">
              <w:r w:rsidRPr="006307C5">
                <w:rPr>
                  <w:rFonts w:ascii="Times New Roman" w:eastAsia="Times New Roman" w:hAnsi="Times New Roman" w:cs="Times New Roman"/>
                  <w:sz w:val="28"/>
                  <w:szCs w:val="28"/>
                </w:rPr>
                <w:t>Законом України</w:t>
              </w:r>
            </w:hyperlink>
            <w:r w:rsidRPr="006307C5">
              <w:rPr>
                <w:rFonts w:ascii="Times New Roman" w:eastAsia="Times New Roman" w:hAnsi="Times New Roman" w:cs="Times New Roman"/>
                <w:sz w:val="28"/>
                <w:szCs w:val="28"/>
              </w:rPr>
              <w:t xml:space="preserve"> "Про захист прав споживачів".</w:t>
            </w:r>
          </w:p>
        </w:tc>
        <w:tc>
          <w:tcPr>
            <w:tcW w:w="7511" w:type="dxa"/>
          </w:tcPr>
          <w:p w14:paraId="7CE9B80F" w14:textId="77777777" w:rsidR="006C0BD3" w:rsidRPr="006307C5" w:rsidRDefault="00096343">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Управитель не повинен включати у договори із довірителями умови, які є несправедливими згідно з </w:t>
            </w:r>
            <w:hyperlink r:id="rId16">
              <w:r w:rsidRPr="006307C5">
                <w:rPr>
                  <w:rFonts w:ascii="Times New Roman" w:eastAsia="Times New Roman" w:hAnsi="Times New Roman" w:cs="Times New Roman"/>
                  <w:sz w:val="28"/>
                  <w:szCs w:val="28"/>
                </w:rPr>
                <w:t>Законом України</w:t>
              </w:r>
            </w:hyperlink>
            <w:r w:rsidRPr="006307C5">
              <w:rPr>
                <w:rFonts w:ascii="Times New Roman" w:eastAsia="Times New Roman" w:hAnsi="Times New Roman" w:cs="Times New Roman"/>
                <w:sz w:val="28"/>
                <w:szCs w:val="28"/>
              </w:rPr>
              <w:t xml:space="preserve"> "Про захист прав споживачів".</w:t>
            </w:r>
          </w:p>
        </w:tc>
      </w:tr>
      <w:tr w:rsidR="004D4D9F" w:rsidRPr="006307C5" w14:paraId="60AA357A" w14:textId="77777777">
        <w:trPr>
          <w:trHeight w:val="414"/>
        </w:trPr>
        <w:tc>
          <w:tcPr>
            <w:tcW w:w="7510" w:type="dxa"/>
          </w:tcPr>
          <w:p w14:paraId="1846F75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Після введення об'єкта будівництва в експлуатацію управитель може продовжити укладання договорів про  участь у ФФБ із закріпленням об'єктів інвестування за  довірителями до моменту отримання письмової вимоги  забудовника повернути йому майнові права на об'єкти  інвестування, які не передані довірителям. Забудовник  зобов'язаний прийняти від управителя такі майнові </w:t>
            </w:r>
            <w:r w:rsidRPr="006307C5">
              <w:rPr>
                <w:rFonts w:ascii="Times New Roman" w:eastAsia="Times New Roman" w:hAnsi="Times New Roman" w:cs="Times New Roman"/>
                <w:b/>
                <w:sz w:val="28"/>
                <w:szCs w:val="28"/>
              </w:rPr>
              <w:lastRenderedPageBreak/>
              <w:t>права.</w:t>
            </w:r>
          </w:p>
        </w:tc>
        <w:tc>
          <w:tcPr>
            <w:tcW w:w="7511" w:type="dxa"/>
          </w:tcPr>
          <w:p w14:paraId="758A9605" w14:textId="77777777" w:rsidR="006C0BD3" w:rsidRPr="006307C5" w:rsidRDefault="00096343">
            <w:pPr>
              <w:widowControl w:val="0"/>
              <w:ind w:firstLine="0"/>
              <w:rPr>
                <w:rFonts w:ascii="Times New Roman" w:eastAsia="Times New Roman" w:hAnsi="Times New Roman" w:cs="Times New Roman"/>
                <w:b/>
                <w:sz w:val="28"/>
                <w:szCs w:val="28"/>
              </w:rPr>
            </w:pPr>
            <w:bookmarkStart w:id="28" w:name="_heading=h.2bn6wsx" w:colFirst="0" w:colLast="0"/>
            <w:bookmarkEnd w:id="28"/>
            <w:r w:rsidRPr="006307C5">
              <w:rPr>
                <w:rFonts w:ascii="Times New Roman" w:eastAsia="Times New Roman" w:hAnsi="Times New Roman" w:cs="Times New Roman"/>
                <w:b/>
                <w:sz w:val="28"/>
                <w:szCs w:val="28"/>
              </w:rPr>
              <w:lastRenderedPageBreak/>
              <w:t xml:space="preserve">Після прийняття об'єкта будівництва в експлуатацію управитель може укладати договори купівлі-продажу об’єктів нерухомого майна, які перебувають у його довірчій власності, до моменту державної реєстрації припинення права довірчої власності управителя на такі об’єкти. Забудовник зобов'язаний прийняти від управителя нереалізовані об’єкти нерухомого майна за </w:t>
            </w:r>
            <w:r w:rsidRPr="006307C5">
              <w:rPr>
                <w:rFonts w:ascii="Times New Roman" w:eastAsia="Times New Roman" w:hAnsi="Times New Roman" w:cs="Times New Roman"/>
                <w:b/>
                <w:sz w:val="28"/>
                <w:szCs w:val="28"/>
              </w:rPr>
              <w:lastRenderedPageBreak/>
              <w:t>актом приймання-передавання.</w:t>
            </w:r>
          </w:p>
        </w:tc>
      </w:tr>
      <w:tr w:rsidR="004D4D9F" w:rsidRPr="006307C5" w14:paraId="0A5E0C7A" w14:textId="77777777">
        <w:trPr>
          <w:trHeight w:val="414"/>
        </w:trPr>
        <w:tc>
          <w:tcPr>
            <w:tcW w:w="7510" w:type="dxa"/>
          </w:tcPr>
          <w:p w14:paraId="7CD2664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15. Порядок закріплення за довірителем об'єкта інвестування та умови передачі коштів в управління управителю ФФБ</w:t>
            </w:r>
          </w:p>
        </w:tc>
        <w:tc>
          <w:tcPr>
            <w:tcW w:w="7511" w:type="dxa"/>
          </w:tcPr>
          <w:p w14:paraId="2EABA82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15. Порядок закріплення за довірителем об'єкта інвестування та умови передачі коштів в управління управителю ФФБ</w:t>
            </w:r>
          </w:p>
        </w:tc>
      </w:tr>
      <w:tr w:rsidR="004D4D9F" w:rsidRPr="006307C5" w14:paraId="1C98D809" w14:textId="77777777">
        <w:trPr>
          <w:trHeight w:val="360"/>
        </w:trPr>
        <w:tc>
          <w:tcPr>
            <w:tcW w:w="7510" w:type="dxa"/>
          </w:tcPr>
          <w:p w14:paraId="55115BE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60017A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1846CB7" w14:textId="77777777">
        <w:trPr>
          <w:trHeight w:val="360"/>
        </w:trPr>
        <w:tc>
          <w:tcPr>
            <w:tcW w:w="7510" w:type="dxa"/>
          </w:tcPr>
          <w:p w14:paraId="2EA48DB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закріпленні об’єкта інвестування за довірителем:</w:t>
            </w:r>
          </w:p>
        </w:tc>
        <w:tc>
          <w:tcPr>
            <w:tcW w:w="7511" w:type="dxa"/>
          </w:tcPr>
          <w:p w14:paraId="79DE558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закріпленні об’єкта інвестування за довірителем:</w:t>
            </w:r>
          </w:p>
        </w:tc>
      </w:tr>
      <w:tr w:rsidR="004D4D9F" w:rsidRPr="006307C5" w14:paraId="742EE47D" w14:textId="77777777">
        <w:trPr>
          <w:trHeight w:val="360"/>
        </w:trPr>
        <w:tc>
          <w:tcPr>
            <w:tcW w:w="7510" w:type="dxa"/>
          </w:tcPr>
          <w:p w14:paraId="304BA3B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довіритель бере на себе зобов’язання щодо подальшого внесення коштів до ФФБ;</w:t>
            </w:r>
          </w:p>
        </w:tc>
        <w:tc>
          <w:tcPr>
            <w:tcW w:w="7511" w:type="dxa"/>
          </w:tcPr>
          <w:p w14:paraId="60D55BC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довіритель бере на себе зобов’язання щодо подальшого внесення коштів до ФФБ;</w:t>
            </w:r>
          </w:p>
        </w:tc>
      </w:tr>
      <w:tr w:rsidR="004D4D9F" w:rsidRPr="006307C5" w14:paraId="0EE222F0" w14:textId="77777777">
        <w:trPr>
          <w:trHeight w:val="360"/>
        </w:trPr>
        <w:tc>
          <w:tcPr>
            <w:tcW w:w="7510" w:type="dxa"/>
          </w:tcPr>
          <w:p w14:paraId="460091A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вилучає цей об’єкт з переліку об’єктів інвестування, що є у пропозиції управителя, для виключення можливості закріплення цього об’єкта за іншим довірителем та зобов’язується, за умови виконання довірителем своїх зобов’язань за договором про участь у ФФБ, включити довірителя до переліку довірителів, яким забудовник у подальшому зобов’язаний передати у власність закріплені за ними об’єкти інвестування. За недотримання управителем цієї вимоги, що призвело до закріплення одного об’єкта інвестування за двома або більше довірителями, управитель несе відповідальність власним майном.</w:t>
            </w:r>
          </w:p>
        </w:tc>
        <w:tc>
          <w:tcPr>
            <w:tcW w:w="7511" w:type="dxa"/>
          </w:tcPr>
          <w:p w14:paraId="1EDFE85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управитель вилучає цей об’єкт з переліку об’єктів інвестування, що є у пропозиції управителя, для виключення можливості закріплення цього об’єкта за іншим довірителем та зобов’язується, </w:t>
            </w:r>
            <w:r w:rsidRPr="006307C5">
              <w:rPr>
                <w:rFonts w:ascii="Times New Roman" w:eastAsia="Times New Roman" w:hAnsi="Times New Roman" w:cs="Times New Roman"/>
                <w:b/>
                <w:sz w:val="28"/>
                <w:szCs w:val="28"/>
              </w:rPr>
              <w:t>забезпечити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проведення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державної реєстрації обтяження речових прав на об’єкт інвестування на користь довірителя, який сплатив часткову вартість за закріплений за ним об’єкт інвестування, забезпечити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проведення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державної реєстрації спеціального майнового права на об’єкт інвестування на ім’я довірителя, який повністю сплатив вартість закріпленого за ним об'єкта інвестування, </w:t>
            </w:r>
            <w:r w:rsidRPr="006307C5">
              <w:rPr>
                <w:rFonts w:ascii="Times New Roman" w:eastAsia="Times New Roman" w:hAnsi="Times New Roman" w:cs="Times New Roman"/>
                <w:sz w:val="28"/>
                <w:szCs w:val="28"/>
              </w:rPr>
              <w:t>за умови виконання довірителем своїх зобов’язань за договором про участь у ФФБ, включити довірителя до переліку довірителів, яким забудовник у подальшому зобов’язаний передати у власність закріплені за ними об’єкти інвестування. За недотримання управителем цієї вимоги, що призвело до закріплення одного об’єкта інвестування за двома або більше довірителями, управитель несе відповідальність власним майном.</w:t>
            </w:r>
          </w:p>
        </w:tc>
      </w:tr>
      <w:tr w:rsidR="004D4D9F" w:rsidRPr="006307C5" w14:paraId="3F18F291" w14:textId="77777777">
        <w:trPr>
          <w:trHeight w:val="360"/>
        </w:trPr>
        <w:tc>
          <w:tcPr>
            <w:tcW w:w="7510" w:type="dxa"/>
          </w:tcPr>
          <w:p w14:paraId="1462FAE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441103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612248E" w14:textId="77777777">
        <w:trPr>
          <w:trHeight w:val="360"/>
        </w:trPr>
        <w:tc>
          <w:tcPr>
            <w:tcW w:w="7510" w:type="dxa"/>
          </w:tcPr>
          <w:p w14:paraId="3B1E689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вносить зміни до системи обліку прав вимоги довірителів ФФБ при оформленні ним таких операцій:</w:t>
            </w:r>
          </w:p>
        </w:tc>
        <w:tc>
          <w:tcPr>
            <w:tcW w:w="7511" w:type="dxa"/>
          </w:tcPr>
          <w:p w14:paraId="189E258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вносить зміни до системи обліку прав вимоги довірителів ФФБ при оформленні ним таких операцій:</w:t>
            </w:r>
          </w:p>
        </w:tc>
      </w:tr>
      <w:tr w:rsidR="004D4D9F" w:rsidRPr="006307C5" w14:paraId="222D71A0" w14:textId="77777777">
        <w:trPr>
          <w:trHeight w:val="360"/>
        </w:trPr>
        <w:tc>
          <w:tcPr>
            <w:tcW w:w="7510" w:type="dxa"/>
          </w:tcPr>
          <w:p w14:paraId="011108C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прийняття </w:t>
            </w:r>
            <w:r w:rsidRPr="006307C5">
              <w:rPr>
                <w:rFonts w:ascii="Times New Roman" w:eastAsia="Times New Roman" w:hAnsi="Times New Roman" w:cs="Times New Roman"/>
                <w:b/>
                <w:sz w:val="28"/>
                <w:szCs w:val="28"/>
              </w:rPr>
              <w:t>майнових прав</w:t>
            </w:r>
            <w:r w:rsidRPr="006307C5">
              <w:rPr>
                <w:rFonts w:ascii="Times New Roman" w:eastAsia="Times New Roman" w:hAnsi="Times New Roman" w:cs="Times New Roman"/>
                <w:sz w:val="28"/>
                <w:szCs w:val="28"/>
              </w:rPr>
              <w:t xml:space="preserve"> на об'єкти інвестування від </w:t>
            </w:r>
            <w:r w:rsidRPr="006307C5">
              <w:rPr>
                <w:rFonts w:ascii="Times New Roman" w:eastAsia="Times New Roman" w:hAnsi="Times New Roman" w:cs="Times New Roman"/>
                <w:sz w:val="28"/>
                <w:szCs w:val="28"/>
              </w:rPr>
              <w:lastRenderedPageBreak/>
              <w:t xml:space="preserve">забудовника; </w:t>
            </w:r>
          </w:p>
        </w:tc>
        <w:tc>
          <w:tcPr>
            <w:tcW w:w="7511" w:type="dxa"/>
          </w:tcPr>
          <w:p w14:paraId="058A355A" w14:textId="77777777" w:rsidR="006C0BD3" w:rsidRPr="006307C5" w:rsidRDefault="00096343">
            <w:pPr>
              <w:widowControl w:val="0"/>
              <w:ind w:firstLine="0"/>
              <w:rPr>
                <w:rFonts w:ascii="Times New Roman" w:eastAsia="Times New Roman" w:hAnsi="Times New Roman" w:cs="Times New Roman"/>
                <w:sz w:val="28"/>
                <w:szCs w:val="28"/>
              </w:rPr>
            </w:pPr>
            <w:bookmarkStart w:id="29" w:name="_heading=h.qsh70q" w:colFirst="0" w:colLast="0"/>
            <w:bookmarkEnd w:id="29"/>
            <w:r w:rsidRPr="006307C5">
              <w:rPr>
                <w:rFonts w:ascii="Times New Roman" w:eastAsia="Times New Roman" w:hAnsi="Times New Roman" w:cs="Times New Roman"/>
                <w:sz w:val="28"/>
                <w:szCs w:val="28"/>
              </w:rPr>
              <w:lastRenderedPageBreak/>
              <w:t xml:space="preserve">прийняття </w:t>
            </w:r>
            <w:r w:rsidRPr="006307C5">
              <w:rPr>
                <w:rFonts w:ascii="Times New Roman" w:eastAsia="Times New Roman" w:hAnsi="Times New Roman" w:cs="Times New Roman"/>
                <w:b/>
                <w:sz w:val="28"/>
                <w:szCs w:val="28"/>
              </w:rPr>
              <w:t xml:space="preserve">в управління на правах довірчої власності </w:t>
            </w:r>
            <w:r w:rsidRPr="006307C5">
              <w:rPr>
                <w:rFonts w:ascii="Times New Roman" w:eastAsia="Times New Roman" w:hAnsi="Times New Roman" w:cs="Times New Roman"/>
                <w:b/>
                <w:sz w:val="28"/>
                <w:szCs w:val="28"/>
              </w:rPr>
              <w:lastRenderedPageBreak/>
              <w:t>об'єктів</w:t>
            </w:r>
            <w:r w:rsidRPr="006307C5">
              <w:rPr>
                <w:rFonts w:ascii="Times New Roman" w:eastAsia="Times New Roman" w:hAnsi="Times New Roman" w:cs="Times New Roman"/>
                <w:sz w:val="28"/>
                <w:szCs w:val="28"/>
              </w:rPr>
              <w:t xml:space="preserve"> інвестування від забудовника; </w:t>
            </w:r>
          </w:p>
        </w:tc>
      </w:tr>
      <w:tr w:rsidR="004D4D9F" w:rsidRPr="006307C5" w14:paraId="04DC4057" w14:textId="77777777">
        <w:trPr>
          <w:trHeight w:val="360"/>
        </w:trPr>
        <w:tc>
          <w:tcPr>
            <w:tcW w:w="7510" w:type="dxa"/>
          </w:tcPr>
          <w:p w14:paraId="446CC16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1B436D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1C21025" w14:textId="77777777">
        <w:trPr>
          <w:trHeight w:val="360"/>
        </w:trPr>
        <w:tc>
          <w:tcPr>
            <w:tcW w:w="7510" w:type="dxa"/>
          </w:tcPr>
          <w:p w14:paraId="109D020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оформлення операції зміни об’єкта інвестування, уступки права вимоги довірителя на вимірні одиниці об’єкта інвестування третім особам;</w:t>
            </w:r>
          </w:p>
        </w:tc>
        <w:tc>
          <w:tcPr>
            <w:tcW w:w="7511" w:type="dxa"/>
          </w:tcPr>
          <w:p w14:paraId="726397C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оформлення операції зміни об’єкта інвестування, уступки права вимоги довірителя на вимірні одиниці об’єкта інвестування третім особам </w:t>
            </w:r>
            <w:r w:rsidRPr="006307C5">
              <w:rPr>
                <w:rFonts w:ascii="Times New Roman" w:eastAsia="Times New Roman" w:hAnsi="Times New Roman" w:cs="Times New Roman"/>
                <w:b/>
                <w:sz w:val="28"/>
                <w:szCs w:val="28"/>
              </w:rPr>
              <w:t>з одночасною державною реєстрацією  спеціального майнового права на об’єкт інвестування/обтяження речових прав на об’єкт інвестування, встановленого на користь довірителя, який сплатив часткову вартість за такий об’єкт</w:t>
            </w:r>
            <w:r w:rsidRPr="006307C5">
              <w:rPr>
                <w:rFonts w:ascii="Times New Roman" w:eastAsia="Times New Roman" w:hAnsi="Times New Roman" w:cs="Times New Roman"/>
                <w:sz w:val="28"/>
                <w:szCs w:val="28"/>
              </w:rPr>
              <w:t>;</w:t>
            </w:r>
          </w:p>
        </w:tc>
      </w:tr>
      <w:tr w:rsidR="004D4D9F" w:rsidRPr="006307C5" w14:paraId="7A7A3707" w14:textId="77777777">
        <w:trPr>
          <w:trHeight w:val="360"/>
        </w:trPr>
        <w:tc>
          <w:tcPr>
            <w:tcW w:w="7510" w:type="dxa"/>
          </w:tcPr>
          <w:p w14:paraId="3CF2427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оформлення відмови довірителя від прав вимоги на частину закріплених за ним вимірних одиниць об’єкта інвестування або на всі закріплені за ним вимірні одиниці об’єкта інвестування;</w:t>
            </w:r>
          </w:p>
        </w:tc>
        <w:tc>
          <w:tcPr>
            <w:tcW w:w="7511" w:type="dxa"/>
          </w:tcPr>
          <w:p w14:paraId="34ECC62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оформлення відмови довірителя від прав вимоги на частину закріплених за ним вимірних одиниць об’єкта інвестування або на всі закріплені за ним вимірні одиниці об’єкта інвестування </w:t>
            </w:r>
            <w:r w:rsidRPr="006307C5">
              <w:rPr>
                <w:rFonts w:ascii="Times New Roman" w:eastAsia="Times New Roman" w:hAnsi="Times New Roman" w:cs="Times New Roman"/>
                <w:b/>
                <w:sz w:val="28"/>
                <w:szCs w:val="28"/>
              </w:rPr>
              <w:t>з одночасною державною реєстрацією припинення спеціального майнового права на об’єкт інвестування/обтяження речових прав на об’єкт інвестування, встановленого на користь довірителя, який сплатив часткову вартість за такий об’єкт</w:t>
            </w:r>
            <w:r w:rsidRPr="006307C5">
              <w:rPr>
                <w:rFonts w:ascii="Times New Roman" w:eastAsia="Times New Roman" w:hAnsi="Times New Roman" w:cs="Times New Roman"/>
                <w:sz w:val="28"/>
                <w:szCs w:val="28"/>
              </w:rPr>
              <w:t>;</w:t>
            </w:r>
          </w:p>
        </w:tc>
      </w:tr>
      <w:tr w:rsidR="004D4D9F" w:rsidRPr="006307C5" w14:paraId="7499DF6E" w14:textId="77777777">
        <w:trPr>
          <w:trHeight w:val="360"/>
        </w:trPr>
        <w:tc>
          <w:tcPr>
            <w:tcW w:w="7510" w:type="dxa"/>
          </w:tcPr>
          <w:p w14:paraId="3D9E139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відкріплення від довірителя об’єкта інвестування;</w:t>
            </w:r>
          </w:p>
        </w:tc>
        <w:tc>
          <w:tcPr>
            <w:tcW w:w="7511" w:type="dxa"/>
          </w:tcPr>
          <w:p w14:paraId="746227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відкріплення від довірителя об’єкта інвестування;</w:t>
            </w:r>
          </w:p>
        </w:tc>
      </w:tr>
      <w:tr w:rsidR="004D4D9F" w:rsidRPr="006307C5" w14:paraId="6EEC6749" w14:textId="77777777">
        <w:trPr>
          <w:trHeight w:val="360"/>
        </w:trPr>
        <w:tc>
          <w:tcPr>
            <w:tcW w:w="7510" w:type="dxa"/>
          </w:tcPr>
          <w:p w14:paraId="4E1D844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D67B73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26703D7" w14:textId="77777777">
        <w:trPr>
          <w:trHeight w:val="360"/>
        </w:trPr>
        <w:tc>
          <w:tcPr>
            <w:tcW w:w="7510" w:type="dxa"/>
          </w:tcPr>
          <w:p w14:paraId="7E433F1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передача довірителю майнових прав на закріплений за  ним об'єкт інвестування;</w:t>
            </w:r>
          </w:p>
        </w:tc>
        <w:tc>
          <w:tcPr>
            <w:tcW w:w="7511" w:type="dxa"/>
          </w:tcPr>
          <w:p w14:paraId="74D88B5A" w14:textId="77777777" w:rsidR="006C0BD3" w:rsidRPr="006307C5" w:rsidRDefault="00096343">
            <w:pPr>
              <w:widowControl w:val="0"/>
              <w:ind w:firstLine="0"/>
              <w:rPr>
                <w:rFonts w:ascii="Times New Roman" w:eastAsia="Times New Roman" w:hAnsi="Times New Roman" w:cs="Times New Roman"/>
                <w:b/>
                <w:sz w:val="28"/>
                <w:szCs w:val="28"/>
              </w:rPr>
            </w:pPr>
            <w:bookmarkStart w:id="30" w:name="_heading=h.3as4poj" w:colFirst="0" w:colLast="0"/>
            <w:bookmarkEnd w:id="30"/>
            <w:r w:rsidRPr="006307C5">
              <w:rPr>
                <w:rFonts w:ascii="Times New Roman" w:eastAsia="Times New Roman" w:hAnsi="Times New Roman" w:cs="Times New Roman"/>
                <w:b/>
                <w:sz w:val="28"/>
                <w:szCs w:val="28"/>
              </w:rPr>
              <w:t>проведення державної реєстрації спеціального майнового права на об’єкт інвестування на ім’я довірителя, який повністю сплатив вартість закріпленого за ним об'єкта  інвестування за договором про участь у ФФБ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 передача довірителю майнових прав на закріплений за  ним об'єкт інвестування);</w:t>
            </w:r>
          </w:p>
        </w:tc>
      </w:tr>
      <w:tr w:rsidR="004D4D9F" w:rsidRPr="006307C5" w14:paraId="796D7679" w14:textId="77777777">
        <w:trPr>
          <w:trHeight w:val="360"/>
        </w:trPr>
        <w:tc>
          <w:tcPr>
            <w:tcW w:w="7510" w:type="dxa"/>
          </w:tcPr>
          <w:p w14:paraId="350B2A9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86DDAB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A0E14CE" w14:textId="77777777">
        <w:trPr>
          <w:trHeight w:val="360"/>
        </w:trPr>
        <w:tc>
          <w:tcPr>
            <w:tcW w:w="7510" w:type="dxa"/>
          </w:tcPr>
          <w:p w14:paraId="7766FCC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свідоцтві про участь у ФФБ обов’язково мають бути </w:t>
            </w:r>
            <w:r w:rsidRPr="006307C5">
              <w:rPr>
                <w:rFonts w:ascii="Times New Roman" w:eastAsia="Times New Roman" w:hAnsi="Times New Roman" w:cs="Times New Roman"/>
                <w:sz w:val="28"/>
                <w:szCs w:val="28"/>
              </w:rPr>
              <w:lastRenderedPageBreak/>
              <w:t>зазначені такі дані:</w:t>
            </w:r>
          </w:p>
        </w:tc>
        <w:tc>
          <w:tcPr>
            <w:tcW w:w="7511" w:type="dxa"/>
          </w:tcPr>
          <w:p w14:paraId="44FC9C8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свідоцтві про участь у ФФБ обов’язково мають бути </w:t>
            </w:r>
            <w:r w:rsidRPr="006307C5">
              <w:rPr>
                <w:rFonts w:ascii="Times New Roman" w:eastAsia="Times New Roman" w:hAnsi="Times New Roman" w:cs="Times New Roman"/>
                <w:sz w:val="28"/>
                <w:szCs w:val="28"/>
              </w:rPr>
              <w:lastRenderedPageBreak/>
              <w:t>зазначені такі дані:</w:t>
            </w:r>
          </w:p>
        </w:tc>
      </w:tr>
      <w:tr w:rsidR="004D4D9F" w:rsidRPr="006307C5" w14:paraId="6747732F" w14:textId="77777777">
        <w:trPr>
          <w:trHeight w:val="360"/>
        </w:trPr>
        <w:tc>
          <w:tcPr>
            <w:tcW w:w="7510" w:type="dxa"/>
          </w:tcPr>
          <w:p w14:paraId="7940DEE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1" w:type="dxa"/>
          </w:tcPr>
          <w:p w14:paraId="48B51DD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F617B83" w14:textId="77777777">
        <w:trPr>
          <w:trHeight w:val="360"/>
        </w:trPr>
        <w:tc>
          <w:tcPr>
            <w:tcW w:w="7510" w:type="dxa"/>
          </w:tcPr>
          <w:p w14:paraId="3B1AD25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закріплений за довірителем об’єкт інвестування;</w:t>
            </w:r>
          </w:p>
        </w:tc>
        <w:tc>
          <w:tcPr>
            <w:tcW w:w="7511" w:type="dxa"/>
          </w:tcPr>
          <w:p w14:paraId="0F049F57" w14:textId="77777777" w:rsidR="006C0BD3" w:rsidRPr="006307C5" w:rsidRDefault="00096343">
            <w:pPr>
              <w:widowControl w:val="0"/>
              <w:ind w:firstLine="0"/>
              <w:rPr>
                <w:rFonts w:ascii="Times New Roman" w:eastAsia="Times New Roman" w:hAnsi="Times New Roman" w:cs="Times New Roman"/>
                <w:sz w:val="28"/>
                <w:szCs w:val="28"/>
              </w:rPr>
            </w:pPr>
            <w:bookmarkStart w:id="31" w:name="_heading=h.1pxezwc" w:colFirst="0" w:colLast="0"/>
            <w:bookmarkEnd w:id="31"/>
            <w:r w:rsidRPr="006307C5">
              <w:rPr>
                <w:rFonts w:ascii="Times New Roman" w:eastAsia="Times New Roman" w:hAnsi="Times New Roman" w:cs="Times New Roman"/>
                <w:sz w:val="28"/>
                <w:szCs w:val="28"/>
              </w:rPr>
              <w:t>закріплений за довірителем об’єкт інвестування</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 xml:space="preserve">у тому числі </w:t>
            </w:r>
            <w:r w:rsidRPr="006307C5">
              <w:rPr>
                <w:rFonts w:ascii="Times New Roman" w:eastAsia="Times New Roman" w:hAnsi="Times New Roman" w:cs="Times New Roman"/>
                <w:b/>
                <w:sz w:val="28"/>
                <w:szCs w:val="28"/>
              </w:rPr>
              <w:t>ідентифікатор об’єкта будівництва в Єдиній державній електронній системі у сфері будівництва (будівлі, споруди, а також об’єкта інвестування) та реєстраційний номер об’єкта в Державному реєстрі речових прав на нерухоме майно</w:t>
            </w:r>
            <w:r w:rsidRPr="006307C5">
              <w:rPr>
                <w:rFonts w:ascii="Times New Roman" w:eastAsia="Times New Roman" w:hAnsi="Times New Roman" w:cs="Times New Roman"/>
                <w:sz w:val="28"/>
                <w:szCs w:val="28"/>
              </w:rPr>
              <w:t>;</w:t>
            </w:r>
          </w:p>
        </w:tc>
      </w:tr>
      <w:tr w:rsidR="004D4D9F" w:rsidRPr="006307C5" w14:paraId="034507A5" w14:textId="77777777">
        <w:trPr>
          <w:trHeight w:val="360"/>
        </w:trPr>
        <w:tc>
          <w:tcPr>
            <w:tcW w:w="7510" w:type="dxa"/>
          </w:tcPr>
          <w:p w14:paraId="19CC1F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46D5630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760E7DF" w14:textId="77777777">
        <w:trPr>
          <w:trHeight w:val="360"/>
        </w:trPr>
        <w:tc>
          <w:tcPr>
            <w:tcW w:w="7510" w:type="dxa"/>
          </w:tcPr>
          <w:p w14:paraId="0A43015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відмови довірителя від участі у ФФБ управитель виплачує довірителю кошти на умовах цього Закону,  Правил ФФБ і договору про участь у ФФБ та вилучає у довірителя свідоцтво про участь у ФФБ </w:t>
            </w:r>
            <w:r w:rsidRPr="006307C5">
              <w:rPr>
                <w:rFonts w:ascii="Times New Roman" w:eastAsia="Times New Roman" w:hAnsi="Times New Roman" w:cs="Times New Roman"/>
                <w:b/>
                <w:sz w:val="28"/>
                <w:szCs w:val="28"/>
              </w:rPr>
              <w:t>і укладений з довірителем договір про уступку майнових прав (за наявності)</w:t>
            </w:r>
            <w:r w:rsidRPr="006307C5">
              <w:rPr>
                <w:rFonts w:ascii="Times New Roman" w:eastAsia="Times New Roman" w:hAnsi="Times New Roman" w:cs="Times New Roman"/>
                <w:sz w:val="28"/>
                <w:szCs w:val="28"/>
              </w:rPr>
              <w:t>.</w:t>
            </w:r>
          </w:p>
        </w:tc>
        <w:tc>
          <w:tcPr>
            <w:tcW w:w="7511" w:type="dxa"/>
          </w:tcPr>
          <w:p w14:paraId="47970328" w14:textId="77777777" w:rsidR="006C0BD3" w:rsidRPr="006307C5" w:rsidRDefault="00096343">
            <w:pPr>
              <w:widowControl w:val="0"/>
              <w:ind w:firstLine="0"/>
              <w:rPr>
                <w:rFonts w:ascii="Times New Roman" w:eastAsia="Times New Roman" w:hAnsi="Times New Roman" w:cs="Times New Roman"/>
                <w:sz w:val="28"/>
                <w:szCs w:val="28"/>
              </w:rPr>
            </w:pPr>
            <w:bookmarkStart w:id="32" w:name="_heading=h.49x2ik5" w:colFirst="0" w:colLast="0"/>
            <w:bookmarkEnd w:id="32"/>
            <w:r w:rsidRPr="006307C5">
              <w:rPr>
                <w:rFonts w:ascii="Times New Roman" w:eastAsia="Times New Roman" w:hAnsi="Times New Roman" w:cs="Times New Roman"/>
                <w:sz w:val="28"/>
                <w:szCs w:val="28"/>
              </w:rPr>
              <w:t>У разі відмови довірителя від участі у ФФБ управитель виплачує довірителю кошти на умовах цього Закону,  Правил ФФБ і договору про участь у ФФБ та вилучає у довірителя свідоцтво про участь у ФФБ</w:t>
            </w:r>
            <w:r w:rsidRPr="006307C5">
              <w:rPr>
                <w:rFonts w:ascii="Times New Roman" w:eastAsia="Times New Roman" w:hAnsi="Times New Roman" w:cs="Times New Roman"/>
                <w:b/>
                <w:sz w:val="28"/>
                <w:szCs w:val="28"/>
              </w:rPr>
              <w:t>, забезпечує державну реєстрацію припинення спеціального майнового права довірителя на об’єкт інвестування або державну реєстрацію припинення обтяження речових прав, встановленого на користь довірителя, який сплатив часткову вартість за об’єкт інвестування</w:t>
            </w:r>
            <w:r w:rsidRPr="006307C5">
              <w:rPr>
                <w:rFonts w:ascii="Times New Roman" w:eastAsia="Times New Roman" w:hAnsi="Times New Roman" w:cs="Times New Roman"/>
                <w:sz w:val="28"/>
                <w:szCs w:val="28"/>
              </w:rPr>
              <w:t>.</w:t>
            </w:r>
          </w:p>
        </w:tc>
      </w:tr>
      <w:tr w:rsidR="004D4D9F" w:rsidRPr="006307C5" w14:paraId="31CDDA72" w14:textId="77777777">
        <w:trPr>
          <w:trHeight w:val="360"/>
        </w:trPr>
        <w:tc>
          <w:tcPr>
            <w:tcW w:w="7510" w:type="dxa"/>
          </w:tcPr>
          <w:p w14:paraId="2BAC121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Довірителі можуть вносити до ФФБ кошти в національній валюті України у готівковій чи безготівковій формі. </w:t>
            </w:r>
          </w:p>
        </w:tc>
        <w:tc>
          <w:tcPr>
            <w:tcW w:w="7511" w:type="dxa"/>
          </w:tcPr>
          <w:p w14:paraId="033F633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Довірителі можуть вносити до ФФБ кошти в національній валюті України у готівковій чи безготівковій формі. </w:t>
            </w:r>
          </w:p>
        </w:tc>
      </w:tr>
      <w:tr w:rsidR="004D4D9F" w:rsidRPr="006307C5" w14:paraId="5BF11043" w14:textId="77777777">
        <w:trPr>
          <w:trHeight w:val="414"/>
        </w:trPr>
        <w:tc>
          <w:tcPr>
            <w:tcW w:w="7510" w:type="dxa"/>
          </w:tcPr>
          <w:p w14:paraId="41421A5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приймає кошти в  управління за договорами про участь у ФФБ безпосередньо від осіб, які є довірителями, або від їх довірених осіб,  повноваження яких підтверджуються  нотаріально оформленою довіреністю, в якій зазначені конкретні права та обов'язки довіреної особи з обов'язковим посиланням на реквізити договору про участь у ФФБ.</w:t>
            </w:r>
          </w:p>
        </w:tc>
        <w:tc>
          <w:tcPr>
            <w:tcW w:w="7511" w:type="dxa"/>
          </w:tcPr>
          <w:p w14:paraId="1FFA2F3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приймає кошти в  управління за договорами про участь у ФФБ безпосередньо від осіб, які є довірителями, або від їх довірених осіб,  повноваження яких підтверджуються  нотаріально оформленою довіреністю, в якій зазначені конкретні права та обов'язки довіреної особи з обов'язковим посиланням на реквізити договору про участь у ФФБ.</w:t>
            </w:r>
          </w:p>
        </w:tc>
      </w:tr>
      <w:tr w:rsidR="004D4D9F" w:rsidRPr="006307C5" w14:paraId="6150B511" w14:textId="77777777">
        <w:trPr>
          <w:trHeight w:val="414"/>
        </w:trPr>
        <w:tc>
          <w:tcPr>
            <w:tcW w:w="7510" w:type="dxa"/>
          </w:tcPr>
          <w:p w14:paraId="4A09D3A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Фінансування будівництва з використанням отриманих в управління коштів</w:t>
            </w:r>
          </w:p>
        </w:tc>
        <w:tc>
          <w:tcPr>
            <w:tcW w:w="7511" w:type="dxa"/>
          </w:tcPr>
          <w:p w14:paraId="7609641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16. Фінансування будівництва з використанням отриманих в управління коштів</w:t>
            </w:r>
          </w:p>
        </w:tc>
      </w:tr>
      <w:tr w:rsidR="004D4D9F" w:rsidRPr="006307C5" w14:paraId="63F9BA2F" w14:textId="77777777">
        <w:trPr>
          <w:trHeight w:val="360"/>
        </w:trPr>
        <w:tc>
          <w:tcPr>
            <w:tcW w:w="7510" w:type="dxa"/>
          </w:tcPr>
          <w:p w14:paraId="703F45B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663211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4F92B6D" w14:textId="77777777">
        <w:trPr>
          <w:trHeight w:val="414"/>
        </w:trPr>
        <w:tc>
          <w:tcPr>
            <w:tcW w:w="7510" w:type="dxa"/>
          </w:tcPr>
          <w:p w14:paraId="7E6891C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Перелік документів, який забудовник зобов’язаний надати управителю ФФБ для відкриття фінансування об’єкта </w:t>
            </w:r>
            <w:r w:rsidRPr="006307C5">
              <w:rPr>
                <w:rFonts w:ascii="Times New Roman" w:eastAsia="Times New Roman" w:hAnsi="Times New Roman" w:cs="Times New Roman"/>
                <w:sz w:val="28"/>
                <w:szCs w:val="28"/>
              </w:rPr>
              <w:lastRenderedPageBreak/>
              <w:t>будівництва, визначається у договорі між забудовником та управителем ФФБ. Серед них обов’язково мають бути копії таких документів, засвідчені забудовником в установленому порядку:</w:t>
            </w:r>
          </w:p>
        </w:tc>
        <w:tc>
          <w:tcPr>
            <w:tcW w:w="7511" w:type="dxa"/>
          </w:tcPr>
          <w:p w14:paraId="0CAEB24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 xml:space="preserve">Перелік документів, який забудовник зобов’язаний надати управителю ФФБ для відкриття фінансування об’єкта </w:t>
            </w:r>
            <w:r w:rsidRPr="006307C5">
              <w:rPr>
                <w:rFonts w:ascii="Times New Roman" w:eastAsia="Times New Roman" w:hAnsi="Times New Roman" w:cs="Times New Roman"/>
                <w:sz w:val="28"/>
                <w:szCs w:val="28"/>
              </w:rPr>
              <w:lastRenderedPageBreak/>
              <w:t>будівництва, визначається у договорі між забудовником та управителем ФФБ. Серед них обов’язково мають бути копії таких документів, засвідчені забудовником в установленому порядку:</w:t>
            </w:r>
          </w:p>
        </w:tc>
      </w:tr>
      <w:tr w:rsidR="004D4D9F" w:rsidRPr="006307C5" w14:paraId="63260740" w14:textId="77777777">
        <w:trPr>
          <w:trHeight w:val="414"/>
        </w:trPr>
        <w:tc>
          <w:tcPr>
            <w:tcW w:w="7510" w:type="dxa"/>
          </w:tcPr>
          <w:p w14:paraId="0603B6D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документи, що дають змогу провести ідентифікацію особи забудовника у відповідності з вимогами законодавства;</w:t>
            </w:r>
          </w:p>
        </w:tc>
        <w:tc>
          <w:tcPr>
            <w:tcW w:w="7511" w:type="dxa"/>
          </w:tcPr>
          <w:p w14:paraId="5789F91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документи, що дають змогу провести ідентифікацію особи забудовника у відповідності з вимогами законодавства;</w:t>
            </w:r>
          </w:p>
        </w:tc>
      </w:tr>
      <w:tr w:rsidR="004D4D9F" w:rsidRPr="006307C5" w14:paraId="64C7FF29" w14:textId="77777777">
        <w:trPr>
          <w:trHeight w:val="414"/>
        </w:trPr>
        <w:tc>
          <w:tcPr>
            <w:tcW w:w="7510" w:type="dxa"/>
          </w:tcPr>
          <w:p w14:paraId="44F113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документи, що підтверджують право користування земельною ділянкою, на якій має бути споруджений об’єкт будівництва;</w:t>
            </w:r>
          </w:p>
        </w:tc>
        <w:tc>
          <w:tcPr>
            <w:tcW w:w="7511" w:type="dxa"/>
          </w:tcPr>
          <w:p w14:paraId="6F95E6E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документи, що підтверджують право користування земельною ділянкою, на якій має бути споруджений об’єкт будівництва;</w:t>
            </w:r>
          </w:p>
        </w:tc>
      </w:tr>
      <w:tr w:rsidR="004D4D9F" w:rsidRPr="006307C5" w14:paraId="673457CF" w14:textId="77777777">
        <w:trPr>
          <w:trHeight w:val="414"/>
        </w:trPr>
        <w:tc>
          <w:tcPr>
            <w:tcW w:w="7510" w:type="dxa"/>
          </w:tcPr>
          <w:p w14:paraId="6794C09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для забудовників, що не є землекористувачами земельної ділянки, - договір із землекористувачем про передачу забудовнику прав на виконання функцій замовника будівництва для спорудження на земельній ділянці об’єкта будівництва;</w:t>
            </w:r>
          </w:p>
        </w:tc>
        <w:tc>
          <w:tcPr>
            <w:tcW w:w="7511" w:type="dxa"/>
          </w:tcPr>
          <w:p w14:paraId="50ADC5B0" w14:textId="19606D49" w:rsidR="006C0BD3" w:rsidRPr="006307C5" w:rsidRDefault="00096343">
            <w:pPr>
              <w:tabs>
                <w:tab w:val="left" w:pos="1134"/>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договір щодо організації та фінансування будівництва об’єкта - у випадку укладення такого договору</w:t>
            </w:r>
            <w:r w:rsidR="00EE2EC4" w:rsidRPr="006307C5">
              <w:rPr>
                <w:rFonts w:ascii="Times New Roman" w:eastAsia="Times New Roman" w:hAnsi="Times New Roman" w:cs="Times New Roman"/>
                <w:b/>
                <w:sz w:val="28"/>
                <w:szCs w:val="28"/>
              </w:rPr>
              <w:t>;</w:t>
            </w:r>
          </w:p>
          <w:p w14:paraId="3585C070" w14:textId="77777777" w:rsidR="006C0BD3" w:rsidRPr="006307C5" w:rsidRDefault="006C0BD3">
            <w:pPr>
              <w:widowControl w:val="0"/>
              <w:ind w:firstLine="0"/>
              <w:rPr>
                <w:rFonts w:ascii="Times New Roman" w:eastAsia="Times New Roman" w:hAnsi="Times New Roman" w:cs="Times New Roman"/>
                <w:b/>
                <w:sz w:val="28"/>
                <w:szCs w:val="28"/>
              </w:rPr>
            </w:pPr>
          </w:p>
        </w:tc>
      </w:tr>
      <w:tr w:rsidR="004D4D9F" w:rsidRPr="006307C5" w14:paraId="78D0D33D" w14:textId="77777777">
        <w:trPr>
          <w:trHeight w:val="360"/>
        </w:trPr>
        <w:tc>
          <w:tcPr>
            <w:tcW w:w="7510" w:type="dxa"/>
          </w:tcPr>
          <w:p w14:paraId="5E19993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7176D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38A016A" w14:textId="77777777">
        <w:trPr>
          <w:trHeight w:val="360"/>
        </w:trPr>
        <w:tc>
          <w:tcPr>
            <w:tcW w:w="7510" w:type="dxa"/>
          </w:tcPr>
          <w:p w14:paraId="7E44C22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скасування (анулювання) документа, що дає право на виконання будівельних робіт, замовник повідомляє управителя про необхідність припинення фінансування будівництва за рахунок коштів ФФБ протягом 10 банківських днів з дня набрання чинності рішенням про скасування (анулювання) такого документа. </w:t>
            </w:r>
            <w:r w:rsidRPr="006307C5">
              <w:rPr>
                <w:rFonts w:ascii="Times New Roman" w:eastAsia="Times New Roman" w:hAnsi="Times New Roman" w:cs="Times New Roman"/>
                <w:sz w:val="28"/>
                <w:szCs w:val="28"/>
              </w:rPr>
              <w:t>Після отримання повідомлення управитель припиняє фінансування будівництва.</w:t>
            </w:r>
          </w:p>
        </w:tc>
        <w:tc>
          <w:tcPr>
            <w:tcW w:w="7511" w:type="dxa"/>
          </w:tcPr>
          <w:p w14:paraId="2ED8F05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припинення/зупинення права на виконання будівельних робіт до усунення порушень законодавства у сфері містобудівної діяльності забудовник повідомляє управителя про необхідність припинення фінансування будівництва за рахунок коштів ФФБ протягом 10 банківських днів з дня набрання настання відповідної обставини. </w:t>
            </w:r>
            <w:r w:rsidRPr="006307C5">
              <w:rPr>
                <w:rFonts w:ascii="Times New Roman" w:eastAsia="Times New Roman" w:hAnsi="Times New Roman" w:cs="Times New Roman"/>
                <w:sz w:val="28"/>
                <w:szCs w:val="28"/>
              </w:rPr>
              <w:t>Після отримання повідомлення управитель припиняє фінансування будівництва.</w:t>
            </w:r>
            <w:r w:rsidRPr="006307C5">
              <w:rPr>
                <w:rFonts w:ascii="Times New Roman" w:eastAsia="Times New Roman" w:hAnsi="Times New Roman" w:cs="Times New Roman"/>
                <w:b/>
                <w:sz w:val="28"/>
                <w:szCs w:val="28"/>
              </w:rPr>
              <w:t xml:space="preserve"> </w:t>
            </w:r>
          </w:p>
        </w:tc>
      </w:tr>
      <w:tr w:rsidR="004D4D9F" w:rsidRPr="006307C5" w14:paraId="58C4B0E3" w14:textId="77777777">
        <w:trPr>
          <w:trHeight w:val="360"/>
        </w:trPr>
        <w:tc>
          <w:tcPr>
            <w:tcW w:w="7510" w:type="dxa"/>
          </w:tcPr>
          <w:p w14:paraId="7065335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56FB02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13F3308" w14:textId="77777777">
        <w:trPr>
          <w:trHeight w:val="414"/>
        </w:trPr>
        <w:tc>
          <w:tcPr>
            <w:tcW w:w="7510" w:type="dxa"/>
          </w:tcPr>
          <w:p w14:paraId="0CC2D8A6"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18. Контроль виконання зобов'язань за договором </w:t>
            </w:r>
          </w:p>
        </w:tc>
        <w:tc>
          <w:tcPr>
            <w:tcW w:w="7511" w:type="dxa"/>
          </w:tcPr>
          <w:p w14:paraId="29FE062A"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18. Контроль виконання зобов'язань за договором </w:t>
            </w:r>
          </w:p>
        </w:tc>
      </w:tr>
      <w:tr w:rsidR="004D4D9F" w:rsidRPr="006307C5" w14:paraId="4B5A4C4E" w14:textId="77777777">
        <w:trPr>
          <w:trHeight w:val="414"/>
        </w:trPr>
        <w:tc>
          <w:tcPr>
            <w:tcW w:w="7510" w:type="dxa"/>
          </w:tcPr>
          <w:p w14:paraId="40956F1B"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здійснює контроль за дотриманням забудовником умов та зобов’язань за договором з метою своєчасного запобігання виникненню ризикових ситуацій у процесі будівництва внаслідок дій забудовника, що можуть призвести до:</w:t>
            </w:r>
          </w:p>
        </w:tc>
        <w:tc>
          <w:tcPr>
            <w:tcW w:w="7511" w:type="dxa"/>
          </w:tcPr>
          <w:p w14:paraId="3FD4374D"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здійснює контроль за дотриманням забудовником умов та зобов’язань за договором з метою своєчасного запобігання виникненню ризикових ситуацій у процесі будівництва внаслідок дій забудовника, що можуть призвести до:</w:t>
            </w:r>
          </w:p>
        </w:tc>
      </w:tr>
      <w:tr w:rsidR="004D4D9F" w:rsidRPr="006307C5" w14:paraId="1FD23395" w14:textId="77777777">
        <w:trPr>
          <w:trHeight w:val="360"/>
        </w:trPr>
        <w:tc>
          <w:tcPr>
            <w:tcW w:w="7510" w:type="dxa"/>
          </w:tcPr>
          <w:p w14:paraId="622E232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F08633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5B9E468" w14:textId="77777777">
        <w:trPr>
          <w:trHeight w:val="414"/>
        </w:trPr>
        <w:tc>
          <w:tcPr>
            <w:tcW w:w="7510" w:type="dxa"/>
          </w:tcPr>
          <w:p w14:paraId="5E119A5E"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збільшення строків будівництва більше ніж на дев’яносто днів.</w:t>
            </w:r>
          </w:p>
        </w:tc>
        <w:tc>
          <w:tcPr>
            <w:tcW w:w="7511" w:type="dxa"/>
          </w:tcPr>
          <w:p w14:paraId="645BEDAD"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збільшення строків будівництва більше ніж на дев’яносто днів</w:t>
            </w:r>
            <w:r w:rsidRPr="006307C5">
              <w:rPr>
                <w:rFonts w:ascii="Courier New" w:eastAsia="Courier New" w:hAnsi="Courier New" w:cs="Courier New"/>
                <w:sz w:val="20"/>
                <w:szCs w:val="20"/>
              </w:rPr>
              <w:t xml:space="preserve"> </w:t>
            </w:r>
            <w:r w:rsidRPr="006307C5">
              <w:rPr>
                <w:rFonts w:ascii="Times New Roman" w:eastAsia="Times New Roman" w:hAnsi="Times New Roman" w:cs="Times New Roman"/>
                <w:b/>
                <w:sz w:val="28"/>
                <w:szCs w:val="28"/>
              </w:rPr>
              <w:t>у порівнянні зі строками, вказаними в договорі між управителем та забудовником станом на день його підписання</w:t>
            </w:r>
            <w:r w:rsidRPr="006307C5">
              <w:rPr>
                <w:rFonts w:ascii="Times New Roman" w:eastAsia="Times New Roman" w:hAnsi="Times New Roman" w:cs="Times New Roman"/>
                <w:sz w:val="28"/>
                <w:szCs w:val="28"/>
              </w:rPr>
              <w:t xml:space="preserve">. </w:t>
            </w:r>
          </w:p>
        </w:tc>
      </w:tr>
      <w:tr w:rsidR="004D4D9F" w:rsidRPr="006307C5" w14:paraId="0767D6D1" w14:textId="77777777">
        <w:trPr>
          <w:trHeight w:val="360"/>
        </w:trPr>
        <w:tc>
          <w:tcPr>
            <w:tcW w:w="7510" w:type="dxa"/>
          </w:tcPr>
          <w:p w14:paraId="377C4C7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У разі виявлення управителем ризику порушень умов договору управитель має право припинити фінансування будівництва, вимагати розірвання договору, повернення забудовником усіх спрямованих на фінансування будівництва цього об’єкта коштів, відшкодування заподіяних забудовником збитків, перерахування на рахунок ФФБ коштів, необхідних для розрахунків з довірителями відповідно до вимог статті 20 цього Закону, що виходять із ФФБ у зв’язку із розірванням договору про участь у ФФБ, а також здійснювати інші заходи щодо виконання забудовником своїх зобов’язань за договором, визначені цим Законом.</w:t>
            </w:r>
          </w:p>
        </w:tc>
        <w:tc>
          <w:tcPr>
            <w:tcW w:w="7511" w:type="dxa"/>
          </w:tcPr>
          <w:p w14:paraId="368E2D2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У разі виявлення управителем ризику порушень умов договору управитель має право припинити фінансування будівництва, вимагати розірвання договору, повернення забудовником усіх спрямованих на фінансування будівництва цього об’єкта коштів, відшкодування заподіяних забудовником збитків, перерахування на рахунок ФФБ коштів, необхідних для розрахунків з довірителями відповідно до вимог статті 20 цього Закону, що виходять із ФФБ у зв’язку із розірванням договору про участь у ФФБ, </w:t>
            </w:r>
            <w:r w:rsidRPr="006307C5">
              <w:rPr>
                <w:rFonts w:ascii="Times New Roman" w:eastAsia="Times New Roman" w:hAnsi="Times New Roman" w:cs="Times New Roman"/>
                <w:b/>
                <w:sz w:val="28"/>
                <w:szCs w:val="28"/>
              </w:rPr>
              <w:t>передання всієї дозвільної, виконавчої, технічної та іншої документації, необхідної для завершення будівництва об’єкта,  прийняття його в експлуатацію в установленому законодавством порядку та передання об’єктів інвестування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установникам, </w:t>
            </w:r>
            <w:r w:rsidRPr="006307C5">
              <w:rPr>
                <w:rFonts w:ascii="Times New Roman" w:eastAsia="Times New Roman" w:hAnsi="Times New Roman" w:cs="Times New Roman"/>
                <w:sz w:val="28"/>
                <w:szCs w:val="28"/>
              </w:rPr>
              <w:t>а також здійснювати інші заходи щодо виконання забудовником своїх зобов’язань за договором, визначені цим Законом.</w:t>
            </w:r>
          </w:p>
        </w:tc>
      </w:tr>
      <w:tr w:rsidR="004D4D9F" w:rsidRPr="006307C5" w14:paraId="31442A2A" w14:textId="77777777">
        <w:trPr>
          <w:trHeight w:val="360"/>
        </w:trPr>
        <w:tc>
          <w:tcPr>
            <w:tcW w:w="7510" w:type="dxa"/>
          </w:tcPr>
          <w:p w14:paraId="35A8BDA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33" w:name="_heading=h.2p2csry" w:colFirst="0" w:colLast="0"/>
            <w:bookmarkEnd w:id="33"/>
            <w:r w:rsidRPr="006307C5">
              <w:rPr>
                <w:rFonts w:ascii="Times New Roman" w:eastAsia="Times New Roman" w:hAnsi="Times New Roman" w:cs="Times New Roman"/>
                <w:sz w:val="28"/>
                <w:szCs w:val="28"/>
              </w:rPr>
              <w:t xml:space="preserve">Забудовник зобов'язаний на вимогу управителя протягом строку, визначеного в договорі, повернути грошові кошти на рахунок ФФБ або </w:t>
            </w:r>
            <w:r w:rsidRPr="006307C5">
              <w:rPr>
                <w:rFonts w:ascii="Times New Roman" w:eastAsia="Times New Roman" w:hAnsi="Times New Roman" w:cs="Times New Roman"/>
                <w:b/>
                <w:sz w:val="28"/>
                <w:szCs w:val="28"/>
              </w:rPr>
              <w:t>уступити майнові права на нерухомість, яка є об'єктом будівництва, чи на інші предмети іпотеки</w:t>
            </w:r>
            <w:r w:rsidRPr="006307C5">
              <w:rPr>
                <w:rFonts w:ascii="Times New Roman" w:eastAsia="Times New Roman" w:hAnsi="Times New Roman" w:cs="Times New Roman"/>
                <w:sz w:val="28"/>
                <w:szCs w:val="28"/>
              </w:rPr>
              <w:t xml:space="preserve"> управителю з додержанням вимог статті 10 цього Закону, якщо інше не передбачене договором.</w:t>
            </w:r>
          </w:p>
        </w:tc>
        <w:tc>
          <w:tcPr>
            <w:tcW w:w="7511" w:type="dxa"/>
          </w:tcPr>
          <w:p w14:paraId="257FC20D"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34" w:name="_heading=h.147n2zr" w:colFirst="0" w:colLast="0"/>
            <w:bookmarkEnd w:id="34"/>
            <w:r w:rsidRPr="006307C5">
              <w:rPr>
                <w:rFonts w:ascii="Times New Roman" w:eastAsia="Times New Roman" w:hAnsi="Times New Roman" w:cs="Times New Roman"/>
                <w:sz w:val="28"/>
                <w:szCs w:val="28"/>
              </w:rPr>
              <w:t xml:space="preserve">Забудовник зобов'язаний на вимогу управителя протягом строку, визначеного в договорі, повернути грошові кошти на рахунок ФФБ або </w:t>
            </w:r>
            <w:r w:rsidRPr="006307C5">
              <w:rPr>
                <w:rFonts w:ascii="Times New Roman" w:eastAsia="Times New Roman" w:hAnsi="Times New Roman" w:cs="Times New Roman"/>
                <w:b/>
                <w:sz w:val="28"/>
                <w:szCs w:val="28"/>
              </w:rPr>
              <w:t>передати право власності/спеціальне майнове право</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на предмети іпотеки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(майнові права на предмет іпотеки -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xml:space="preserve"> управителю з додержанням вимог статті 10 цього Закону, якщо інше не передбачене договором.</w:t>
            </w:r>
          </w:p>
        </w:tc>
      </w:tr>
      <w:tr w:rsidR="004D4D9F" w:rsidRPr="006307C5" w14:paraId="2A585F91" w14:textId="77777777">
        <w:trPr>
          <w:trHeight w:val="360"/>
        </w:trPr>
        <w:tc>
          <w:tcPr>
            <w:tcW w:w="7510" w:type="dxa"/>
          </w:tcPr>
          <w:p w14:paraId="1F12650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FB97F6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5EA71C5" w14:textId="77777777">
        <w:trPr>
          <w:trHeight w:val="360"/>
        </w:trPr>
        <w:tc>
          <w:tcPr>
            <w:tcW w:w="7510" w:type="dxa"/>
          </w:tcPr>
          <w:p w14:paraId="1B57016A"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19. Взаємодія управителя ФФБ, забудовника та </w:t>
            </w:r>
            <w:r w:rsidRPr="006307C5">
              <w:rPr>
                <w:rFonts w:ascii="Times New Roman" w:eastAsia="Times New Roman" w:hAnsi="Times New Roman" w:cs="Times New Roman"/>
                <w:sz w:val="28"/>
                <w:szCs w:val="28"/>
              </w:rPr>
              <w:lastRenderedPageBreak/>
              <w:t xml:space="preserve">довірителя після </w:t>
            </w:r>
            <w:r w:rsidRPr="006307C5">
              <w:rPr>
                <w:rFonts w:ascii="Times New Roman" w:eastAsia="Times New Roman" w:hAnsi="Times New Roman" w:cs="Times New Roman"/>
                <w:b/>
                <w:sz w:val="28"/>
                <w:szCs w:val="28"/>
              </w:rPr>
              <w:t>введення</w:t>
            </w:r>
            <w:r w:rsidRPr="006307C5">
              <w:rPr>
                <w:rFonts w:ascii="Times New Roman" w:eastAsia="Times New Roman" w:hAnsi="Times New Roman" w:cs="Times New Roman"/>
                <w:sz w:val="28"/>
                <w:szCs w:val="28"/>
              </w:rPr>
              <w:t xml:space="preserve"> об'єкта будівництва в експлуатацію </w:t>
            </w:r>
          </w:p>
        </w:tc>
        <w:tc>
          <w:tcPr>
            <w:tcW w:w="7511" w:type="dxa"/>
          </w:tcPr>
          <w:p w14:paraId="73DDFAC6"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Стаття 19. Взаємодія управителя ФФБ, забудовника та </w:t>
            </w:r>
            <w:r w:rsidRPr="006307C5">
              <w:rPr>
                <w:rFonts w:ascii="Times New Roman" w:eastAsia="Times New Roman" w:hAnsi="Times New Roman" w:cs="Times New Roman"/>
                <w:sz w:val="28"/>
                <w:szCs w:val="28"/>
              </w:rPr>
              <w:lastRenderedPageBreak/>
              <w:t xml:space="preserve">довірителя після </w:t>
            </w:r>
            <w:r w:rsidRPr="006307C5">
              <w:rPr>
                <w:rFonts w:ascii="Times New Roman" w:eastAsia="Times New Roman" w:hAnsi="Times New Roman" w:cs="Times New Roman"/>
                <w:b/>
                <w:sz w:val="28"/>
                <w:szCs w:val="28"/>
              </w:rPr>
              <w:t>прийняття</w:t>
            </w:r>
            <w:r w:rsidRPr="006307C5">
              <w:rPr>
                <w:rFonts w:ascii="Times New Roman" w:eastAsia="Times New Roman" w:hAnsi="Times New Roman" w:cs="Times New Roman"/>
                <w:sz w:val="28"/>
                <w:szCs w:val="28"/>
              </w:rPr>
              <w:t xml:space="preserve"> об'єкта будівництва в експлуатацію </w:t>
            </w:r>
          </w:p>
        </w:tc>
      </w:tr>
      <w:tr w:rsidR="004D4D9F" w:rsidRPr="006307C5" w14:paraId="10AF6498" w14:textId="77777777">
        <w:trPr>
          <w:trHeight w:val="360"/>
        </w:trPr>
        <w:tc>
          <w:tcPr>
            <w:tcW w:w="7510" w:type="dxa"/>
          </w:tcPr>
          <w:p w14:paraId="2E1B658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6C122F5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0920FC9" w14:textId="77777777">
        <w:trPr>
          <w:trHeight w:val="360"/>
        </w:trPr>
        <w:tc>
          <w:tcPr>
            <w:tcW w:w="7510" w:type="dxa"/>
          </w:tcPr>
          <w:p w14:paraId="33B2C70E"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Управитель ФФБ надає забудовнику перелік довірителів,  які мають право отримати у власність закріплені за ними об'єкти інвестування, відповідно до отриманих довірителями від управителя майнових прав на ці об'єкти інвестування, і повідомляє кожного довірителя про введення об'єкта будівництва в експлуатацію, а на письмову вимогу довірителя надає йому копію відповідного акта. </w:t>
            </w:r>
          </w:p>
        </w:tc>
        <w:tc>
          <w:tcPr>
            <w:tcW w:w="7511" w:type="dxa"/>
          </w:tcPr>
          <w:p w14:paraId="6C8B2186"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sz w:val="28"/>
                <w:szCs w:val="28"/>
              </w:rPr>
            </w:pPr>
            <w:bookmarkStart w:id="35" w:name="_heading=h.3o7alnk" w:colFirst="0" w:colLast="0"/>
            <w:bookmarkEnd w:id="35"/>
            <w:r w:rsidRPr="006307C5">
              <w:rPr>
                <w:rFonts w:ascii="Times New Roman" w:eastAsia="Times New Roman" w:hAnsi="Times New Roman" w:cs="Times New Roman"/>
                <w:b/>
                <w:sz w:val="28"/>
                <w:szCs w:val="28"/>
              </w:rPr>
              <w:t xml:space="preserve">Управитель ФФБ надає забудовнику перелік довірителів,  які набули спеціальне майнове право на об’єкти інвестування відповідно до договорів про участь у ФФБ (перелік довірителів,  які мають право отримати у власність закріплені за ними об'єкти інвестування, відповідно до отриманих довірителями від управителя майнових прав на ці об'єкти інвестування, -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і повідомляє кожного довірителя про прийняття об'єкта будівництва в експлуатацію, а на письмову вимогу довірителя надає йому копію документа, що підтверджує прийняття в експлуатацію закінченого будівництвом об’єкта. </w:t>
            </w:r>
          </w:p>
        </w:tc>
      </w:tr>
      <w:tr w:rsidR="004D4D9F" w:rsidRPr="006307C5" w14:paraId="4E33C960" w14:textId="77777777">
        <w:trPr>
          <w:trHeight w:val="360"/>
        </w:trPr>
        <w:tc>
          <w:tcPr>
            <w:tcW w:w="7510" w:type="dxa"/>
          </w:tcPr>
          <w:p w14:paraId="6E746078"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На підставі даних щодо фактичної загальної площі об'єктів інвестування довіритель за поточною ціною вимірної одиниці об'єкта інвестування здійснює остаточні розрахунки з управителем ФФБ</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та отримує в управителя ФФБ в обмін на свідоцтво про участь у ФФБ довідку за  встановленою формою. Ця довідка є документом, що підтверджує право довірителя на набуття у власність  закріпленого за ним об'єкта інвестування. </w:t>
            </w:r>
          </w:p>
        </w:tc>
        <w:tc>
          <w:tcPr>
            <w:tcW w:w="7511" w:type="dxa"/>
          </w:tcPr>
          <w:p w14:paraId="01A5BC41"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sz w:val="28"/>
                <w:szCs w:val="28"/>
              </w:rPr>
            </w:pPr>
            <w:bookmarkStart w:id="36" w:name="_heading=h.23ckvvd" w:colFirst="0" w:colLast="0"/>
            <w:bookmarkEnd w:id="36"/>
            <w:r w:rsidRPr="006307C5">
              <w:rPr>
                <w:rFonts w:ascii="Times New Roman" w:eastAsia="Times New Roman" w:hAnsi="Times New Roman" w:cs="Times New Roman"/>
                <w:b/>
                <w:sz w:val="28"/>
                <w:szCs w:val="28"/>
              </w:rPr>
              <w:t xml:space="preserve">На підставі даних щодо фактичної загальної площі об'єкта інвестування управитель ФФБ та довіритель здійснюють остаточні розрахунки відповідно до  відповідно до Закону України «Про гарантування речових прав на об’єкти нерухомого майна, які будуть споруджені в майбутньому», за результатами яких управитель ФФБ видає довірителю в обмін на свідоцтво про участь у ФФБ довідку, яка підтверджує проведення остаточних розрахунків за об’єкт інвестування між управителем ФФБ та довірителем. </w:t>
            </w:r>
          </w:p>
        </w:tc>
      </w:tr>
      <w:tr w:rsidR="004D4D9F" w:rsidRPr="006307C5" w14:paraId="557A1284" w14:textId="77777777">
        <w:trPr>
          <w:trHeight w:val="360"/>
        </w:trPr>
        <w:tc>
          <w:tcPr>
            <w:tcW w:w="7510" w:type="dxa"/>
          </w:tcPr>
          <w:p w14:paraId="33C157D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 довідці про право довірителя на набуття у власність об'єкта інвестування </w:t>
            </w:r>
            <w:r w:rsidRPr="006307C5">
              <w:rPr>
                <w:rFonts w:ascii="Times New Roman" w:eastAsia="Times New Roman" w:hAnsi="Times New Roman" w:cs="Times New Roman"/>
                <w:sz w:val="28"/>
                <w:szCs w:val="28"/>
              </w:rPr>
              <w:t xml:space="preserve">обов'язково мають бути зазначені такі дані: </w:t>
            </w:r>
          </w:p>
        </w:tc>
        <w:tc>
          <w:tcPr>
            <w:tcW w:w="7511" w:type="dxa"/>
          </w:tcPr>
          <w:p w14:paraId="1B52E078"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37" w:name="_heading=h.ihv636" w:colFirst="0" w:colLast="0"/>
            <w:bookmarkEnd w:id="37"/>
            <w:r w:rsidRPr="006307C5">
              <w:rPr>
                <w:rFonts w:ascii="Times New Roman" w:eastAsia="Times New Roman" w:hAnsi="Times New Roman" w:cs="Times New Roman"/>
                <w:b/>
                <w:sz w:val="28"/>
                <w:szCs w:val="28"/>
              </w:rPr>
              <w:t xml:space="preserve">У довідці про проведення остаточних розрахунків за об’єкт інвестування між управителем ФФБ та довірителем </w:t>
            </w:r>
            <w:r w:rsidRPr="006307C5">
              <w:rPr>
                <w:rFonts w:ascii="Times New Roman" w:eastAsia="Times New Roman" w:hAnsi="Times New Roman" w:cs="Times New Roman"/>
                <w:sz w:val="28"/>
                <w:szCs w:val="28"/>
              </w:rPr>
              <w:t>обов’язково мають бути зазначені такі дані:</w:t>
            </w:r>
          </w:p>
        </w:tc>
      </w:tr>
      <w:tr w:rsidR="004D4D9F" w:rsidRPr="006307C5" w14:paraId="38E20048" w14:textId="77777777">
        <w:trPr>
          <w:trHeight w:val="360"/>
        </w:trPr>
        <w:tc>
          <w:tcPr>
            <w:tcW w:w="7510" w:type="dxa"/>
          </w:tcPr>
          <w:p w14:paraId="4725314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78DFB2F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79E7BE3" w14:textId="77777777">
        <w:trPr>
          <w:trHeight w:val="360"/>
        </w:trPr>
        <w:tc>
          <w:tcPr>
            <w:tcW w:w="7510" w:type="dxa"/>
          </w:tcPr>
          <w:p w14:paraId="51318D8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дані про закріплений за довірителем об’єкт інвестування:</w:t>
            </w:r>
          </w:p>
        </w:tc>
        <w:tc>
          <w:tcPr>
            <w:tcW w:w="7511" w:type="dxa"/>
          </w:tcPr>
          <w:p w14:paraId="750EE61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дані про закріплений за довірителем об’єкт інвестування:</w:t>
            </w:r>
          </w:p>
        </w:tc>
      </w:tr>
      <w:tr w:rsidR="004D4D9F" w:rsidRPr="006307C5" w14:paraId="49820E09" w14:textId="77777777">
        <w:trPr>
          <w:trHeight w:val="360"/>
        </w:trPr>
        <w:tc>
          <w:tcPr>
            <w:tcW w:w="7510" w:type="dxa"/>
          </w:tcPr>
          <w:p w14:paraId="7603AAD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5BD480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0D2075B" w14:textId="77777777">
        <w:trPr>
          <w:trHeight w:val="360"/>
        </w:trPr>
        <w:tc>
          <w:tcPr>
            <w:tcW w:w="7510" w:type="dxa"/>
          </w:tcPr>
          <w:p w14:paraId="1D615E0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номер об’єкта будівництва та його </w:t>
            </w:r>
            <w:r w:rsidRPr="006307C5">
              <w:rPr>
                <w:rFonts w:ascii="Times New Roman" w:eastAsia="Times New Roman" w:hAnsi="Times New Roman" w:cs="Times New Roman"/>
                <w:b/>
                <w:sz w:val="28"/>
                <w:szCs w:val="28"/>
              </w:rPr>
              <w:t>будівельна або поштова</w:t>
            </w:r>
            <w:r w:rsidRPr="006307C5">
              <w:rPr>
                <w:rFonts w:ascii="Times New Roman" w:eastAsia="Times New Roman" w:hAnsi="Times New Roman" w:cs="Times New Roman"/>
                <w:sz w:val="28"/>
                <w:szCs w:val="28"/>
              </w:rPr>
              <w:t xml:space="preserve"> адреса;</w:t>
            </w:r>
          </w:p>
        </w:tc>
        <w:tc>
          <w:tcPr>
            <w:tcW w:w="7511" w:type="dxa"/>
          </w:tcPr>
          <w:p w14:paraId="3B6084C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номер об’єкта будівництва та його адреса;</w:t>
            </w:r>
          </w:p>
        </w:tc>
      </w:tr>
      <w:tr w:rsidR="004D4D9F" w:rsidRPr="006307C5" w14:paraId="36982A53" w14:textId="77777777">
        <w:trPr>
          <w:trHeight w:val="360"/>
        </w:trPr>
        <w:tc>
          <w:tcPr>
            <w:tcW w:w="7510" w:type="dxa"/>
          </w:tcPr>
          <w:p w14:paraId="1470F1B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4BF5FA8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B491CB3" w14:textId="77777777">
        <w:trPr>
          <w:trHeight w:val="360"/>
        </w:trPr>
        <w:tc>
          <w:tcPr>
            <w:tcW w:w="7510" w:type="dxa"/>
          </w:tcPr>
          <w:p w14:paraId="069C9343"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Отриману від управителя ФФБ довідку про право довірителя на набуття у власність об'єкта інвестування довіритель надає забудовнику для подальшої державної реєстрації за довірителем права власності на закріплений за ним об'єкт інвестування. Для довірителів ФФБ, які складають спільного інвестора ФОН, від імені та в інтересах якого діє управитель ФОН, уповноважені органи, що здійснюють реєстрацію прав власності на нерухомість, зобов'язані зареєструвати збудований об'єкт інвестування на ім'я управителя ФОН або управителя системи ФОН-ФФБ, із відповідною позначкою, для подальшого здійснення управителем ФОН або управителем системи ФОН-ФФБ операцій з цією нерухомістю відповідно до цього Закону, Правил ФОН та інвестиційної декларації ФОН.</w:t>
            </w:r>
          </w:p>
        </w:tc>
        <w:tc>
          <w:tcPr>
            <w:tcW w:w="7511" w:type="dxa"/>
          </w:tcPr>
          <w:p w14:paraId="3FCA3467"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Отриману від управителя ФФБ довідку про право довірителя на набуття у власність об'єкта інвестування</w:t>
            </w:r>
            <w:r w:rsidRPr="006307C5">
              <w:rPr>
                <w:rFonts w:ascii="Times New Roman" w:eastAsia="Times New Roman" w:hAnsi="Times New Roman" w:cs="Times New Roman"/>
                <w:b/>
                <w:sz w:val="28"/>
                <w:szCs w:val="28"/>
              </w:rPr>
              <w:t xml:space="preserve">, який є складовою частиною об’єкта будівництва, право на виконання будівельних робіт щодо якого отримано до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xml:space="preserve"> довіритель надає забудовнику для подальшої державної реєстрації за довірителем права власності на закріплений за ним об'єкт інвестування.</w:t>
            </w:r>
            <w:r w:rsidRPr="006307C5">
              <w:rPr>
                <w:rFonts w:ascii="Times New Roman" w:eastAsia="Times New Roman" w:hAnsi="Times New Roman" w:cs="Times New Roman"/>
                <w:b/>
                <w:sz w:val="28"/>
                <w:szCs w:val="28"/>
              </w:rPr>
              <w:t xml:space="preserve"> Державна реєстрація права власності на об’єкт нерухомого майна, щодо якого зареєстровано спеціальне майнове право, здійснюється відповідно до Закону України “Про державну реєстрацію речових прав на нерухоме майно та їх обтяжень”. </w:t>
            </w:r>
            <w:r w:rsidRPr="006307C5">
              <w:rPr>
                <w:rFonts w:ascii="Times New Roman" w:eastAsia="Times New Roman" w:hAnsi="Times New Roman" w:cs="Times New Roman"/>
                <w:sz w:val="28"/>
                <w:szCs w:val="28"/>
              </w:rPr>
              <w:t>Для довірителів ФФБ, які складають спільного інвестора ФОН, від імені та в інтересах якого діє управитель ФОН, уповноважені органи, що здійснюють реєстрацію прав власності на нерухомість, зобов'язані зареєструвати збудований об'єкт інвестування на ім'я управителя ФОН або управителя системи ФОН-ФФБ, із відповідною позначкою, для подальшого здійснення управителем ФОН або управителем системи ФОН-ФФБ операцій з цією нерухомістю відповідно до цього Закону, Правил ФОН та інвестиційної декларації ФОН.</w:t>
            </w:r>
          </w:p>
        </w:tc>
      </w:tr>
      <w:tr w:rsidR="004D4D9F" w:rsidRPr="006307C5" w14:paraId="067B7115" w14:textId="77777777">
        <w:trPr>
          <w:trHeight w:val="360"/>
        </w:trPr>
        <w:tc>
          <w:tcPr>
            <w:tcW w:w="7510" w:type="dxa"/>
          </w:tcPr>
          <w:p w14:paraId="4EDECB3B"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Для проведення державної реєстрації права власності на закріплений за довірителем об’єкт інвестування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lastRenderedPageBreak/>
              <w:t>забудовник та довіритель підписують складений     забудовником акт</w:t>
            </w:r>
            <w:r w:rsidRPr="006307C5">
              <w:rPr>
                <w:rFonts w:ascii="Times New Roman" w:eastAsia="Times New Roman" w:hAnsi="Times New Roman" w:cs="Times New Roman"/>
                <w:sz w:val="28"/>
                <w:szCs w:val="28"/>
              </w:rPr>
              <w:t xml:space="preserve"> прийняття-передачі об'єкта  інвестування, в якому зазначаються: </w:t>
            </w:r>
          </w:p>
        </w:tc>
        <w:tc>
          <w:tcPr>
            <w:tcW w:w="7511" w:type="dxa"/>
          </w:tcPr>
          <w:p w14:paraId="542765DB"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Передача забудовником та прийняття довірителем збудованого об’єкта інвестування здійснюється за актом</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sz w:val="28"/>
                <w:szCs w:val="28"/>
              </w:rPr>
              <w:lastRenderedPageBreak/>
              <w:t xml:space="preserve">прийняття-передачі об'єкта  інвестування, в якому зазначаються: </w:t>
            </w:r>
          </w:p>
        </w:tc>
      </w:tr>
      <w:tr w:rsidR="004D4D9F" w:rsidRPr="006307C5" w14:paraId="551E318E" w14:textId="77777777">
        <w:trPr>
          <w:trHeight w:val="360"/>
        </w:trPr>
        <w:tc>
          <w:tcPr>
            <w:tcW w:w="7510" w:type="dxa"/>
          </w:tcPr>
          <w:p w14:paraId="48ADE30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51EB90C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44F18D8" w14:textId="77777777">
        <w:trPr>
          <w:trHeight w:val="360"/>
        </w:trPr>
        <w:tc>
          <w:tcPr>
            <w:tcW w:w="7510" w:type="dxa"/>
          </w:tcPr>
          <w:p w14:paraId="025FF9D1"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Державна реєстрація права власності на житло здійснюється забудовником своїми силами та за свій  рахунок. Органи, що здійснюють державну реєстрацію речових прав на нерухоме майно, проводять державну реєстрацію права власності довірителя на об'єкт інвестування на підставі довідки про право довірителя на набуття у власність об'єкта інвестування, при цьому такі органи не мають права вимагати будь-яких інших документів щодо участі довірителя у ФФБ.</w:t>
            </w:r>
          </w:p>
        </w:tc>
        <w:tc>
          <w:tcPr>
            <w:tcW w:w="7511" w:type="dxa"/>
          </w:tcPr>
          <w:p w14:paraId="36FF899D" w14:textId="77777777" w:rsidR="006C0BD3" w:rsidRPr="006307C5" w:rsidRDefault="000963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Державна реєстрація права власності на житло</w:t>
            </w:r>
            <w:r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що є складовою частиною об’єкта, право на виконання будівельних робіт щодо якого виникло до набрання чинності Законом України “Про гарантування речових прав на об’єкти нерухомого майна, які будуть споруджені в майбутньому”, </w:t>
            </w:r>
            <w:r w:rsidRPr="006307C5">
              <w:rPr>
                <w:rFonts w:ascii="Times New Roman" w:eastAsia="Times New Roman" w:hAnsi="Times New Roman" w:cs="Times New Roman"/>
                <w:sz w:val="28"/>
                <w:szCs w:val="28"/>
              </w:rPr>
              <w:t xml:space="preserve">здійснюється забудовником своїми силами та за свій рахунок </w:t>
            </w:r>
            <w:r w:rsidRPr="006307C5">
              <w:rPr>
                <w:rFonts w:ascii="Times New Roman" w:eastAsia="Times New Roman" w:hAnsi="Times New Roman" w:cs="Times New Roman"/>
                <w:b/>
                <w:sz w:val="28"/>
                <w:szCs w:val="28"/>
              </w:rPr>
              <w:t>після підписання складеного забудовником акта приймання передачі об’єкта інвестування</w:t>
            </w:r>
            <w:r w:rsidRPr="006307C5">
              <w:rPr>
                <w:rFonts w:ascii="Times New Roman" w:eastAsia="Times New Roman" w:hAnsi="Times New Roman" w:cs="Times New Roman"/>
                <w:sz w:val="28"/>
                <w:szCs w:val="28"/>
              </w:rPr>
              <w:t>. Органи, що здійснюють державну реєстрацію речових прав на нерухоме майно, проводять державну реєстрацію права власності довірителя на об'єкт інвестування на підставі довідки про право довірителя на набуття у власність об'єкта інвестування, при цьому такі органи не мають права вимагати будь-яких інших документів щодо участі довірителя у ФФБ.</w:t>
            </w:r>
          </w:p>
        </w:tc>
      </w:tr>
      <w:tr w:rsidR="004D4D9F" w:rsidRPr="006307C5" w14:paraId="79827220" w14:textId="77777777">
        <w:trPr>
          <w:trHeight w:val="360"/>
        </w:trPr>
        <w:tc>
          <w:tcPr>
            <w:tcW w:w="7510" w:type="dxa"/>
          </w:tcPr>
          <w:p w14:paraId="6978C18D"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Державна реєстрація права власності на нежитлові приміщення здійснюється довірителем самостійно та за свій рахунок на підставі документів, отриманих від забудовника.</w:t>
            </w:r>
          </w:p>
        </w:tc>
        <w:tc>
          <w:tcPr>
            <w:tcW w:w="7511" w:type="dxa"/>
          </w:tcPr>
          <w:p w14:paraId="58A62912" w14:textId="77777777" w:rsidR="006C0BD3" w:rsidRPr="006307C5" w:rsidRDefault="000963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Державна реєстрація права власності на нежитлові приміщення</w:t>
            </w:r>
            <w:r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що є складовою частиною об’єкта, право на виконання будівельних робіт щодо якого виникло до набрання чинності Законом України “Про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xml:space="preserve"> здійснюється довірителем самостійно та за свій рахунок на підставі документів, отриманих від забудовника.</w:t>
            </w:r>
          </w:p>
        </w:tc>
      </w:tr>
      <w:tr w:rsidR="004D4D9F" w:rsidRPr="006307C5" w14:paraId="3E3B5C86" w14:textId="77777777">
        <w:trPr>
          <w:trHeight w:val="360"/>
        </w:trPr>
        <w:tc>
          <w:tcPr>
            <w:tcW w:w="7510" w:type="dxa"/>
          </w:tcPr>
          <w:p w14:paraId="1C61269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61351F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7E36C44" w14:textId="77777777">
        <w:trPr>
          <w:trHeight w:val="360"/>
        </w:trPr>
        <w:tc>
          <w:tcPr>
            <w:tcW w:w="7510" w:type="dxa"/>
          </w:tcPr>
          <w:p w14:paraId="06594F95"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20. Припинення управління майном та договору про участь у ФФБ, відкріплення об'єкта інвестування від довірителя та умови виплати довірителю коштів з ФФБ</w:t>
            </w:r>
          </w:p>
        </w:tc>
        <w:tc>
          <w:tcPr>
            <w:tcW w:w="7511" w:type="dxa"/>
          </w:tcPr>
          <w:p w14:paraId="2B4EC4D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20. Припинення управління майном та договору про участь у ФФБ, відкріплення об'єкта інвестування від довірителя та умови виплати довірителю коштів з ФФБ</w:t>
            </w:r>
          </w:p>
        </w:tc>
      </w:tr>
      <w:tr w:rsidR="004D4D9F" w:rsidRPr="006307C5" w14:paraId="5DA245CB" w14:textId="77777777">
        <w:trPr>
          <w:trHeight w:val="360"/>
        </w:trPr>
        <w:tc>
          <w:tcPr>
            <w:tcW w:w="7510" w:type="dxa"/>
          </w:tcPr>
          <w:p w14:paraId="3ABD2A9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617E46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EDEDB95" w14:textId="77777777">
        <w:trPr>
          <w:trHeight w:val="360"/>
        </w:trPr>
        <w:tc>
          <w:tcPr>
            <w:tcW w:w="7510" w:type="dxa"/>
          </w:tcPr>
          <w:p w14:paraId="355C58A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відкріпленні від довірителя об'єкта інвестування управитель також відкріплює від довірителя всі закріплені за ним вимірні одиниці цього об'єкта інвестування. З моменту відкріплення об'єкта інвестування від довірителя управління майном припиняється, довіритель втрачає   право вимоги на об'єкт інвестування та вимірні одиниці цього об'єкта  інвестування, управитель ФФБ зобов'язаний виплатити довірителю кошти на умовах та у порядку, визначених Правилами фонду.</w:t>
            </w:r>
          </w:p>
        </w:tc>
        <w:tc>
          <w:tcPr>
            <w:tcW w:w="7511" w:type="dxa"/>
          </w:tcPr>
          <w:p w14:paraId="32C3068B"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При відкріпленні від довірителя об'єкта інвестування управитель також відкріплює від довірителя всі закріплені за ним вимірні одиниці цього об'єкта інвестування </w:t>
            </w:r>
            <w:r w:rsidRPr="006307C5">
              <w:rPr>
                <w:rFonts w:ascii="Times New Roman" w:eastAsia="Times New Roman" w:hAnsi="Times New Roman" w:cs="Times New Roman"/>
                <w:b/>
                <w:sz w:val="28"/>
                <w:szCs w:val="28"/>
              </w:rPr>
              <w:t>та  забезпечує державну реєстрацію припинення спеціального майнового права довірителя на об’єкт інвестування  (державну реєстрацію припинення  обтяження речових прав на об’єкт інвестування, встановленого на користь довірителя, який сплатив часткову вартість за об’єкт інвестування).</w:t>
            </w:r>
            <w:r w:rsidRPr="006307C5">
              <w:rPr>
                <w:rFonts w:ascii="Times New Roman" w:eastAsia="Times New Roman" w:hAnsi="Times New Roman" w:cs="Times New Roman"/>
                <w:sz w:val="28"/>
                <w:szCs w:val="28"/>
              </w:rPr>
              <w:t xml:space="preserve"> З моменту відкріплення об'єкта інвестування від довірителя </w:t>
            </w:r>
            <w:r w:rsidRPr="006307C5">
              <w:rPr>
                <w:rFonts w:ascii="Times New Roman" w:eastAsia="Times New Roman" w:hAnsi="Times New Roman" w:cs="Times New Roman"/>
                <w:b/>
                <w:sz w:val="28"/>
                <w:szCs w:val="28"/>
              </w:rPr>
              <w:t>та державної реєстрації припинення спеціального майнового права довірителя на об’єкт інвестування</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(державної реєстрації припинення обтяження речових прав на об’єкт інвестування, встановленого на користь довірителя, який сплатив часткову вартість за об’єкт інвестування)</w:t>
            </w:r>
            <w:r w:rsidRPr="006307C5">
              <w:rPr>
                <w:rFonts w:ascii="Times New Roman" w:eastAsia="Times New Roman" w:hAnsi="Times New Roman" w:cs="Times New Roman"/>
                <w:sz w:val="28"/>
                <w:szCs w:val="28"/>
              </w:rPr>
              <w:t xml:space="preserve"> управління майном припиняється, довіритель втрачає право вимоги на об'єкт інвестування та вимірні одиниці цього об'єкта інвестування, управитель ФФБ зобов'язаний виплатити довірителю кошти на умовах та у порядку, визначених Правилами фонду.</w:t>
            </w:r>
          </w:p>
        </w:tc>
      </w:tr>
      <w:tr w:rsidR="004D4D9F" w:rsidRPr="006307C5" w14:paraId="6E919740" w14:textId="77777777">
        <w:trPr>
          <w:trHeight w:val="360"/>
        </w:trPr>
        <w:tc>
          <w:tcPr>
            <w:tcW w:w="7510" w:type="dxa"/>
          </w:tcPr>
          <w:p w14:paraId="469AE235"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Управитель відкріплює від довірителя закріплений за ним об'єкт інвестування у таких випадках:</w:t>
            </w:r>
          </w:p>
        </w:tc>
        <w:tc>
          <w:tcPr>
            <w:tcW w:w="7511" w:type="dxa"/>
          </w:tcPr>
          <w:p w14:paraId="3EE4E77E"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Управитель відкріплює від довірителя закріплений за ним об'єкт інвестування у таких випадках: </w:t>
            </w:r>
          </w:p>
        </w:tc>
      </w:tr>
      <w:tr w:rsidR="004D4D9F" w:rsidRPr="006307C5" w14:paraId="547DCAF8" w14:textId="77777777">
        <w:trPr>
          <w:trHeight w:val="360"/>
        </w:trPr>
        <w:tc>
          <w:tcPr>
            <w:tcW w:w="7510" w:type="dxa"/>
          </w:tcPr>
          <w:p w14:paraId="62646138"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відмова довірителя від участі у ФФБ; </w:t>
            </w:r>
          </w:p>
        </w:tc>
        <w:tc>
          <w:tcPr>
            <w:tcW w:w="7511" w:type="dxa"/>
          </w:tcPr>
          <w:p w14:paraId="3FF27BA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відмова довірителя від участі у ФФБ; </w:t>
            </w:r>
          </w:p>
        </w:tc>
      </w:tr>
      <w:tr w:rsidR="004D4D9F" w:rsidRPr="006307C5" w14:paraId="71FFD56E" w14:textId="77777777">
        <w:trPr>
          <w:trHeight w:val="360"/>
        </w:trPr>
        <w:tc>
          <w:tcPr>
            <w:tcW w:w="7510" w:type="dxa"/>
          </w:tcPr>
          <w:p w14:paraId="78E0731E"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порушення довірителем графіка  внесення коштів до ФФБ, зазначеного у свідоцтві про участь у ФФБ;</w:t>
            </w:r>
          </w:p>
        </w:tc>
        <w:tc>
          <w:tcPr>
            <w:tcW w:w="7511" w:type="dxa"/>
          </w:tcPr>
          <w:p w14:paraId="55AD3CBC"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порушення довірителем графіка  внесення коштів до ФФБ, зазначеного у свідоцтві про участь у ФФБ; </w:t>
            </w:r>
          </w:p>
        </w:tc>
      </w:tr>
      <w:tr w:rsidR="004D4D9F" w:rsidRPr="006307C5" w14:paraId="54543705" w14:textId="77777777">
        <w:trPr>
          <w:trHeight w:val="360"/>
        </w:trPr>
        <w:tc>
          <w:tcPr>
            <w:tcW w:w="7510" w:type="dxa"/>
          </w:tcPr>
          <w:p w14:paraId="7EABD4B1"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порушення довірителем інших умов договору про участь у ФФБ.</w:t>
            </w:r>
          </w:p>
        </w:tc>
        <w:tc>
          <w:tcPr>
            <w:tcW w:w="7511" w:type="dxa"/>
          </w:tcPr>
          <w:p w14:paraId="210B94B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70D90366" w14:textId="77777777">
        <w:trPr>
          <w:trHeight w:val="360"/>
        </w:trPr>
        <w:tc>
          <w:tcPr>
            <w:tcW w:w="7510" w:type="dxa"/>
          </w:tcPr>
          <w:p w14:paraId="3DCFAA29"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2BFBD96"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48BD68E" w14:textId="77777777">
        <w:trPr>
          <w:trHeight w:val="360"/>
        </w:trPr>
        <w:tc>
          <w:tcPr>
            <w:tcW w:w="7510" w:type="dxa"/>
          </w:tcPr>
          <w:p w14:paraId="50644D13"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38" w:name="_heading=h.32hioqz" w:colFirst="0" w:colLast="0"/>
            <w:bookmarkEnd w:id="38"/>
            <w:r w:rsidRPr="006307C5">
              <w:rPr>
                <w:rFonts w:ascii="Times New Roman" w:eastAsia="Times New Roman" w:hAnsi="Times New Roman" w:cs="Times New Roman"/>
                <w:sz w:val="28"/>
                <w:szCs w:val="28"/>
              </w:rPr>
              <w:t xml:space="preserve">Якщо довіритель виконав усі зобов'язання перед управителем ФФБ,  але протягом двох місяців після введення </w:t>
            </w:r>
            <w:r w:rsidRPr="006307C5">
              <w:rPr>
                <w:rFonts w:ascii="Times New Roman" w:eastAsia="Times New Roman" w:hAnsi="Times New Roman" w:cs="Times New Roman"/>
                <w:sz w:val="28"/>
                <w:szCs w:val="28"/>
              </w:rPr>
              <w:lastRenderedPageBreak/>
              <w:t xml:space="preserve">об'єкта будівництва в     експлуатацію без поважних причин не   підписує акт прийому-передачі  закріпленого за ним об'єкта інвестування і не подав у письмовій  формі свої зауваження щодо невиконання забудовником своїх зобов'язань по об'єкту будівництва та  об'єкту інвестування відповідно до  статті 19 цього Закону, управління майном припиняється </w:t>
            </w:r>
            <w:r w:rsidRPr="006307C5">
              <w:rPr>
                <w:rFonts w:ascii="Times New Roman" w:eastAsia="Times New Roman" w:hAnsi="Times New Roman" w:cs="Times New Roman"/>
                <w:b/>
                <w:sz w:val="28"/>
                <w:szCs w:val="28"/>
              </w:rPr>
              <w:t>та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управитель відкріплює від довірителя об'єкт інвестування і всі закріплені за ним вимірні одиниці цього об'єкта інвестування.</w:t>
            </w:r>
          </w:p>
        </w:tc>
        <w:tc>
          <w:tcPr>
            <w:tcW w:w="7511" w:type="dxa"/>
          </w:tcPr>
          <w:p w14:paraId="32EDB6D5"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Якщо довіритель виконав усі зобов'язання перед управителем ФФБ,  але протягом двох місяців після введення </w:t>
            </w:r>
            <w:r w:rsidRPr="006307C5">
              <w:rPr>
                <w:rFonts w:ascii="Times New Roman" w:eastAsia="Times New Roman" w:hAnsi="Times New Roman" w:cs="Times New Roman"/>
                <w:sz w:val="28"/>
                <w:szCs w:val="28"/>
              </w:rPr>
              <w:lastRenderedPageBreak/>
              <w:t xml:space="preserve">об'єкта будівництва в експлуатацію без поважних причин не   підписує акт прийому-передачі  закріпленого за ним об'єкта інвестування і не подав у письмовій  формі свої зауваження щодо невиконання забудовником своїх зобов'язань по об'єкту будівництва та  об'єкту інвестування відповідно до  статті 19 цього Закону, управління майном припиняється. </w:t>
            </w:r>
          </w:p>
        </w:tc>
      </w:tr>
      <w:tr w:rsidR="004D4D9F" w:rsidRPr="006307C5" w14:paraId="5033796D" w14:textId="77777777">
        <w:trPr>
          <w:trHeight w:val="360"/>
        </w:trPr>
        <w:tc>
          <w:tcPr>
            <w:tcW w:w="7510" w:type="dxa"/>
          </w:tcPr>
          <w:p w14:paraId="63B2E2D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цьому випадку зобов'язання управителя ФФБ перед довірителем та умови договору про участь у ФФБ  вважаються виконаними, за винятком  зобов'язання за дорученням довірителя представляти його інтереси перед  третіми особами та здійснювати інші  дії щодо захисту його інтересів, у тому числі в суді, а також зобов'язання повернути кошти довірителю на його вимогу. </w:t>
            </w:r>
          </w:p>
        </w:tc>
        <w:tc>
          <w:tcPr>
            <w:tcW w:w="7511" w:type="dxa"/>
          </w:tcPr>
          <w:p w14:paraId="60B6645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цьому випадку зобов'язання управителя ФФБ перед довірителем та умови договору про участь у ФФБ  вважаються виконаними, за винятком  зобов'язання за дорученням довірителя представляти його інтереси перед  третіми особами та здійснювати інші  дії щодо захисту його інтересів, у тому числі в суді, а також зобов'язання повернути кошти довірителю на його вимогу. </w:t>
            </w:r>
          </w:p>
        </w:tc>
      </w:tr>
      <w:tr w:rsidR="004D4D9F" w:rsidRPr="006307C5" w14:paraId="117EDE9D" w14:textId="77777777">
        <w:trPr>
          <w:trHeight w:val="360"/>
        </w:trPr>
        <w:tc>
          <w:tcPr>
            <w:tcW w:w="7510" w:type="dxa"/>
          </w:tcPr>
          <w:p w14:paraId="61C62A0E"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Щодо об'єкта інвестування, який був відкріплений від довірителя, управитель відповідно до умов частини дев'ятої статті 14 цього Закону може укласти договір про участь у ФФБ з  іншим довірителем та закріпити за ним  цей об'єкт інвестування або повернути </w:t>
            </w:r>
            <w:r w:rsidRPr="006307C5">
              <w:rPr>
                <w:rFonts w:ascii="Times New Roman" w:eastAsia="Times New Roman" w:hAnsi="Times New Roman" w:cs="Times New Roman"/>
                <w:b/>
                <w:sz w:val="28"/>
                <w:szCs w:val="28"/>
              </w:rPr>
              <w:t>майнові права на цей об'єкт інвестування</w:t>
            </w:r>
            <w:r w:rsidRPr="006307C5">
              <w:rPr>
                <w:rFonts w:ascii="Times New Roman" w:eastAsia="Times New Roman" w:hAnsi="Times New Roman" w:cs="Times New Roman"/>
                <w:sz w:val="28"/>
                <w:szCs w:val="28"/>
              </w:rPr>
              <w:t xml:space="preserve"> забудовникові.</w:t>
            </w:r>
          </w:p>
        </w:tc>
        <w:tc>
          <w:tcPr>
            <w:tcW w:w="7511" w:type="dxa"/>
          </w:tcPr>
          <w:p w14:paraId="0A4844AA"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Щодо об'єкта інвестування, який був відкріплений від довірителя, управитель відповідно до умов частини дев'ятої статті 14 цього Закону може укласти договір про участь у ФФБ з  іншим довірителем та закріпити за ним  цей об'єкт інвестування або повернути </w:t>
            </w:r>
            <w:r w:rsidRPr="006307C5">
              <w:rPr>
                <w:rFonts w:ascii="Times New Roman" w:eastAsia="Times New Roman" w:hAnsi="Times New Roman" w:cs="Times New Roman"/>
                <w:b/>
                <w:sz w:val="28"/>
                <w:szCs w:val="28"/>
              </w:rPr>
              <w:t xml:space="preserve">спеціальне майнове право на </w:t>
            </w:r>
            <w:r w:rsidRPr="006307C5">
              <w:rPr>
                <w:rFonts w:ascii="Times New Roman" w:eastAsia="Times New Roman" w:hAnsi="Times New Roman" w:cs="Times New Roman"/>
                <w:sz w:val="28"/>
                <w:szCs w:val="28"/>
              </w:rPr>
              <w:t xml:space="preserve">цей об'єкт інвестування </w:t>
            </w:r>
            <w:r w:rsidRPr="006307C5">
              <w:rPr>
                <w:rFonts w:ascii="Times New Roman" w:eastAsia="Times New Roman" w:hAnsi="Times New Roman" w:cs="Times New Roman"/>
                <w:b/>
                <w:sz w:val="28"/>
                <w:szCs w:val="28"/>
              </w:rPr>
              <w:t xml:space="preserve">(майнові права - для об’єкта, який є складовою частиною об’єкта будівництва, право, на виконання будівельних робіт щодо якого отримано до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 xml:space="preserve">Про гарантування речових прав на об’єкти нерухомого майна, які будуть споруджені в майбутньому») </w:t>
            </w:r>
            <w:r w:rsidRPr="006307C5">
              <w:rPr>
                <w:rFonts w:ascii="Times New Roman" w:eastAsia="Times New Roman" w:hAnsi="Times New Roman" w:cs="Times New Roman"/>
                <w:sz w:val="28"/>
                <w:szCs w:val="28"/>
              </w:rPr>
              <w:t>забудовникові.</w:t>
            </w:r>
          </w:p>
        </w:tc>
      </w:tr>
      <w:tr w:rsidR="004D4D9F" w:rsidRPr="006307C5" w14:paraId="4EA38AAD" w14:textId="77777777">
        <w:trPr>
          <w:trHeight w:val="360"/>
        </w:trPr>
        <w:tc>
          <w:tcPr>
            <w:tcW w:w="7510" w:type="dxa"/>
          </w:tcPr>
          <w:p w14:paraId="4B2EF0F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25. Створення ФОН </w:t>
            </w:r>
          </w:p>
        </w:tc>
        <w:tc>
          <w:tcPr>
            <w:tcW w:w="7511" w:type="dxa"/>
          </w:tcPr>
          <w:p w14:paraId="62E036C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25. Створення ФОН </w:t>
            </w:r>
          </w:p>
        </w:tc>
      </w:tr>
      <w:tr w:rsidR="004D4D9F" w:rsidRPr="006307C5" w14:paraId="788D81C5" w14:textId="77777777">
        <w:trPr>
          <w:trHeight w:val="360"/>
        </w:trPr>
        <w:tc>
          <w:tcPr>
            <w:tcW w:w="7510" w:type="dxa"/>
          </w:tcPr>
          <w:p w14:paraId="730BE2C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A0763D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1A70A48" w14:textId="77777777">
        <w:trPr>
          <w:trHeight w:val="360"/>
        </w:trPr>
        <w:tc>
          <w:tcPr>
            <w:tcW w:w="7510" w:type="dxa"/>
          </w:tcPr>
          <w:p w14:paraId="67B866E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Під операціями з нерухомістю розуміються дії управителя ФОН щодо використання майна ФОН шляхом:</w:t>
            </w:r>
          </w:p>
        </w:tc>
        <w:tc>
          <w:tcPr>
            <w:tcW w:w="7511" w:type="dxa"/>
          </w:tcPr>
          <w:p w14:paraId="28500A4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Під операціями з нерухомістю розуміються дії управителя ФОН щодо використання майна ФОН шляхом:</w:t>
            </w:r>
          </w:p>
        </w:tc>
      </w:tr>
      <w:tr w:rsidR="004D4D9F" w:rsidRPr="006307C5" w14:paraId="0DB81FFB" w14:textId="77777777">
        <w:trPr>
          <w:trHeight w:val="360"/>
        </w:trPr>
        <w:tc>
          <w:tcPr>
            <w:tcW w:w="7510" w:type="dxa"/>
          </w:tcPr>
          <w:p w14:paraId="2042206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фінансування будівництва на умовах договору із забудовником для подальшого набуття управителем ФОН на умовах цього Закону у власність споруджених об’єктів будівництва або здійснення управителем ФОН операцій з набутими правами вимоги на профінансовані об’єкти будівництва, або отримання коштів від забудовника у розмірі та в порядку, встановлених договором;</w:t>
            </w:r>
          </w:p>
        </w:tc>
        <w:tc>
          <w:tcPr>
            <w:tcW w:w="7511" w:type="dxa"/>
          </w:tcPr>
          <w:p w14:paraId="23E11A3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фінансування будівництва на умовах договору із забудовником для подальшого набуття управителем ФОН на умовах цього Закону у власність споруджених об’єктів будівництва або здійснення управителем ФОН операцій з набутими правами вимоги на профінансовані об’єкти будівництва, або отримання коштів від забудовника у розмірі та в порядку, встановлених договором;</w:t>
            </w:r>
          </w:p>
        </w:tc>
      </w:tr>
      <w:tr w:rsidR="004D4D9F" w:rsidRPr="006307C5" w14:paraId="3FE8D31F" w14:textId="77777777">
        <w:trPr>
          <w:trHeight w:val="360"/>
        </w:trPr>
        <w:tc>
          <w:tcPr>
            <w:tcW w:w="7510" w:type="dxa"/>
          </w:tcPr>
          <w:p w14:paraId="6BAF8BC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та/або участі у ФФБ для подальшого набуття управителем ФОН на умовах цього Закону у власність проінвестованих об’єктів інвестування або подальшого набуття прав вимоги на проінвестовані об’єкти інвестування та здійснення з ними операцій відповідно до цього Закону.</w:t>
            </w:r>
          </w:p>
        </w:tc>
        <w:tc>
          <w:tcPr>
            <w:tcW w:w="7511" w:type="dxa"/>
          </w:tcPr>
          <w:p w14:paraId="4892B9A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та/або участі у ФФБ для подальшого набуття управителем ФОН на умовах цього Закону у власність проінвестованих об’єктів інвестування або подальшого набуття </w:t>
            </w:r>
            <w:r w:rsidRPr="006307C5">
              <w:rPr>
                <w:rFonts w:ascii="Times New Roman" w:eastAsia="Times New Roman" w:hAnsi="Times New Roman" w:cs="Times New Roman"/>
                <w:b/>
                <w:sz w:val="28"/>
                <w:szCs w:val="28"/>
              </w:rPr>
              <w:t xml:space="preserve">спеціального майнового права та </w:t>
            </w:r>
            <w:r w:rsidRPr="006307C5">
              <w:rPr>
                <w:rFonts w:ascii="Times New Roman" w:eastAsia="Times New Roman" w:hAnsi="Times New Roman" w:cs="Times New Roman"/>
                <w:sz w:val="28"/>
                <w:szCs w:val="28"/>
              </w:rPr>
              <w:t xml:space="preserve">права вимоги на проінвестовані об’єкти інвестування та здійснення з операцій відповідно до цього Закону з </w:t>
            </w:r>
            <w:r w:rsidRPr="006307C5">
              <w:rPr>
                <w:rFonts w:ascii="Times New Roman" w:eastAsia="Times New Roman" w:hAnsi="Times New Roman" w:cs="Times New Roman"/>
                <w:b/>
                <w:sz w:val="28"/>
                <w:szCs w:val="28"/>
              </w:rPr>
              <w:t>проінвестованими об’єктами інвестування, щодо яких зареєстровано спеціальне майнове право або обтяження речових прав на користь управителя ФОН, який сплатив часткову вартість за об’єкт інвестування</w:t>
            </w:r>
            <w:r w:rsidRPr="006307C5">
              <w:rPr>
                <w:rFonts w:ascii="Times New Roman" w:eastAsia="Times New Roman" w:hAnsi="Times New Roman" w:cs="Times New Roman"/>
                <w:sz w:val="28"/>
                <w:szCs w:val="28"/>
              </w:rPr>
              <w:t>.</w:t>
            </w:r>
          </w:p>
        </w:tc>
      </w:tr>
      <w:tr w:rsidR="004D4D9F" w:rsidRPr="006307C5" w14:paraId="1690A37E" w14:textId="77777777">
        <w:trPr>
          <w:trHeight w:val="360"/>
        </w:trPr>
        <w:tc>
          <w:tcPr>
            <w:tcW w:w="7510" w:type="dxa"/>
          </w:tcPr>
          <w:p w14:paraId="61F8207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702EED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5C8B918" w14:textId="77777777">
        <w:trPr>
          <w:trHeight w:val="360"/>
        </w:trPr>
        <w:tc>
          <w:tcPr>
            <w:tcW w:w="7510" w:type="dxa"/>
          </w:tcPr>
          <w:p w14:paraId="45DCCAE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27. Система функціонування ФОН</w:t>
            </w:r>
          </w:p>
        </w:tc>
        <w:tc>
          <w:tcPr>
            <w:tcW w:w="7511" w:type="dxa"/>
          </w:tcPr>
          <w:p w14:paraId="4260C74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27. Система функціонування ФОН</w:t>
            </w:r>
          </w:p>
        </w:tc>
      </w:tr>
      <w:tr w:rsidR="004D4D9F" w:rsidRPr="006307C5" w14:paraId="2D1357F1" w14:textId="77777777">
        <w:trPr>
          <w:trHeight w:val="360"/>
        </w:trPr>
        <w:tc>
          <w:tcPr>
            <w:tcW w:w="7510" w:type="dxa"/>
          </w:tcPr>
          <w:p w14:paraId="5071953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Система функціонування ФОН передбачає:</w:t>
            </w:r>
          </w:p>
        </w:tc>
        <w:tc>
          <w:tcPr>
            <w:tcW w:w="7511" w:type="dxa"/>
          </w:tcPr>
          <w:p w14:paraId="3075AA4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Система функціонування ФОН передбачає:</w:t>
            </w:r>
          </w:p>
        </w:tc>
      </w:tr>
      <w:tr w:rsidR="004D4D9F" w:rsidRPr="006307C5" w14:paraId="35F51050" w14:textId="77777777">
        <w:trPr>
          <w:trHeight w:val="360"/>
        </w:trPr>
        <w:tc>
          <w:tcPr>
            <w:tcW w:w="7510" w:type="dxa"/>
          </w:tcPr>
          <w:p w14:paraId="5A2177B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0FA860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BB4E0E4" w14:textId="77777777">
        <w:trPr>
          <w:trHeight w:val="360"/>
        </w:trPr>
        <w:tc>
          <w:tcPr>
            <w:tcW w:w="7510" w:type="dxa"/>
          </w:tcPr>
          <w:p w14:paraId="157FAF5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забезпечення проведення реєстрації права власності на нерухомість, набуту від здійснення операцій з нерухомістю, на ім’я управителя ФОН або управителя системи ФОН-ФФБ, який діє як довірчий власник;</w:t>
            </w:r>
          </w:p>
        </w:tc>
        <w:tc>
          <w:tcPr>
            <w:tcW w:w="7511" w:type="dxa"/>
          </w:tcPr>
          <w:p w14:paraId="5E778E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забезпечення проведення реєстрації </w:t>
            </w:r>
            <w:r w:rsidRPr="006307C5">
              <w:rPr>
                <w:rFonts w:ascii="Times New Roman" w:eastAsia="Times New Roman" w:hAnsi="Times New Roman" w:cs="Times New Roman"/>
                <w:b/>
                <w:sz w:val="28"/>
                <w:szCs w:val="28"/>
              </w:rPr>
              <w:t>спеціального майнового права на об’єкти інвестування (обтяження речових прав на користь управителя ФОН, який сплатив часткову вартість за об’єкт інвестування),</w:t>
            </w:r>
            <w:r w:rsidRPr="006307C5">
              <w:rPr>
                <w:rFonts w:ascii="Times New Roman" w:eastAsia="Times New Roman" w:hAnsi="Times New Roman" w:cs="Times New Roman"/>
                <w:sz w:val="28"/>
                <w:szCs w:val="28"/>
              </w:rPr>
              <w:t xml:space="preserve"> права власності на </w:t>
            </w:r>
            <w:r w:rsidRPr="006307C5">
              <w:rPr>
                <w:rFonts w:ascii="Times New Roman" w:eastAsia="Times New Roman" w:hAnsi="Times New Roman" w:cs="Times New Roman"/>
                <w:b/>
                <w:sz w:val="28"/>
                <w:szCs w:val="28"/>
              </w:rPr>
              <w:t>об’єкт інвестування,</w:t>
            </w:r>
            <w:r w:rsidRPr="006307C5">
              <w:rPr>
                <w:rFonts w:ascii="Times New Roman" w:eastAsia="Times New Roman" w:hAnsi="Times New Roman" w:cs="Times New Roman"/>
                <w:sz w:val="28"/>
                <w:szCs w:val="28"/>
              </w:rPr>
              <w:t xml:space="preserve"> нерухомість, набуту від здійснення операцій з нерухомістю, на ім’я управителя ФОН або управителя системи ФОН-ФФБ, який діє як довірчий власник;</w:t>
            </w:r>
          </w:p>
        </w:tc>
      </w:tr>
      <w:tr w:rsidR="004D4D9F" w:rsidRPr="006307C5" w14:paraId="1040A54B" w14:textId="77777777">
        <w:trPr>
          <w:trHeight w:val="360"/>
        </w:trPr>
        <w:tc>
          <w:tcPr>
            <w:tcW w:w="7510" w:type="dxa"/>
          </w:tcPr>
          <w:p w14:paraId="55245D0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F1192F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6BC7CBF" w14:textId="77777777">
        <w:trPr>
          <w:trHeight w:val="360"/>
        </w:trPr>
        <w:tc>
          <w:tcPr>
            <w:tcW w:w="7510" w:type="dxa"/>
          </w:tcPr>
          <w:p w14:paraId="1B11D656"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 Використання коштів, залучених від розміщення сертифікатів ФОН, на фінансування будівництва</w:t>
            </w:r>
          </w:p>
        </w:tc>
        <w:tc>
          <w:tcPr>
            <w:tcW w:w="7511" w:type="dxa"/>
          </w:tcPr>
          <w:p w14:paraId="16585B8A"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32. Використання коштів, залучених від розміщення сертифікатів ФОН, на фінансування будівництва</w:t>
            </w:r>
          </w:p>
        </w:tc>
      </w:tr>
      <w:tr w:rsidR="004D4D9F" w:rsidRPr="006307C5" w14:paraId="76B40F7E" w14:textId="77777777">
        <w:trPr>
          <w:trHeight w:val="360"/>
        </w:trPr>
        <w:tc>
          <w:tcPr>
            <w:tcW w:w="7510" w:type="dxa"/>
          </w:tcPr>
          <w:p w14:paraId="180A8D6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67DF25A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3E94072" w14:textId="77777777">
        <w:trPr>
          <w:trHeight w:val="360"/>
        </w:trPr>
        <w:tc>
          <w:tcPr>
            <w:tcW w:w="7510" w:type="dxa"/>
          </w:tcPr>
          <w:p w14:paraId="74C34BD5"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Забудовник зобов'язаний на вимогу управителя ФОН протягом строку, визначеного в договорі, повернути грошові кошти на рахунок ФОН або уступити </w:t>
            </w:r>
            <w:r w:rsidRPr="006307C5">
              <w:rPr>
                <w:rFonts w:ascii="Times New Roman" w:eastAsia="Times New Roman" w:hAnsi="Times New Roman" w:cs="Times New Roman"/>
                <w:b/>
                <w:sz w:val="28"/>
                <w:szCs w:val="28"/>
              </w:rPr>
              <w:t>майнові  права</w:t>
            </w:r>
            <w:r w:rsidRPr="006307C5">
              <w:rPr>
                <w:rFonts w:ascii="Times New Roman" w:eastAsia="Times New Roman" w:hAnsi="Times New Roman" w:cs="Times New Roman"/>
                <w:sz w:val="28"/>
                <w:szCs w:val="28"/>
              </w:rPr>
              <w:t xml:space="preserve"> на нерухомість, яка є об'єктом будівництва, чи на інші предмети іпотеки управителю ФОН з додержанням вимог статті 10 цього Закону, якщо інше не передбачене договором.</w:t>
            </w:r>
          </w:p>
        </w:tc>
        <w:tc>
          <w:tcPr>
            <w:tcW w:w="7511" w:type="dxa"/>
          </w:tcPr>
          <w:p w14:paraId="03411C59"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39" w:name="_heading=h.1hmsyys" w:colFirst="0" w:colLast="0"/>
            <w:bookmarkEnd w:id="39"/>
            <w:r w:rsidRPr="006307C5">
              <w:rPr>
                <w:rFonts w:ascii="Times New Roman" w:eastAsia="Times New Roman" w:hAnsi="Times New Roman" w:cs="Times New Roman"/>
                <w:sz w:val="28"/>
                <w:szCs w:val="28"/>
              </w:rPr>
              <w:t>Забудовник зобов'язаний на вимогу управителя ФОН протягом строку, визначеного в договорі, повернути грошові кошти на рахунок ФОН або</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 xml:space="preserve">уступити </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нерухомість, яка є об'єктом будівництва</w:t>
            </w:r>
            <w:r w:rsidRPr="006307C5">
              <w:rPr>
                <w:rFonts w:ascii="Times New Roman" w:eastAsia="Times New Roman" w:hAnsi="Times New Roman" w:cs="Times New Roman"/>
                <w:b/>
                <w:sz w:val="28"/>
                <w:szCs w:val="28"/>
              </w:rPr>
              <w:t xml:space="preserve"> (майнові  права - для об’єкта, який є складовою частиною об’єкта будівництва, право, на виконання будівельних робіт щодо якого отримано до набрання чинності Законом України </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r w:rsidRPr="006307C5">
              <w:rPr>
                <w:rFonts w:ascii="Times New Roman" w:eastAsia="Times New Roman" w:hAnsi="Times New Roman" w:cs="Times New Roman"/>
                <w:sz w:val="28"/>
                <w:szCs w:val="28"/>
              </w:rPr>
              <w:t>, чи на інші</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предмети іпотеки управителю ФОН з додержанням вимог статті 10 цього Закону, якщо інше не передбачене договором.</w:t>
            </w:r>
          </w:p>
        </w:tc>
      </w:tr>
      <w:tr w:rsidR="004D4D9F" w:rsidRPr="006307C5" w14:paraId="312BD59B" w14:textId="77777777">
        <w:trPr>
          <w:trHeight w:val="360"/>
        </w:trPr>
        <w:tc>
          <w:tcPr>
            <w:tcW w:w="7510" w:type="dxa"/>
          </w:tcPr>
          <w:p w14:paraId="565A45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02972F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0E22D0C" w14:textId="77777777">
        <w:trPr>
          <w:trHeight w:val="360"/>
        </w:trPr>
        <w:tc>
          <w:tcPr>
            <w:tcW w:w="7510" w:type="dxa"/>
          </w:tcPr>
          <w:p w14:paraId="79AE626A"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50. Отримання кредиту для участі у ФФБ </w:t>
            </w:r>
          </w:p>
        </w:tc>
        <w:tc>
          <w:tcPr>
            <w:tcW w:w="7511" w:type="dxa"/>
          </w:tcPr>
          <w:p w14:paraId="320264CF"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50. Отримання кредиту для участі у ФФБ </w:t>
            </w:r>
          </w:p>
        </w:tc>
      </w:tr>
      <w:tr w:rsidR="004D4D9F" w:rsidRPr="006307C5" w14:paraId="33DCFA93" w14:textId="77777777">
        <w:trPr>
          <w:trHeight w:val="360"/>
        </w:trPr>
        <w:tc>
          <w:tcPr>
            <w:tcW w:w="7510" w:type="dxa"/>
          </w:tcPr>
          <w:p w14:paraId="1FE6E2A7"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40" w:name="_heading=h.41mghml" w:colFirst="0" w:colLast="0"/>
            <w:bookmarkEnd w:id="40"/>
            <w:r w:rsidRPr="006307C5">
              <w:rPr>
                <w:rFonts w:ascii="Times New Roman" w:eastAsia="Times New Roman" w:hAnsi="Times New Roman" w:cs="Times New Roman"/>
                <w:sz w:val="28"/>
                <w:szCs w:val="28"/>
              </w:rPr>
              <w:t xml:space="preserve">Банк надає кредит довірителю ФФБ на умовах, визначених в договорі про іпотечний  кредит. Предметом  іпотеки за іпотечним договором є об'єкт інвестування, який стане власністю позичальника в майбутньому, </w:t>
            </w:r>
            <w:r w:rsidRPr="006307C5">
              <w:rPr>
                <w:rFonts w:ascii="Times New Roman" w:eastAsia="Times New Roman" w:hAnsi="Times New Roman" w:cs="Times New Roman"/>
                <w:b/>
                <w:sz w:val="28"/>
                <w:szCs w:val="28"/>
              </w:rPr>
              <w:t>та/або майнові права на нього</w:t>
            </w:r>
            <w:r w:rsidRPr="006307C5">
              <w:rPr>
                <w:rFonts w:ascii="Times New Roman" w:eastAsia="Times New Roman" w:hAnsi="Times New Roman" w:cs="Times New Roman"/>
                <w:sz w:val="28"/>
                <w:szCs w:val="28"/>
              </w:rPr>
              <w:t>.</w:t>
            </w:r>
          </w:p>
        </w:tc>
        <w:tc>
          <w:tcPr>
            <w:tcW w:w="7511" w:type="dxa"/>
          </w:tcPr>
          <w:p w14:paraId="7791EA78"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Банк надає кредит довірителю ФФБ на умовах, визначених в договорі про іпотечний  кредит. Предметом  іпотеки за іпотечним договором є об'єкт інвестування, який стане власністю позичальника в майбутньому.</w:t>
            </w:r>
          </w:p>
        </w:tc>
      </w:tr>
      <w:tr w:rsidR="004D4D9F" w:rsidRPr="006307C5" w14:paraId="311817DE" w14:textId="77777777">
        <w:trPr>
          <w:trHeight w:val="360"/>
        </w:trPr>
        <w:tc>
          <w:tcPr>
            <w:tcW w:w="7510" w:type="dxa"/>
          </w:tcPr>
          <w:p w14:paraId="3F85B25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717A4C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3C0E772" w14:textId="77777777">
        <w:trPr>
          <w:trHeight w:val="360"/>
        </w:trPr>
        <w:tc>
          <w:tcPr>
            <w:tcW w:w="7510" w:type="dxa"/>
          </w:tcPr>
          <w:p w14:paraId="04586962"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Довіритель ФФБ, який отримав кредит для участі у ФФБ та забезпечив виконання своїх зобов'язань за договором про іпотечний кредит іпотекою, до моменту повного  виконання зобов'язань за договором про іпотечний кредит  не має права змінити об'єкт інвестування, уступити право вимоги за договором про участь у ФФБ третім особам,  частково отримати кошти з ФФБ або відмовитися від участі у ФФБ.</w:t>
            </w:r>
          </w:p>
          <w:p w14:paraId="4ECF7DE3" w14:textId="77777777" w:rsidR="006C0BD3" w:rsidRPr="006307C5" w:rsidRDefault="006C0BD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p>
        </w:tc>
        <w:tc>
          <w:tcPr>
            <w:tcW w:w="7511" w:type="dxa"/>
          </w:tcPr>
          <w:p w14:paraId="091D4A88" w14:textId="77777777" w:rsidR="006C0BD3" w:rsidRPr="006307C5" w:rsidRDefault="00096343">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bookmarkStart w:id="41" w:name="_heading=h.2grqrue" w:colFirst="0" w:colLast="0"/>
            <w:bookmarkEnd w:id="41"/>
            <w:r w:rsidRPr="006307C5">
              <w:rPr>
                <w:rFonts w:ascii="Times New Roman" w:eastAsia="Times New Roman" w:hAnsi="Times New Roman" w:cs="Times New Roman"/>
                <w:sz w:val="28"/>
                <w:szCs w:val="28"/>
              </w:rPr>
              <w:t>Довіритель ФФБ, який отримав кредит для участі у ФФБ та забезпечив виконання своїх зобов'язань за договором про іпотечний кредит іпотекою, до моменту повного  виконання зобов'язань за договором про іпотечний кредит  не має права змінити об'єкт інвестування, уступити право вимоги за договором про участь у ФФБ</w:t>
            </w:r>
            <w:r w:rsidRPr="006307C5">
              <w:rPr>
                <w:rFonts w:ascii="Times New Roman" w:eastAsia="Times New Roman" w:hAnsi="Times New Roman" w:cs="Times New Roman"/>
                <w:b/>
                <w:sz w:val="28"/>
                <w:szCs w:val="28"/>
              </w:rPr>
              <w:t xml:space="preserve"> та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передати спеціальне майнове право на об’єкт інвестування</w:t>
            </w:r>
            <w:r w:rsidRPr="006307C5">
              <w:rPr>
                <w:rFonts w:ascii="Times New Roman" w:eastAsia="Times New Roman" w:hAnsi="Times New Roman" w:cs="Times New Roman"/>
                <w:sz w:val="28"/>
                <w:szCs w:val="28"/>
              </w:rPr>
              <w:t xml:space="preserve"> третім особам,  частково отримати кошти з ФФБ або відмовитися від участі у ФФБ.</w:t>
            </w:r>
          </w:p>
        </w:tc>
      </w:tr>
      <w:tr w:rsidR="004D4D9F" w:rsidRPr="006307C5" w14:paraId="56B0143E" w14:textId="77777777">
        <w:trPr>
          <w:trHeight w:val="360"/>
        </w:trPr>
        <w:tc>
          <w:tcPr>
            <w:tcW w:w="7510" w:type="dxa"/>
          </w:tcPr>
          <w:p w14:paraId="5A7BE86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E9008D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2FA247F" w14:textId="77777777">
        <w:trPr>
          <w:trHeight w:val="360"/>
        </w:trPr>
        <w:tc>
          <w:tcPr>
            <w:tcW w:w="7510" w:type="dxa"/>
          </w:tcPr>
          <w:p w14:paraId="3C057D3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Розділ VI ПРИКІНЦЕВІ ПОЛОЖЕННЯ</w:t>
            </w:r>
          </w:p>
        </w:tc>
        <w:tc>
          <w:tcPr>
            <w:tcW w:w="7511" w:type="dxa"/>
          </w:tcPr>
          <w:p w14:paraId="39A0A58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Розділ VI ПРИКІНЦЕВІ ПОЛОЖЕННЯ</w:t>
            </w:r>
          </w:p>
        </w:tc>
      </w:tr>
      <w:tr w:rsidR="004D4D9F" w:rsidRPr="006307C5" w14:paraId="12448719" w14:textId="77777777">
        <w:trPr>
          <w:trHeight w:val="360"/>
        </w:trPr>
        <w:tc>
          <w:tcPr>
            <w:tcW w:w="7510" w:type="dxa"/>
          </w:tcPr>
          <w:p w14:paraId="315705C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285CE3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DB66AB6" w14:textId="77777777">
        <w:trPr>
          <w:trHeight w:val="360"/>
        </w:trPr>
        <w:tc>
          <w:tcPr>
            <w:tcW w:w="7510" w:type="dxa"/>
          </w:tcPr>
          <w:p w14:paraId="69FF744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81C38A9" w14:textId="615D5F29"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3-1. Установити, що вимоги цього Закону не поширюються на залучення коштів фізичних і юридичних осіб в управління з метою фінансування будівництва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в частині: </w:t>
            </w:r>
          </w:p>
        </w:tc>
      </w:tr>
      <w:tr w:rsidR="004D4D9F" w:rsidRPr="006307C5" w14:paraId="33C1CDFE" w14:textId="77777777">
        <w:trPr>
          <w:trHeight w:val="360"/>
        </w:trPr>
        <w:tc>
          <w:tcPr>
            <w:tcW w:w="7510" w:type="dxa"/>
          </w:tcPr>
          <w:p w14:paraId="1A288E4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0E607B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здійснення державної реєстрації спеціального майнового права на об’єкти незавершеного будівництва та майбутні об’єкти нерухомості, обтяження речових прав, встановленого на користь довірителя фонду фінансування будівництва, який сплатив часткову вартість за майбутній об’єкт нерухомості, визначення та державної реєстрації обтяження гарантійної частки будівництва об’єкта нерухомого майна;</w:t>
            </w:r>
          </w:p>
        </w:tc>
      </w:tr>
      <w:tr w:rsidR="004D4D9F" w:rsidRPr="006307C5" w14:paraId="5461146D" w14:textId="77777777">
        <w:trPr>
          <w:trHeight w:val="360"/>
        </w:trPr>
        <w:tc>
          <w:tcPr>
            <w:tcW w:w="7510" w:type="dxa"/>
          </w:tcPr>
          <w:p w14:paraId="2D08680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68CD8A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обов’язковості зазначення у документах (у випадках, визначених цим Законом) ідентифікатора об’єкта будівництва в Єдиній державній електронній системі у сфері будівництва (будинку, будівлі, споруди) та об’єкта інвестування. Такі ідентифікатори зазначаються у документах у разі їх присвоєння до укладення відповідних договорів;</w:t>
            </w:r>
          </w:p>
        </w:tc>
      </w:tr>
      <w:tr w:rsidR="004D4D9F" w:rsidRPr="006307C5" w14:paraId="1BFC42AE" w14:textId="77777777">
        <w:trPr>
          <w:trHeight w:val="360"/>
        </w:trPr>
        <w:tc>
          <w:tcPr>
            <w:tcW w:w="7510" w:type="dxa"/>
          </w:tcPr>
          <w:p w14:paraId="2B59808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3A56AB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обов’язковості зазначення у документах (у випадках, визначених цим Законом) реєстраційного номера об’єкта в Державному реєстрі речових прав на нерухоме майно.</w:t>
            </w:r>
          </w:p>
        </w:tc>
      </w:tr>
      <w:tr w:rsidR="004D4D9F" w:rsidRPr="006307C5" w14:paraId="13F9D053" w14:textId="77777777">
        <w:trPr>
          <w:trHeight w:val="375"/>
        </w:trPr>
        <w:tc>
          <w:tcPr>
            <w:tcW w:w="7510" w:type="dxa"/>
          </w:tcPr>
          <w:p w14:paraId="3796D04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FC0D6B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A9D6B22" w14:textId="77777777">
        <w:trPr>
          <w:trHeight w:val="360"/>
        </w:trPr>
        <w:tc>
          <w:tcPr>
            <w:tcW w:w="15021" w:type="dxa"/>
            <w:gridSpan w:val="2"/>
          </w:tcPr>
          <w:p w14:paraId="71B9A936" w14:textId="77777777" w:rsidR="006C0BD3" w:rsidRPr="006307C5" w:rsidRDefault="00096343">
            <w:pPr>
              <w:widowControl w:val="0"/>
              <w:ind w:firstLine="0"/>
              <w:jc w:val="center"/>
              <w:rPr>
                <w:rFonts w:ascii="Times New Roman" w:eastAsia="Times New Roman" w:hAnsi="Times New Roman" w:cs="Times New Roman"/>
                <w:b/>
                <w:sz w:val="28"/>
                <w:szCs w:val="28"/>
              </w:rPr>
            </w:pPr>
            <w:bookmarkStart w:id="42" w:name="_heading=h.ps8fyvetkokv" w:colFirst="0" w:colLast="0"/>
            <w:bookmarkEnd w:id="42"/>
            <w:r w:rsidRPr="006307C5">
              <w:rPr>
                <w:rFonts w:ascii="Times New Roman" w:eastAsia="Times New Roman" w:hAnsi="Times New Roman" w:cs="Times New Roman"/>
                <w:b/>
                <w:sz w:val="28"/>
                <w:szCs w:val="28"/>
              </w:rPr>
              <w:t>Закон України від 10.07.2003 № 1087-IV «Про кооперацію»</w:t>
            </w:r>
          </w:p>
        </w:tc>
      </w:tr>
      <w:tr w:rsidR="004D4D9F" w:rsidRPr="006307C5" w14:paraId="61CA159C" w14:textId="77777777">
        <w:trPr>
          <w:trHeight w:val="360"/>
        </w:trPr>
        <w:tc>
          <w:tcPr>
            <w:tcW w:w="7510" w:type="dxa"/>
          </w:tcPr>
          <w:p w14:paraId="0423F49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6. Кооператив </w:t>
            </w:r>
          </w:p>
        </w:tc>
        <w:tc>
          <w:tcPr>
            <w:tcW w:w="7511" w:type="dxa"/>
          </w:tcPr>
          <w:p w14:paraId="7269D98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6. Кооператив </w:t>
            </w:r>
          </w:p>
        </w:tc>
      </w:tr>
      <w:tr w:rsidR="004D4D9F" w:rsidRPr="006307C5" w14:paraId="002BA25D" w14:textId="77777777">
        <w:trPr>
          <w:trHeight w:val="360"/>
        </w:trPr>
        <w:tc>
          <w:tcPr>
            <w:tcW w:w="7510" w:type="dxa"/>
          </w:tcPr>
          <w:p w14:paraId="20ABE34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Кооператив є первинною ланкою системи кооперації і створюється внаслідок об'єднання фізичних та/або юридичних осіб на основі членства для спільної господарської та іншої діяльності з метою поліпшення свого економічного стану. </w:t>
            </w:r>
          </w:p>
        </w:tc>
        <w:tc>
          <w:tcPr>
            <w:tcW w:w="7511" w:type="dxa"/>
          </w:tcPr>
          <w:p w14:paraId="7D3BF4C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Кооператив є первинною ланкою системи кооперації і створюється внаслідок об'єднання фізичних та/або юридичних осіб на основі членства для спільної господарської та іншої діяльності з метою поліпшення свого економічного стану. </w:t>
            </w:r>
          </w:p>
        </w:tc>
      </w:tr>
      <w:tr w:rsidR="004D4D9F" w:rsidRPr="006307C5" w14:paraId="1F8607D5" w14:textId="77777777">
        <w:trPr>
          <w:trHeight w:val="360"/>
        </w:trPr>
        <w:tc>
          <w:tcPr>
            <w:tcW w:w="7510" w:type="dxa"/>
          </w:tcPr>
          <w:p w14:paraId="2500725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Відповідно до завдань та характеру діяльності кооперативи поділяються на такі типи: виробничі, обслуговуючі та споживчі. За напрямами діяльності       кооперативи можуть бути сільськогосподарськими, житлово-будівельними, садово-городніми, гаражними, торговельно-закупівельними, транспортними, освітніми, туристичними, медичними тощо.</w:t>
            </w:r>
          </w:p>
        </w:tc>
        <w:tc>
          <w:tcPr>
            <w:tcW w:w="7511" w:type="dxa"/>
          </w:tcPr>
          <w:p w14:paraId="1D2E97E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Відповідно до завдань та характеру діяльності кооперативи поділяються на такі типи: виробничі, обслуговуючі та споживчі. За напрямами діяльності       кооперативи можуть бути сільськогосподарськими, житлово-будівельними, садово-городніми, гаражними, торговельно-закупівельними, транспортними, освітніми, туристичними, медичними тощо.</w:t>
            </w:r>
          </w:p>
        </w:tc>
      </w:tr>
      <w:tr w:rsidR="004D4D9F" w:rsidRPr="006307C5" w14:paraId="50411EB2" w14:textId="77777777">
        <w:trPr>
          <w:trHeight w:val="360"/>
        </w:trPr>
        <w:tc>
          <w:tcPr>
            <w:tcW w:w="7510" w:type="dxa"/>
          </w:tcPr>
          <w:p w14:paraId="73E72F7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7151E89" w14:textId="77777777" w:rsidR="006C0BD3" w:rsidRPr="006307C5" w:rsidRDefault="00096343">
            <w:pPr>
              <w:widowControl w:val="0"/>
              <w:ind w:firstLine="0"/>
              <w:rPr>
                <w:rFonts w:ascii="Times New Roman" w:eastAsia="Times New Roman" w:hAnsi="Times New Roman" w:cs="Times New Roman"/>
                <w:b/>
                <w:sz w:val="28"/>
                <w:szCs w:val="28"/>
              </w:rPr>
            </w:pPr>
            <w:bookmarkStart w:id="43" w:name="_heading=h.3fwokq0" w:colFirst="0" w:colLast="0"/>
            <w:bookmarkEnd w:id="43"/>
            <w:r w:rsidRPr="006307C5">
              <w:rPr>
                <w:rFonts w:ascii="Times New Roman" w:eastAsia="Times New Roman" w:hAnsi="Times New Roman" w:cs="Times New Roman"/>
                <w:b/>
                <w:sz w:val="28"/>
                <w:szCs w:val="28"/>
              </w:rPr>
              <w:t>Права учасників (членів) кооперативу та його статутних органів, визначені законом, не можуть бути звужені (обмежені) установчими документами кооперативу, рішеннями його статутних органів чи правочинами між кооперативом та його учасниками (членами). Положення установчих документів кооперативу, рішення його статутних органів чи правочини між кооперативом та його учасниками (членами), які звужують (обмежувати) права учасників (членів) кооперативу, визначені законом, є нікчемними.</w:t>
            </w:r>
          </w:p>
        </w:tc>
      </w:tr>
      <w:tr w:rsidR="004D4D9F" w:rsidRPr="006307C5" w14:paraId="34367303" w14:textId="77777777">
        <w:trPr>
          <w:trHeight w:val="360"/>
        </w:trPr>
        <w:tc>
          <w:tcPr>
            <w:tcW w:w="7510" w:type="dxa"/>
          </w:tcPr>
          <w:p w14:paraId="6D4383F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Кооператив є юридичною особою, має  самостійний баланс, розрахунковий та  інші рахунки в установах банків та може мати печатки.</w:t>
            </w:r>
          </w:p>
        </w:tc>
        <w:tc>
          <w:tcPr>
            <w:tcW w:w="7511" w:type="dxa"/>
          </w:tcPr>
          <w:p w14:paraId="522A1A0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Кооператив є юридичною особою, має  самостійний баланс, розрахунковий та  інші рахунки в установах банків та може мати печатки.</w:t>
            </w:r>
          </w:p>
        </w:tc>
      </w:tr>
      <w:tr w:rsidR="004D4D9F" w:rsidRPr="006307C5" w14:paraId="1178425A" w14:textId="77777777">
        <w:trPr>
          <w:trHeight w:val="360"/>
        </w:trPr>
        <w:tc>
          <w:tcPr>
            <w:tcW w:w="7510" w:type="dxa"/>
          </w:tcPr>
          <w:p w14:paraId="27E71175"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Асоційоване членство в кооперативі</w:t>
            </w:r>
          </w:p>
        </w:tc>
        <w:tc>
          <w:tcPr>
            <w:tcW w:w="7511" w:type="dxa"/>
          </w:tcPr>
          <w:p w14:paraId="6695876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Асоційоване членство в кооперативі</w:t>
            </w:r>
          </w:p>
        </w:tc>
      </w:tr>
      <w:tr w:rsidR="004D4D9F" w:rsidRPr="006307C5" w14:paraId="2581906E" w14:textId="77777777">
        <w:trPr>
          <w:trHeight w:val="360"/>
        </w:trPr>
        <w:tc>
          <w:tcPr>
            <w:tcW w:w="7510" w:type="dxa"/>
          </w:tcPr>
          <w:p w14:paraId="4D96388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кооперативі допускається асоційоване членство для осіб, які визнають його статут та внесли пай.</w:t>
            </w:r>
          </w:p>
        </w:tc>
        <w:tc>
          <w:tcPr>
            <w:tcW w:w="7511" w:type="dxa"/>
          </w:tcPr>
          <w:p w14:paraId="170492D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кооперативі допускається асоційоване членство для осіб, які визнають його статут та внесли пай.</w:t>
            </w:r>
          </w:p>
        </w:tc>
      </w:tr>
      <w:tr w:rsidR="004D4D9F" w:rsidRPr="006307C5" w14:paraId="1AF37DDA" w14:textId="77777777">
        <w:trPr>
          <w:trHeight w:val="360"/>
        </w:trPr>
        <w:tc>
          <w:tcPr>
            <w:tcW w:w="7510" w:type="dxa"/>
          </w:tcPr>
          <w:p w14:paraId="768E9563"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Асоційований член кооперативу - фізична чи юридична особа, яка внесла пайовий внесок і користується правом дорадчого голосу в кооперативі. При ліквідації кооперативу асоційований член кооперативу має переважне порівняно з членами кооперативу право на одержання паю.</w:t>
            </w:r>
          </w:p>
        </w:tc>
        <w:tc>
          <w:tcPr>
            <w:tcW w:w="7511" w:type="dxa"/>
          </w:tcPr>
          <w:p w14:paraId="5705F77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Асоційований член кооперативу - фізична чи юридична особа, яка внесла пайовий внесок і користується правом дорадчого голосу в кооперативі. При ліквідації кооперативу асоційований член кооперативу має переважне порівняно з членами кооперативу право на одержання паю.</w:t>
            </w:r>
          </w:p>
        </w:tc>
      </w:tr>
      <w:tr w:rsidR="004D4D9F" w:rsidRPr="006307C5" w14:paraId="3355137C" w14:textId="77777777">
        <w:trPr>
          <w:trHeight w:val="360"/>
        </w:trPr>
        <w:tc>
          <w:tcPr>
            <w:tcW w:w="7510" w:type="dxa"/>
          </w:tcPr>
          <w:p w14:paraId="0A2FE413"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A4D5224" w14:textId="77777777" w:rsidR="006C0BD3" w:rsidRPr="006307C5" w:rsidRDefault="00096343">
            <w:pPr>
              <w:widowControl w:val="0"/>
              <w:ind w:firstLine="0"/>
              <w:rPr>
                <w:rFonts w:ascii="Times New Roman" w:eastAsia="Times New Roman" w:hAnsi="Times New Roman" w:cs="Times New Roman"/>
                <w:sz w:val="28"/>
                <w:szCs w:val="28"/>
              </w:rPr>
            </w:pPr>
            <w:bookmarkStart w:id="44" w:name="_heading=h.1v1yuxt" w:colFirst="0" w:colLast="0"/>
            <w:bookmarkEnd w:id="44"/>
            <w:r w:rsidRPr="006307C5">
              <w:rPr>
                <w:rFonts w:ascii="Times New Roman" w:eastAsia="Times New Roman" w:hAnsi="Times New Roman" w:cs="Times New Roman"/>
                <w:b/>
                <w:sz w:val="28"/>
                <w:szCs w:val="28"/>
              </w:rPr>
              <w:t>Не допускається наявність асоційованих членів у кооперативах, предметом діяльності яких є житлове, дачне, гаражне будівництво (у тому числі кооперативах, які залучають кошти фізичних та юридичних осіб, зокрема, в управління, для спорудження об’єктів житлового, дачного, гаражного будівництва).</w:t>
            </w:r>
          </w:p>
        </w:tc>
      </w:tr>
      <w:tr w:rsidR="004D4D9F" w:rsidRPr="006307C5" w14:paraId="74872CC7" w14:textId="77777777">
        <w:trPr>
          <w:trHeight w:val="360"/>
        </w:trPr>
        <w:tc>
          <w:tcPr>
            <w:tcW w:w="7510" w:type="dxa"/>
          </w:tcPr>
          <w:p w14:paraId="61D93ECE"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Порядок вступу до кооперативу та участь асоційованого члена в його господарській та іншій діяльності, права та обов’язки такого члена, розміри паїв та виплат на паї визначаються статутом кооперативу.</w:t>
            </w:r>
          </w:p>
        </w:tc>
        <w:tc>
          <w:tcPr>
            <w:tcW w:w="7511" w:type="dxa"/>
          </w:tcPr>
          <w:p w14:paraId="664B5EF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Порядок вступу до кооперативу та участь асоційованого члена в його господарській та іншій діяльності, права та обов’язки такого члена, розміри паїв та виплат на паї визначаються статутом кооперативу.</w:t>
            </w:r>
          </w:p>
        </w:tc>
      </w:tr>
      <w:tr w:rsidR="004D4D9F" w:rsidRPr="006307C5" w14:paraId="76E4ACF9" w14:textId="77777777">
        <w:trPr>
          <w:trHeight w:val="360"/>
        </w:trPr>
        <w:tc>
          <w:tcPr>
            <w:tcW w:w="7510" w:type="dxa"/>
          </w:tcPr>
          <w:p w14:paraId="00CDC29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21. Паї членів кооперативу</w:t>
            </w:r>
          </w:p>
        </w:tc>
        <w:tc>
          <w:tcPr>
            <w:tcW w:w="7511" w:type="dxa"/>
          </w:tcPr>
          <w:p w14:paraId="70AEA45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21. Паї членів кооперативу</w:t>
            </w:r>
          </w:p>
        </w:tc>
      </w:tr>
      <w:tr w:rsidR="004D4D9F" w:rsidRPr="006307C5" w14:paraId="37B6697D" w14:textId="77777777">
        <w:trPr>
          <w:trHeight w:val="360"/>
        </w:trPr>
        <w:tc>
          <w:tcPr>
            <w:tcW w:w="7510" w:type="dxa"/>
          </w:tcPr>
          <w:p w14:paraId="3DCCB761"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Пай кожного члена кооперативу формується за рахунок разового внеску або часток протягом певного періоду. Майнові внески оцінюються у грошовій формі.</w:t>
            </w:r>
          </w:p>
        </w:tc>
        <w:tc>
          <w:tcPr>
            <w:tcW w:w="7511" w:type="dxa"/>
          </w:tcPr>
          <w:p w14:paraId="71A3E5D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Пай кожного члена кооперативу формується за рахунок разового внеску або часток протягом певного періоду. Майнові внески оцінюються у грошовій формі.</w:t>
            </w:r>
          </w:p>
        </w:tc>
      </w:tr>
      <w:tr w:rsidR="004D4D9F" w:rsidRPr="006307C5" w14:paraId="0FDAFB56" w14:textId="77777777">
        <w:trPr>
          <w:trHeight w:val="360"/>
        </w:trPr>
        <w:tc>
          <w:tcPr>
            <w:tcW w:w="7510" w:type="dxa"/>
          </w:tcPr>
          <w:p w14:paraId="6BF9B35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Розмір паю члена кооперативу залежить від фактичного його внеску до пайового фонду. Паї, в тому числі резервного і спеціального фондів, є персоніфікованими і у сумі визначають загальну частку кожного члена кооперативу у майні кооперативу.</w:t>
            </w:r>
          </w:p>
        </w:tc>
        <w:tc>
          <w:tcPr>
            <w:tcW w:w="7511" w:type="dxa"/>
          </w:tcPr>
          <w:p w14:paraId="656286D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Розмір паю члена кооперативу залежить від фактичного його внеску до пайового фонду. Паї, в тому числі резервного і спеціального фондів, є персоніфікованими і у сумі визначають загальну частку кожного члена кооперативу у майні кооперативу.</w:t>
            </w:r>
          </w:p>
        </w:tc>
      </w:tr>
      <w:tr w:rsidR="004D4D9F" w:rsidRPr="006307C5" w14:paraId="11ACF745" w14:textId="77777777">
        <w:trPr>
          <w:trHeight w:val="2837"/>
        </w:trPr>
        <w:tc>
          <w:tcPr>
            <w:tcW w:w="7510" w:type="dxa"/>
          </w:tcPr>
          <w:p w14:paraId="5EE8CBE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3E48AC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якщо об’єктом паю є об’єкт незавершеного будівництва,  майбутній об’єкт нерухомості, який є складовою частиною об’єкта незавершеного будівництва, право на виконання будівельних робіт щодо якого набуто після набрання чинності Законом України</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 правочини (операції) щодо таких об'єктів здійснюються з дотриманням його вимог.</w:t>
            </w:r>
          </w:p>
        </w:tc>
      </w:tr>
      <w:tr w:rsidR="004D4D9F" w:rsidRPr="006307C5" w14:paraId="4045D195" w14:textId="77777777">
        <w:trPr>
          <w:trHeight w:val="360"/>
        </w:trPr>
        <w:tc>
          <w:tcPr>
            <w:tcW w:w="7510" w:type="dxa"/>
          </w:tcPr>
          <w:p w14:paraId="3396D90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виходу або виключення з кооперативу фізична чи юридична особа має право на одержання своєї загальної частки натурою, грішми або (за бажанням) цінними паперами відповідно до їх вартості на момент виходу, а </w:t>
            </w:r>
            <w:r w:rsidRPr="006307C5">
              <w:rPr>
                <w:rFonts w:ascii="Times New Roman" w:eastAsia="Times New Roman" w:hAnsi="Times New Roman" w:cs="Times New Roman"/>
                <w:sz w:val="28"/>
                <w:szCs w:val="28"/>
              </w:rPr>
              <w:lastRenderedPageBreak/>
              <w:t>земельної ділянки - у натурі. Строк та інші умови одержання членом кооперативу своєї загальної частки встановлюються статутом кооперативу, при цьому строк одержання зазначеної частки не може перевищувати двох років, а відлік його розпочинається з 1 січня року, що настає з моменту виходу або виключення з кооперативу.</w:t>
            </w:r>
          </w:p>
        </w:tc>
        <w:tc>
          <w:tcPr>
            <w:tcW w:w="7511" w:type="dxa"/>
          </w:tcPr>
          <w:p w14:paraId="3D10958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разі виходу або виключення з кооперативу фізична чи юридична особа має право на одержання своєї загальної частки натурою, грішми або (за бажанням) цінними паперами відповідно до їх вартості на момент виходу, а </w:t>
            </w:r>
            <w:r w:rsidRPr="006307C5">
              <w:rPr>
                <w:rFonts w:ascii="Times New Roman" w:eastAsia="Times New Roman" w:hAnsi="Times New Roman" w:cs="Times New Roman"/>
                <w:sz w:val="28"/>
                <w:szCs w:val="28"/>
              </w:rPr>
              <w:lastRenderedPageBreak/>
              <w:t>земельної ділянки - у натурі. Строк та інші умови одержання членом кооперативу своєї загальної частки встановлюються статутом кооперативу, при цьому строк одержання зазначеної частки не може перевищувати двох років, а відлік його розпочинається з 1 січня року, що настає з моменту виходу або виключення з кооперативу.</w:t>
            </w:r>
          </w:p>
        </w:tc>
      </w:tr>
      <w:tr w:rsidR="004D4D9F" w:rsidRPr="006307C5" w14:paraId="7058DE5C" w14:textId="77777777">
        <w:trPr>
          <w:trHeight w:val="360"/>
        </w:trPr>
        <w:tc>
          <w:tcPr>
            <w:tcW w:w="7510" w:type="dxa"/>
          </w:tcPr>
          <w:p w14:paraId="5186240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22213E1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0AFE6E3" w14:textId="77777777">
        <w:trPr>
          <w:trHeight w:val="360"/>
        </w:trPr>
        <w:tc>
          <w:tcPr>
            <w:tcW w:w="15021" w:type="dxa"/>
            <w:gridSpan w:val="2"/>
          </w:tcPr>
          <w:p w14:paraId="1C576AFB" w14:textId="77777777" w:rsidR="006C0BD3" w:rsidRPr="006307C5" w:rsidRDefault="00096343">
            <w:pPr>
              <w:widowControl w:val="0"/>
              <w:ind w:firstLine="0"/>
              <w:jc w:val="center"/>
              <w:rPr>
                <w:rFonts w:ascii="Times New Roman" w:eastAsia="Times New Roman" w:hAnsi="Times New Roman" w:cs="Times New Roman"/>
                <w:b/>
                <w:sz w:val="28"/>
                <w:szCs w:val="28"/>
              </w:rPr>
            </w:pPr>
            <w:bookmarkStart w:id="45" w:name="_heading=h.4f1mdlm" w:colFirst="0" w:colLast="0"/>
            <w:bookmarkEnd w:id="45"/>
            <w:r w:rsidRPr="006307C5">
              <w:rPr>
                <w:rFonts w:ascii="Times New Roman" w:eastAsia="Times New Roman" w:hAnsi="Times New Roman" w:cs="Times New Roman"/>
                <w:b/>
                <w:sz w:val="28"/>
                <w:szCs w:val="28"/>
              </w:rPr>
              <w:t>Закон України від 18.11.2003 № 1255-IV «Про забезпечення вимог кредиторів та реєстрацію обтяжень»</w:t>
            </w:r>
          </w:p>
        </w:tc>
      </w:tr>
      <w:tr w:rsidR="004D4D9F" w:rsidRPr="006307C5" w14:paraId="1DF7F7A6" w14:textId="77777777">
        <w:trPr>
          <w:trHeight w:val="360"/>
        </w:trPr>
        <w:tc>
          <w:tcPr>
            <w:tcW w:w="7510" w:type="dxa"/>
          </w:tcPr>
          <w:p w14:paraId="57398C2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c>
          <w:tcPr>
            <w:tcW w:w="7511" w:type="dxa"/>
          </w:tcPr>
          <w:p w14:paraId="55C2670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r>
      <w:tr w:rsidR="004D4D9F" w:rsidRPr="006307C5" w14:paraId="65D79473" w14:textId="77777777">
        <w:trPr>
          <w:trHeight w:val="360"/>
        </w:trPr>
        <w:tc>
          <w:tcPr>
            <w:tcW w:w="7510" w:type="dxa"/>
          </w:tcPr>
          <w:p w14:paraId="4CE46F4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28EA83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6279B73" w14:textId="77777777">
        <w:trPr>
          <w:trHeight w:val="360"/>
        </w:trPr>
        <w:tc>
          <w:tcPr>
            <w:tcW w:w="7510" w:type="dxa"/>
          </w:tcPr>
          <w:p w14:paraId="1A66FD9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рухоме майно - окрема рухома річ, сукупність рухомих речей, гроші, валютні цінності, цінні папери, а також майнові права та обов’язки, у тому числі майнові права на грошові кошти, що знаходяться на банківському рахунку;</w:t>
            </w:r>
          </w:p>
        </w:tc>
        <w:tc>
          <w:tcPr>
            <w:tcW w:w="7511" w:type="dxa"/>
          </w:tcPr>
          <w:p w14:paraId="7C1B15FE" w14:textId="77777777" w:rsidR="006C0BD3" w:rsidRPr="006307C5" w:rsidRDefault="00096343">
            <w:pPr>
              <w:widowControl w:val="0"/>
              <w:ind w:firstLine="0"/>
              <w:rPr>
                <w:rFonts w:ascii="Times New Roman" w:eastAsia="Times New Roman" w:hAnsi="Times New Roman" w:cs="Times New Roman"/>
                <w:sz w:val="28"/>
                <w:szCs w:val="28"/>
              </w:rPr>
            </w:pPr>
            <w:bookmarkStart w:id="46" w:name="_heading=h.2u6wntf" w:colFirst="0" w:colLast="0"/>
            <w:bookmarkEnd w:id="46"/>
            <w:r w:rsidRPr="006307C5">
              <w:rPr>
                <w:rFonts w:ascii="Times New Roman" w:eastAsia="Times New Roman" w:hAnsi="Times New Roman" w:cs="Times New Roman"/>
                <w:sz w:val="28"/>
                <w:szCs w:val="28"/>
              </w:rPr>
              <w:t>рухоме майно - окрема рухома річ, сукупність рухомих речей, гроші, валютні цінності, цінні папери, а також майнові права та обов’язки</w:t>
            </w:r>
            <w:r w:rsidRPr="006307C5">
              <w:rPr>
                <w:rFonts w:ascii="Times New Roman" w:eastAsia="Times New Roman" w:hAnsi="Times New Roman" w:cs="Times New Roman"/>
                <w:b/>
                <w:sz w:val="28"/>
                <w:szCs w:val="28"/>
              </w:rPr>
              <w:t xml:space="preserve"> щодо них</w:t>
            </w:r>
            <w:r w:rsidRPr="006307C5">
              <w:rPr>
                <w:rFonts w:ascii="Times New Roman" w:eastAsia="Times New Roman" w:hAnsi="Times New Roman" w:cs="Times New Roman"/>
                <w:sz w:val="28"/>
                <w:szCs w:val="28"/>
              </w:rPr>
              <w:t>, у тому числі майнові права на грошові кошти, що знаходяться на банківському рахунку;</w:t>
            </w:r>
          </w:p>
        </w:tc>
      </w:tr>
      <w:tr w:rsidR="004D4D9F" w:rsidRPr="006307C5" w14:paraId="50313BAE" w14:textId="77777777">
        <w:trPr>
          <w:trHeight w:val="360"/>
        </w:trPr>
        <w:tc>
          <w:tcPr>
            <w:tcW w:w="15021" w:type="dxa"/>
            <w:gridSpan w:val="2"/>
          </w:tcPr>
          <w:p w14:paraId="28834D17"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11.12.2003 № 1382-IV «Про свободу пересування та вільний вибір місця проживання в Україні»</w:t>
            </w:r>
          </w:p>
        </w:tc>
      </w:tr>
      <w:tr w:rsidR="004D4D9F" w:rsidRPr="006307C5" w14:paraId="228CDBD4" w14:textId="77777777">
        <w:trPr>
          <w:trHeight w:val="360"/>
        </w:trPr>
        <w:tc>
          <w:tcPr>
            <w:tcW w:w="7510" w:type="dxa"/>
          </w:tcPr>
          <w:p w14:paraId="0BCB514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 Визначення термінів</w:t>
            </w:r>
          </w:p>
        </w:tc>
        <w:tc>
          <w:tcPr>
            <w:tcW w:w="7511" w:type="dxa"/>
          </w:tcPr>
          <w:p w14:paraId="11F9430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 Визначення термінів</w:t>
            </w:r>
          </w:p>
        </w:tc>
      </w:tr>
      <w:tr w:rsidR="004D4D9F" w:rsidRPr="006307C5" w14:paraId="448A1683" w14:textId="77777777">
        <w:trPr>
          <w:trHeight w:val="360"/>
        </w:trPr>
        <w:tc>
          <w:tcPr>
            <w:tcW w:w="7510" w:type="dxa"/>
          </w:tcPr>
          <w:p w14:paraId="10DA12A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цьому Законі наведені нижче терміни вживаються в такому значенні:</w:t>
            </w:r>
          </w:p>
        </w:tc>
        <w:tc>
          <w:tcPr>
            <w:tcW w:w="7511" w:type="dxa"/>
          </w:tcPr>
          <w:p w14:paraId="190A8B2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цьому Законі наведені нижче терміни вживаються в такому значенні:</w:t>
            </w:r>
          </w:p>
        </w:tc>
      </w:tr>
      <w:tr w:rsidR="004D4D9F" w:rsidRPr="006307C5" w14:paraId="4DDE5DB7" w14:textId="77777777">
        <w:trPr>
          <w:trHeight w:val="360"/>
        </w:trPr>
        <w:tc>
          <w:tcPr>
            <w:tcW w:w="7510" w:type="dxa"/>
          </w:tcPr>
          <w:p w14:paraId="008E7F4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75B5788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CFDA798" w14:textId="77777777">
        <w:trPr>
          <w:trHeight w:val="360"/>
        </w:trPr>
        <w:tc>
          <w:tcPr>
            <w:tcW w:w="7510" w:type="dxa"/>
          </w:tcPr>
          <w:p w14:paraId="66BE062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місце проживання - житло, розташоване на території адміністративно-територіальної одиниці, в якому особа проживає, а також спеціалізовані соціальні установи, заклади соціального обслуговування та соціального захисту, військові частини;</w:t>
            </w:r>
          </w:p>
        </w:tc>
        <w:tc>
          <w:tcPr>
            <w:tcW w:w="7511" w:type="dxa"/>
          </w:tcPr>
          <w:p w14:paraId="22FFDE3E" w14:textId="17D5A54F"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місце проживання - житло, розташоване на території адміністративно-територіальної одиниці, в якому особа проживає, а також </w:t>
            </w:r>
            <w:r w:rsidRPr="006307C5">
              <w:rPr>
                <w:rFonts w:ascii="Times New Roman" w:eastAsia="Times New Roman" w:hAnsi="Times New Roman" w:cs="Times New Roman"/>
                <w:b/>
                <w:sz w:val="28"/>
                <w:szCs w:val="28"/>
              </w:rPr>
              <w:t xml:space="preserve">апартаменти (крім апартаментів у готелях), </w:t>
            </w:r>
            <w:r w:rsidR="004126BB" w:rsidRPr="006307C5">
              <w:rPr>
                <w:rFonts w:ascii="Times New Roman" w:eastAsia="Times New Roman" w:hAnsi="Times New Roman" w:cs="Times New Roman"/>
                <w:b/>
                <w:sz w:val="28"/>
                <w:szCs w:val="28"/>
              </w:rPr>
              <w:t xml:space="preserve">кімнати та інші придатні для проживання об’єкти нерухомого майна, </w:t>
            </w:r>
            <w:r w:rsidRPr="006307C5">
              <w:rPr>
                <w:rFonts w:ascii="Times New Roman" w:eastAsia="Times New Roman" w:hAnsi="Times New Roman" w:cs="Times New Roman"/>
                <w:sz w:val="28"/>
                <w:szCs w:val="28"/>
              </w:rPr>
              <w:t>спеціалізовані соціальні установи, заклади соціального обслуговування та соціального захисту, військові частини;</w:t>
            </w:r>
          </w:p>
        </w:tc>
      </w:tr>
      <w:tr w:rsidR="004D4D9F" w:rsidRPr="006307C5" w14:paraId="49907955" w14:textId="77777777">
        <w:trPr>
          <w:trHeight w:val="360"/>
        </w:trPr>
        <w:tc>
          <w:tcPr>
            <w:tcW w:w="7510" w:type="dxa"/>
          </w:tcPr>
          <w:p w14:paraId="3A135F7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4422BA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DBC13AA" w14:textId="77777777">
        <w:trPr>
          <w:trHeight w:val="360"/>
        </w:trPr>
        <w:tc>
          <w:tcPr>
            <w:tcW w:w="7510" w:type="dxa"/>
          </w:tcPr>
          <w:p w14:paraId="468B94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реєстрація - внесення інформації до реєстру територіальної громади, документів, до яких вносяться відомості про місце проживання/перебування особи, із зазначенням адреси </w:t>
            </w:r>
            <w:r w:rsidRPr="006307C5">
              <w:rPr>
                <w:rFonts w:ascii="Times New Roman" w:eastAsia="Times New Roman" w:hAnsi="Times New Roman" w:cs="Times New Roman"/>
                <w:b/>
                <w:sz w:val="28"/>
                <w:szCs w:val="28"/>
              </w:rPr>
              <w:t>житла</w:t>
            </w:r>
            <w:r w:rsidRPr="006307C5">
              <w:rPr>
                <w:rFonts w:ascii="Times New Roman" w:eastAsia="Times New Roman" w:hAnsi="Times New Roman" w:cs="Times New Roman"/>
                <w:sz w:val="28"/>
                <w:szCs w:val="28"/>
              </w:rPr>
              <w:t xml:space="preserve">/місця перебування із подальшим внесенням </w:t>
            </w:r>
            <w:r w:rsidRPr="006307C5">
              <w:rPr>
                <w:rFonts w:ascii="Times New Roman" w:eastAsia="Times New Roman" w:hAnsi="Times New Roman" w:cs="Times New Roman"/>
                <w:sz w:val="28"/>
                <w:szCs w:val="28"/>
              </w:rPr>
              <w:lastRenderedPageBreak/>
              <w:t>відповідної інформації до Єдиного державного демографічного реєстру в установленому Кабінетом Міністрів України порядку;</w:t>
            </w:r>
          </w:p>
        </w:tc>
        <w:tc>
          <w:tcPr>
            <w:tcW w:w="7511" w:type="dxa"/>
          </w:tcPr>
          <w:p w14:paraId="73C9548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реєстрація - внесення інформації до реєстру територіальної громади, документів, до яких вносяться відомості про місце проживання/перебування особи, із зазначенням адреси </w:t>
            </w:r>
            <w:r w:rsidRPr="006307C5">
              <w:rPr>
                <w:rFonts w:ascii="Times New Roman" w:eastAsia="Times New Roman" w:hAnsi="Times New Roman" w:cs="Times New Roman"/>
                <w:b/>
                <w:sz w:val="28"/>
                <w:szCs w:val="28"/>
              </w:rPr>
              <w:t>місця проживання</w:t>
            </w:r>
            <w:r w:rsidRPr="006307C5">
              <w:rPr>
                <w:rFonts w:ascii="Times New Roman" w:eastAsia="Times New Roman" w:hAnsi="Times New Roman" w:cs="Times New Roman"/>
                <w:sz w:val="28"/>
                <w:szCs w:val="28"/>
              </w:rPr>
              <w:t xml:space="preserve">/місця перебування із подальшим внесенням </w:t>
            </w:r>
            <w:r w:rsidRPr="006307C5">
              <w:rPr>
                <w:rFonts w:ascii="Times New Roman" w:eastAsia="Times New Roman" w:hAnsi="Times New Roman" w:cs="Times New Roman"/>
                <w:sz w:val="28"/>
                <w:szCs w:val="28"/>
              </w:rPr>
              <w:lastRenderedPageBreak/>
              <w:t>відповідної інформації до Єдиного державного демографічного реєстру в установленому Кабінетом Міністрів України порядку;</w:t>
            </w:r>
          </w:p>
        </w:tc>
      </w:tr>
      <w:tr w:rsidR="004D4D9F" w:rsidRPr="006307C5" w14:paraId="12D42964" w14:textId="77777777">
        <w:trPr>
          <w:trHeight w:val="360"/>
        </w:trPr>
        <w:tc>
          <w:tcPr>
            <w:tcW w:w="7510" w:type="dxa"/>
          </w:tcPr>
          <w:p w14:paraId="034B0DC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1" w:type="dxa"/>
          </w:tcPr>
          <w:p w14:paraId="715CDE9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5984307" w14:textId="77777777">
        <w:trPr>
          <w:trHeight w:val="360"/>
        </w:trPr>
        <w:tc>
          <w:tcPr>
            <w:tcW w:w="7510" w:type="dxa"/>
          </w:tcPr>
          <w:p w14:paraId="7044A65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зняття з реєстрації - внесення інформації про зняття з реєстрації до реєстру територіальної громади, документів, до яких вносяться відомості про місце проживання/перебування особи, із зазначенням адреси </w:t>
            </w:r>
            <w:r w:rsidRPr="006307C5">
              <w:rPr>
                <w:rFonts w:ascii="Times New Roman" w:eastAsia="Times New Roman" w:hAnsi="Times New Roman" w:cs="Times New Roman"/>
                <w:b/>
                <w:sz w:val="28"/>
                <w:szCs w:val="28"/>
              </w:rPr>
              <w:t>житла</w:t>
            </w:r>
            <w:r w:rsidRPr="006307C5">
              <w:rPr>
                <w:rFonts w:ascii="Times New Roman" w:eastAsia="Times New Roman" w:hAnsi="Times New Roman" w:cs="Times New Roman"/>
                <w:sz w:val="28"/>
                <w:szCs w:val="28"/>
              </w:rPr>
              <w:t>/місця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w:t>
            </w:r>
          </w:p>
        </w:tc>
        <w:tc>
          <w:tcPr>
            <w:tcW w:w="7511" w:type="dxa"/>
          </w:tcPr>
          <w:p w14:paraId="14AE164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зняття з реєстрації - внесення інформації про зняття з реєстрації до реєстру територіальної громади, документів, до яких вносяться відомості про місце проживання/перебування особи, із зазначенням адреси </w:t>
            </w:r>
            <w:r w:rsidRPr="006307C5">
              <w:rPr>
                <w:rFonts w:ascii="Times New Roman" w:eastAsia="Times New Roman" w:hAnsi="Times New Roman" w:cs="Times New Roman"/>
                <w:b/>
                <w:sz w:val="28"/>
                <w:szCs w:val="28"/>
              </w:rPr>
              <w:t>місця проживання</w:t>
            </w:r>
            <w:r w:rsidRPr="006307C5">
              <w:rPr>
                <w:rFonts w:ascii="Times New Roman" w:eastAsia="Times New Roman" w:hAnsi="Times New Roman" w:cs="Times New Roman"/>
                <w:sz w:val="28"/>
                <w:szCs w:val="28"/>
              </w:rPr>
              <w:t>/місця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w:t>
            </w:r>
          </w:p>
        </w:tc>
      </w:tr>
      <w:tr w:rsidR="004D4D9F" w:rsidRPr="006307C5" w14:paraId="49A3E7A4" w14:textId="77777777">
        <w:trPr>
          <w:trHeight w:val="360"/>
        </w:trPr>
        <w:tc>
          <w:tcPr>
            <w:tcW w:w="7510" w:type="dxa"/>
          </w:tcPr>
          <w:p w14:paraId="6D50631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FF5895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9D0359C" w14:textId="77777777">
        <w:trPr>
          <w:trHeight w:val="360"/>
        </w:trPr>
        <w:tc>
          <w:tcPr>
            <w:tcW w:w="7510" w:type="dxa"/>
          </w:tcPr>
          <w:p w14:paraId="2FFA482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 Реєстрація місця проживання особи</w:t>
            </w:r>
          </w:p>
        </w:tc>
        <w:tc>
          <w:tcPr>
            <w:tcW w:w="7511" w:type="dxa"/>
          </w:tcPr>
          <w:p w14:paraId="2FAF0E9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 Реєстрація місця проживання особи</w:t>
            </w:r>
          </w:p>
        </w:tc>
      </w:tr>
      <w:tr w:rsidR="004D4D9F" w:rsidRPr="006307C5" w14:paraId="0619AD85" w14:textId="77777777">
        <w:trPr>
          <w:trHeight w:val="360"/>
        </w:trPr>
        <w:tc>
          <w:tcPr>
            <w:tcW w:w="7510" w:type="dxa"/>
          </w:tcPr>
          <w:p w14:paraId="73A591B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1D2FBF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7237DFE" w14:textId="77777777">
        <w:trPr>
          <w:trHeight w:val="360"/>
        </w:trPr>
        <w:tc>
          <w:tcPr>
            <w:tcW w:w="7510" w:type="dxa"/>
          </w:tcPr>
          <w:p w14:paraId="222278E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Для реєстрації особа або її представник подає органу реєстрації (у тому числі через центр надання адміністративних послуг):</w:t>
            </w:r>
          </w:p>
        </w:tc>
        <w:tc>
          <w:tcPr>
            <w:tcW w:w="7511" w:type="dxa"/>
          </w:tcPr>
          <w:p w14:paraId="1F85B2A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Для реєстрації особа або її представник подає органу реєстрації (у тому числі через центр надання адміністративних послуг):</w:t>
            </w:r>
          </w:p>
        </w:tc>
      </w:tr>
      <w:tr w:rsidR="004D4D9F" w:rsidRPr="006307C5" w14:paraId="38722E47" w14:textId="77777777">
        <w:trPr>
          <w:trHeight w:val="360"/>
        </w:trPr>
        <w:tc>
          <w:tcPr>
            <w:tcW w:w="7510" w:type="dxa"/>
          </w:tcPr>
          <w:p w14:paraId="57A5647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7F0D333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01C3F09" w14:textId="77777777">
        <w:trPr>
          <w:trHeight w:val="360"/>
        </w:trPr>
        <w:tc>
          <w:tcPr>
            <w:tcW w:w="7510" w:type="dxa"/>
          </w:tcPr>
          <w:p w14:paraId="0F6632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документи, що підтверджують право на проживання в житлі, перебування або взяття на облік у спеціалізованій соціальній установі, закладі соціального обслуговування та соціального захисту, проходження служби у військовій частині, адреса яких зазначається під час реєстрації;</w:t>
            </w:r>
          </w:p>
        </w:tc>
        <w:tc>
          <w:tcPr>
            <w:tcW w:w="7511" w:type="dxa"/>
          </w:tcPr>
          <w:p w14:paraId="5EA3E1DA" w14:textId="2C5655C5"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документи, що підтверджують право на проживання в житлі, </w:t>
            </w:r>
            <w:r w:rsidRPr="006307C5">
              <w:rPr>
                <w:rFonts w:ascii="Times New Roman" w:eastAsia="Times New Roman" w:hAnsi="Times New Roman" w:cs="Times New Roman"/>
                <w:b/>
                <w:sz w:val="28"/>
                <w:szCs w:val="28"/>
              </w:rPr>
              <w:t xml:space="preserve">апартаментах (крім апартаментів у готелях), </w:t>
            </w:r>
            <w:r w:rsidR="004126BB" w:rsidRPr="006307C5">
              <w:rPr>
                <w:rFonts w:ascii="Times New Roman" w:eastAsia="Times New Roman" w:hAnsi="Times New Roman" w:cs="Times New Roman"/>
                <w:b/>
                <w:sz w:val="28"/>
                <w:szCs w:val="28"/>
              </w:rPr>
              <w:t xml:space="preserve">кімнатах та інших придатних для проживання об’єкти нерухомого майна, </w:t>
            </w:r>
            <w:r w:rsidRPr="006307C5">
              <w:rPr>
                <w:rFonts w:ascii="Times New Roman" w:eastAsia="Times New Roman" w:hAnsi="Times New Roman" w:cs="Times New Roman"/>
                <w:sz w:val="28"/>
                <w:szCs w:val="28"/>
              </w:rPr>
              <w:t>перебування або взяття на облік у спеціалізованій соціальній установі, закладі соціального обслуговування та соціального захисту, проходження служби у військовій частині, адреса яких зазначається під час реєстрації;</w:t>
            </w:r>
          </w:p>
        </w:tc>
      </w:tr>
      <w:tr w:rsidR="004D4D9F" w:rsidRPr="006307C5" w14:paraId="4FD005AA" w14:textId="77777777">
        <w:trPr>
          <w:trHeight w:val="360"/>
        </w:trPr>
        <w:tc>
          <w:tcPr>
            <w:tcW w:w="7510" w:type="dxa"/>
          </w:tcPr>
          <w:p w14:paraId="66AB2A1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4F7B7F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3ABC519" w14:textId="77777777">
        <w:trPr>
          <w:trHeight w:val="360"/>
        </w:trPr>
        <w:tc>
          <w:tcPr>
            <w:tcW w:w="7510" w:type="dxa"/>
          </w:tcPr>
          <w:p w14:paraId="7A76304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7. Зняття з реєстрації місця проживання</w:t>
            </w:r>
          </w:p>
        </w:tc>
        <w:tc>
          <w:tcPr>
            <w:tcW w:w="7511" w:type="dxa"/>
          </w:tcPr>
          <w:p w14:paraId="23273F1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7. Зняття з реєстрації місця проживання</w:t>
            </w:r>
          </w:p>
        </w:tc>
      </w:tr>
      <w:tr w:rsidR="004D4D9F" w:rsidRPr="006307C5" w14:paraId="5D839875" w14:textId="77777777">
        <w:trPr>
          <w:trHeight w:val="360"/>
        </w:trPr>
        <w:tc>
          <w:tcPr>
            <w:tcW w:w="7510" w:type="dxa"/>
          </w:tcPr>
          <w:p w14:paraId="5FB519F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Зняття з реєстрації місця проживання особи здійснюється на підставі:</w:t>
            </w:r>
          </w:p>
        </w:tc>
        <w:tc>
          <w:tcPr>
            <w:tcW w:w="7511" w:type="dxa"/>
          </w:tcPr>
          <w:p w14:paraId="41B1CFF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Зняття з реєстрації місця проживання особи здійснюється на підставі:</w:t>
            </w:r>
          </w:p>
        </w:tc>
      </w:tr>
      <w:tr w:rsidR="004D4D9F" w:rsidRPr="006307C5" w14:paraId="302F696B" w14:textId="77777777">
        <w:trPr>
          <w:trHeight w:val="360"/>
        </w:trPr>
        <w:tc>
          <w:tcPr>
            <w:tcW w:w="7510" w:type="dxa"/>
          </w:tcPr>
          <w:p w14:paraId="1C7CB20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76C64AC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A6078CD" w14:textId="77777777">
        <w:trPr>
          <w:trHeight w:val="360"/>
        </w:trPr>
        <w:tc>
          <w:tcPr>
            <w:tcW w:w="7510" w:type="dxa"/>
          </w:tcPr>
          <w:p w14:paraId="25EBFF7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інших документів, які свідчать про припинення:</w:t>
            </w:r>
          </w:p>
        </w:tc>
        <w:tc>
          <w:tcPr>
            <w:tcW w:w="7511" w:type="dxa"/>
          </w:tcPr>
          <w:p w14:paraId="69B471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інших документів, які свідчать про припинення:</w:t>
            </w:r>
          </w:p>
        </w:tc>
      </w:tr>
      <w:tr w:rsidR="004D4D9F" w:rsidRPr="006307C5" w14:paraId="264C00DD" w14:textId="77777777">
        <w:trPr>
          <w:trHeight w:val="360"/>
        </w:trPr>
        <w:tc>
          <w:tcPr>
            <w:tcW w:w="7510" w:type="dxa"/>
          </w:tcPr>
          <w:p w14:paraId="72071BD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1" w:type="dxa"/>
          </w:tcPr>
          <w:p w14:paraId="15C449B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1A4C054" w14:textId="77777777">
        <w:trPr>
          <w:trHeight w:val="360"/>
        </w:trPr>
        <w:tc>
          <w:tcPr>
            <w:tcW w:w="7510" w:type="dxa"/>
          </w:tcPr>
          <w:p w14:paraId="4CC9F7E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підстав на право користування житловим приміщенням.</w:t>
            </w:r>
          </w:p>
        </w:tc>
        <w:tc>
          <w:tcPr>
            <w:tcW w:w="7511" w:type="dxa"/>
          </w:tcPr>
          <w:p w14:paraId="7B3815AE" w14:textId="0D3BD0A2"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підстав на право користування житловим приміщенням </w:t>
            </w:r>
            <w:r w:rsidRPr="006307C5">
              <w:rPr>
                <w:rFonts w:ascii="Times New Roman" w:eastAsia="Times New Roman" w:hAnsi="Times New Roman" w:cs="Times New Roman"/>
                <w:b/>
                <w:sz w:val="28"/>
                <w:szCs w:val="28"/>
              </w:rPr>
              <w:t>або апартаментами</w:t>
            </w:r>
            <w:r w:rsidR="004126BB" w:rsidRPr="006307C5">
              <w:rPr>
                <w:rFonts w:ascii="Times New Roman" w:eastAsia="Times New Roman" w:hAnsi="Times New Roman" w:cs="Times New Roman"/>
                <w:b/>
                <w:sz w:val="28"/>
                <w:szCs w:val="28"/>
              </w:rPr>
              <w:t>, кімнатами та іншими придатними для проживання об’єктами нерухомого майна</w:t>
            </w:r>
            <w:r w:rsidRPr="006307C5">
              <w:rPr>
                <w:rFonts w:ascii="Times New Roman" w:eastAsia="Times New Roman" w:hAnsi="Times New Roman" w:cs="Times New Roman"/>
                <w:sz w:val="28"/>
                <w:szCs w:val="28"/>
              </w:rPr>
              <w:t>.</w:t>
            </w:r>
          </w:p>
        </w:tc>
      </w:tr>
      <w:tr w:rsidR="004D4D9F" w:rsidRPr="006307C5" w14:paraId="0FA835B2" w14:textId="77777777">
        <w:trPr>
          <w:trHeight w:val="360"/>
        </w:trPr>
        <w:tc>
          <w:tcPr>
            <w:tcW w:w="7510" w:type="dxa"/>
          </w:tcPr>
          <w:p w14:paraId="187323C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42FFA7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6261000" w14:textId="77777777">
        <w:trPr>
          <w:trHeight w:val="360"/>
        </w:trPr>
        <w:tc>
          <w:tcPr>
            <w:tcW w:w="15021" w:type="dxa"/>
            <w:gridSpan w:val="2"/>
          </w:tcPr>
          <w:p w14:paraId="4320A350" w14:textId="77777777" w:rsidR="006C0BD3" w:rsidRPr="006307C5" w:rsidRDefault="00096343">
            <w:pPr>
              <w:widowControl w:val="0"/>
              <w:ind w:firstLine="0"/>
              <w:jc w:val="center"/>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Закон України від 06.09.2005 № 2806-IV “Про дозвільну систему у сфері господарської діяльності”</w:t>
            </w:r>
          </w:p>
        </w:tc>
      </w:tr>
      <w:tr w:rsidR="004D4D9F" w:rsidRPr="006307C5" w14:paraId="6585BECA" w14:textId="77777777">
        <w:trPr>
          <w:trHeight w:val="360"/>
        </w:trPr>
        <w:tc>
          <w:tcPr>
            <w:tcW w:w="7510" w:type="dxa"/>
          </w:tcPr>
          <w:p w14:paraId="0D40A4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4-1. Основні вимоги до порядку видачі документів дозвільного характеру або відмови в їх видачі, переоформлення, анулювання документів дозвільного характеру</w:t>
            </w:r>
          </w:p>
        </w:tc>
        <w:tc>
          <w:tcPr>
            <w:tcW w:w="7511" w:type="dxa"/>
          </w:tcPr>
          <w:p w14:paraId="0405973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4-1. Основні вимоги до порядку видачі документів дозвільного характеру або відмови в їх видачі, переоформлення, анулювання документів дозвільного характеру</w:t>
            </w:r>
          </w:p>
        </w:tc>
      </w:tr>
      <w:tr w:rsidR="004D4D9F" w:rsidRPr="006307C5" w14:paraId="441E1821" w14:textId="77777777">
        <w:trPr>
          <w:trHeight w:val="360"/>
        </w:trPr>
        <w:tc>
          <w:tcPr>
            <w:tcW w:w="7510" w:type="dxa"/>
          </w:tcPr>
          <w:p w14:paraId="56F5279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5FDC93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82BA3C8" w14:textId="77777777">
        <w:trPr>
          <w:trHeight w:val="360"/>
        </w:trPr>
        <w:tc>
          <w:tcPr>
            <w:tcW w:w="7510" w:type="dxa"/>
          </w:tcPr>
          <w:p w14:paraId="5190843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10. Зупинення розгляду документів, поданих для отримання документа дозвільного характеру, можливе за бажанням суб'єкта господарювання шляхом письмового повідомлення про це дозвільного органу або адміністратора, який протягом одного робочого дня повідомляє про це дозвільний орган. У разі якщо на день подання повідомлення було проведено експертизу, обстеження або інші наукові та технічні оцінки, необхідні для видачі документа дозвільного характеру, суб'єкт господарювання відшкодовує відповідні витрати, пов'язані з їх проведенням.</w:t>
            </w:r>
          </w:p>
        </w:tc>
        <w:tc>
          <w:tcPr>
            <w:tcW w:w="7511" w:type="dxa"/>
          </w:tcPr>
          <w:p w14:paraId="302C8D0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10. Зупинення розгляду документів, поданих для отримання документа дозвільного характеру, можливе за бажанням суб'єкта господарювання шляхом письмового повідомлення про це дозвільного органу або адміністратора, який протягом одного робочого дня повідомляє про це дозвільний орган. У разі якщо на день подання повідомлення було проведено експертизу, обстеження або інші наукові та технічні оцінки, необхідні для видачі документа дозвільного характеру, суб'єкт господарювання відшкодовує відповідні витрати, пов'язані з їх проведенням.</w:t>
            </w:r>
          </w:p>
        </w:tc>
      </w:tr>
      <w:tr w:rsidR="004D4D9F" w:rsidRPr="006307C5" w14:paraId="590CFECD" w14:textId="77777777">
        <w:trPr>
          <w:trHeight w:val="360"/>
        </w:trPr>
        <w:tc>
          <w:tcPr>
            <w:tcW w:w="7510" w:type="dxa"/>
          </w:tcPr>
          <w:p w14:paraId="7D36FFC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розгляду судом справи щодо об'єкта, на який видається документ дозвільного характеру, розгляд документів, поданих для його отримання, зупиняється до винесення судом відповідного рішення.</w:t>
            </w:r>
          </w:p>
        </w:tc>
        <w:tc>
          <w:tcPr>
            <w:tcW w:w="7511" w:type="dxa"/>
          </w:tcPr>
          <w:p w14:paraId="41FE6F9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Розгляд документів, поданих для отримання документ дозвільного характеру, може бути зупинено на підставі судового рішення.</w:t>
            </w:r>
          </w:p>
        </w:tc>
      </w:tr>
      <w:tr w:rsidR="004D4D9F" w:rsidRPr="006307C5" w14:paraId="23AD09BE" w14:textId="77777777">
        <w:trPr>
          <w:trHeight w:val="360"/>
        </w:trPr>
        <w:tc>
          <w:tcPr>
            <w:tcW w:w="7510" w:type="dxa"/>
          </w:tcPr>
          <w:p w14:paraId="6297E8B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Дозвільні органи поновлюють розгляд документів після усунення обставин, що зумовили його зупинення.</w:t>
            </w:r>
          </w:p>
        </w:tc>
        <w:tc>
          <w:tcPr>
            <w:tcW w:w="7511" w:type="dxa"/>
          </w:tcPr>
          <w:p w14:paraId="78C7CA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Дозвільні органи поновлюють розгляд документів після усунення обставин, що зумовили його зупинення.</w:t>
            </w:r>
          </w:p>
        </w:tc>
      </w:tr>
      <w:tr w:rsidR="004D4D9F" w:rsidRPr="006307C5" w14:paraId="6CA53393" w14:textId="77777777">
        <w:trPr>
          <w:trHeight w:val="360"/>
        </w:trPr>
        <w:tc>
          <w:tcPr>
            <w:tcW w:w="7510" w:type="dxa"/>
          </w:tcPr>
          <w:p w14:paraId="405B919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Перебіг строку розгляду документів, поданих для отримання документа дозвільного характеру, зупиняється з дня зупинення розгляду таких документів. З дня поновлення такого розгляду перебіг строку розгляду документів </w:t>
            </w:r>
            <w:r w:rsidRPr="006307C5">
              <w:rPr>
                <w:rFonts w:ascii="Times New Roman" w:eastAsia="Times New Roman" w:hAnsi="Times New Roman" w:cs="Times New Roman"/>
                <w:sz w:val="28"/>
                <w:szCs w:val="28"/>
              </w:rPr>
              <w:lastRenderedPageBreak/>
              <w:t>продовжується.</w:t>
            </w:r>
          </w:p>
        </w:tc>
        <w:tc>
          <w:tcPr>
            <w:tcW w:w="7511" w:type="dxa"/>
          </w:tcPr>
          <w:p w14:paraId="13EC55D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Перебіг строку розгляду документів, поданих для отримання документа дозвільного характеру, зупиняється з дня зупинення розгляду таких документів. З дня поновлення такого розгляду перебіг строку розгляду документів </w:t>
            </w:r>
            <w:r w:rsidRPr="006307C5">
              <w:rPr>
                <w:rFonts w:ascii="Times New Roman" w:eastAsia="Times New Roman" w:hAnsi="Times New Roman" w:cs="Times New Roman"/>
                <w:sz w:val="28"/>
                <w:szCs w:val="28"/>
              </w:rPr>
              <w:lastRenderedPageBreak/>
              <w:t>продовжується.</w:t>
            </w:r>
          </w:p>
        </w:tc>
      </w:tr>
      <w:tr w:rsidR="004D4D9F" w:rsidRPr="006307C5" w14:paraId="4955E476" w14:textId="77777777">
        <w:trPr>
          <w:trHeight w:val="360"/>
        </w:trPr>
        <w:tc>
          <w:tcPr>
            <w:tcW w:w="7510" w:type="dxa"/>
          </w:tcPr>
          <w:p w14:paraId="18B889E3"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Про зупинення та поновлення дозвільними органами розгляду документів, поданих для отримання документа дозвільного характеру, приймається відповідне рішення.</w:t>
            </w:r>
          </w:p>
        </w:tc>
        <w:tc>
          <w:tcPr>
            <w:tcW w:w="7511" w:type="dxa"/>
          </w:tcPr>
          <w:p w14:paraId="7A8E8A2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Про зупинення та поновлення дозвільними органами розгляду документів, поданих для отримання документа дозвільного характеру, приймається відповідне рішення.</w:t>
            </w:r>
          </w:p>
        </w:tc>
      </w:tr>
      <w:tr w:rsidR="004D4D9F" w:rsidRPr="006307C5" w14:paraId="1CAE2B54" w14:textId="77777777">
        <w:trPr>
          <w:trHeight w:val="360"/>
        </w:trPr>
        <w:tc>
          <w:tcPr>
            <w:tcW w:w="7510" w:type="dxa"/>
          </w:tcPr>
          <w:p w14:paraId="7F2A600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7B1D7B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688A97C" w14:textId="77777777">
        <w:trPr>
          <w:trHeight w:val="360"/>
        </w:trPr>
        <w:tc>
          <w:tcPr>
            <w:tcW w:w="15021" w:type="dxa"/>
            <w:gridSpan w:val="2"/>
          </w:tcPr>
          <w:p w14:paraId="60C0FBCC" w14:textId="77777777" w:rsidR="006C0BD3" w:rsidRPr="006307C5" w:rsidRDefault="00096343">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від 17.02.2011 № 3038-VI «Про регулювання містобудівної діяльності»</w:t>
            </w:r>
          </w:p>
        </w:tc>
      </w:tr>
      <w:tr w:rsidR="004D4D9F" w:rsidRPr="006307C5" w14:paraId="2A03E1AF" w14:textId="77777777">
        <w:trPr>
          <w:trHeight w:val="360"/>
        </w:trPr>
        <w:tc>
          <w:tcPr>
            <w:tcW w:w="7510" w:type="dxa"/>
          </w:tcPr>
          <w:p w14:paraId="23DAD4D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 Визначення термінів</w:t>
            </w:r>
          </w:p>
        </w:tc>
        <w:tc>
          <w:tcPr>
            <w:tcW w:w="7511" w:type="dxa"/>
          </w:tcPr>
          <w:p w14:paraId="1D24DB75"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 Визначення термінів</w:t>
            </w:r>
          </w:p>
        </w:tc>
      </w:tr>
      <w:tr w:rsidR="004D4D9F" w:rsidRPr="006307C5" w14:paraId="170837F2" w14:textId="77777777">
        <w:trPr>
          <w:trHeight w:val="360"/>
        </w:trPr>
        <w:tc>
          <w:tcPr>
            <w:tcW w:w="7510" w:type="dxa"/>
          </w:tcPr>
          <w:p w14:paraId="71F5C9AB"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У цьому Законі наведені нижче терміни вживаються в такому значенні: </w:t>
            </w:r>
          </w:p>
        </w:tc>
        <w:tc>
          <w:tcPr>
            <w:tcW w:w="7511" w:type="dxa"/>
          </w:tcPr>
          <w:p w14:paraId="7D468FD1"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У цьому Законі наведені нижче терміни вживаються в такому значенні: </w:t>
            </w:r>
          </w:p>
        </w:tc>
      </w:tr>
      <w:tr w:rsidR="004D4D9F" w:rsidRPr="006307C5" w14:paraId="6F5AA372" w14:textId="77777777">
        <w:trPr>
          <w:trHeight w:val="360"/>
        </w:trPr>
        <w:tc>
          <w:tcPr>
            <w:tcW w:w="7510" w:type="dxa"/>
          </w:tcPr>
          <w:p w14:paraId="3156EB7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E9543E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25D09F3" w14:textId="77777777">
        <w:trPr>
          <w:trHeight w:val="360"/>
        </w:trPr>
        <w:tc>
          <w:tcPr>
            <w:tcW w:w="7510" w:type="dxa"/>
          </w:tcPr>
          <w:p w14:paraId="033D44F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4)</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замовник - фізична або юридична особа, яка має намір щодо забудови території (однієї чи декількох земельних ділянок) і подала в установленому законодавством порядку відповідну заяву;</w:t>
            </w:r>
          </w:p>
        </w:tc>
        <w:tc>
          <w:tcPr>
            <w:tcW w:w="7511" w:type="dxa"/>
          </w:tcPr>
          <w:p w14:paraId="608BE856" w14:textId="651FB6B9"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замовник будівництва (далі – замовник)</w:t>
            </w:r>
            <w:r w:rsidR="00AD4BE4"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w:t>
            </w:r>
          </w:p>
        </w:tc>
      </w:tr>
      <w:tr w:rsidR="004D4D9F" w:rsidRPr="006307C5" w14:paraId="7F2DF55F" w14:textId="77777777">
        <w:trPr>
          <w:trHeight w:val="360"/>
        </w:trPr>
        <w:tc>
          <w:tcPr>
            <w:tcW w:w="7510" w:type="dxa"/>
          </w:tcPr>
          <w:p w14:paraId="07A6E5A0" w14:textId="1D24E861" w:rsidR="00001B36" w:rsidRPr="006307C5" w:rsidRDefault="00001B36" w:rsidP="00001B36">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8C3EB7D" w14:textId="342ADCD7" w:rsidR="00001B36" w:rsidRPr="006307C5" w:rsidRDefault="00001B36" w:rsidP="00001B3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фізична або юридична особа, яка є власником або користувачем однієї або декількох земельних ділянок, – у разі нового будівництва;</w:t>
            </w:r>
          </w:p>
        </w:tc>
      </w:tr>
      <w:tr w:rsidR="004D4D9F" w:rsidRPr="006307C5" w14:paraId="25B3C6F6" w14:textId="77777777">
        <w:trPr>
          <w:trHeight w:val="360"/>
        </w:trPr>
        <w:tc>
          <w:tcPr>
            <w:tcW w:w="7510" w:type="dxa"/>
          </w:tcPr>
          <w:p w14:paraId="70E8CF0E" w14:textId="2BF3919A" w:rsidR="00001B36" w:rsidRPr="006307C5" w:rsidRDefault="00001B36" w:rsidP="00001B36">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E5C4AF1" w14:textId="3BC4E4F8" w:rsidR="00001B36" w:rsidRPr="006307C5" w:rsidRDefault="00001B36" w:rsidP="00001B3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фізичні або юридичні особи, які  є співвласниками/співкористувачами земельної ділянки, - у разі </w:t>
            </w:r>
            <w:r w:rsidR="0041313A" w:rsidRPr="006307C5">
              <w:rPr>
                <w:rFonts w:ascii="Times New Roman" w:eastAsia="Times New Roman" w:hAnsi="Times New Roman" w:cs="Times New Roman"/>
                <w:b/>
                <w:sz w:val="28"/>
                <w:szCs w:val="28"/>
              </w:rPr>
              <w:t xml:space="preserve">нового будівництва </w:t>
            </w:r>
            <w:r w:rsidR="005A228D" w:rsidRPr="006307C5">
              <w:rPr>
                <w:rFonts w:ascii="Times New Roman" w:eastAsia="Times New Roman" w:hAnsi="Times New Roman" w:cs="Times New Roman"/>
                <w:b/>
                <w:sz w:val="28"/>
                <w:szCs w:val="28"/>
              </w:rPr>
              <w:t>на</w:t>
            </w:r>
            <w:r w:rsidRPr="006307C5">
              <w:rPr>
                <w:rFonts w:ascii="Times New Roman" w:eastAsia="Times New Roman" w:hAnsi="Times New Roman" w:cs="Times New Roman"/>
                <w:b/>
                <w:sz w:val="28"/>
                <w:szCs w:val="28"/>
              </w:rPr>
              <w:t xml:space="preserve"> земельн</w:t>
            </w:r>
            <w:r w:rsidR="005A228D" w:rsidRPr="006307C5">
              <w:rPr>
                <w:rFonts w:ascii="Times New Roman" w:eastAsia="Times New Roman" w:hAnsi="Times New Roman" w:cs="Times New Roman"/>
                <w:b/>
                <w:sz w:val="28"/>
                <w:szCs w:val="28"/>
              </w:rPr>
              <w:t>ій</w:t>
            </w:r>
            <w:r w:rsidRPr="006307C5">
              <w:rPr>
                <w:rFonts w:ascii="Times New Roman" w:eastAsia="Times New Roman" w:hAnsi="Times New Roman" w:cs="Times New Roman"/>
                <w:b/>
                <w:sz w:val="28"/>
                <w:szCs w:val="28"/>
              </w:rPr>
              <w:t xml:space="preserve"> ділян</w:t>
            </w:r>
            <w:r w:rsidR="005A228D" w:rsidRPr="006307C5">
              <w:rPr>
                <w:rFonts w:ascii="Times New Roman" w:eastAsia="Times New Roman" w:hAnsi="Times New Roman" w:cs="Times New Roman"/>
                <w:b/>
                <w:sz w:val="28"/>
                <w:szCs w:val="28"/>
              </w:rPr>
              <w:t>ці, яка</w:t>
            </w:r>
            <w:r w:rsidRPr="006307C5">
              <w:rPr>
                <w:rFonts w:ascii="Times New Roman" w:eastAsia="Times New Roman" w:hAnsi="Times New Roman" w:cs="Times New Roman"/>
                <w:b/>
                <w:sz w:val="28"/>
                <w:szCs w:val="28"/>
              </w:rPr>
              <w:t xml:space="preserve"> перебуває у спільній власності/користуванні декількох осіб;  </w:t>
            </w:r>
          </w:p>
        </w:tc>
      </w:tr>
      <w:tr w:rsidR="004D4D9F" w:rsidRPr="006307C5" w14:paraId="2D0CA7E6" w14:textId="77777777">
        <w:trPr>
          <w:trHeight w:val="360"/>
        </w:trPr>
        <w:tc>
          <w:tcPr>
            <w:tcW w:w="7510" w:type="dxa"/>
          </w:tcPr>
          <w:p w14:paraId="281957D3" w14:textId="3A259BE9" w:rsidR="00001B36" w:rsidRPr="006307C5" w:rsidRDefault="00001B36" w:rsidP="00001B36">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F4B0BB2" w14:textId="5B5A6C47" w:rsidR="00001B36" w:rsidRPr="006307C5" w:rsidRDefault="00001B36" w:rsidP="00001B3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фізична або юридична особа, яка є власником об’єкта </w:t>
            </w:r>
            <w:r w:rsidR="00406FEF" w:rsidRPr="006307C5">
              <w:rPr>
                <w:rFonts w:ascii="Times New Roman" w:eastAsia="Times New Roman" w:hAnsi="Times New Roman" w:cs="Times New Roman"/>
                <w:b/>
                <w:sz w:val="28"/>
                <w:szCs w:val="28"/>
              </w:rPr>
              <w:t>будівництва</w:t>
            </w:r>
            <w:r w:rsidRPr="006307C5">
              <w:rPr>
                <w:rFonts w:ascii="Times New Roman" w:eastAsia="Times New Roman" w:hAnsi="Times New Roman" w:cs="Times New Roman"/>
                <w:b/>
                <w:sz w:val="28"/>
                <w:szCs w:val="28"/>
              </w:rPr>
              <w:t>, – у разі реконструкції, реставрації або капітального ремонту об’єкта будівництва без зміни зовнішніх геометричних розмірів його фундаменту у плані;</w:t>
            </w:r>
          </w:p>
        </w:tc>
      </w:tr>
      <w:tr w:rsidR="004D4D9F" w:rsidRPr="006307C5" w14:paraId="3BF19966" w14:textId="77777777" w:rsidTr="00E84B8E">
        <w:trPr>
          <w:trHeight w:val="360"/>
        </w:trPr>
        <w:tc>
          <w:tcPr>
            <w:tcW w:w="7510" w:type="dxa"/>
          </w:tcPr>
          <w:p w14:paraId="13709B80" w14:textId="77777777" w:rsidR="00AD4BE4" w:rsidRPr="006307C5" w:rsidRDefault="00AD4BE4" w:rsidP="00E84B8E">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20A3073" w14:textId="761D686F" w:rsidR="00AD4BE4" w:rsidRPr="006307C5" w:rsidRDefault="00001B36" w:rsidP="00E84B8E">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фізичні або юридичні особи, які є співвласниками об’єкта </w:t>
            </w:r>
            <w:r w:rsidR="00406FEF" w:rsidRPr="006307C5">
              <w:rPr>
                <w:rFonts w:ascii="Times New Roman" w:eastAsia="Times New Roman" w:hAnsi="Times New Roman" w:cs="Times New Roman"/>
                <w:b/>
                <w:sz w:val="28"/>
                <w:szCs w:val="28"/>
              </w:rPr>
              <w:t>будівництва</w:t>
            </w:r>
            <w:r w:rsidRPr="006307C5">
              <w:rPr>
                <w:rFonts w:ascii="Times New Roman" w:eastAsia="Times New Roman" w:hAnsi="Times New Roman" w:cs="Times New Roman"/>
                <w:b/>
                <w:sz w:val="28"/>
                <w:szCs w:val="28"/>
              </w:rPr>
              <w:t>, - у</w:t>
            </w:r>
            <w:r w:rsidR="00AD4BE4" w:rsidRPr="006307C5">
              <w:rPr>
                <w:rFonts w:ascii="Times New Roman" w:eastAsia="Times New Roman" w:hAnsi="Times New Roman" w:cs="Times New Roman"/>
                <w:b/>
                <w:sz w:val="28"/>
                <w:szCs w:val="28"/>
              </w:rPr>
              <w:t xml:space="preserve"> разі реконструкції, реставрації або капітального ремонту об’єкта будівництва, який перебуває у спільній власності декількох осіб, без зміни </w:t>
            </w:r>
            <w:r w:rsidR="00AD4BE4" w:rsidRPr="006307C5">
              <w:rPr>
                <w:rFonts w:ascii="Times New Roman" w:eastAsia="Times New Roman" w:hAnsi="Times New Roman" w:cs="Times New Roman"/>
                <w:b/>
                <w:sz w:val="28"/>
                <w:szCs w:val="28"/>
              </w:rPr>
              <w:lastRenderedPageBreak/>
              <w:t>зовнішніх геометричних розмірів його фундаменту у плані</w:t>
            </w:r>
            <w:r w:rsidRPr="006307C5">
              <w:rPr>
                <w:rFonts w:ascii="Times New Roman" w:eastAsia="Times New Roman" w:hAnsi="Times New Roman" w:cs="Times New Roman"/>
                <w:b/>
                <w:sz w:val="28"/>
                <w:szCs w:val="28"/>
              </w:rPr>
              <w:t>;</w:t>
            </w:r>
            <w:r w:rsidR="00AD4BE4" w:rsidRPr="006307C5">
              <w:rPr>
                <w:rFonts w:ascii="Times New Roman" w:eastAsia="Times New Roman" w:hAnsi="Times New Roman" w:cs="Times New Roman"/>
                <w:b/>
                <w:sz w:val="28"/>
                <w:szCs w:val="28"/>
              </w:rPr>
              <w:t xml:space="preserve"> </w:t>
            </w:r>
          </w:p>
        </w:tc>
      </w:tr>
      <w:tr w:rsidR="004D4D9F" w:rsidRPr="006307C5" w14:paraId="1590B50F" w14:textId="77777777" w:rsidTr="00E84B8E">
        <w:trPr>
          <w:trHeight w:val="360"/>
        </w:trPr>
        <w:tc>
          <w:tcPr>
            <w:tcW w:w="7510" w:type="dxa"/>
          </w:tcPr>
          <w:p w14:paraId="4979D4AF" w14:textId="61B5E2C8" w:rsidR="00B72EA9" w:rsidRPr="006307C5" w:rsidRDefault="00B72EA9" w:rsidP="00B72EA9">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1E1268C" w14:textId="1C5680F1" w:rsidR="00B72EA9" w:rsidRPr="006307C5" w:rsidRDefault="00B72EA9" w:rsidP="00B72EA9">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фізична або юридична особа, яка є власником об’єкта будівництва, та власником/користувачем земельної ділянки, – у разі реконструкції, реставрації або капітального ремонту об’єкта будівництва із зміною зовнішніх геометричних розмірів його фундаменту у плані;</w:t>
            </w:r>
          </w:p>
        </w:tc>
      </w:tr>
      <w:tr w:rsidR="004D4D9F" w:rsidRPr="006307C5" w14:paraId="2F002223" w14:textId="77777777" w:rsidTr="00E84B8E">
        <w:trPr>
          <w:trHeight w:val="360"/>
        </w:trPr>
        <w:tc>
          <w:tcPr>
            <w:tcW w:w="7510" w:type="dxa"/>
          </w:tcPr>
          <w:p w14:paraId="42483BB0" w14:textId="19C9FB55" w:rsidR="00B72EA9" w:rsidRPr="006307C5" w:rsidRDefault="00B72EA9" w:rsidP="00B72EA9">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826AE78" w14:textId="42A96A6D" w:rsidR="00B72EA9" w:rsidRPr="006307C5" w:rsidRDefault="00B72EA9" w:rsidP="00B72EA9">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фізичні або юридичні особи, які є співвласниками об’єкта нерухомого майна, та співвласниками/співкористувачами земельної ділянки, – у разі реконструкції, реставрації або капітального ремонту об’єкта будівництва із зміною зовнішніх геометричних розмірів його фундаменту у плані;</w:t>
            </w:r>
          </w:p>
        </w:tc>
      </w:tr>
      <w:tr w:rsidR="004D4D9F" w:rsidRPr="006307C5" w14:paraId="7D4B7556" w14:textId="77777777">
        <w:trPr>
          <w:trHeight w:val="360"/>
        </w:trPr>
        <w:tc>
          <w:tcPr>
            <w:tcW w:w="7510" w:type="dxa"/>
          </w:tcPr>
          <w:p w14:paraId="07C205E3" w14:textId="52694EE3" w:rsidR="00AD4BE4" w:rsidRPr="006307C5" w:rsidRDefault="00C063CD">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9689C93" w14:textId="738C012D" w:rsidR="00AD4BE4" w:rsidRPr="006307C5" w:rsidRDefault="00001B3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державний орган чи органів місцевого самоврядування - у</w:t>
            </w:r>
            <w:r w:rsidR="00AD4BE4" w:rsidRPr="006307C5">
              <w:rPr>
                <w:rFonts w:ascii="Times New Roman" w:eastAsia="Times New Roman" w:hAnsi="Times New Roman" w:cs="Times New Roman"/>
                <w:b/>
                <w:sz w:val="28"/>
                <w:szCs w:val="28"/>
              </w:rPr>
              <w:t xml:space="preserve"> разі реконструкції</w:t>
            </w:r>
            <w:r w:rsidRPr="006307C5">
              <w:rPr>
                <w:rFonts w:ascii="Times New Roman" w:eastAsia="Times New Roman" w:hAnsi="Times New Roman" w:cs="Times New Roman"/>
                <w:b/>
                <w:sz w:val="28"/>
                <w:szCs w:val="28"/>
              </w:rPr>
              <w:t>,</w:t>
            </w:r>
            <w:r w:rsidR="00AD4BE4" w:rsidRPr="006307C5">
              <w:rPr>
                <w:rFonts w:ascii="Times New Roman" w:eastAsia="Times New Roman" w:hAnsi="Times New Roman" w:cs="Times New Roman"/>
                <w:b/>
                <w:sz w:val="28"/>
                <w:szCs w:val="28"/>
              </w:rPr>
              <w:t xml:space="preserve"> капітальн</w:t>
            </w:r>
            <w:r w:rsidRPr="006307C5">
              <w:rPr>
                <w:rFonts w:ascii="Times New Roman" w:eastAsia="Times New Roman" w:hAnsi="Times New Roman" w:cs="Times New Roman"/>
                <w:b/>
                <w:sz w:val="28"/>
                <w:szCs w:val="28"/>
              </w:rPr>
              <w:t>ого</w:t>
            </w:r>
            <w:r w:rsidR="00AD4BE4" w:rsidRPr="006307C5">
              <w:rPr>
                <w:rFonts w:ascii="Times New Roman" w:eastAsia="Times New Roman" w:hAnsi="Times New Roman" w:cs="Times New Roman"/>
                <w:b/>
                <w:sz w:val="28"/>
                <w:szCs w:val="28"/>
              </w:rPr>
              <w:t xml:space="preserve"> ремонт</w:t>
            </w:r>
            <w:r w:rsidRPr="006307C5">
              <w:rPr>
                <w:rFonts w:ascii="Times New Roman" w:eastAsia="Times New Roman" w:hAnsi="Times New Roman" w:cs="Times New Roman"/>
                <w:b/>
                <w:sz w:val="28"/>
                <w:szCs w:val="28"/>
              </w:rPr>
              <w:t>у</w:t>
            </w:r>
            <w:r w:rsidR="00AD4BE4" w:rsidRPr="006307C5">
              <w:rPr>
                <w:rFonts w:ascii="Times New Roman" w:eastAsia="Times New Roman" w:hAnsi="Times New Roman" w:cs="Times New Roman"/>
                <w:b/>
                <w:sz w:val="28"/>
                <w:szCs w:val="28"/>
              </w:rPr>
              <w:t xml:space="preserve"> автомобільних доріг, залізничних колій, ліній електропередачі, зв’язку, трубопроводів, інших лінійних комунікацій у межах земель їх розміщення, а також комплексн</w:t>
            </w:r>
            <w:r w:rsidRPr="006307C5">
              <w:rPr>
                <w:rFonts w:ascii="Times New Roman" w:eastAsia="Times New Roman" w:hAnsi="Times New Roman" w:cs="Times New Roman"/>
                <w:b/>
                <w:sz w:val="28"/>
                <w:szCs w:val="28"/>
              </w:rPr>
              <w:t>ої</w:t>
            </w:r>
            <w:r w:rsidR="00AD4BE4" w:rsidRPr="006307C5">
              <w:rPr>
                <w:rFonts w:ascii="Times New Roman" w:eastAsia="Times New Roman" w:hAnsi="Times New Roman" w:cs="Times New Roman"/>
                <w:b/>
                <w:sz w:val="28"/>
                <w:szCs w:val="28"/>
              </w:rPr>
              <w:t xml:space="preserve"> реконструкці</w:t>
            </w:r>
            <w:r w:rsidRPr="006307C5">
              <w:rPr>
                <w:rFonts w:ascii="Times New Roman" w:eastAsia="Times New Roman" w:hAnsi="Times New Roman" w:cs="Times New Roman"/>
                <w:b/>
                <w:sz w:val="28"/>
                <w:szCs w:val="28"/>
              </w:rPr>
              <w:t>ї</w:t>
            </w:r>
            <w:r w:rsidR="00AD4BE4" w:rsidRPr="006307C5">
              <w:rPr>
                <w:rFonts w:ascii="Times New Roman" w:eastAsia="Times New Roman" w:hAnsi="Times New Roman" w:cs="Times New Roman"/>
                <w:b/>
                <w:sz w:val="28"/>
                <w:szCs w:val="28"/>
              </w:rPr>
              <w:t xml:space="preserve"> кварталів (мікрорайонів) застарілого житлового фонду і нов</w:t>
            </w:r>
            <w:r w:rsidRPr="006307C5">
              <w:rPr>
                <w:rFonts w:ascii="Times New Roman" w:eastAsia="Times New Roman" w:hAnsi="Times New Roman" w:cs="Times New Roman"/>
                <w:b/>
                <w:sz w:val="28"/>
                <w:szCs w:val="28"/>
              </w:rPr>
              <w:t>ого</w:t>
            </w:r>
            <w:r w:rsidR="00AD4BE4" w:rsidRPr="006307C5">
              <w:rPr>
                <w:rFonts w:ascii="Times New Roman" w:eastAsia="Times New Roman" w:hAnsi="Times New Roman" w:cs="Times New Roman"/>
                <w:b/>
                <w:sz w:val="28"/>
                <w:szCs w:val="28"/>
              </w:rPr>
              <w:t xml:space="preserve"> будівництв</w:t>
            </w:r>
            <w:r w:rsidRPr="006307C5">
              <w:rPr>
                <w:rFonts w:ascii="Times New Roman" w:eastAsia="Times New Roman" w:hAnsi="Times New Roman" w:cs="Times New Roman"/>
                <w:b/>
                <w:sz w:val="28"/>
                <w:szCs w:val="28"/>
              </w:rPr>
              <w:t>а</w:t>
            </w:r>
            <w:r w:rsidR="00AD4BE4" w:rsidRPr="006307C5">
              <w:rPr>
                <w:rFonts w:ascii="Times New Roman" w:eastAsia="Times New Roman" w:hAnsi="Times New Roman" w:cs="Times New Roman"/>
                <w:b/>
                <w:sz w:val="28"/>
                <w:szCs w:val="28"/>
              </w:rPr>
              <w:t xml:space="preserve"> об’єктів інженерно-транспортної інфраструктури відповідно до містобудівної документації</w:t>
            </w:r>
            <w:r w:rsidR="00C063CD" w:rsidRPr="006307C5">
              <w:rPr>
                <w:rFonts w:ascii="Times New Roman" w:eastAsia="Times New Roman" w:hAnsi="Times New Roman" w:cs="Times New Roman"/>
                <w:b/>
                <w:sz w:val="28"/>
                <w:szCs w:val="28"/>
              </w:rPr>
              <w:t>;</w:t>
            </w:r>
          </w:p>
        </w:tc>
      </w:tr>
      <w:tr w:rsidR="004D4D9F" w:rsidRPr="006307C5" w14:paraId="65E46F72" w14:textId="77777777">
        <w:trPr>
          <w:trHeight w:val="360"/>
        </w:trPr>
        <w:tc>
          <w:tcPr>
            <w:tcW w:w="7510" w:type="dxa"/>
          </w:tcPr>
          <w:p w14:paraId="747A9B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EACCA95" w14:textId="5A209FF1" w:rsidR="006C0BD3" w:rsidRPr="006307C5" w:rsidRDefault="00C063CD">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об’єднання співвласників багатоквартирного будинку або управитель багатоквартирного будинку, чи житлово-будівельний (житловий) кооператив, який здійснює утримання відповідного будинку, на підставі рішення співвласників багатоквартирного будинку, прийнятого відповідно до Закону України </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Про особливості здійснення права власності у багатоквартирному будинку</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 у</w:t>
            </w:r>
            <w:r w:rsidR="00096343"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b/>
                <w:sz w:val="28"/>
                <w:szCs w:val="28"/>
              </w:rPr>
              <w:t xml:space="preserve">разі реконструкції, реставрації або капітального ремонту відповідного </w:t>
            </w:r>
            <w:r w:rsidR="00096343" w:rsidRPr="006307C5">
              <w:rPr>
                <w:rFonts w:ascii="Times New Roman" w:eastAsia="Times New Roman" w:hAnsi="Times New Roman" w:cs="Times New Roman"/>
                <w:b/>
                <w:sz w:val="28"/>
                <w:szCs w:val="28"/>
              </w:rPr>
              <w:t>багатоквартирн</w:t>
            </w:r>
            <w:r w:rsidRPr="006307C5">
              <w:rPr>
                <w:rFonts w:ascii="Times New Roman" w:eastAsia="Times New Roman" w:hAnsi="Times New Roman" w:cs="Times New Roman"/>
                <w:b/>
                <w:sz w:val="28"/>
                <w:szCs w:val="28"/>
              </w:rPr>
              <w:t>ого</w:t>
            </w:r>
            <w:r w:rsidR="00096343" w:rsidRPr="006307C5">
              <w:rPr>
                <w:rFonts w:ascii="Times New Roman" w:eastAsia="Times New Roman" w:hAnsi="Times New Roman" w:cs="Times New Roman"/>
                <w:b/>
                <w:sz w:val="28"/>
                <w:szCs w:val="28"/>
              </w:rPr>
              <w:t xml:space="preserve"> </w:t>
            </w:r>
            <w:r w:rsidR="00096343" w:rsidRPr="006307C5">
              <w:rPr>
                <w:rFonts w:ascii="Times New Roman" w:eastAsia="Times New Roman" w:hAnsi="Times New Roman" w:cs="Times New Roman"/>
                <w:b/>
                <w:sz w:val="28"/>
                <w:szCs w:val="28"/>
              </w:rPr>
              <w:lastRenderedPageBreak/>
              <w:t>будинк</w:t>
            </w:r>
            <w:r w:rsidRPr="006307C5">
              <w:rPr>
                <w:rFonts w:ascii="Times New Roman" w:eastAsia="Times New Roman" w:hAnsi="Times New Roman" w:cs="Times New Roman"/>
                <w:b/>
                <w:sz w:val="28"/>
                <w:szCs w:val="28"/>
              </w:rPr>
              <w:t>у</w:t>
            </w:r>
            <w:r w:rsidR="00096343" w:rsidRPr="006307C5">
              <w:rPr>
                <w:rFonts w:ascii="Times New Roman" w:eastAsia="Times New Roman" w:hAnsi="Times New Roman" w:cs="Times New Roman"/>
                <w:b/>
                <w:sz w:val="28"/>
                <w:szCs w:val="28"/>
              </w:rPr>
              <w:t>;</w:t>
            </w:r>
          </w:p>
        </w:tc>
      </w:tr>
      <w:tr w:rsidR="004D4D9F" w:rsidRPr="006307C5" w14:paraId="1625D372" w14:textId="77777777">
        <w:trPr>
          <w:trHeight w:val="360"/>
        </w:trPr>
        <w:tc>
          <w:tcPr>
            <w:tcW w:w="7510" w:type="dxa"/>
          </w:tcPr>
          <w:p w14:paraId="079466E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633C2A0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6C8D46F" w14:textId="77777777">
        <w:trPr>
          <w:trHeight w:val="360"/>
        </w:trPr>
        <w:tc>
          <w:tcPr>
            <w:tcW w:w="7510" w:type="dxa"/>
          </w:tcPr>
          <w:p w14:paraId="442D820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14) червоні лінії - визначені в містобудівній документації щодо пунктів геодезичної мережі межі існуючих та запроектованих вулиць, доріг, майданів, які розділяють території забудови та території іншого призначення.</w:t>
            </w:r>
          </w:p>
        </w:tc>
        <w:tc>
          <w:tcPr>
            <w:tcW w:w="7511" w:type="dxa"/>
          </w:tcPr>
          <w:p w14:paraId="20E1F035"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14) червоні лінії - визначені в містобудівній документації щодо пунктів геодезичної мережі межі існуючих та запроектованих вулиць, доріг, майданів, які розділяють території забудови та території іншого призначення.</w:t>
            </w:r>
          </w:p>
        </w:tc>
      </w:tr>
      <w:tr w:rsidR="004D4D9F" w:rsidRPr="006307C5" w14:paraId="3B3B3A71" w14:textId="77777777">
        <w:trPr>
          <w:trHeight w:val="360"/>
        </w:trPr>
        <w:tc>
          <w:tcPr>
            <w:tcW w:w="7510" w:type="dxa"/>
          </w:tcPr>
          <w:p w14:paraId="318A5C2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23FCFB23" w14:textId="11AAEF75"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Терміни «власник спеціального майнового права», «гарантійна частка будівництва об’єкта нерухомого майна», </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девелопер будівництва</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«майбутній об’єкт нерухомості», «неподільний об’єкт незавершеного будівництва», </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об’єкт незавершеного будівництва</w:t>
            </w:r>
            <w:r w:rsidR="00BF105D"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«подільний об’єкт незавершеного будівництва»,  «спеціальне майнове право»  вживаються у значенні, наведеному у Законі України «Про гарантування речових прав на об’єкти нерухомого майна, які будуть споруджені в майбутньому».</w:t>
            </w:r>
          </w:p>
        </w:tc>
      </w:tr>
      <w:tr w:rsidR="004D4D9F" w:rsidRPr="006307C5" w14:paraId="2F50B39F" w14:textId="77777777">
        <w:trPr>
          <w:trHeight w:val="360"/>
        </w:trPr>
        <w:tc>
          <w:tcPr>
            <w:tcW w:w="7510" w:type="dxa"/>
          </w:tcPr>
          <w:p w14:paraId="25AE36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22-2. Реєстр будівельної діяльності</w:t>
            </w:r>
          </w:p>
        </w:tc>
        <w:tc>
          <w:tcPr>
            <w:tcW w:w="7511" w:type="dxa"/>
          </w:tcPr>
          <w:p w14:paraId="276A2D1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22-2. Реєстр будівельної діяльності</w:t>
            </w:r>
          </w:p>
        </w:tc>
      </w:tr>
      <w:tr w:rsidR="004D4D9F" w:rsidRPr="006307C5" w14:paraId="7EE7D491" w14:textId="77777777">
        <w:trPr>
          <w:trHeight w:val="360"/>
        </w:trPr>
        <w:tc>
          <w:tcPr>
            <w:tcW w:w="7510" w:type="dxa"/>
          </w:tcPr>
          <w:p w14:paraId="460797F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Реєстр будівельної діяльності є компонентом електронної системи, який забезпечує створення, збирання, накопичення, обробку, захист, облік такої інформації:</w:t>
            </w:r>
          </w:p>
        </w:tc>
        <w:tc>
          <w:tcPr>
            <w:tcW w:w="7511" w:type="dxa"/>
          </w:tcPr>
          <w:p w14:paraId="2C5CCB1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Реєстр будівельної діяльності є компонентом електронної системи, який забезпечує створення, збирання, накопичення, обробку, захист, облік такої інформації:</w:t>
            </w:r>
          </w:p>
        </w:tc>
      </w:tr>
      <w:tr w:rsidR="004D4D9F" w:rsidRPr="006307C5" w14:paraId="475CFFA1" w14:textId="77777777">
        <w:trPr>
          <w:trHeight w:val="360"/>
        </w:trPr>
        <w:tc>
          <w:tcPr>
            <w:tcW w:w="7510" w:type="dxa"/>
          </w:tcPr>
          <w:p w14:paraId="1ED2CD1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813B6E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B1866E6" w14:textId="77777777">
        <w:trPr>
          <w:trHeight w:val="360"/>
        </w:trPr>
        <w:tc>
          <w:tcPr>
            <w:tcW w:w="7510" w:type="dxa"/>
          </w:tcPr>
          <w:p w14:paraId="55C7AE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інформації про об’єкти будівництва та закінчені будівництвом об’єкти, у тому числі:</w:t>
            </w:r>
          </w:p>
        </w:tc>
        <w:tc>
          <w:tcPr>
            <w:tcW w:w="7511" w:type="dxa"/>
          </w:tcPr>
          <w:p w14:paraId="687AD3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інформації про об’єкти будівництва та закінчені будівництвом об’єкти, у тому числі:</w:t>
            </w:r>
          </w:p>
        </w:tc>
      </w:tr>
      <w:tr w:rsidR="004D4D9F" w:rsidRPr="006307C5" w14:paraId="1CDDE272" w14:textId="77777777">
        <w:trPr>
          <w:trHeight w:val="360"/>
        </w:trPr>
        <w:tc>
          <w:tcPr>
            <w:tcW w:w="7510" w:type="dxa"/>
          </w:tcPr>
          <w:p w14:paraId="02305C7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4585C6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5B5B31A" w14:textId="77777777">
        <w:trPr>
          <w:trHeight w:val="360"/>
        </w:trPr>
        <w:tc>
          <w:tcPr>
            <w:tcW w:w="7510" w:type="dxa"/>
          </w:tcPr>
          <w:p w14:paraId="3DD1F536" w14:textId="7402769C" w:rsidR="00DB6729" w:rsidRPr="006307C5" w:rsidRDefault="00DB672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енергетичні сертифікати об’єктів будівництва та будівель згідно з Законом України "Про енергетичну ефективність будівель" (у тому числі договори про сертифікацію енергетичної ефективності будівлі, укладені відповідно до Закону України "Про електронні довірчі послуги", у разі їх укладення через електронний кабінет);</w:t>
            </w:r>
          </w:p>
        </w:tc>
        <w:tc>
          <w:tcPr>
            <w:tcW w:w="7511" w:type="dxa"/>
          </w:tcPr>
          <w:p w14:paraId="3AB8FC59" w14:textId="1ED83162" w:rsidR="00DB6729" w:rsidRPr="006307C5" w:rsidRDefault="00DB672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енергетичні сертифікати об’єктів будівництва та будівель згідно з Законом України "Про енергетичну ефективність будівель" (у тому числі </w:t>
            </w:r>
            <w:r w:rsidRPr="006307C5">
              <w:rPr>
                <w:rFonts w:ascii="Times New Roman" w:eastAsia="Times New Roman" w:hAnsi="Times New Roman" w:cs="Times New Roman"/>
                <w:b/>
                <w:bCs/>
                <w:sz w:val="28"/>
                <w:szCs w:val="28"/>
              </w:rPr>
              <w:t>вихідні дані, що були використані при здійсненні розрахунку енергетичних показників будівлі,</w:t>
            </w:r>
            <w:r w:rsidRPr="006307C5">
              <w:rPr>
                <w:rFonts w:ascii="Times New Roman" w:eastAsia="Times New Roman" w:hAnsi="Times New Roman" w:cs="Times New Roman"/>
                <w:sz w:val="28"/>
                <w:szCs w:val="28"/>
              </w:rPr>
              <w:t xml:space="preserve"> договори про сертифікацію енергетичної ефективності будівлі, укладені відповідно до Закону України "Про електронні довірчі послуги", у разі їх укладення через </w:t>
            </w:r>
            <w:r w:rsidRPr="006307C5">
              <w:rPr>
                <w:rFonts w:ascii="Times New Roman" w:eastAsia="Times New Roman" w:hAnsi="Times New Roman" w:cs="Times New Roman"/>
                <w:sz w:val="28"/>
                <w:szCs w:val="28"/>
              </w:rPr>
              <w:lastRenderedPageBreak/>
              <w:t>електронний кабінет);</w:t>
            </w:r>
          </w:p>
        </w:tc>
      </w:tr>
      <w:tr w:rsidR="004D4D9F" w:rsidRPr="006307C5" w14:paraId="37492CEC" w14:textId="77777777">
        <w:trPr>
          <w:trHeight w:val="360"/>
        </w:trPr>
        <w:tc>
          <w:tcPr>
            <w:tcW w:w="7510" w:type="dxa"/>
          </w:tcPr>
          <w:p w14:paraId="23A97E7A" w14:textId="7B2548C8" w:rsidR="00DB6729" w:rsidRPr="006307C5" w:rsidRDefault="00DB672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1" w:type="dxa"/>
          </w:tcPr>
          <w:p w14:paraId="3865DFD8" w14:textId="34F6CD0D" w:rsidR="00DB6729" w:rsidRPr="006307C5" w:rsidRDefault="00DB672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CB53C98" w14:textId="77777777">
        <w:trPr>
          <w:trHeight w:val="360"/>
        </w:trPr>
        <w:tc>
          <w:tcPr>
            <w:tcW w:w="7510" w:type="dxa"/>
          </w:tcPr>
          <w:p w14:paraId="0744DFA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інвентаризаційні справи, матеріали технічної інвентаризації, технічні паспорти об’єктів незавершеного будівництва, закінчених будівництвом об’єктів та їхніх частин (квартир, вбудованих чи вбудовано-прибудованих житлових та нежитлових приміщень у будинку, будівлі, споруді, гаражних боксів, машиномісць, інших житлових та нежитлових приміщень, які після прийняття об’єкта в експлуатацію є самостійними об’єктами нерухомого майна) (у тому числі договори про проведення технічної інвентаризації, укладені відповідно до Закону України "Про електронні довірчі послуги", у разі їх укладення через електронний кабінет);</w:t>
            </w:r>
          </w:p>
        </w:tc>
        <w:tc>
          <w:tcPr>
            <w:tcW w:w="7511" w:type="dxa"/>
          </w:tcPr>
          <w:p w14:paraId="78457C0F" w14:textId="1705FC0D"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інвентаризаційні справи, матеріали технічної інвентаризації, технічні паспорти </w:t>
            </w:r>
            <w:r w:rsidR="00203650" w:rsidRPr="006307C5">
              <w:rPr>
                <w:rFonts w:ascii="Times New Roman" w:eastAsia="Times New Roman" w:hAnsi="Times New Roman" w:cs="Times New Roman"/>
                <w:b/>
                <w:sz w:val="28"/>
                <w:szCs w:val="28"/>
              </w:rPr>
              <w:t xml:space="preserve">об’єктів нерухомого майна, </w:t>
            </w:r>
            <w:r w:rsidRPr="006307C5">
              <w:rPr>
                <w:rFonts w:ascii="Times New Roman" w:eastAsia="Times New Roman" w:hAnsi="Times New Roman" w:cs="Times New Roman"/>
                <w:b/>
                <w:sz w:val="28"/>
                <w:szCs w:val="28"/>
              </w:rPr>
              <w:t>об’єктів незавершеного будівництва, майбутніх об’єктів нерухомості (у тому числі договори про проведення технічної інвентаризації, укладені відповідно до Закону України "Про електронні довірчі послуги", у разі їх укладення через електронний кабінет);</w:t>
            </w:r>
          </w:p>
        </w:tc>
      </w:tr>
      <w:tr w:rsidR="004D4D9F" w:rsidRPr="006307C5" w14:paraId="7D190909" w14:textId="77777777">
        <w:trPr>
          <w:trHeight w:val="360"/>
        </w:trPr>
        <w:tc>
          <w:tcPr>
            <w:tcW w:w="7510" w:type="dxa"/>
          </w:tcPr>
          <w:p w14:paraId="6FE2517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26. Забудова територій </w:t>
            </w:r>
          </w:p>
        </w:tc>
        <w:tc>
          <w:tcPr>
            <w:tcW w:w="7511" w:type="dxa"/>
          </w:tcPr>
          <w:p w14:paraId="585CD9B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26. Забудова територій </w:t>
            </w:r>
          </w:p>
        </w:tc>
      </w:tr>
      <w:tr w:rsidR="004D4D9F" w:rsidRPr="006307C5" w14:paraId="1CE22278" w14:textId="77777777">
        <w:trPr>
          <w:trHeight w:val="360"/>
        </w:trPr>
        <w:tc>
          <w:tcPr>
            <w:tcW w:w="7510" w:type="dxa"/>
          </w:tcPr>
          <w:p w14:paraId="447C8A0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8C79D1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D1AB015" w14:textId="77777777">
        <w:trPr>
          <w:trHeight w:val="360"/>
        </w:trPr>
        <w:tc>
          <w:tcPr>
            <w:tcW w:w="7510" w:type="dxa"/>
          </w:tcPr>
          <w:p w14:paraId="2A51288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5. Проектування   та   будівництво   об'єктів    здійснюється власниками або користувачами земельних ділянок у такому порядку: </w:t>
            </w:r>
          </w:p>
        </w:tc>
        <w:tc>
          <w:tcPr>
            <w:tcW w:w="7511" w:type="dxa"/>
          </w:tcPr>
          <w:p w14:paraId="068D12E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5. Проектування   та   будівництво   об'єктів    здійснюється власниками або користувачами земельних ділянок у такому порядку: </w:t>
            </w:r>
          </w:p>
        </w:tc>
      </w:tr>
      <w:tr w:rsidR="004D4D9F" w:rsidRPr="006307C5" w14:paraId="110C5761" w14:textId="77777777">
        <w:trPr>
          <w:trHeight w:val="360"/>
        </w:trPr>
        <w:tc>
          <w:tcPr>
            <w:tcW w:w="7510" w:type="dxa"/>
          </w:tcPr>
          <w:p w14:paraId="33E20E1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отримання замовником або проектувальником вихідних даних; </w:t>
            </w:r>
          </w:p>
        </w:tc>
        <w:tc>
          <w:tcPr>
            <w:tcW w:w="7511" w:type="dxa"/>
          </w:tcPr>
          <w:p w14:paraId="02444B6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отримання замовником або проектувальником вихідних даних; </w:t>
            </w:r>
          </w:p>
        </w:tc>
      </w:tr>
      <w:tr w:rsidR="004D4D9F" w:rsidRPr="006307C5" w14:paraId="3BC62421" w14:textId="77777777">
        <w:trPr>
          <w:trHeight w:val="360"/>
        </w:trPr>
        <w:tc>
          <w:tcPr>
            <w:tcW w:w="7510" w:type="dxa"/>
          </w:tcPr>
          <w:p w14:paraId="2180CBE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розроблення   проектної   документації   та  проведення  у випадках, передбачених статтею 31 цього Закону, її експертизи; </w:t>
            </w:r>
          </w:p>
        </w:tc>
        <w:tc>
          <w:tcPr>
            <w:tcW w:w="7511" w:type="dxa"/>
          </w:tcPr>
          <w:p w14:paraId="651A449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розроблення   проектної   документації   та  проведення  у випадках, передбачених статтею 31 цього Закону, її експертизи; </w:t>
            </w:r>
          </w:p>
        </w:tc>
      </w:tr>
      <w:tr w:rsidR="004D4D9F" w:rsidRPr="006307C5" w14:paraId="5935087C" w14:textId="77777777">
        <w:trPr>
          <w:trHeight w:val="360"/>
        </w:trPr>
        <w:tc>
          <w:tcPr>
            <w:tcW w:w="7510" w:type="dxa"/>
          </w:tcPr>
          <w:p w14:paraId="3B64E69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затвердження проектної документації; </w:t>
            </w:r>
          </w:p>
        </w:tc>
        <w:tc>
          <w:tcPr>
            <w:tcW w:w="7511" w:type="dxa"/>
          </w:tcPr>
          <w:p w14:paraId="28EE4E0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затвердження проектної документації; </w:t>
            </w:r>
          </w:p>
        </w:tc>
      </w:tr>
      <w:tr w:rsidR="004D4D9F" w:rsidRPr="006307C5" w14:paraId="099A1FB2" w14:textId="77777777">
        <w:trPr>
          <w:trHeight w:val="360"/>
        </w:trPr>
        <w:tc>
          <w:tcPr>
            <w:tcW w:w="7510" w:type="dxa"/>
          </w:tcPr>
          <w:p w14:paraId="5FAD21B8" w14:textId="77777777" w:rsidR="006C0BD3" w:rsidRPr="006307C5" w:rsidRDefault="00096343">
            <w:pPr>
              <w:widowControl w:val="0"/>
              <w:ind w:firstLine="0"/>
              <w:rPr>
                <w:rFonts w:ascii="Times New Roman" w:eastAsia="Times New Roman" w:hAnsi="Times New Roman" w:cs="Times New Roman"/>
                <w:sz w:val="28"/>
                <w:szCs w:val="28"/>
              </w:rPr>
            </w:pPr>
            <w:bookmarkStart w:id="47" w:name="_heading=h.19c6y18" w:colFirst="0" w:colLast="0"/>
            <w:bookmarkEnd w:id="47"/>
            <w:r w:rsidRPr="006307C5">
              <w:rPr>
                <w:rFonts w:ascii="Times New Roman" w:eastAsia="Times New Roman" w:hAnsi="Times New Roman" w:cs="Times New Roman"/>
                <w:sz w:val="28"/>
                <w:szCs w:val="28"/>
              </w:rPr>
              <w:t xml:space="preserve">4) виконання підготовчих та будівельних робіт; </w:t>
            </w:r>
          </w:p>
        </w:tc>
        <w:tc>
          <w:tcPr>
            <w:tcW w:w="7511" w:type="dxa"/>
          </w:tcPr>
          <w:p w14:paraId="0FF37347" w14:textId="21212599"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w:t>
            </w:r>
            <w:r w:rsidRPr="006307C5">
              <w:rPr>
                <w:rFonts w:ascii="Times New Roman" w:eastAsia="Times New Roman" w:hAnsi="Times New Roman" w:cs="Times New Roman"/>
                <w:b/>
                <w:sz w:val="28"/>
                <w:szCs w:val="28"/>
              </w:rPr>
              <w:t xml:space="preserve"> </w:t>
            </w:r>
            <w:r w:rsidR="00203650" w:rsidRPr="006307C5">
              <w:rPr>
                <w:rFonts w:ascii="Times New Roman" w:eastAsia="Times New Roman" w:hAnsi="Times New Roman" w:cs="Times New Roman"/>
                <w:b/>
                <w:sz w:val="28"/>
                <w:szCs w:val="28"/>
              </w:rPr>
              <w:t xml:space="preserve">отримання права та </w:t>
            </w:r>
            <w:r w:rsidRPr="006307C5">
              <w:rPr>
                <w:rFonts w:ascii="Times New Roman" w:eastAsia="Times New Roman" w:hAnsi="Times New Roman" w:cs="Times New Roman"/>
                <w:sz w:val="28"/>
                <w:szCs w:val="28"/>
              </w:rPr>
              <w:t xml:space="preserve">виконання підготовчих та будівельних робіт; </w:t>
            </w:r>
          </w:p>
        </w:tc>
      </w:tr>
      <w:tr w:rsidR="004D4D9F" w:rsidRPr="006307C5" w14:paraId="1783368D" w14:textId="77777777" w:rsidTr="00E84B8E">
        <w:trPr>
          <w:trHeight w:val="360"/>
        </w:trPr>
        <w:tc>
          <w:tcPr>
            <w:tcW w:w="7510" w:type="dxa"/>
          </w:tcPr>
          <w:p w14:paraId="26453EEE" w14:textId="77777777" w:rsidR="00203650" w:rsidRPr="006307C5" w:rsidRDefault="00203650" w:rsidP="00E84B8E">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98BE955" w14:textId="5FE83FCE" w:rsidR="00203650" w:rsidRPr="006307C5" w:rsidRDefault="00203650" w:rsidP="00E84B8E">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4-1)  державна реєстрація спеціального майнового права на об’єкт незавершеного будівництва та майбутній об’єкт нерухомості у випадках, передбачених законом;</w:t>
            </w:r>
          </w:p>
        </w:tc>
      </w:tr>
      <w:tr w:rsidR="004D4D9F" w:rsidRPr="006307C5" w14:paraId="5B5EAECD" w14:textId="77777777">
        <w:trPr>
          <w:trHeight w:val="360"/>
        </w:trPr>
        <w:tc>
          <w:tcPr>
            <w:tcW w:w="7510" w:type="dxa"/>
          </w:tcPr>
          <w:p w14:paraId="78BEAC4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5E41DF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CDB4FEC" w14:textId="77777777">
        <w:trPr>
          <w:trHeight w:val="360"/>
        </w:trPr>
        <w:tc>
          <w:tcPr>
            <w:tcW w:w="7510" w:type="dxa"/>
          </w:tcPr>
          <w:p w14:paraId="5A64C40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6) реєстрація права власності на об'єкт </w:t>
            </w:r>
            <w:r w:rsidRPr="006307C5">
              <w:rPr>
                <w:rFonts w:ascii="Times New Roman" w:eastAsia="Times New Roman" w:hAnsi="Times New Roman" w:cs="Times New Roman"/>
                <w:b/>
                <w:sz w:val="28"/>
                <w:szCs w:val="28"/>
              </w:rPr>
              <w:t>містобудування</w:t>
            </w:r>
            <w:r w:rsidRPr="006307C5">
              <w:rPr>
                <w:rFonts w:ascii="Times New Roman" w:eastAsia="Times New Roman" w:hAnsi="Times New Roman" w:cs="Times New Roman"/>
                <w:sz w:val="28"/>
                <w:szCs w:val="28"/>
              </w:rPr>
              <w:t>.</w:t>
            </w:r>
          </w:p>
        </w:tc>
        <w:tc>
          <w:tcPr>
            <w:tcW w:w="7511" w:type="dxa"/>
          </w:tcPr>
          <w:p w14:paraId="66C19E1B" w14:textId="77777777" w:rsidR="006C0BD3" w:rsidRPr="006307C5" w:rsidRDefault="00096343">
            <w:pPr>
              <w:widowControl w:val="0"/>
              <w:ind w:firstLine="0"/>
              <w:rPr>
                <w:rFonts w:ascii="Times New Roman" w:eastAsia="Times New Roman" w:hAnsi="Times New Roman" w:cs="Times New Roman"/>
                <w:sz w:val="28"/>
                <w:szCs w:val="28"/>
              </w:rPr>
            </w:pPr>
            <w:bookmarkStart w:id="48" w:name="_heading=h.3tbugp1" w:colFirst="0" w:colLast="0"/>
            <w:bookmarkEnd w:id="48"/>
            <w:r w:rsidRPr="006307C5">
              <w:rPr>
                <w:rFonts w:ascii="Times New Roman" w:eastAsia="Times New Roman" w:hAnsi="Times New Roman" w:cs="Times New Roman"/>
                <w:sz w:val="28"/>
                <w:szCs w:val="28"/>
              </w:rPr>
              <w:t xml:space="preserve">6) </w:t>
            </w:r>
            <w:r w:rsidRPr="006307C5">
              <w:rPr>
                <w:rFonts w:ascii="Times New Roman" w:eastAsia="Times New Roman" w:hAnsi="Times New Roman" w:cs="Times New Roman"/>
                <w:b/>
                <w:sz w:val="28"/>
                <w:szCs w:val="28"/>
              </w:rPr>
              <w:t xml:space="preserve">державна </w:t>
            </w:r>
            <w:r w:rsidRPr="006307C5">
              <w:rPr>
                <w:rFonts w:ascii="Times New Roman" w:eastAsia="Times New Roman" w:hAnsi="Times New Roman" w:cs="Times New Roman"/>
                <w:sz w:val="28"/>
                <w:szCs w:val="28"/>
              </w:rPr>
              <w:t xml:space="preserve">реєстрація права власності на об'єкт </w:t>
            </w:r>
            <w:r w:rsidRPr="006307C5">
              <w:rPr>
                <w:rFonts w:ascii="Times New Roman" w:eastAsia="Times New Roman" w:hAnsi="Times New Roman" w:cs="Times New Roman"/>
                <w:b/>
                <w:sz w:val="28"/>
                <w:szCs w:val="28"/>
              </w:rPr>
              <w:t>нерухомого майна</w:t>
            </w:r>
            <w:r w:rsidRPr="006307C5">
              <w:rPr>
                <w:rFonts w:ascii="Times New Roman" w:eastAsia="Times New Roman" w:hAnsi="Times New Roman" w:cs="Times New Roman"/>
                <w:sz w:val="28"/>
                <w:szCs w:val="28"/>
              </w:rPr>
              <w:t>.</w:t>
            </w:r>
          </w:p>
        </w:tc>
      </w:tr>
      <w:tr w:rsidR="004D4D9F" w:rsidRPr="006307C5" w14:paraId="675F418C" w14:textId="77777777">
        <w:trPr>
          <w:trHeight w:val="360"/>
        </w:trPr>
        <w:tc>
          <w:tcPr>
            <w:tcW w:w="7510" w:type="dxa"/>
          </w:tcPr>
          <w:p w14:paraId="7495C99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26-1. Подання документів для отримання адміністративних та інших визначених цим Законом послуг у сфері будівництва та отримання результатів їх розгляду</w:t>
            </w:r>
          </w:p>
        </w:tc>
        <w:tc>
          <w:tcPr>
            <w:tcW w:w="7511" w:type="dxa"/>
          </w:tcPr>
          <w:p w14:paraId="316413F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26-1. Подання документів для отримання адміністративних та інших визначених цим Законом послуг у сфері будівництва та отримання результатів їх розгляду</w:t>
            </w:r>
          </w:p>
        </w:tc>
      </w:tr>
      <w:tr w:rsidR="004D4D9F" w:rsidRPr="006307C5" w14:paraId="3E29B4AB" w14:textId="77777777">
        <w:trPr>
          <w:trHeight w:val="360"/>
        </w:trPr>
        <w:tc>
          <w:tcPr>
            <w:tcW w:w="7510" w:type="dxa"/>
          </w:tcPr>
          <w:p w14:paraId="4C628EF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7C149F2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ED8DC24" w14:textId="77777777">
        <w:trPr>
          <w:trHeight w:val="360"/>
        </w:trPr>
        <w:tc>
          <w:tcPr>
            <w:tcW w:w="7510" w:type="dxa"/>
          </w:tcPr>
          <w:p w14:paraId="6104CB60" w14:textId="77777777" w:rsidR="006C0BD3" w:rsidRPr="006307C5" w:rsidRDefault="00096343">
            <w:pPr>
              <w:widowControl w:val="0"/>
              <w:ind w:firstLine="0"/>
              <w:rPr>
                <w:rFonts w:ascii="Times New Roman" w:eastAsia="Times New Roman" w:hAnsi="Times New Roman" w:cs="Times New Roman"/>
                <w:b/>
                <w:sz w:val="28"/>
                <w:szCs w:val="28"/>
              </w:rPr>
            </w:pPr>
            <w:bookmarkStart w:id="49" w:name="_heading=h.28h4qwu" w:colFirst="0" w:colLast="0"/>
            <w:bookmarkEnd w:id="49"/>
            <w:r w:rsidRPr="006307C5">
              <w:rPr>
                <w:rFonts w:ascii="Times New Roman" w:eastAsia="Times New Roman" w:hAnsi="Times New Roman" w:cs="Times New Roman"/>
                <w:b/>
                <w:sz w:val="28"/>
                <w:szCs w:val="28"/>
              </w:rPr>
              <w:t>Відсутня</w:t>
            </w:r>
          </w:p>
        </w:tc>
        <w:tc>
          <w:tcPr>
            <w:tcW w:w="7511" w:type="dxa"/>
          </w:tcPr>
          <w:p w14:paraId="0FFB181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12. Порядок подання та розгляду документів для отримання права на виконання підготовчих та будівельних робіт, документів що засвідчують прийняття в експлуатацію закінчених будівництвом об’єктів визначається Кабінетом Міністрів України в Порядку подання та розгляду документів для отримання права на виконання підготовчих та будівельних робіт, документів, що засвідчують прийняття в експлуатацію закінчених будівництвом об’єктів.</w:t>
            </w:r>
          </w:p>
        </w:tc>
      </w:tr>
      <w:tr w:rsidR="004D4D9F" w:rsidRPr="006307C5" w14:paraId="720148F2" w14:textId="77777777">
        <w:trPr>
          <w:trHeight w:val="360"/>
        </w:trPr>
        <w:tc>
          <w:tcPr>
            <w:tcW w:w="7510" w:type="dxa"/>
          </w:tcPr>
          <w:p w14:paraId="50820F1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88ADB0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Цей Порядок не може визначати перелік та вимоги до документів, необхідних для отримання послуги; платність або безоплатність надання послуги; граничний строк надання послуги; перелік підстав для відмови у наданні послуги; обов’язок фізичних та юридичних осіб щодо отримання не обумовлених цим Законом дозволів, погоджень або інших документів дозвільного характеру; повноважень державних органів, органів місцевого самоврядування, їхніх посадових осіб, підприємств, установ, організацій, утворених такими органами, видавати зазначені документи.</w:t>
            </w:r>
          </w:p>
        </w:tc>
      </w:tr>
      <w:tr w:rsidR="004D4D9F" w:rsidRPr="006307C5" w14:paraId="67EC2E24" w14:textId="77777777">
        <w:trPr>
          <w:trHeight w:val="360"/>
        </w:trPr>
        <w:tc>
          <w:tcPr>
            <w:tcW w:w="7510" w:type="dxa"/>
          </w:tcPr>
          <w:p w14:paraId="36586EF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26-2. Ідентифікатор об’єкта будівництва та закінченого будівництвом об’єкта</w:t>
            </w:r>
          </w:p>
        </w:tc>
        <w:tc>
          <w:tcPr>
            <w:tcW w:w="7511" w:type="dxa"/>
          </w:tcPr>
          <w:p w14:paraId="79A5C7B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26-2. Ідентифікатор об’єкта будівництва та закінченого будівництвом об’єкта</w:t>
            </w:r>
          </w:p>
        </w:tc>
      </w:tr>
      <w:tr w:rsidR="004D4D9F" w:rsidRPr="006307C5" w14:paraId="7CD0DA97" w14:textId="77777777">
        <w:trPr>
          <w:trHeight w:val="360"/>
        </w:trPr>
        <w:tc>
          <w:tcPr>
            <w:tcW w:w="7510" w:type="dxa"/>
          </w:tcPr>
          <w:p w14:paraId="6AB319C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3F0ED6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671265E" w14:textId="77777777">
        <w:trPr>
          <w:trHeight w:val="360"/>
        </w:trPr>
        <w:tc>
          <w:tcPr>
            <w:tcW w:w="7510" w:type="dxa"/>
          </w:tcPr>
          <w:p w14:paraId="735EC00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Ідентифікатор об’єкта будівництва (закінченого будівництвом об’єкта) присвоюється:</w:t>
            </w:r>
          </w:p>
        </w:tc>
        <w:tc>
          <w:tcPr>
            <w:tcW w:w="7511" w:type="dxa"/>
          </w:tcPr>
          <w:p w14:paraId="14F9990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Ідентифікатор об’єкта будівництва (закінченого будівництвом об’єкта) присвоюється:</w:t>
            </w:r>
          </w:p>
        </w:tc>
      </w:tr>
      <w:tr w:rsidR="004D4D9F" w:rsidRPr="006307C5" w14:paraId="46CD234D" w14:textId="77777777">
        <w:trPr>
          <w:trHeight w:val="360"/>
        </w:trPr>
        <w:tc>
          <w:tcPr>
            <w:tcW w:w="7510" w:type="dxa"/>
          </w:tcPr>
          <w:p w14:paraId="7DD9C92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будинку, будівлі, споруді (у тому числі в комплексі);</w:t>
            </w:r>
          </w:p>
        </w:tc>
        <w:tc>
          <w:tcPr>
            <w:tcW w:w="7511" w:type="dxa"/>
          </w:tcPr>
          <w:p w14:paraId="2706B15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будинку, будівлі, споруді (у тому числі в комплексі);</w:t>
            </w:r>
          </w:p>
        </w:tc>
      </w:tr>
      <w:tr w:rsidR="004D4D9F" w:rsidRPr="006307C5" w14:paraId="4D3DE57D" w14:textId="77777777">
        <w:trPr>
          <w:trHeight w:val="360"/>
        </w:trPr>
        <w:tc>
          <w:tcPr>
            <w:tcW w:w="7510" w:type="dxa"/>
          </w:tcPr>
          <w:p w14:paraId="46D027A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складовим частинам будинку, будівлі, споруди: квартирам, гаражним боксам, машиномісцям, іншим житловим та нежитловим приміщенням, які</w:t>
            </w:r>
            <w:r w:rsidRPr="006307C5">
              <w:rPr>
                <w:rFonts w:ascii="Times New Roman" w:eastAsia="Times New Roman" w:hAnsi="Times New Roman" w:cs="Times New Roman"/>
                <w:b/>
                <w:sz w:val="28"/>
                <w:szCs w:val="28"/>
              </w:rPr>
              <w:t xml:space="preserve"> після прийняття об’єкта в експлуатацію є самостійними об’єктами нерухомого майна;</w:t>
            </w:r>
          </w:p>
        </w:tc>
        <w:tc>
          <w:tcPr>
            <w:tcW w:w="7511" w:type="dxa"/>
          </w:tcPr>
          <w:p w14:paraId="3A8CF91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складовим частинам будинку, будівлі, споруди: квартирам, гаражним боксам, машиномісцям, іншим житловим та нежитловим приміщенням, які</w:t>
            </w:r>
            <w:r w:rsidRPr="006307C5">
              <w:rPr>
                <w:rFonts w:ascii="Times New Roman" w:eastAsia="Times New Roman" w:hAnsi="Times New Roman" w:cs="Times New Roman"/>
                <w:b/>
                <w:sz w:val="28"/>
                <w:szCs w:val="28"/>
              </w:rPr>
              <w:t xml:space="preserve"> є самостійними об’єктами нерухомого майна, майбутнім об’єктам нерухомості;</w:t>
            </w:r>
          </w:p>
        </w:tc>
      </w:tr>
      <w:tr w:rsidR="004D4D9F" w:rsidRPr="006307C5" w14:paraId="25643892" w14:textId="77777777">
        <w:trPr>
          <w:trHeight w:val="360"/>
        </w:trPr>
        <w:tc>
          <w:tcPr>
            <w:tcW w:w="7510" w:type="dxa"/>
          </w:tcPr>
          <w:p w14:paraId="5A99D45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A73BE9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5E8A0AA" w14:textId="77777777">
        <w:trPr>
          <w:trHeight w:val="360"/>
        </w:trPr>
        <w:tc>
          <w:tcPr>
            <w:tcW w:w="7510" w:type="dxa"/>
          </w:tcPr>
          <w:p w14:paraId="10DB00F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Ідентифікатор об’єкта будівництва (закінченого будівництвом об’єкта) присвоюється об’єкту під час:</w:t>
            </w:r>
          </w:p>
        </w:tc>
        <w:tc>
          <w:tcPr>
            <w:tcW w:w="7511" w:type="dxa"/>
          </w:tcPr>
          <w:p w14:paraId="3CC1125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Ідентифікатор об’єкта будівництва (закінченого будівництвом об’єкта) присвоюється об’єкту під час:</w:t>
            </w:r>
          </w:p>
        </w:tc>
      </w:tr>
      <w:tr w:rsidR="004D4D9F" w:rsidRPr="006307C5" w14:paraId="387F34AB" w14:textId="77777777">
        <w:trPr>
          <w:trHeight w:val="360"/>
        </w:trPr>
        <w:tc>
          <w:tcPr>
            <w:tcW w:w="7510" w:type="dxa"/>
          </w:tcPr>
          <w:p w14:paraId="5868818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внесення до Реєстру будівельної діяльності інформації про документ, що дає право на виконання будівельних робіт, - для об’єкта нового будівництва та його складових частин (квартир, вбудованих чи вбудовано-прибудованих житлових та нежитлових приміщень у будинку, будівлі, споруді, гаражних боксів, машиномісць, інших житлових та нежитлових приміщень, які після прийняття об’єкта в експлуатацію є самостійними об’єктами нерухомого майна). Ідентифікатор, який присвоюється складовій частині об’єкта, повинен включати ідентифікатор об’єкта, частиною якого він є;</w:t>
            </w:r>
          </w:p>
        </w:tc>
        <w:tc>
          <w:tcPr>
            <w:tcW w:w="7511" w:type="dxa"/>
          </w:tcPr>
          <w:p w14:paraId="3C3E2E33" w14:textId="216A80D4"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внесення до Реєстру будівельної діяльності інформації про документ, що дає право на виконання будівельних робіт, - для об’єкта будівництва</w:t>
            </w:r>
            <w:r w:rsidR="008C5692"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b/>
                <w:sz w:val="28"/>
                <w:szCs w:val="28"/>
              </w:rPr>
              <w:t>майбутніх об’єктів нерухомості</w:t>
            </w:r>
            <w:r w:rsidR="008C5692" w:rsidRPr="006307C5">
              <w:rPr>
                <w:rFonts w:ascii="Times New Roman" w:eastAsia="Times New Roman" w:hAnsi="Times New Roman" w:cs="Times New Roman"/>
                <w:b/>
                <w:sz w:val="28"/>
                <w:szCs w:val="28"/>
              </w:rPr>
              <w:t xml:space="preserve"> (крім яким об’єктів, яким присвоєно ідентифікатор об’єкта будівництва до отримання права на виконання будівельних робіт</w:t>
            </w:r>
            <w:r w:rsidRPr="006307C5">
              <w:rPr>
                <w:rFonts w:ascii="Times New Roman" w:eastAsia="Times New Roman" w:hAnsi="Times New Roman" w:cs="Times New Roman"/>
                <w:b/>
                <w:sz w:val="28"/>
                <w:szCs w:val="28"/>
              </w:rPr>
              <w:t>). Ідентифікатор, який присвоюється майбутньому об’єкту нерухомості, повинен включати ідентифікатор об’єкта, складовою частиною якого він є;</w:t>
            </w:r>
          </w:p>
        </w:tc>
      </w:tr>
      <w:tr w:rsidR="004D4D9F" w:rsidRPr="006307C5" w14:paraId="703DF23F" w14:textId="77777777">
        <w:trPr>
          <w:trHeight w:val="360"/>
        </w:trPr>
        <w:tc>
          <w:tcPr>
            <w:tcW w:w="7510" w:type="dxa"/>
          </w:tcPr>
          <w:p w14:paraId="03144B4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C99B83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26B4238" w14:textId="77777777">
        <w:trPr>
          <w:trHeight w:val="360"/>
        </w:trPr>
        <w:tc>
          <w:tcPr>
            <w:tcW w:w="7510" w:type="dxa"/>
          </w:tcPr>
          <w:p w14:paraId="138355E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8. Ідентифікатор об’єкта будівництва або закінченого будівництвом об’єкта зазначається у таких документах:</w:t>
            </w:r>
          </w:p>
        </w:tc>
        <w:tc>
          <w:tcPr>
            <w:tcW w:w="7511" w:type="dxa"/>
          </w:tcPr>
          <w:p w14:paraId="3083FC1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8. Ідентифікатор об’єкта будівництва або закінченого будівництвом об’єкта зазначається у таких документах:</w:t>
            </w:r>
          </w:p>
        </w:tc>
      </w:tr>
      <w:tr w:rsidR="004D4D9F" w:rsidRPr="006307C5" w14:paraId="2F2FD37E" w14:textId="77777777">
        <w:trPr>
          <w:trHeight w:val="360"/>
        </w:trPr>
        <w:tc>
          <w:tcPr>
            <w:tcW w:w="7510" w:type="dxa"/>
          </w:tcPr>
          <w:p w14:paraId="77D830D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BD6816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196DFB0" w14:textId="77777777">
        <w:trPr>
          <w:trHeight w:val="360"/>
        </w:trPr>
        <w:tc>
          <w:tcPr>
            <w:tcW w:w="7510" w:type="dxa"/>
          </w:tcPr>
          <w:p w14:paraId="58D158A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10) інвентаризаційній справі, матеріалах технічної інвентаризації та технічному паспорті об’єкта незавершеного будівництва, закінченого будівництвом об’єкта та його частин (квартир, вбудованих чи вбудовано-прибудованих житлових та нежитлових приміщень у будинку, будівлі, споруді, гаражних боксів, інших житлових та нежитлових приміщень, які після </w:t>
            </w:r>
            <w:r w:rsidRPr="006307C5">
              <w:rPr>
                <w:rFonts w:ascii="Times New Roman" w:eastAsia="Times New Roman" w:hAnsi="Times New Roman" w:cs="Times New Roman"/>
                <w:b/>
                <w:sz w:val="28"/>
                <w:szCs w:val="28"/>
              </w:rPr>
              <w:lastRenderedPageBreak/>
              <w:t>прийняття об’єкта в експлуатацію є самостійними об’єктами нерухомого майна);</w:t>
            </w:r>
          </w:p>
        </w:tc>
        <w:tc>
          <w:tcPr>
            <w:tcW w:w="7511" w:type="dxa"/>
          </w:tcPr>
          <w:p w14:paraId="7242A3E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10) інвентаризаційній справі, матеріалах технічної інвентаризації та технічному паспорті об’єкта нерухомого майна, об’єкта незавершеного будівництва, майбутнього об’єкта нерухомості;</w:t>
            </w:r>
          </w:p>
        </w:tc>
      </w:tr>
      <w:tr w:rsidR="004D4D9F" w:rsidRPr="006307C5" w14:paraId="2234D54D" w14:textId="77777777">
        <w:trPr>
          <w:trHeight w:val="360"/>
        </w:trPr>
        <w:tc>
          <w:tcPr>
            <w:tcW w:w="7510" w:type="dxa"/>
          </w:tcPr>
          <w:p w14:paraId="141025B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A8317C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9A52A20" w14:textId="77777777">
        <w:trPr>
          <w:trHeight w:val="360"/>
        </w:trPr>
        <w:tc>
          <w:tcPr>
            <w:tcW w:w="7510" w:type="dxa"/>
          </w:tcPr>
          <w:p w14:paraId="5FE7A13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13) усіх правочинах щодо відчуження, користування, іпотеки об’єкта будівництва, закінченого будівництвом об’єкта та його частин (квартир, вбудованих чи вбудовано-прибудованих житлових та нежитлових приміщень у будинку, будівлі, споруді, гаражних боксів, машиномісць, інших житлових та нежитлових приміщень, які після прийняття об’єкта в експлуатацію є самостійними об’єктами нерухомого майна), - для об’єктів, яким присвоєно ідентифікатор об’єкта будівництва або закінченого будівництвом об’єкта до вчинення відповідного правочину.</w:t>
            </w:r>
          </w:p>
        </w:tc>
        <w:tc>
          <w:tcPr>
            <w:tcW w:w="7511" w:type="dxa"/>
          </w:tcPr>
          <w:p w14:paraId="5420CEAA" w14:textId="02F072A4"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13) усіх правочинах щодо відчуження, користування, іпотеки об’єкта будівництва</w:t>
            </w:r>
            <w:r w:rsidR="00807313" w:rsidRPr="006307C5">
              <w:rPr>
                <w:rFonts w:ascii="Times New Roman" w:eastAsia="Times New Roman" w:hAnsi="Times New Roman" w:cs="Times New Roman"/>
                <w:b/>
                <w:sz w:val="28"/>
                <w:szCs w:val="28"/>
              </w:rPr>
              <w:t xml:space="preserve"> (у тому числі об’єкта незавершеного будівництва)</w:t>
            </w:r>
            <w:r w:rsidRPr="006307C5">
              <w:rPr>
                <w:rFonts w:ascii="Times New Roman" w:eastAsia="Times New Roman" w:hAnsi="Times New Roman" w:cs="Times New Roman"/>
                <w:b/>
                <w:sz w:val="28"/>
                <w:szCs w:val="28"/>
              </w:rPr>
              <w:t>, об’єкта нерухомого майна, майбутнього об’єкта нерухомості, - для об’єктів, яким присвоєно ідентифікатор об’єкта будівництва або закінченого будівництвом об’єкта до вчинення відповідного правочину.</w:t>
            </w:r>
          </w:p>
        </w:tc>
      </w:tr>
      <w:tr w:rsidR="004D4D9F" w:rsidRPr="006307C5" w14:paraId="1B17C503" w14:textId="77777777">
        <w:trPr>
          <w:trHeight w:val="360"/>
        </w:trPr>
        <w:tc>
          <w:tcPr>
            <w:tcW w:w="7510" w:type="dxa"/>
          </w:tcPr>
          <w:p w14:paraId="204DC35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24C103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4CEA958" w14:textId="77777777">
        <w:trPr>
          <w:trHeight w:val="360"/>
        </w:trPr>
        <w:tc>
          <w:tcPr>
            <w:tcW w:w="7510" w:type="dxa"/>
          </w:tcPr>
          <w:p w14:paraId="79EDB73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31. Проектна документація на будівництво </w:t>
            </w:r>
          </w:p>
        </w:tc>
        <w:tc>
          <w:tcPr>
            <w:tcW w:w="7511" w:type="dxa"/>
          </w:tcPr>
          <w:p w14:paraId="2F99A7F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31. Проектна документація на будівництво </w:t>
            </w:r>
          </w:p>
        </w:tc>
      </w:tr>
      <w:tr w:rsidR="004D4D9F" w:rsidRPr="006307C5" w14:paraId="001863FE" w14:textId="77777777">
        <w:trPr>
          <w:trHeight w:val="360"/>
        </w:trPr>
        <w:tc>
          <w:tcPr>
            <w:tcW w:w="7510" w:type="dxa"/>
          </w:tcPr>
          <w:p w14:paraId="774368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Проектна документація на будівництво об’єктів розробляється у порядку, встановленому центральним органом виконавчої влади, що забезпечує формування державної політики у сфері містобудування, з урахуванням вимог містобудівної документації та вихідних даних і дотриманням вимог законодавства, будівельних норм, державних стандартів і правил та затверджується замовником.</w:t>
            </w:r>
          </w:p>
        </w:tc>
        <w:tc>
          <w:tcPr>
            <w:tcW w:w="7511" w:type="dxa"/>
          </w:tcPr>
          <w:p w14:paraId="7004B81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Проектна документація на будівництво об’єктів розробляється у порядку, встановленому центральним органом виконавчої влади, що забезпечує формування державної політики у сфері містобудування, з урахуванням вимог містобудівної документації та вихідних даних і дотриманням вимог законодавства, будівельних норм, державних стандартів і правил та затверджується замовником.</w:t>
            </w:r>
          </w:p>
        </w:tc>
      </w:tr>
      <w:tr w:rsidR="004D4D9F" w:rsidRPr="006307C5" w14:paraId="02AD9984" w14:textId="77777777">
        <w:trPr>
          <w:trHeight w:val="360"/>
        </w:trPr>
        <w:tc>
          <w:tcPr>
            <w:tcW w:w="7510" w:type="dxa"/>
          </w:tcPr>
          <w:p w14:paraId="42C0BBF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6F7275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bookmarkStart w:id="50" w:name="_heading=h.e3ejgjtpw70s" w:colFirst="0" w:colLast="0"/>
            <w:bookmarkEnd w:id="50"/>
            <w:r w:rsidRPr="006307C5">
              <w:rPr>
                <w:rFonts w:ascii="Times New Roman" w:eastAsia="Times New Roman" w:hAnsi="Times New Roman" w:cs="Times New Roman"/>
                <w:b/>
                <w:sz w:val="28"/>
                <w:szCs w:val="28"/>
              </w:rPr>
              <w:t>У разі якщо у складі об’єкта будівництва є майбутні об’єкти нерухомості в проектній документації на будівництво об’єкта (у тому числі на планах поверхів) вказуються реквізити адреси, визначені пунктом 10 частини четвертої статті 26-3 цього Закону (номери всіх майбутніх об’єктів нерухомості).</w:t>
            </w:r>
          </w:p>
        </w:tc>
      </w:tr>
      <w:tr w:rsidR="004D4D9F" w:rsidRPr="006307C5" w14:paraId="2E598D0E" w14:textId="77777777">
        <w:trPr>
          <w:trHeight w:val="360"/>
        </w:trPr>
        <w:tc>
          <w:tcPr>
            <w:tcW w:w="7510" w:type="dxa"/>
          </w:tcPr>
          <w:p w14:paraId="58E70D2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Проектування об’єктів в рамках здійснення державно-</w:t>
            </w:r>
            <w:r w:rsidRPr="006307C5">
              <w:rPr>
                <w:rFonts w:ascii="Times New Roman" w:eastAsia="Times New Roman" w:hAnsi="Times New Roman" w:cs="Times New Roman"/>
                <w:sz w:val="28"/>
                <w:szCs w:val="28"/>
              </w:rPr>
              <w:lastRenderedPageBreak/>
              <w:t>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виданого підприємству, установі, організації, що є балансоутримувачем майна, що передається у концесію/є об’єктом державно-приватного партнерства,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w:t>
            </w:r>
          </w:p>
        </w:tc>
        <w:tc>
          <w:tcPr>
            <w:tcW w:w="7511" w:type="dxa"/>
          </w:tcPr>
          <w:p w14:paraId="32EFA35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Проектування об’єктів в рамках здійснення державно-</w:t>
            </w:r>
            <w:r w:rsidRPr="006307C5">
              <w:rPr>
                <w:rFonts w:ascii="Times New Roman" w:eastAsia="Times New Roman" w:hAnsi="Times New Roman" w:cs="Times New Roman"/>
                <w:sz w:val="28"/>
                <w:szCs w:val="28"/>
              </w:rPr>
              <w:lastRenderedPageBreak/>
              <w:t>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виданого підприємству, установі, організації, що є балансоутримувачем майна, що передається у концесію/є об’єктом державно-приватного партнерства,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w:t>
            </w:r>
          </w:p>
        </w:tc>
      </w:tr>
      <w:tr w:rsidR="004D4D9F" w:rsidRPr="006307C5" w14:paraId="770BA134" w14:textId="77777777">
        <w:trPr>
          <w:trHeight w:val="360"/>
        </w:trPr>
        <w:tc>
          <w:tcPr>
            <w:tcW w:w="7510" w:type="dxa"/>
          </w:tcPr>
          <w:p w14:paraId="3C852D20"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Затвердження проектної документації на будівництво об’єктів, що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здійснюється у порядку, визначеному Кабінетом Міністрів України.</w:t>
            </w:r>
          </w:p>
        </w:tc>
        <w:tc>
          <w:tcPr>
            <w:tcW w:w="7511" w:type="dxa"/>
          </w:tcPr>
          <w:p w14:paraId="5C20F2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Затвердження проектної документації на будівництво об’єктів, що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здійснюється у порядку, визначеному Кабінетом Міністрів України.</w:t>
            </w:r>
          </w:p>
        </w:tc>
      </w:tr>
      <w:tr w:rsidR="004D4D9F" w:rsidRPr="006307C5" w14:paraId="3F61D9EB" w14:textId="77777777">
        <w:trPr>
          <w:trHeight w:val="360"/>
        </w:trPr>
        <w:tc>
          <w:tcPr>
            <w:tcW w:w="7510" w:type="dxa"/>
          </w:tcPr>
          <w:p w14:paraId="1434427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 проектної документації на будівництво об’єктів, що підлягають оцінці впливу на довкілля згідно із </w:t>
            </w:r>
            <w:hyperlink r:id="rId17">
              <w:r w:rsidRPr="006307C5">
                <w:rPr>
                  <w:rFonts w:ascii="Times New Roman" w:eastAsia="Times New Roman" w:hAnsi="Times New Roman" w:cs="Times New Roman"/>
                  <w:sz w:val="28"/>
                  <w:szCs w:val="28"/>
                </w:rPr>
                <w:t>Законом України</w:t>
              </w:r>
            </w:hyperlink>
            <w:r w:rsidRPr="006307C5">
              <w:rPr>
                <w:rFonts w:ascii="Times New Roman" w:eastAsia="Times New Roman" w:hAnsi="Times New Roman" w:cs="Times New Roman"/>
                <w:sz w:val="28"/>
                <w:szCs w:val="28"/>
              </w:rPr>
              <w:t xml:space="preserve"> "Про оцінку впливу на довкілля", додаються результати оцінки впливу на довкілля.</w:t>
            </w:r>
          </w:p>
        </w:tc>
        <w:tc>
          <w:tcPr>
            <w:tcW w:w="7511" w:type="dxa"/>
          </w:tcPr>
          <w:p w14:paraId="33E6FC1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 проектної документації на будівництво об’єктів, що підлягають оцінці впливу на довкілля згідно із </w:t>
            </w:r>
            <w:hyperlink r:id="rId18">
              <w:r w:rsidRPr="006307C5">
                <w:rPr>
                  <w:rFonts w:ascii="Times New Roman" w:eastAsia="Times New Roman" w:hAnsi="Times New Roman" w:cs="Times New Roman"/>
                  <w:sz w:val="28"/>
                  <w:szCs w:val="28"/>
                </w:rPr>
                <w:t>Законом України</w:t>
              </w:r>
            </w:hyperlink>
            <w:r w:rsidRPr="006307C5">
              <w:rPr>
                <w:rFonts w:ascii="Times New Roman" w:eastAsia="Times New Roman" w:hAnsi="Times New Roman" w:cs="Times New Roman"/>
                <w:sz w:val="28"/>
                <w:szCs w:val="28"/>
              </w:rPr>
              <w:t xml:space="preserve"> "Про оцінку впливу на довкілля", додаються результати оцінки впливу на довкілля.</w:t>
            </w:r>
          </w:p>
        </w:tc>
      </w:tr>
      <w:tr w:rsidR="004D4D9F" w:rsidRPr="006307C5" w14:paraId="590EB93D" w14:textId="77777777">
        <w:trPr>
          <w:trHeight w:val="360"/>
        </w:trPr>
        <w:tc>
          <w:tcPr>
            <w:tcW w:w="7510" w:type="dxa"/>
          </w:tcPr>
          <w:p w14:paraId="27F1E4DD"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5E5B99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Проектна документація на будівництво об’єкта у повному обсязі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(у тому числі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плани поверхів з реквізитами адреси, визначеними пунктом 10 частини четвертої статті 26-3 цього Закону (номери всіх майбутніх об’єктів нерухомості) вноситься до Реєстру будівельної діяльності з автоматичним присвоєнням їй реєстраційного номеру в цьому реєстрі:</w:t>
            </w:r>
          </w:p>
        </w:tc>
      </w:tr>
      <w:tr w:rsidR="004D4D9F" w:rsidRPr="006307C5" w14:paraId="14E108AF" w14:textId="77777777">
        <w:trPr>
          <w:trHeight w:val="345"/>
        </w:trPr>
        <w:tc>
          <w:tcPr>
            <w:tcW w:w="7510" w:type="dxa"/>
          </w:tcPr>
          <w:p w14:paraId="24E5470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AE1D62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перед поданням/при поданні проектної документації на будівництво об’єкта для проведення експертизи;</w:t>
            </w:r>
          </w:p>
        </w:tc>
      </w:tr>
      <w:tr w:rsidR="004D4D9F" w:rsidRPr="006307C5" w14:paraId="03A7F407" w14:textId="77777777">
        <w:trPr>
          <w:trHeight w:val="360"/>
        </w:trPr>
        <w:tc>
          <w:tcPr>
            <w:tcW w:w="7510" w:type="dxa"/>
          </w:tcPr>
          <w:p w14:paraId="1816E0B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0B8913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перед поданням/при поданні повідомлення про початок виконання будівельних робіт щодо подільного </w:t>
            </w:r>
            <w:r w:rsidRPr="006307C5">
              <w:rPr>
                <w:rFonts w:ascii="Times New Roman" w:eastAsia="Times New Roman" w:hAnsi="Times New Roman" w:cs="Times New Roman"/>
                <w:b/>
                <w:sz w:val="28"/>
                <w:szCs w:val="28"/>
              </w:rPr>
              <w:lastRenderedPageBreak/>
              <w:t>об’єкта незавершеного будівництва (у разі якщо експертиза такої проектної документації не проводилась відповідно до цього Закону).</w:t>
            </w:r>
          </w:p>
        </w:tc>
      </w:tr>
      <w:tr w:rsidR="004D4D9F" w:rsidRPr="006307C5" w14:paraId="291B8372" w14:textId="77777777">
        <w:trPr>
          <w:trHeight w:val="360"/>
        </w:trPr>
        <w:tc>
          <w:tcPr>
            <w:tcW w:w="7510" w:type="dxa"/>
          </w:tcPr>
          <w:p w14:paraId="5D496C7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4D3B6D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3) перед поданням/при поданні заяви про отримання дозволу на виконання будівельних робіт (у разі якщо експертиза проектної документації проведена до 1 грудня 2020 року). </w:t>
            </w:r>
          </w:p>
        </w:tc>
      </w:tr>
      <w:tr w:rsidR="004D4D9F" w:rsidRPr="006307C5" w14:paraId="554AC20F" w14:textId="77777777">
        <w:trPr>
          <w:trHeight w:val="360"/>
        </w:trPr>
        <w:tc>
          <w:tcPr>
            <w:tcW w:w="7510" w:type="dxa"/>
          </w:tcPr>
          <w:p w14:paraId="1F8E7E9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89C0A7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коригування проектної документації на будівництво об’єкта відповідні зміни до проектної документації вносяться до Реєстру будівельної діяльності з автоматичним присвоєнням їм реєстраційного номеру в цьому реєстрі:</w:t>
            </w:r>
          </w:p>
        </w:tc>
      </w:tr>
      <w:tr w:rsidR="004D4D9F" w:rsidRPr="006307C5" w14:paraId="275552BA" w14:textId="77777777">
        <w:trPr>
          <w:trHeight w:val="360"/>
        </w:trPr>
        <w:tc>
          <w:tcPr>
            <w:tcW w:w="7510" w:type="dxa"/>
          </w:tcPr>
          <w:p w14:paraId="3003AE3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83E412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перед поданням/при поданні змін до проектної документації на будівництво об’єкта для проведення експертизи;</w:t>
            </w:r>
          </w:p>
        </w:tc>
      </w:tr>
      <w:tr w:rsidR="004D4D9F" w:rsidRPr="006307C5" w14:paraId="5E897BEC" w14:textId="77777777">
        <w:trPr>
          <w:trHeight w:val="360"/>
        </w:trPr>
        <w:tc>
          <w:tcPr>
            <w:tcW w:w="7510" w:type="dxa"/>
          </w:tcPr>
          <w:p w14:paraId="0F5364D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D50599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перед поданням/при поданні повідомлення про коригування проектної документації на будівництво об’єкта.</w:t>
            </w:r>
          </w:p>
        </w:tc>
      </w:tr>
      <w:tr w:rsidR="004D4D9F" w:rsidRPr="006307C5" w14:paraId="79911761" w14:textId="77777777">
        <w:trPr>
          <w:trHeight w:val="360"/>
        </w:trPr>
        <w:tc>
          <w:tcPr>
            <w:tcW w:w="7510" w:type="dxa"/>
          </w:tcPr>
          <w:p w14:paraId="5B6401E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6AA97D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Проектна документація (зміни до проектної документації) на будівництво об’єкта, яка вноситься до Реєстру будівельної діяльності підписується генеральним проектувальником (проектувальником) та затверджується замовником шляхом накладення кваліфікованого електронного підпису. Окремі розділи проектної документації (змін до проектної на будівництво об’єкта також підписуються особами, які їх розробляли шляхом накладення їх кваліфікованих електронних підписів.</w:t>
            </w:r>
          </w:p>
        </w:tc>
      </w:tr>
      <w:tr w:rsidR="004D4D9F" w:rsidRPr="006307C5" w14:paraId="1AE6A3D2" w14:textId="77777777">
        <w:trPr>
          <w:trHeight w:val="360"/>
        </w:trPr>
        <w:tc>
          <w:tcPr>
            <w:tcW w:w="7510" w:type="dxa"/>
          </w:tcPr>
          <w:p w14:paraId="4E3AEE7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5DBC37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Одночасно з проектною документацією (змінами до проектної документації) на будівництво об’єкта до Реєстру будівельної діяльності вносяться відомості про техніко-економічні показники об’єкта будівництва та </w:t>
            </w:r>
            <w:r w:rsidRPr="006307C5">
              <w:rPr>
                <w:rFonts w:ascii="Times New Roman" w:eastAsia="Times New Roman" w:hAnsi="Times New Roman" w:cs="Times New Roman"/>
                <w:b/>
                <w:sz w:val="28"/>
                <w:szCs w:val="28"/>
              </w:rPr>
              <w:lastRenderedPageBreak/>
              <w:t>майбутніх об’єктів нерухомості (в машинозчитуваному форматі) згідно з такою проектною документацією (змінами проектної документації) відповідно до переліку, визначеного Кабінетом Міністрів України в Порядку ведення електронної системи.</w:t>
            </w:r>
          </w:p>
        </w:tc>
      </w:tr>
      <w:tr w:rsidR="004D4D9F" w:rsidRPr="006307C5" w14:paraId="6B9A4A73" w14:textId="77777777">
        <w:trPr>
          <w:trHeight w:val="360"/>
        </w:trPr>
        <w:tc>
          <w:tcPr>
            <w:tcW w:w="7510" w:type="dxa"/>
          </w:tcPr>
          <w:p w14:paraId="1D275ED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A6F519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7CCBD52" w14:textId="77777777">
        <w:trPr>
          <w:trHeight w:val="360"/>
        </w:trPr>
        <w:tc>
          <w:tcPr>
            <w:tcW w:w="7510" w:type="dxa"/>
          </w:tcPr>
          <w:p w14:paraId="1926FEE3" w14:textId="77777777" w:rsidR="006C0BD3" w:rsidRPr="006307C5" w:rsidRDefault="00096343">
            <w:pPr>
              <w:widowControl w:val="0"/>
              <w:ind w:firstLine="0"/>
              <w:rPr>
                <w:rFonts w:ascii="Times New Roman" w:eastAsia="Times New Roman" w:hAnsi="Times New Roman" w:cs="Times New Roman"/>
                <w:sz w:val="28"/>
                <w:szCs w:val="28"/>
              </w:rPr>
            </w:pPr>
            <w:bookmarkStart w:id="51" w:name="_heading=h.37m2jsg" w:colFirst="0" w:colLast="0"/>
            <w:bookmarkEnd w:id="51"/>
            <w:r w:rsidRPr="006307C5">
              <w:rPr>
                <w:rFonts w:ascii="Times New Roman" w:eastAsia="Times New Roman" w:hAnsi="Times New Roman" w:cs="Times New Roman"/>
                <w:b/>
                <w:sz w:val="28"/>
                <w:szCs w:val="28"/>
              </w:rPr>
              <w:t>Відсутня</w:t>
            </w:r>
          </w:p>
        </w:tc>
        <w:tc>
          <w:tcPr>
            <w:tcW w:w="7511" w:type="dxa"/>
          </w:tcPr>
          <w:p w14:paraId="080D0D8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 У разі державної реєстрації спеціального майнового права або обтяження речових прав на користь осіб, які сплатили часткову вартість за майбутній об’єкт нерухомості, коригування проектної документації на будівництво об’єкта здійснюється за згодою відповідної особи якщо таке коригування стосується:</w:t>
            </w:r>
          </w:p>
        </w:tc>
      </w:tr>
      <w:tr w:rsidR="004D4D9F" w:rsidRPr="006307C5" w14:paraId="1E6D7413" w14:textId="77777777">
        <w:trPr>
          <w:trHeight w:val="360"/>
        </w:trPr>
        <w:tc>
          <w:tcPr>
            <w:tcW w:w="7510" w:type="dxa"/>
          </w:tcPr>
          <w:p w14:paraId="0487E55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C76A38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зміни функціонального призначення об’єкта будівництва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tc>
      </w:tr>
      <w:tr w:rsidR="004D4D9F" w:rsidRPr="006307C5" w14:paraId="1A3BB88D" w14:textId="77777777">
        <w:trPr>
          <w:trHeight w:val="360"/>
        </w:trPr>
        <w:tc>
          <w:tcPr>
            <w:tcW w:w="7510" w:type="dxa"/>
          </w:tcPr>
          <w:p w14:paraId="680ACF8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1C9151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зменшення площі технічних поверхів, даху, підвалу та інших допоміжних приміщень (більш ніж на 5 відсотків площі відповідного приміщення) у зв’язку з формуванням нових майбутніх об’єктів нерухомості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tc>
      </w:tr>
      <w:tr w:rsidR="004D4D9F" w:rsidRPr="006307C5" w14:paraId="3555AC2F" w14:textId="77777777">
        <w:trPr>
          <w:trHeight w:val="360"/>
        </w:trPr>
        <w:tc>
          <w:tcPr>
            <w:tcW w:w="7510" w:type="dxa"/>
          </w:tcPr>
          <w:p w14:paraId="0023C9D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803656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3) зниження показників та/або класу енергетичної ефективності об’єкта будівництва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tc>
      </w:tr>
      <w:tr w:rsidR="004D4D9F" w:rsidRPr="006307C5" w14:paraId="1F3C1082" w14:textId="77777777">
        <w:trPr>
          <w:trHeight w:val="360"/>
        </w:trPr>
        <w:tc>
          <w:tcPr>
            <w:tcW w:w="7510" w:type="dxa"/>
          </w:tcPr>
          <w:p w14:paraId="32BB5CD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8E689A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4) зміни кількості поверхів в об’єкті будівництва – за </w:t>
            </w:r>
            <w:r w:rsidRPr="006307C5">
              <w:rPr>
                <w:rFonts w:ascii="Times New Roman" w:eastAsia="Times New Roman" w:hAnsi="Times New Roman" w:cs="Times New Roman"/>
                <w:b/>
                <w:sz w:val="28"/>
                <w:szCs w:val="28"/>
              </w:rPr>
              <w:lastRenderedPageBreak/>
              <w:t>згодою власників спеціального майнового права або осіб, які сплатили часткову вартість за майбутній об’єкт нерухомості та на користь яких встановлено обтяження речових прав на такий об’єкт, які знаходяться на суміжному поверсі з поверхом, який додається або виключається, або знаходяться на поверхах, які виключаються;</w:t>
            </w:r>
          </w:p>
        </w:tc>
      </w:tr>
      <w:tr w:rsidR="004D4D9F" w:rsidRPr="006307C5" w14:paraId="737A68B0" w14:textId="77777777">
        <w:trPr>
          <w:trHeight w:val="360"/>
        </w:trPr>
        <w:tc>
          <w:tcPr>
            <w:tcW w:w="7510" w:type="dxa"/>
          </w:tcPr>
          <w:p w14:paraId="5E52053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B9F25D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зміни функціонального призначення майбутнього об’єкта нерухомості – за згодою відповідного власника спеціального майнового права або особи, яка сплатила часткову вартість за майбутній об’єкт нерухомості та на користь якої встановлено обтяження речових прав на такий об’єкт;</w:t>
            </w:r>
          </w:p>
        </w:tc>
      </w:tr>
      <w:tr w:rsidR="004D4D9F" w:rsidRPr="006307C5" w14:paraId="536C8E60" w14:textId="77777777">
        <w:trPr>
          <w:trHeight w:val="360"/>
        </w:trPr>
        <w:tc>
          <w:tcPr>
            <w:tcW w:w="7510" w:type="dxa"/>
          </w:tcPr>
          <w:p w14:paraId="3A0F16C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FE8DCD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6) зміни загальної площі майбутнього об’єкта нерухомості на 10 та більше відсотків та/або схеми будівельного плану майбутнього об’єкта нерухомості – за згодою відповідного власника спеціального майнового права або особи, яка сплатила часткову вартість за майбутній об’єкт нерухомості та на користь якої встановлено обтяження речових прав на такий об’єкт. </w:t>
            </w:r>
          </w:p>
        </w:tc>
      </w:tr>
      <w:tr w:rsidR="004D4D9F" w:rsidRPr="006307C5" w14:paraId="71D79730" w14:textId="77777777">
        <w:trPr>
          <w:trHeight w:val="360"/>
        </w:trPr>
        <w:tc>
          <w:tcPr>
            <w:tcW w:w="7510" w:type="dxa"/>
          </w:tcPr>
          <w:p w14:paraId="069EDF4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7E9726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Згода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засвідчується шляхом накладення кваліфікованих електронних підписів відповідних осіб в електронній системі або засвідчується нотаріально та завантажується нотаріусом до електронної системи.</w:t>
            </w:r>
          </w:p>
        </w:tc>
      </w:tr>
      <w:tr w:rsidR="004D4D9F" w:rsidRPr="006307C5" w14:paraId="53A154C7" w14:textId="77777777">
        <w:trPr>
          <w:trHeight w:val="360"/>
        </w:trPr>
        <w:tc>
          <w:tcPr>
            <w:tcW w:w="7510" w:type="dxa"/>
          </w:tcPr>
          <w:p w14:paraId="76CFF33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2B34D1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10. Коригування проектної документації на будівництво об’єкта здійснюється за згодою:</w:t>
            </w:r>
          </w:p>
        </w:tc>
      </w:tr>
      <w:tr w:rsidR="004D4D9F" w:rsidRPr="006307C5" w14:paraId="0499CFD5" w14:textId="77777777">
        <w:trPr>
          <w:trHeight w:val="360"/>
        </w:trPr>
        <w:tc>
          <w:tcPr>
            <w:tcW w:w="7510" w:type="dxa"/>
          </w:tcPr>
          <w:p w14:paraId="6F3E45E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30DD46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співвласників/співкористувачів земельної ділянки - у разі якщо земельна ділянка перебуває у спільній </w:t>
            </w:r>
            <w:r w:rsidRPr="006307C5">
              <w:rPr>
                <w:rFonts w:ascii="Times New Roman" w:eastAsia="Times New Roman" w:hAnsi="Times New Roman" w:cs="Times New Roman"/>
                <w:b/>
                <w:sz w:val="28"/>
                <w:szCs w:val="28"/>
              </w:rPr>
              <w:lastRenderedPageBreak/>
              <w:t>власності/користуванні декількох осіб, та замовником є один з співвласників/співкористувачів такої земельної ділянки;</w:t>
            </w:r>
          </w:p>
        </w:tc>
      </w:tr>
      <w:tr w:rsidR="004D4D9F" w:rsidRPr="006307C5" w14:paraId="2DEDDA76" w14:textId="77777777">
        <w:trPr>
          <w:trHeight w:val="360"/>
        </w:trPr>
        <w:tc>
          <w:tcPr>
            <w:tcW w:w="7510" w:type="dxa"/>
          </w:tcPr>
          <w:p w14:paraId="1BC6C72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3D282B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співвласників об’єкта будівництва - у разі якщо замовником є один із співвласників такого об’єкта будівництва, крім випадків якщо замовник будівництва є єдиним власником об’єкта будівництва, що підтверджується даними Державного реєстру речових прав на нерухоме майно або відповідним правовстановлюючим документом.</w:t>
            </w:r>
          </w:p>
        </w:tc>
      </w:tr>
      <w:tr w:rsidR="004D4D9F" w:rsidRPr="006307C5" w14:paraId="6343B121" w14:textId="77777777">
        <w:trPr>
          <w:trHeight w:val="360"/>
        </w:trPr>
        <w:tc>
          <w:tcPr>
            <w:tcW w:w="7510" w:type="dxa"/>
          </w:tcPr>
          <w:p w14:paraId="18E29FE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91C71B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Згода осіб, визначених цією частиною, засвідчується шляхом накладення кваліфікованих електронних підписів відповідних осіб в електронній системі або засвідчується нотаріально та завантажується нотаріусом до електронної системи.</w:t>
            </w:r>
          </w:p>
        </w:tc>
      </w:tr>
      <w:tr w:rsidR="004D4D9F" w:rsidRPr="006307C5" w14:paraId="05642A12" w14:textId="77777777">
        <w:trPr>
          <w:trHeight w:val="360"/>
        </w:trPr>
        <w:tc>
          <w:tcPr>
            <w:tcW w:w="7510" w:type="dxa"/>
          </w:tcPr>
          <w:p w14:paraId="36EF208C"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EC0615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11. У разі коригування проектної документації на будівництво об’єкта, її експертиза здійснюється лише в частині відповідних змін.</w:t>
            </w:r>
          </w:p>
        </w:tc>
      </w:tr>
      <w:tr w:rsidR="004D4D9F" w:rsidRPr="006307C5" w14:paraId="242E8CC9" w14:textId="77777777">
        <w:trPr>
          <w:trHeight w:val="360"/>
        </w:trPr>
        <w:tc>
          <w:tcPr>
            <w:tcW w:w="7510" w:type="dxa"/>
          </w:tcPr>
          <w:p w14:paraId="6EAE9CA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33. Здійснення комплексної забудови території</w:t>
            </w:r>
          </w:p>
        </w:tc>
        <w:tc>
          <w:tcPr>
            <w:tcW w:w="7511" w:type="dxa"/>
          </w:tcPr>
          <w:p w14:paraId="3BBB86C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Стаття 33. Здійснення комплексної забудови території</w:t>
            </w:r>
          </w:p>
        </w:tc>
      </w:tr>
      <w:tr w:rsidR="004D4D9F" w:rsidRPr="006307C5" w14:paraId="59095755" w14:textId="77777777">
        <w:trPr>
          <w:trHeight w:val="360"/>
        </w:trPr>
        <w:tc>
          <w:tcPr>
            <w:tcW w:w="7510" w:type="dxa"/>
          </w:tcPr>
          <w:p w14:paraId="28DBC49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21209A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C0ADDFA" w14:textId="77777777">
        <w:trPr>
          <w:trHeight w:val="360"/>
        </w:trPr>
        <w:tc>
          <w:tcPr>
            <w:tcW w:w="7510" w:type="dxa"/>
          </w:tcPr>
          <w:p w14:paraId="566847E5"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3. Функції замовника на будівництво виконавчий орган місцевої ради, Київська та Севастопольська міські державні адміністрації виконують безпосередньо або можуть делегувати їх на конкурсній основі генеральному підряднику (підряднику) у порядку, встановленому законодавством.</w:t>
            </w:r>
          </w:p>
        </w:tc>
        <w:tc>
          <w:tcPr>
            <w:tcW w:w="7511" w:type="dxa"/>
          </w:tcPr>
          <w:p w14:paraId="799B0B3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3. Функції замовника на будівництво виконавчий орган місцевої ради, Київська та Севастопольська міські державні адміністрації виконують безпосередньо або можуть делегувати їх на конкурсній основі генеральному підряднику (підряднику) у порядку, встановленому законодавством.</w:t>
            </w:r>
          </w:p>
        </w:tc>
      </w:tr>
      <w:tr w:rsidR="004D4D9F" w:rsidRPr="006307C5" w14:paraId="07E8E28D" w14:textId="77777777">
        <w:trPr>
          <w:trHeight w:val="360"/>
        </w:trPr>
        <w:tc>
          <w:tcPr>
            <w:tcW w:w="7510" w:type="dxa"/>
          </w:tcPr>
          <w:p w14:paraId="57F2B049"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Функції замовника комплексної забудови території може виконувати власник (користувач) відповідної земельної ділянки в межах такої земельної ділянки, переданої (наданої) йому в установленому законом порядку.</w:t>
            </w:r>
          </w:p>
        </w:tc>
        <w:tc>
          <w:tcPr>
            <w:tcW w:w="7511" w:type="dxa"/>
          </w:tcPr>
          <w:p w14:paraId="1461D3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Функції замовника комплексної забудови території може виконувати власник (користувач) відповідної земельної ділянки в межах такої земельної ділянки, переданої (наданої) йому в установленому законом порядку.</w:t>
            </w:r>
          </w:p>
        </w:tc>
      </w:tr>
      <w:tr w:rsidR="004D4D9F" w:rsidRPr="006307C5" w14:paraId="344D4035" w14:textId="77777777">
        <w:trPr>
          <w:trHeight w:val="360"/>
        </w:trPr>
        <w:tc>
          <w:tcPr>
            <w:tcW w:w="7510" w:type="dxa"/>
          </w:tcPr>
          <w:p w14:paraId="0C47E12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Функції замовника будівництва в рамках здійснення державно-приватного партнерства, у тому числі реалізації проектів, що здійснюються на умовах концесії, може </w:t>
            </w:r>
            <w:r w:rsidRPr="006307C5">
              <w:rPr>
                <w:rFonts w:ascii="Times New Roman" w:eastAsia="Times New Roman" w:hAnsi="Times New Roman" w:cs="Times New Roman"/>
                <w:sz w:val="28"/>
                <w:szCs w:val="28"/>
              </w:rPr>
              <w:lastRenderedPageBreak/>
              <w:t>виконувати приватний партнер, концесіонер відповідно до умов договору, укладеного в рамках державно-приватного партнерства, або концесійного договору та договору про делегування функцій "замовника будівництва".</w:t>
            </w:r>
          </w:p>
        </w:tc>
        <w:tc>
          <w:tcPr>
            <w:tcW w:w="7511" w:type="dxa"/>
          </w:tcPr>
          <w:p w14:paraId="3C94D21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Функції замовника будівництва в рамках здійснення державно-приватного партнерства, у тому числі реалізації проектів, що здійснюються на умовах концесії, може </w:t>
            </w:r>
            <w:r w:rsidRPr="006307C5">
              <w:rPr>
                <w:rFonts w:ascii="Times New Roman" w:eastAsia="Times New Roman" w:hAnsi="Times New Roman" w:cs="Times New Roman"/>
                <w:sz w:val="28"/>
                <w:szCs w:val="28"/>
              </w:rPr>
              <w:lastRenderedPageBreak/>
              <w:t>виконувати приватний партнер, концесіонер відповідно до умов договору, укладеного в рамках державно-приватного партнерства, або концесійного договору та договору про делегування функцій "замовника будівництва".</w:t>
            </w:r>
          </w:p>
        </w:tc>
      </w:tr>
      <w:tr w:rsidR="004D4D9F" w:rsidRPr="006307C5" w14:paraId="0F9C16A8" w14:textId="77777777">
        <w:trPr>
          <w:trHeight w:val="360"/>
        </w:trPr>
        <w:tc>
          <w:tcPr>
            <w:tcW w:w="7510" w:type="dxa"/>
          </w:tcPr>
          <w:p w14:paraId="12A5086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03FEE0B" w14:textId="20AA4FCA" w:rsidR="006C0BD3" w:rsidRPr="006307C5" w:rsidRDefault="00096343">
            <w:pPr>
              <w:widowControl w:val="0"/>
              <w:ind w:firstLine="0"/>
              <w:rPr>
                <w:rFonts w:ascii="Times New Roman" w:eastAsia="Times New Roman" w:hAnsi="Times New Roman" w:cs="Times New Roman"/>
                <w:b/>
                <w:sz w:val="28"/>
                <w:szCs w:val="28"/>
              </w:rPr>
            </w:pPr>
            <w:bookmarkStart w:id="52" w:name="_Hlk64038532"/>
            <w:r w:rsidRPr="006307C5">
              <w:rPr>
                <w:rFonts w:ascii="Times New Roman" w:eastAsia="Times New Roman" w:hAnsi="Times New Roman" w:cs="Times New Roman"/>
                <w:b/>
                <w:sz w:val="28"/>
                <w:szCs w:val="28"/>
              </w:rPr>
              <w:t>Особи, визначені цією частиною</w:t>
            </w:r>
            <w:r w:rsidR="00E84B8E"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 xml:space="preserve"> можуть виконувати функції замовника за умови дотримання вимог, визначених пунктом 4 частини першої статті 1 цього Закону з урахуванням особливостей, визначених Законом України </w:t>
            </w:r>
            <w:r w:rsidR="00E84B8E"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Про концесію</w:t>
            </w:r>
            <w:r w:rsidR="00E84B8E"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b/>
                <w:sz w:val="28"/>
                <w:szCs w:val="28"/>
              </w:rPr>
              <w:t>.</w:t>
            </w:r>
            <w:bookmarkEnd w:id="52"/>
          </w:p>
        </w:tc>
      </w:tr>
      <w:tr w:rsidR="004D4D9F" w:rsidRPr="006307C5" w14:paraId="483B71AB" w14:textId="77777777">
        <w:trPr>
          <w:trHeight w:val="360"/>
        </w:trPr>
        <w:tc>
          <w:tcPr>
            <w:tcW w:w="7510" w:type="dxa"/>
          </w:tcPr>
          <w:p w14:paraId="721DEBC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0EABC0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47ECA36" w14:textId="77777777">
        <w:trPr>
          <w:trHeight w:val="360"/>
        </w:trPr>
        <w:tc>
          <w:tcPr>
            <w:tcW w:w="7510" w:type="dxa"/>
          </w:tcPr>
          <w:p w14:paraId="2B8477E7"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35. Повідомлення про початок виконання підготовчих робіт</w:t>
            </w:r>
          </w:p>
        </w:tc>
        <w:tc>
          <w:tcPr>
            <w:tcW w:w="7511" w:type="dxa"/>
          </w:tcPr>
          <w:p w14:paraId="13F8A280"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35. Повідомлення про початок виконання підготовчих робіт</w:t>
            </w:r>
          </w:p>
        </w:tc>
      </w:tr>
      <w:tr w:rsidR="004D4D9F" w:rsidRPr="006307C5" w14:paraId="4933BE02" w14:textId="77777777">
        <w:trPr>
          <w:trHeight w:val="360"/>
        </w:trPr>
        <w:tc>
          <w:tcPr>
            <w:tcW w:w="7510" w:type="dxa"/>
          </w:tcPr>
          <w:p w14:paraId="4F205EE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27E64D6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F372103" w14:textId="77777777">
        <w:trPr>
          <w:trHeight w:val="360"/>
        </w:trPr>
        <w:tc>
          <w:tcPr>
            <w:tcW w:w="7510" w:type="dxa"/>
          </w:tcPr>
          <w:p w14:paraId="610D33E8"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11. 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у Реєстрі будівельної діяльності, припинення права на початок виконання підготовчих робіт не пізніше наступного робочого дня з дня отримання відповідного повідомлення у паперовій формі або настання обставин, визначених частиною дев’ятою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c>
          <w:tcPr>
            <w:tcW w:w="7511" w:type="dxa"/>
          </w:tcPr>
          <w:p w14:paraId="528D3BA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11. 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у Реєстрі будівельної діяльності, припинення права на початок виконання підготовчих робіт не пізніше наступного робочого дня з дня отримання відповідного повідомлення у паперовій формі або настання обставин, визначених частиною дев’ятою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r>
      <w:tr w:rsidR="004D4D9F" w:rsidRPr="006307C5" w14:paraId="35FC5013" w14:textId="77777777">
        <w:trPr>
          <w:trHeight w:val="360"/>
        </w:trPr>
        <w:tc>
          <w:tcPr>
            <w:tcW w:w="7510" w:type="dxa"/>
          </w:tcPr>
          <w:p w14:paraId="50FA164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в Реєстрі будівельної діяльності, припинення права на початок виконання підготовчих робіт, які подані в електронній формі через електронний кабінет або іншу державну інформаційну систему, інтегровану з електронною </w:t>
            </w:r>
            <w:r w:rsidRPr="006307C5">
              <w:rPr>
                <w:rFonts w:ascii="Times New Roman" w:eastAsia="Times New Roman" w:hAnsi="Times New Roman" w:cs="Times New Roman"/>
                <w:sz w:val="28"/>
                <w:szCs w:val="28"/>
              </w:rPr>
              <w:lastRenderedPageBreak/>
              <w:t>системою, включаються до Реєстру будівельної діяльності автоматично в режимі реального часу з присвоєнням реєстраційного номера в цьому реєстрі та оприлюднюються на порталі електронної системи.</w:t>
            </w:r>
          </w:p>
        </w:tc>
        <w:tc>
          <w:tcPr>
            <w:tcW w:w="7511" w:type="dxa"/>
          </w:tcPr>
          <w:p w14:paraId="25367A3E"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Повідомлення про початок виконання підготовчих робіт, зміну даних у поданому повідомленні, зміну даних у відомостях про початок виконання підготовчих робіт, які містяться в Реєстрі будівельної діяльності, припинення права на початок виконання підготовчих робіт, які подані в електронній формі через електронний кабінет або іншу державну інформаційну систему, інтегровану з електронною </w:t>
            </w:r>
            <w:r w:rsidRPr="006307C5">
              <w:rPr>
                <w:rFonts w:ascii="Times New Roman" w:eastAsia="Times New Roman" w:hAnsi="Times New Roman" w:cs="Times New Roman"/>
                <w:sz w:val="28"/>
                <w:szCs w:val="28"/>
              </w:rPr>
              <w:lastRenderedPageBreak/>
              <w:t>системою, включаються до Реєстру будівельної діяльності автоматично в режимі реального часу з присвоєнням реєстраційного номера в цьому реєстрі та оприлюднюються на порталі електронної системи.</w:t>
            </w:r>
          </w:p>
        </w:tc>
      </w:tr>
      <w:tr w:rsidR="004D4D9F" w:rsidRPr="006307C5" w14:paraId="75E71BCD" w14:textId="77777777">
        <w:trPr>
          <w:trHeight w:val="360"/>
        </w:trPr>
        <w:tc>
          <w:tcPr>
            <w:tcW w:w="7510" w:type="dxa"/>
          </w:tcPr>
          <w:p w14:paraId="2B98C18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повідомленні про початок виконання підготовчих робіт та у Реєстрі будівельної діяльності зазначається, зокрема, така інформація:</w:t>
            </w:r>
          </w:p>
        </w:tc>
        <w:tc>
          <w:tcPr>
            <w:tcW w:w="7511" w:type="dxa"/>
          </w:tcPr>
          <w:p w14:paraId="1E45C6C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повідомленні про початок виконання підготовчих робіт та у Реєстрі будівельної діяльності зазначається, зокрема, така інформація:</w:t>
            </w:r>
          </w:p>
        </w:tc>
      </w:tr>
      <w:tr w:rsidR="004D4D9F" w:rsidRPr="006307C5" w14:paraId="7D8B9866" w14:textId="77777777">
        <w:trPr>
          <w:trHeight w:val="360"/>
        </w:trPr>
        <w:tc>
          <w:tcPr>
            <w:tcW w:w="7510" w:type="dxa"/>
          </w:tcPr>
          <w:p w14:paraId="3E227611"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кадастровий номер земельної ділянки (для земельних ділянок, право власності чи користування на які виникло до 2004 року, а також </w:t>
            </w:r>
            <w:r w:rsidRPr="006307C5">
              <w:rPr>
                <w:rFonts w:ascii="Times New Roman" w:eastAsia="Times New Roman" w:hAnsi="Times New Roman" w:cs="Times New Roman"/>
                <w:b/>
                <w:sz w:val="28"/>
                <w:szCs w:val="28"/>
              </w:rPr>
              <w:t xml:space="preserve">земель, що використовуються для будівництва об’єктів на замовлення органів державної влади чи органів місцевого самоврядування відповідно до </w:t>
            </w:r>
            <w:hyperlink r:id="rId19" w:anchor="n442">
              <w:r w:rsidRPr="006307C5">
                <w:rPr>
                  <w:rFonts w:ascii="Times New Roman" w:eastAsia="Times New Roman" w:hAnsi="Times New Roman" w:cs="Times New Roman"/>
                  <w:b/>
                  <w:sz w:val="28"/>
                  <w:szCs w:val="28"/>
                </w:rPr>
                <w:t>частини четвертої</w:t>
              </w:r>
            </w:hyperlink>
            <w:r w:rsidRPr="006307C5">
              <w:rPr>
                <w:rFonts w:ascii="Times New Roman" w:eastAsia="Times New Roman" w:hAnsi="Times New Roman" w:cs="Times New Roman"/>
                <w:b/>
                <w:sz w:val="28"/>
                <w:szCs w:val="28"/>
              </w:rPr>
              <w:t xml:space="preserve"> статті 34 цього Закону та </w:t>
            </w:r>
            <w:hyperlink r:id="rId20" w:anchor="n103">
              <w:r w:rsidRPr="006307C5">
                <w:rPr>
                  <w:rFonts w:ascii="Times New Roman" w:eastAsia="Times New Roman" w:hAnsi="Times New Roman" w:cs="Times New Roman"/>
                  <w:b/>
                  <w:sz w:val="28"/>
                  <w:szCs w:val="28"/>
                </w:rPr>
                <w:t>частини першої</w:t>
              </w:r>
            </w:hyperlink>
            <w:r w:rsidRPr="006307C5">
              <w:rPr>
                <w:rFonts w:ascii="Times New Roman" w:eastAsia="Times New Roman" w:hAnsi="Times New Roman" w:cs="Times New Roman"/>
                <w:b/>
                <w:sz w:val="28"/>
                <w:szCs w:val="28"/>
              </w:rPr>
              <w:t xml:space="preserve"> статті 12-1 Закону України "Про правовий режим території, що зазнала радіоактивного забруднення внаслідок Чорнобильської катастрофи", - за його наявності);</w:t>
            </w:r>
          </w:p>
        </w:tc>
        <w:tc>
          <w:tcPr>
            <w:tcW w:w="7511" w:type="dxa"/>
          </w:tcPr>
          <w:p w14:paraId="4B1847E9" w14:textId="77777777" w:rsidR="006C0BD3" w:rsidRPr="006307C5" w:rsidRDefault="00096343">
            <w:pPr>
              <w:widowControl w:val="0"/>
              <w:ind w:firstLine="0"/>
              <w:rPr>
                <w:rFonts w:ascii="Times New Roman" w:eastAsia="Times New Roman" w:hAnsi="Times New Roman" w:cs="Times New Roman"/>
                <w:sz w:val="28"/>
                <w:szCs w:val="28"/>
              </w:rPr>
            </w:pPr>
            <w:bookmarkStart w:id="53" w:name="_heading=h.1mrcu09" w:colFirst="0" w:colLast="0"/>
            <w:bookmarkStart w:id="54" w:name="_Hlk64038620"/>
            <w:bookmarkEnd w:id="53"/>
            <w:r w:rsidRPr="006307C5">
              <w:rPr>
                <w:rFonts w:ascii="Times New Roman" w:eastAsia="Times New Roman" w:hAnsi="Times New Roman" w:cs="Times New Roman"/>
                <w:sz w:val="28"/>
                <w:szCs w:val="28"/>
              </w:rPr>
              <w:t>кадастровий номер земельної ділянки (для земельних ділянок, право власності чи користування на які виникло до 2004 року</w:t>
            </w:r>
            <w:r w:rsidRPr="006307C5">
              <w:rPr>
                <w:rFonts w:ascii="Times New Roman" w:eastAsia="Times New Roman" w:hAnsi="Times New Roman" w:cs="Times New Roman"/>
                <w:b/>
                <w:sz w:val="28"/>
                <w:szCs w:val="28"/>
              </w:rPr>
              <w:t xml:space="preserve">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r w:rsidRPr="006307C5">
              <w:rPr>
                <w:rFonts w:ascii="Times New Roman" w:eastAsia="Times New Roman" w:hAnsi="Times New Roman" w:cs="Times New Roman"/>
                <w:sz w:val="28"/>
                <w:szCs w:val="28"/>
              </w:rPr>
              <w:t>;</w:t>
            </w:r>
            <w:bookmarkEnd w:id="54"/>
          </w:p>
        </w:tc>
      </w:tr>
      <w:tr w:rsidR="004D4D9F" w:rsidRPr="006307C5" w14:paraId="6DB01118" w14:textId="77777777">
        <w:trPr>
          <w:trHeight w:val="360"/>
        </w:trPr>
        <w:tc>
          <w:tcPr>
            <w:tcW w:w="7510" w:type="dxa"/>
          </w:tcPr>
          <w:p w14:paraId="6F626A54"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2D95FA4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F07454E" w14:textId="77777777">
        <w:trPr>
          <w:trHeight w:val="360"/>
        </w:trPr>
        <w:tc>
          <w:tcPr>
            <w:tcW w:w="7510" w:type="dxa"/>
          </w:tcPr>
          <w:p w14:paraId="168CBD9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36. Повідомлення про початок виконання будівельних робіт</w:t>
            </w:r>
          </w:p>
        </w:tc>
        <w:tc>
          <w:tcPr>
            <w:tcW w:w="7511" w:type="dxa"/>
          </w:tcPr>
          <w:p w14:paraId="3052AEC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36. Повідомлення про початок виконання будівельних робіт</w:t>
            </w:r>
          </w:p>
        </w:tc>
      </w:tr>
      <w:tr w:rsidR="004D4D9F" w:rsidRPr="006307C5" w14:paraId="2D1C5DBF" w14:textId="77777777">
        <w:trPr>
          <w:trHeight w:val="360"/>
        </w:trPr>
        <w:tc>
          <w:tcPr>
            <w:tcW w:w="7510" w:type="dxa"/>
          </w:tcPr>
          <w:p w14:paraId="04FAB2B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tc>
        <w:tc>
          <w:tcPr>
            <w:tcW w:w="7511" w:type="dxa"/>
          </w:tcPr>
          <w:p w14:paraId="20A6767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tc>
      </w:tr>
      <w:tr w:rsidR="004D4D9F" w:rsidRPr="006307C5" w14:paraId="3CF791A8" w14:textId="77777777">
        <w:trPr>
          <w:trHeight w:val="360"/>
        </w:trPr>
        <w:tc>
          <w:tcPr>
            <w:tcW w:w="7510" w:type="dxa"/>
          </w:tcPr>
          <w:p w14:paraId="3445350A" w14:textId="77777777" w:rsidR="006C0BD3" w:rsidRPr="006307C5" w:rsidRDefault="00096343">
            <w:pPr>
              <w:widowControl w:val="0"/>
              <w:ind w:firstLine="0"/>
              <w:rPr>
                <w:rFonts w:ascii="Times New Roman" w:eastAsia="Times New Roman" w:hAnsi="Times New Roman" w:cs="Times New Roman"/>
                <w:sz w:val="28"/>
                <w:szCs w:val="28"/>
              </w:rPr>
            </w:pPr>
            <w:bookmarkStart w:id="55" w:name="_Hlk64038751"/>
            <w:r w:rsidRPr="006307C5">
              <w:rPr>
                <w:rFonts w:ascii="Times New Roman" w:eastAsia="Times New Roman" w:hAnsi="Times New Roman" w:cs="Times New Roman"/>
                <w:b/>
                <w:sz w:val="28"/>
                <w:szCs w:val="28"/>
              </w:rPr>
              <w:t>Відсутня</w:t>
            </w:r>
          </w:p>
        </w:tc>
        <w:tc>
          <w:tcPr>
            <w:tcW w:w="7511" w:type="dxa"/>
          </w:tcPr>
          <w:p w14:paraId="5E10938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 разі якщо замовником щодо виконання будівельних робіт з реконструкції, реставрації, капітального ремонту </w:t>
            </w:r>
            <w:r w:rsidRPr="006307C5">
              <w:rPr>
                <w:rFonts w:ascii="Times New Roman" w:eastAsia="Times New Roman" w:hAnsi="Times New Roman" w:cs="Times New Roman"/>
                <w:b/>
                <w:sz w:val="28"/>
                <w:szCs w:val="28"/>
              </w:rPr>
              <w:lastRenderedPageBreak/>
              <w:t xml:space="preserve">є об’єднання співвласників багатоквартирного будинку або управитель багатоквартирного будинку, чи житлово-будівельний (житловий) кооператив, який здійснює утримання відповідного будинку, до повідомлення про початок виконання будівельних робіт додаються: </w:t>
            </w:r>
          </w:p>
        </w:tc>
      </w:tr>
      <w:tr w:rsidR="004D4D9F" w:rsidRPr="006307C5" w14:paraId="153ADD2C" w14:textId="77777777">
        <w:trPr>
          <w:trHeight w:val="360"/>
        </w:trPr>
        <w:tc>
          <w:tcPr>
            <w:tcW w:w="7510" w:type="dxa"/>
          </w:tcPr>
          <w:p w14:paraId="009BB30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030A51B"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рішення співвласників багатоквартирного будинку, прийняте відповідно до Закону України “Про особливості здійснення права власності у багатоквартирному будинку;</w:t>
            </w:r>
          </w:p>
        </w:tc>
      </w:tr>
      <w:tr w:rsidR="004D4D9F" w:rsidRPr="006307C5" w14:paraId="602211A5" w14:textId="77777777">
        <w:trPr>
          <w:trHeight w:val="360"/>
        </w:trPr>
        <w:tc>
          <w:tcPr>
            <w:tcW w:w="7510" w:type="dxa"/>
          </w:tcPr>
          <w:p w14:paraId="0E439044"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1024BC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документ, що підтверджує управління багатоквартирним будинком</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об’єднанням співвласників багатоквартирного будинку, або управителем багатоквартирного будинку, чи житлово-будівельним (житловим) кооперативом - у разі виконання будівельних робіт з реконструкції, реставрації, капітального ремонту об’єднанням співвласників багатоквартирного будинку, або управителем багатоквартирного будинку, чи житлово-будівельним (житловим) кооперативом.</w:t>
            </w:r>
          </w:p>
        </w:tc>
      </w:tr>
      <w:tr w:rsidR="004D4D9F" w:rsidRPr="006307C5" w14:paraId="3AC86B7D" w14:textId="77777777">
        <w:trPr>
          <w:trHeight w:val="360"/>
        </w:trPr>
        <w:tc>
          <w:tcPr>
            <w:tcW w:w="7510" w:type="dxa"/>
          </w:tcPr>
          <w:p w14:paraId="160BC68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CCCE05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якщо у складі об’єкта будівництва є майбутні об’єкти нерухомості до повідомлення про початок виконання будівельних робіт додається проектна документація на будівництво об’єкта, крім об’єктів, будівництво яких здійснюється на підставі будівельного паспорта.</w:t>
            </w:r>
          </w:p>
        </w:tc>
      </w:tr>
      <w:bookmarkEnd w:id="55"/>
      <w:tr w:rsidR="004D4D9F" w:rsidRPr="006307C5" w14:paraId="7E826DF4" w14:textId="77777777">
        <w:trPr>
          <w:trHeight w:val="360"/>
        </w:trPr>
        <w:tc>
          <w:tcPr>
            <w:tcW w:w="7510" w:type="dxa"/>
          </w:tcPr>
          <w:p w14:paraId="35D05F1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5DDF16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796A074" w14:textId="77777777">
        <w:trPr>
          <w:trHeight w:val="360"/>
        </w:trPr>
        <w:tc>
          <w:tcPr>
            <w:tcW w:w="7510" w:type="dxa"/>
          </w:tcPr>
          <w:p w14:paraId="6CC127AB"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6. У разі якщо право на будівництво об’єкта передано іншому замовнику або змінено осіб, відповідальних за проведення авторського і технічного нагляду, або змінено інші відомості про початок виконання будівельних робіт, які містяться у Реєстрі будівельної діяльності, а також у разі коригування проектної документації на виконання будівельних робіт в установленому законодавством порядку, замовник протягом </w:t>
            </w:r>
            <w:r w:rsidRPr="006307C5">
              <w:rPr>
                <w:rFonts w:ascii="Times New Roman" w:eastAsia="Times New Roman" w:hAnsi="Times New Roman" w:cs="Times New Roman"/>
                <w:sz w:val="28"/>
                <w:szCs w:val="28"/>
              </w:rPr>
              <w:lastRenderedPageBreak/>
              <w:t>трьох робочих днів повідомляє про такі зміни відповідний орган державного архітектурно-будівельного контролю.</w:t>
            </w:r>
          </w:p>
        </w:tc>
        <w:tc>
          <w:tcPr>
            <w:tcW w:w="7511" w:type="dxa"/>
          </w:tcPr>
          <w:p w14:paraId="491BB90A"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6. У разі якщо право на будівництво об’єкта передано іншому замовнику або змінено осіб, відповідальних за проведення авторського і технічного нагляду, або змінено інші відомості про початок виконання будівельних робіт, які містяться у Реєстрі будівельної діяльності, а також у разі коригування проектної документації на виконання будівельних робіт в установленому законодавством порядку, замовник протягом </w:t>
            </w:r>
            <w:r w:rsidRPr="006307C5">
              <w:rPr>
                <w:rFonts w:ascii="Times New Roman" w:eastAsia="Times New Roman" w:hAnsi="Times New Roman" w:cs="Times New Roman"/>
                <w:sz w:val="28"/>
                <w:szCs w:val="28"/>
              </w:rPr>
              <w:lastRenderedPageBreak/>
              <w:t xml:space="preserve">трьох робочих днів повідомляє про такі зміни відповідний орган державного архітектурно-будівельного контролю. </w:t>
            </w:r>
          </w:p>
        </w:tc>
      </w:tr>
      <w:tr w:rsidR="004D4D9F" w:rsidRPr="006307C5" w14:paraId="0CB2BCB5" w14:textId="77777777">
        <w:trPr>
          <w:trHeight w:val="360"/>
        </w:trPr>
        <w:tc>
          <w:tcPr>
            <w:tcW w:w="7510" w:type="dxa"/>
          </w:tcPr>
          <w:p w14:paraId="78966A9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D8404A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повідомленні про коригування проектної документації зазначається:  </w:t>
            </w:r>
          </w:p>
        </w:tc>
      </w:tr>
      <w:tr w:rsidR="004D4D9F" w:rsidRPr="006307C5" w14:paraId="54E6B755" w14:textId="77777777">
        <w:trPr>
          <w:trHeight w:val="360"/>
        </w:trPr>
        <w:tc>
          <w:tcPr>
            <w:tcW w:w="7510" w:type="dxa"/>
          </w:tcPr>
          <w:p w14:paraId="3FFE16E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1C1DA77"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реєстраційний номер змін до проектної документації в Реєстрі будівельної діяльності;</w:t>
            </w:r>
          </w:p>
        </w:tc>
      </w:tr>
      <w:tr w:rsidR="004D4D9F" w:rsidRPr="006307C5" w14:paraId="0B513004" w14:textId="77777777">
        <w:trPr>
          <w:trHeight w:val="360"/>
        </w:trPr>
        <w:tc>
          <w:tcPr>
            <w:tcW w:w="7510" w:type="dxa"/>
          </w:tcPr>
          <w:p w14:paraId="3214293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A7F28E8" w14:textId="7B4052F1" w:rsidR="006C0BD3" w:rsidRPr="006307C5" w:rsidRDefault="00096343">
            <w:pPr>
              <w:widowControl w:val="0"/>
              <w:ind w:firstLine="0"/>
              <w:rPr>
                <w:rFonts w:ascii="Times New Roman" w:eastAsia="Times New Roman" w:hAnsi="Times New Roman" w:cs="Times New Roman"/>
                <w:b/>
                <w:sz w:val="28"/>
                <w:szCs w:val="28"/>
                <w:lang w:val="ru-RU"/>
              </w:rPr>
            </w:pPr>
            <w:r w:rsidRPr="006307C5">
              <w:rPr>
                <w:rFonts w:ascii="Times New Roman" w:eastAsia="Times New Roman" w:hAnsi="Times New Roman" w:cs="Times New Roman"/>
                <w:b/>
                <w:sz w:val="28"/>
                <w:szCs w:val="28"/>
              </w:rPr>
              <w:t>2) реєстраційний номер згоди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 у випадках, визначених частиною дев’ятою статті 31 цього Закону</w:t>
            </w:r>
            <w:r w:rsidR="00F879CB" w:rsidRPr="006307C5">
              <w:rPr>
                <w:rFonts w:ascii="Times New Roman" w:eastAsia="Times New Roman" w:hAnsi="Times New Roman" w:cs="Times New Roman"/>
                <w:b/>
                <w:sz w:val="28"/>
                <w:szCs w:val="28"/>
                <w:lang w:val="ru-RU"/>
              </w:rPr>
              <w:t>.</w:t>
            </w:r>
          </w:p>
        </w:tc>
      </w:tr>
      <w:tr w:rsidR="004D4D9F" w:rsidRPr="006307C5" w14:paraId="024AC892" w14:textId="77777777">
        <w:trPr>
          <w:trHeight w:val="360"/>
        </w:trPr>
        <w:tc>
          <w:tcPr>
            <w:tcW w:w="7510" w:type="dxa"/>
          </w:tcPr>
          <w:p w14:paraId="0CF108C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якщо коригування проектної документації може вплинути на визначення адреси об’єкта нового будівництва (зміна місця розташування об’єкта, головного входу тощо), у </w:t>
            </w:r>
            <w:r w:rsidRPr="006307C5">
              <w:rPr>
                <w:rFonts w:ascii="Times New Roman" w:eastAsia="Times New Roman" w:hAnsi="Times New Roman" w:cs="Times New Roman"/>
                <w:b/>
                <w:sz w:val="28"/>
                <w:szCs w:val="28"/>
              </w:rPr>
              <w:t xml:space="preserve">повідомленні </w:t>
            </w:r>
            <w:r w:rsidRPr="006307C5">
              <w:rPr>
                <w:rFonts w:ascii="Times New Roman" w:eastAsia="Times New Roman" w:hAnsi="Times New Roman" w:cs="Times New Roman"/>
                <w:sz w:val="28"/>
                <w:szCs w:val="28"/>
              </w:rPr>
              <w:t>зазначається про необхідність коригування (зміни, присвоєння, анулювання) адреси.</w:t>
            </w:r>
          </w:p>
        </w:tc>
        <w:tc>
          <w:tcPr>
            <w:tcW w:w="7511" w:type="dxa"/>
          </w:tcPr>
          <w:p w14:paraId="15EB633D"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якщо коригування проектної документації може вплинути на визначення адреси об’єкта нового будівництва (зміна місця розташування об’єкта, головного входу тощо), у </w:t>
            </w:r>
            <w:r w:rsidRPr="006307C5">
              <w:rPr>
                <w:rFonts w:ascii="Times New Roman" w:eastAsia="Times New Roman" w:hAnsi="Times New Roman" w:cs="Times New Roman"/>
                <w:b/>
                <w:sz w:val="28"/>
                <w:szCs w:val="28"/>
              </w:rPr>
              <w:t xml:space="preserve">повідомленні про коригування проектної документації </w:t>
            </w:r>
            <w:r w:rsidRPr="006307C5">
              <w:rPr>
                <w:rFonts w:ascii="Times New Roman" w:eastAsia="Times New Roman" w:hAnsi="Times New Roman" w:cs="Times New Roman"/>
                <w:sz w:val="28"/>
                <w:szCs w:val="28"/>
              </w:rPr>
              <w:t xml:space="preserve">зазначається про необхідність коригування (зміни, присвоєння, анулювання) адреси. </w:t>
            </w:r>
          </w:p>
        </w:tc>
      </w:tr>
      <w:tr w:rsidR="004D4D9F" w:rsidRPr="006307C5" w14:paraId="3C46535B" w14:textId="77777777">
        <w:trPr>
          <w:trHeight w:val="360"/>
        </w:trPr>
        <w:tc>
          <w:tcPr>
            <w:tcW w:w="7510" w:type="dxa"/>
          </w:tcPr>
          <w:p w14:paraId="09FD3F5E"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Відсутня</w:t>
            </w:r>
          </w:p>
        </w:tc>
        <w:tc>
          <w:tcPr>
            <w:tcW w:w="7511" w:type="dxa"/>
          </w:tcPr>
          <w:p w14:paraId="5374A0B6"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У разі якщо у результаті коригування проектної документації на будівництво об’єкта збільшується/зменшується кількість майбутніх об’єктів нерухомості у складі подільного об’єкта незавершеного будівництва (відповідної черги будівництва/пускового комплексу) та/або змінюються черги будівництва/пускові комплекси об’єкта будівництва, та/або у результаті такого коригування змінюються технічні характеристики об’єкта будівництва/майбутнього об’єкта нерухомості, які призведуть до зміни відомостей Державного реєстру речових прав на нерухоме майно, та/або таке коригування впливає на гарантійну частку, у складі повідомлення обов’язково повинна міститися заява про:</w:t>
            </w:r>
          </w:p>
        </w:tc>
      </w:tr>
      <w:tr w:rsidR="004D4D9F" w:rsidRPr="006307C5" w14:paraId="74E4162A" w14:textId="77777777">
        <w:trPr>
          <w:trHeight w:val="360"/>
        </w:trPr>
        <w:tc>
          <w:tcPr>
            <w:tcW w:w="7510" w:type="dxa"/>
          </w:tcPr>
          <w:p w14:paraId="70F88E2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A72E5BC"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державну реєстрацію спеціального майнового права та/або припинення спеціального майнового права на майбутні об’єкти нерухомості; </w:t>
            </w:r>
          </w:p>
        </w:tc>
      </w:tr>
      <w:tr w:rsidR="004D4D9F" w:rsidRPr="006307C5" w14:paraId="546A8DE2" w14:textId="77777777">
        <w:trPr>
          <w:trHeight w:val="360"/>
        </w:trPr>
        <w:tc>
          <w:tcPr>
            <w:tcW w:w="7510" w:type="dxa"/>
          </w:tcPr>
          <w:p w14:paraId="6D33444A"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2CFAE9C"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зміну технічних характеристик об’єкта будівництва та/або майбутнього об’єкта нерухомості в Державному реєстрі речових прав на нерухоме майно;</w:t>
            </w:r>
          </w:p>
        </w:tc>
      </w:tr>
      <w:tr w:rsidR="004D4D9F" w:rsidRPr="006307C5" w14:paraId="10FB95A5" w14:textId="77777777">
        <w:trPr>
          <w:trHeight w:val="360"/>
        </w:trPr>
        <w:tc>
          <w:tcPr>
            <w:tcW w:w="7510" w:type="dxa"/>
          </w:tcPr>
          <w:p w14:paraId="16D1F092"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Відсутня</w:t>
            </w:r>
          </w:p>
        </w:tc>
        <w:tc>
          <w:tcPr>
            <w:tcW w:w="7511" w:type="dxa"/>
          </w:tcPr>
          <w:p w14:paraId="0F06BFDF"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зміну гарантійної частки, визначеної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3577B196" w14:textId="77777777">
        <w:trPr>
          <w:trHeight w:val="360"/>
        </w:trPr>
        <w:tc>
          <w:tcPr>
            <w:tcW w:w="7510" w:type="dxa"/>
          </w:tcPr>
          <w:p w14:paraId="1EA8A74C"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726C59B" w14:textId="74A0CE7B"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якщо власником спеціального майнового права на майбутні об’єкти нерухомості, які включаються/виключаються до гарантійної частки, є девелопер будівництва, заява, визначена абзацом </w:t>
            </w:r>
            <w:r w:rsidR="00F879CB" w:rsidRPr="006307C5">
              <w:rPr>
                <w:rFonts w:ascii="Times New Roman" w:eastAsia="Times New Roman" w:hAnsi="Times New Roman" w:cs="Times New Roman"/>
                <w:b/>
                <w:sz w:val="28"/>
                <w:szCs w:val="28"/>
              </w:rPr>
              <w:t>шостим</w:t>
            </w:r>
            <w:r w:rsidRPr="006307C5">
              <w:rPr>
                <w:rFonts w:ascii="Times New Roman" w:eastAsia="Times New Roman" w:hAnsi="Times New Roman" w:cs="Times New Roman"/>
                <w:b/>
                <w:sz w:val="28"/>
                <w:szCs w:val="28"/>
              </w:rPr>
              <w:t xml:space="preserve"> цієї частини, підписується замовником будівництва та девелопером будівництва. </w:t>
            </w:r>
          </w:p>
        </w:tc>
      </w:tr>
      <w:tr w:rsidR="004D4D9F" w:rsidRPr="006307C5" w14:paraId="64572700" w14:textId="77777777">
        <w:trPr>
          <w:trHeight w:val="360"/>
        </w:trPr>
        <w:tc>
          <w:tcPr>
            <w:tcW w:w="7510" w:type="dxa"/>
          </w:tcPr>
          <w:p w14:paraId="4BE49F0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CB4EF90" w14:textId="77777777" w:rsidR="006C0BD3" w:rsidRPr="006307C5" w:rsidRDefault="00096343">
            <w:pPr>
              <w:widowControl w:val="0"/>
              <w:ind w:firstLine="0"/>
              <w:rPr>
                <w:rFonts w:ascii="Times New Roman" w:eastAsia="Times New Roman" w:hAnsi="Times New Roman" w:cs="Times New Roman"/>
                <w:sz w:val="28"/>
                <w:szCs w:val="28"/>
              </w:rPr>
            </w:pPr>
            <w:bookmarkStart w:id="56" w:name="_heading=h.46r0co2" w:colFirst="0" w:colLast="0"/>
            <w:bookmarkEnd w:id="56"/>
            <w:r w:rsidRPr="006307C5">
              <w:rPr>
                <w:rFonts w:ascii="Times New Roman" w:eastAsia="Times New Roman" w:hAnsi="Times New Roman" w:cs="Times New Roman"/>
                <w:b/>
                <w:sz w:val="28"/>
                <w:szCs w:val="28"/>
              </w:rPr>
              <w:t>Дотримання вимог закону щодо розміру гарантійної частки у зв’язку з коригуванням проектної документації на будівництво об’єкта перевіряється автоматично програмними засобами електронної системи. Відсутність у Державному реєстрі речових прав на нерухоме майно відомостей про речові права на майбутні об’єкти нерухомості, включені до гарантійної частки та обтяження речових прав перевіряються автоматично шляхом взаємодії програмних засобів електронної системи та Державного реєстру речових прав на нерухоме майно. У разі невідповідності цим вимогам програмні засоби електронної системи не дозволяють подачу повідомлення про коригування проектної документації на будівництво об’єкта.</w:t>
            </w:r>
          </w:p>
        </w:tc>
      </w:tr>
      <w:tr w:rsidR="004D4D9F" w:rsidRPr="006307C5" w14:paraId="7EE3A298" w14:textId="77777777">
        <w:trPr>
          <w:trHeight w:val="360"/>
        </w:trPr>
        <w:tc>
          <w:tcPr>
            <w:tcW w:w="7510" w:type="dxa"/>
          </w:tcPr>
          <w:p w14:paraId="7E8013F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день внесення інформації, визначеної цією частиною, до Реєстру будівельної діяльності, програмні засоби </w:t>
            </w:r>
            <w:r w:rsidRPr="006307C5">
              <w:rPr>
                <w:rFonts w:ascii="Times New Roman" w:eastAsia="Times New Roman" w:hAnsi="Times New Roman" w:cs="Times New Roman"/>
                <w:b/>
                <w:sz w:val="28"/>
                <w:szCs w:val="28"/>
              </w:rPr>
              <w:lastRenderedPageBreak/>
              <w:t>електронної системи забезпечують автоматичне направлення до органу з присвоєння адреси повідомлення про необхідність зміни, присвоєння або анулювання адреси об’єкту нового будівництва.</w:t>
            </w:r>
          </w:p>
        </w:tc>
        <w:tc>
          <w:tcPr>
            <w:tcW w:w="7511" w:type="dxa"/>
          </w:tcPr>
          <w:p w14:paraId="128B23A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 xml:space="preserve">У день внесення до Реєстру будівельної діяльності інформації про коригування проектної документації на </w:t>
            </w:r>
            <w:r w:rsidRPr="006307C5">
              <w:rPr>
                <w:rFonts w:ascii="Times New Roman" w:eastAsia="Times New Roman" w:hAnsi="Times New Roman" w:cs="Times New Roman"/>
                <w:b/>
                <w:sz w:val="28"/>
                <w:szCs w:val="28"/>
              </w:rPr>
              <w:lastRenderedPageBreak/>
              <w:t>будівництво об’єкта програмні засоби електронної системи забезпечують автоматичне направлення:</w:t>
            </w:r>
            <w:r w:rsidRPr="006307C5">
              <w:rPr>
                <w:rFonts w:ascii="Times New Roman" w:eastAsia="Times New Roman" w:hAnsi="Times New Roman" w:cs="Times New Roman"/>
                <w:sz w:val="28"/>
                <w:szCs w:val="28"/>
              </w:rPr>
              <w:t xml:space="preserve"> </w:t>
            </w:r>
          </w:p>
        </w:tc>
      </w:tr>
      <w:tr w:rsidR="004D4D9F" w:rsidRPr="006307C5" w14:paraId="7F46DEF6" w14:textId="77777777">
        <w:trPr>
          <w:trHeight w:val="360"/>
        </w:trPr>
        <w:tc>
          <w:tcPr>
            <w:tcW w:w="7510" w:type="dxa"/>
          </w:tcPr>
          <w:p w14:paraId="7DE194C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5214B3E9"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 органу з присвоєння адреси – повідомлення про необхідність зміни, присвоєння або анулювання адреси об’єкту нового будівництва;</w:t>
            </w:r>
          </w:p>
        </w:tc>
      </w:tr>
      <w:tr w:rsidR="004D4D9F" w:rsidRPr="006307C5" w14:paraId="0243497D" w14:textId="77777777">
        <w:trPr>
          <w:trHeight w:val="360"/>
        </w:trPr>
        <w:tc>
          <w:tcPr>
            <w:tcW w:w="7510" w:type="dxa"/>
          </w:tcPr>
          <w:p w14:paraId="5CE48418"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45AC68F5" w14:textId="0104124A"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до Державного реєстру речових прав на нерухоме майно – інформації, визначеної абзацами </w:t>
            </w:r>
            <w:r w:rsidR="00F879CB" w:rsidRPr="006307C5">
              <w:rPr>
                <w:rFonts w:ascii="Times New Roman" w:eastAsia="Times New Roman" w:hAnsi="Times New Roman" w:cs="Times New Roman"/>
                <w:b/>
                <w:sz w:val="28"/>
                <w:szCs w:val="28"/>
              </w:rPr>
              <w:t>шостим</w:t>
            </w:r>
            <w:r w:rsidRPr="006307C5">
              <w:rPr>
                <w:rFonts w:ascii="Times New Roman" w:eastAsia="Times New Roman" w:hAnsi="Times New Roman" w:cs="Times New Roman"/>
                <w:b/>
                <w:sz w:val="28"/>
                <w:szCs w:val="28"/>
              </w:rPr>
              <w:t>-</w:t>
            </w:r>
            <w:r w:rsidR="00F879CB" w:rsidRPr="006307C5">
              <w:rPr>
                <w:rFonts w:ascii="Times New Roman" w:eastAsia="Times New Roman" w:hAnsi="Times New Roman" w:cs="Times New Roman"/>
                <w:b/>
                <w:sz w:val="28"/>
                <w:szCs w:val="28"/>
              </w:rPr>
              <w:t>дев’ятим</w:t>
            </w:r>
            <w:r w:rsidRPr="006307C5">
              <w:rPr>
                <w:rFonts w:ascii="Times New Roman" w:eastAsia="Times New Roman" w:hAnsi="Times New Roman" w:cs="Times New Roman"/>
                <w:b/>
                <w:sz w:val="28"/>
                <w:szCs w:val="28"/>
              </w:rPr>
              <w:t xml:space="preserve"> цієї частини, для автоматичної державної реєстрації спеціального майнового права та обтяження гарантійної частки на відповідні майбутні об’єкти нерухомості в Державному реєстрі речових прав на нерухоме майно.</w:t>
            </w:r>
          </w:p>
        </w:tc>
      </w:tr>
      <w:tr w:rsidR="004D4D9F" w:rsidRPr="006307C5" w14:paraId="34D29541" w14:textId="77777777">
        <w:trPr>
          <w:trHeight w:val="360"/>
        </w:trPr>
        <w:tc>
          <w:tcPr>
            <w:tcW w:w="7510" w:type="dxa"/>
          </w:tcPr>
          <w:p w14:paraId="6A66E2A6"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811FAE3"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9B483ED" w14:textId="77777777">
        <w:trPr>
          <w:trHeight w:val="360"/>
        </w:trPr>
        <w:tc>
          <w:tcPr>
            <w:tcW w:w="7510" w:type="dxa"/>
          </w:tcPr>
          <w:p w14:paraId="0DB4C0B3"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9. 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у Реєстрі будівельної діяльності, відомості про припинення права на початок виконання будівельних робіт не пізніше наступного робочого дня з дня отримання відповідного повідомлення в паперовій формі або настання обставин, визначених частиною сьомою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c>
          <w:tcPr>
            <w:tcW w:w="7511" w:type="dxa"/>
          </w:tcPr>
          <w:p w14:paraId="6A513D9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9. 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у Реєстрі будівельної діяльності, відомості про припинення права на початок виконання будівельних робіт не пізніше наступного робочого дня з дня отримання відповідного повідомлення в паперовій формі або настання обставин, визначених частиною сьомою цієї статті, вносяться органами державного архітектурно-будівельного контролю до Реєстру будівельної діяльності з присвоєнням реєстраційного номера в цьому реєстрі та оприлюднюються на порталі електронної системи.</w:t>
            </w:r>
          </w:p>
        </w:tc>
      </w:tr>
      <w:tr w:rsidR="004D4D9F" w:rsidRPr="006307C5" w14:paraId="33E8A81B" w14:textId="77777777">
        <w:trPr>
          <w:trHeight w:val="360"/>
        </w:trPr>
        <w:tc>
          <w:tcPr>
            <w:tcW w:w="7510" w:type="dxa"/>
          </w:tcPr>
          <w:p w14:paraId="2D35EC2C"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в Реєстрі будівельної діяльності, відомості про припинення права на початок виконання будівельних робіт, які подані в електронній формі через електронний кабінет або іншу </w:t>
            </w:r>
            <w:r w:rsidRPr="006307C5">
              <w:rPr>
                <w:rFonts w:ascii="Times New Roman" w:eastAsia="Times New Roman" w:hAnsi="Times New Roman" w:cs="Times New Roman"/>
                <w:sz w:val="28"/>
                <w:szCs w:val="28"/>
              </w:rPr>
              <w:lastRenderedPageBreak/>
              <w:t>державну інформаційну систему, інтегровану з електронною системою,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tc>
        <w:tc>
          <w:tcPr>
            <w:tcW w:w="7511" w:type="dxa"/>
          </w:tcPr>
          <w:p w14:paraId="08B21BF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Повідомлення про початок виконання будівельних робіт, зміну даних у поданому повідомленні, зміну даних про початок виконання будівельних робіт, які містяться в Реєстрі будівельної діяльності, відомості про припинення права на початок виконання будівельних робіт, які подані в електронній формі через електронний кабінет або іншу </w:t>
            </w:r>
            <w:r w:rsidRPr="006307C5">
              <w:rPr>
                <w:rFonts w:ascii="Times New Roman" w:eastAsia="Times New Roman" w:hAnsi="Times New Roman" w:cs="Times New Roman"/>
                <w:sz w:val="28"/>
                <w:szCs w:val="28"/>
              </w:rPr>
              <w:lastRenderedPageBreak/>
              <w:t>державну інформаційну систему, інтегровану з електронною системою,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tc>
      </w:tr>
      <w:tr w:rsidR="004D4D9F" w:rsidRPr="006307C5" w14:paraId="2C93634A" w14:textId="77777777">
        <w:trPr>
          <w:trHeight w:val="360"/>
        </w:trPr>
        <w:tc>
          <w:tcPr>
            <w:tcW w:w="7510" w:type="dxa"/>
          </w:tcPr>
          <w:p w14:paraId="7F85DC8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повідомленні про початок виконання будівельних робіт та у Реєстрі будівельної діяльності зазначається, зокрема, така інформація:</w:t>
            </w:r>
          </w:p>
        </w:tc>
        <w:tc>
          <w:tcPr>
            <w:tcW w:w="7511" w:type="dxa"/>
          </w:tcPr>
          <w:p w14:paraId="4D6B6876"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повідомленні про початок виконання будівельних робіт та у Реєстрі будівельної діяльності зазначається, зокрема, така інформація:</w:t>
            </w:r>
          </w:p>
        </w:tc>
      </w:tr>
      <w:tr w:rsidR="004D4D9F" w:rsidRPr="006307C5" w14:paraId="7F37E96B" w14:textId="77777777">
        <w:trPr>
          <w:trHeight w:val="360"/>
        </w:trPr>
        <w:tc>
          <w:tcPr>
            <w:tcW w:w="7510" w:type="dxa"/>
          </w:tcPr>
          <w:p w14:paraId="2D54E15B" w14:textId="77777777" w:rsidR="006C0BD3" w:rsidRPr="006307C5" w:rsidRDefault="00096343">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6307C5">
              <w:rPr>
                <w:rFonts w:ascii="Times New Roman" w:eastAsia="Times New Roman" w:hAnsi="Times New Roman" w:cs="Times New Roman"/>
                <w:b/>
                <w:sz w:val="28"/>
                <w:szCs w:val="28"/>
              </w:rPr>
              <w:t xml:space="preserve">земель, що використовуються для будівництва об’єктів на замовлення органів державної влади чи органів місцевого самоврядування відповідно до </w:t>
            </w:r>
            <w:hyperlink r:id="rId21" w:anchor="n442">
              <w:r w:rsidRPr="006307C5">
                <w:rPr>
                  <w:rFonts w:ascii="Times New Roman" w:eastAsia="Times New Roman" w:hAnsi="Times New Roman" w:cs="Times New Roman"/>
                  <w:b/>
                  <w:sz w:val="28"/>
                  <w:szCs w:val="28"/>
                </w:rPr>
                <w:t>частини четвертої</w:t>
              </w:r>
            </w:hyperlink>
            <w:r w:rsidRPr="006307C5">
              <w:rPr>
                <w:rFonts w:ascii="Times New Roman" w:eastAsia="Times New Roman" w:hAnsi="Times New Roman" w:cs="Times New Roman"/>
                <w:b/>
                <w:sz w:val="28"/>
                <w:szCs w:val="28"/>
              </w:rPr>
              <w:t xml:space="preserve"> статті 34 цього Закону та </w:t>
            </w:r>
            <w:hyperlink r:id="rId22" w:anchor="n103">
              <w:r w:rsidRPr="006307C5">
                <w:rPr>
                  <w:rFonts w:ascii="Times New Roman" w:eastAsia="Times New Roman" w:hAnsi="Times New Roman" w:cs="Times New Roman"/>
                  <w:b/>
                  <w:sz w:val="28"/>
                  <w:szCs w:val="28"/>
                </w:rPr>
                <w:t>частини першої</w:t>
              </w:r>
            </w:hyperlink>
            <w:r w:rsidRPr="006307C5">
              <w:rPr>
                <w:rFonts w:ascii="Times New Roman" w:eastAsia="Times New Roman" w:hAnsi="Times New Roman" w:cs="Times New Roman"/>
                <w:b/>
                <w:sz w:val="28"/>
                <w:szCs w:val="28"/>
              </w:rPr>
              <w:t xml:space="preserve"> статті 12-1 Закону України "Про правовий режим території, що зазнала радіоактивного забруднення внаслідок Чорнобильської катастрофи", - за його наявності);</w:t>
            </w:r>
          </w:p>
        </w:tc>
        <w:tc>
          <w:tcPr>
            <w:tcW w:w="7511" w:type="dxa"/>
          </w:tcPr>
          <w:p w14:paraId="2C5620E0" w14:textId="77777777" w:rsidR="006C0BD3" w:rsidRPr="006307C5" w:rsidRDefault="00096343">
            <w:pPr>
              <w:widowControl w:val="0"/>
              <w:ind w:firstLine="0"/>
              <w:rPr>
                <w:rFonts w:ascii="Times New Roman" w:eastAsia="Times New Roman" w:hAnsi="Times New Roman" w:cs="Times New Roman"/>
                <w:sz w:val="28"/>
                <w:szCs w:val="28"/>
              </w:rPr>
            </w:pPr>
            <w:bookmarkStart w:id="57" w:name="_heading=h.2lwamvv" w:colFirst="0" w:colLast="0"/>
            <w:bookmarkStart w:id="58" w:name="_Hlk64038977"/>
            <w:bookmarkEnd w:id="57"/>
            <w:r w:rsidRPr="006307C5">
              <w:rPr>
                <w:rFonts w:ascii="Times New Roman" w:eastAsia="Times New Roman" w:hAnsi="Times New Roman" w:cs="Times New Roman"/>
                <w:sz w:val="28"/>
                <w:szCs w:val="28"/>
              </w:rPr>
              <w:t>1) кадастровий номер земельної ділянки (для земельних ділянок, право власності чи користування на які виникло до 2004 року</w:t>
            </w:r>
            <w:r w:rsidRPr="006307C5">
              <w:rPr>
                <w:rFonts w:ascii="Times New Roman" w:eastAsia="Times New Roman" w:hAnsi="Times New Roman" w:cs="Times New Roman"/>
                <w:b/>
                <w:sz w:val="28"/>
                <w:szCs w:val="28"/>
              </w:rPr>
              <w:t xml:space="preserve">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r w:rsidRPr="006307C5">
              <w:rPr>
                <w:rFonts w:ascii="Times New Roman" w:eastAsia="Times New Roman" w:hAnsi="Times New Roman" w:cs="Times New Roman"/>
                <w:sz w:val="28"/>
                <w:szCs w:val="28"/>
              </w:rPr>
              <w:t>;</w:t>
            </w:r>
            <w:bookmarkEnd w:id="58"/>
          </w:p>
        </w:tc>
      </w:tr>
      <w:tr w:rsidR="004D4D9F" w:rsidRPr="006307C5" w14:paraId="1DEF001A" w14:textId="77777777">
        <w:trPr>
          <w:trHeight w:val="360"/>
        </w:trPr>
        <w:tc>
          <w:tcPr>
            <w:tcW w:w="7510" w:type="dxa"/>
          </w:tcPr>
          <w:p w14:paraId="1F02A8FB"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44196971"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A0E2253" w14:textId="77777777">
        <w:trPr>
          <w:trHeight w:val="360"/>
        </w:trPr>
        <w:tc>
          <w:tcPr>
            <w:tcW w:w="7510" w:type="dxa"/>
          </w:tcPr>
          <w:p w14:paraId="74E3961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ідентифікатор об’єкта будівництва (закінченого будівництвом об’єкта) (у повідомленні про початок виконання будівельних робіт зазначається для об’єктів, яким присвоєно ідентифікатор об’єкта будівництва (закінченого будівництвом об’єкта) до подання повідомлення).</w:t>
            </w:r>
          </w:p>
        </w:tc>
        <w:tc>
          <w:tcPr>
            <w:tcW w:w="7511" w:type="dxa"/>
          </w:tcPr>
          <w:p w14:paraId="5A012C52"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ідентифікатор об’єкта будівництва (закінченого будівництвом об’єкта) (у повідомленні про початок виконання будівельних робіт зазначається для об’єктів, яким присвоєно ідентифікатор об’єкта будівництва (закінченого будівництвом об’єкта) до подання повідомлення).</w:t>
            </w:r>
          </w:p>
        </w:tc>
      </w:tr>
      <w:tr w:rsidR="004D4D9F" w:rsidRPr="006307C5" w14:paraId="559DA8C9" w14:textId="77777777">
        <w:trPr>
          <w:trHeight w:val="360"/>
        </w:trPr>
        <w:tc>
          <w:tcPr>
            <w:tcW w:w="7510" w:type="dxa"/>
          </w:tcPr>
          <w:p w14:paraId="0B47B082"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84B237F"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6) реєстраційний номер проектної документації в Реєстрі будівельної діяльності - у разі якщо будівництво об’єкта здійснюється на підставі проектної документації на будівництво об’єкта;</w:t>
            </w:r>
          </w:p>
        </w:tc>
      </w:tr>
      <w:tr w:rsidR="004D4D9F" w:rsidRPr="006307C5" w14:paraId="27B8A345" w14:textId="77777777">
        <w:trPr>
          <w:trHeight w:val="360"/>
        </w:trPr>
        <w:tc>
          <w:tcPr>
            <w:tcW w:w="7510" w:type="dxa"/>
          </w:tcPr>
          <w:p w14:paraId="1C610535" w14:textId="77777777" w:rsidR="006C0BD3" w:rsidRPr="006307C5" w:rsidRDefault="00096343">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111821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7) відомості про те, що об’єкт будівництва є подільним або неподільним об’єктом незавершеного будівництва.</w:t>
            </w:r>
          </w:p>
        </w:tc>
      </w:tr>
      <w:tr w:rsidR="004D4D9F" w:rsidRPr="006307C5" w14:paraId="387E7953" w14:textId="77777777">
        <w:trPr>
          <w:trHeight w:val="360"/>
        </w:trPr>
        <w:tc>
          <w:tcPr>
            <w:tcW w:w="7510" w:type="dxa"/>
          </w:tcPr>
          <w:p w14:paraId="715C4BA8"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CCF51B5" w14:textId="5448194A"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8) відомості про черги будівництва/пускові комплекси</w:t>
            </w:r>
            <w:r w:rsidR="00F879CB" w:rsidRPr="006307C5">
              <w:rPr>
                <w:rFonts w:ascii="Times New Roman" w:eastAsia="Times New Roman" w:hAnsi="Times New Roman" w:cs="Times New Roman"/>
                <w:b/>
                <w:sz w:val="28"/>
                <w:szCs w:val="28"/>
              </w:rPr>
              <w:t>.</w:t>
            </w:r>
          </w:p>
        </w:tc>
      </w:tr>
      <w:tr w:rsidR="004D4D9F" w:rsidRPr="006307C5" w14:paraId="5202543A" w14:textId="77777777" w:rsidTr="00044D6A">
        <w:trPr>
          <w:trHeight w:val="360"/>
        </w:trPr>
        <w:tc>
          <w:tcPr>
            <w:tcW w:w="7510" w:type="dxa"/>
          </w:tcPr>
          <w:p w14:paraId="34712F4B" w14:textId="77777777" w:rsidR="00B515E6" w:rsidRPr="006307C5" w:rsidRDefault="00B515E6" w:rsidP="00044D6A">
            <w:pPr>
              <w:widowControl w:val="0"/>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 xml:space="preserve">У день включення до Реєстру будівельної діяльності інформації про початок виконання будівельних робіт </w:t>
            </w:r>
            <w:r w:rsidRPr="006307C5">
              <w:rPr>
                <w:rFonts w:ascii="Times New Roman" w:eastAsia="Times New Roman" w:hAnsi="Times New Roman" w:cs="Times New Roman"/>
                <w:bCs/>
                <w:sz w:val="28"/>
                <w:szCs w:val="28"/>
              </w:rPr>
              <w:lastRenderedPageBreak/>
              <w:t>програмні засоби електронної системи забезпечують автоматичне направлення до органу з присвоєння адреси повідомлення про необхідність присвоєння адреси об’єкту нового будівництва.</w:t>
            </w:r>
          </w:p>
        </w:tc>
        <w:tc>
          <w:tcPr>
            <w:tcW w:w="7511" w:type="dxa"/>
          </w:tcPr>
          <w:p w14:paraId="75301E2B" w14:textId="77777777" w:rsidR="00B515E6" w:rsidRPr="006307C5" w:rsidRDefault="00B515E6" w:rsidP="00044D6A">
            <w:pPr>
              <w:widowControl w:val="0"/>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lastRenderedPageBreak/>
              <w:t xml:space="preserve">У день включення до Реєстру будівельної діяльності інформації про початок виконання будівельних робіт </w:t>
            </w:r>
            <w:r w:rsidRPr="006307C5">
              <w:rPr>
                <w:rFonts w:ascii="Times New Roman" w:eastAsia="Times New Roman" w:hAnsi="Times New Roman" w:cs="Times New Roman"/>
                <w:bCs/>
                <w:sz w:val="28"/>
                <w:szCs w:val="28"/>
              </w:rPr>
              <w:lastRenderedPageBreak/>
              <w:t xml:space="preserve">програмні засоби електронної системи забезпечують автоматичне направлення: </w:t>
            </w:r>
          </w:p>
        </w:tc>
      </w:tr>
      <w:tr w:rsidR="004D4D9F" w:rsidRPr="006307C5" w14:paraId="644C1067" w14:textId="77777777" w:rsidTr="00044D6A">
        <w:trPr>
          <w:trHeight w:val="360"/>
        </w:trPr>
        <w:tc>
          <w:tcPr>
            <w:tcW w:w="7510" w:type="dxa"/>
          </w:tcPr>
          <w:p w14:paraId="6D2C22C3" w14:textId="77777777" w:rsidR="00B515E6" w:rsidRPr="006307C5" w:rsidRDefault="00B515E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Cs/>
                <w:sz w:val="28"/>
                <w:szCs w:val="28"/>
              </w:rPr>
              <w:lastRenderedPageBreak/>
              <w:t>Право на виконання будівельних робіт вважається припиненим з дати внесення/включення відомостей про припинення такого права до Реєстру будівельної діяльності.</w:t>
            </w:r>
          </w:p>
        </w:tc>
        <w:tc>
          <w:tcPr>
            <w:tcW w:w="7511" w:type="dxa"/>
          </w:tcPr>
          <w:p w14:paraId="513E7645" w14:textId="77777777" w:rsidR="00B515E6" w:rsidRPr="006307C5" w:rsidRDefault="00B515E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Cs/>
                <w:sz w:val="28"/>
                <w:szCs w:val="28"/>
              </w:rPr>
              <w:t>Право на виконання будівельних робіт вважається припиненим з дати внесення/включення відомостей про припинення такого права до Реєстру будівельної діяльності.</w:t>
            </w:r>
          </w:p>
        </w:tc>
      </w:tr>
      <w:tr w:rsidR="004D4D9F" w:rsidRPr="006307C5" w14:paraId="239791C0" w14:textId="77777777">
        <w:trPr>
          <w:trHeight w:val="360"/>
        </w:trPr>
        <w:tc>
          <w:tcPr>
            <w:tcW w:w="7510" w:type="dxa"/>
          </w:tcPr>
          <w:p w14:paraId="6A5DFEAC" w14:textId="77777777" w:rsidR="006C0BD3" w:rsidRPr="006307C5" w:rsidRDefault="00096343">
            <w:pPr>
              <w:widowControl w:val="0"/>
              <w:ind w:firstLine="0"/>
              <w:rPr>
                <w:rFonts w:ascii="Times New Roman" w:eastAsia="Times New Roman" w:hAnsi="Times New Roman" w:cs="Times New Roman"/>
                <w:b/>
                <w:sz w:val="28"/>
                <w:szCs w:val="28"/>
              </w:rPr>
            </w:pPr>
            <w:bookmarkStart w:id="59" w:name="_heading=h.9nufhssrwsco" w:colFirst="0" w:colLast="0"/>
            <w:bookmarkStart w:id="60" w:name="_heading=h.70y3fijfbd21" w:colFirst="0" w:colLast="0"/>
            <w:bookmarkEnd w:id="59"/>
            <w:bookmarkEnd w:id="60"/>
            <w:r w:rsidRPr="006307C5">
              <w:rPr>
                <w:rFonts w:ascii="Times New Roman" w:eastAsia="Times New Roman" w:hAnsi="Times New Roman" w:cs="Times New Roman"/>
                <w:b/>
                <w:sz w:val="28"/>
                <w:szCs w:val="28"/>
              </w:rPr>
              <w:t>Відсутня</w:t>
            </w:r>
          </w:p>
        </w:tc>
        <w:tc>
          <w:tcPr>
            <w:tcW w:w="7511" w:type="dxa"/>
          </w:tcPr>
          <w:p w14:paraId="33000A4A"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10. У складі повідомлення про початок виконання будівельних робіт може також міститись </w:t>
            </w:r>
            <w:bookmarkStart w:id="61" w:name="_Hlk64041726"/>
            <w:r w:rsidRPr="006307C5">
              <w:rPr>
                <w:rFonts w:ascii="Times New Roman" w:eastAsia="Times New Roman" w:hAnsi="Times New Roman" w:cs="Times New Roman"/>
                <w:b/>
                <w:sz w:val="28"/>
                <w:szCs w:val="28"/>
              </w:rPr>
              <w:t xml:space="preserve">заява про державну реєстрацію в Державному реєстрі речових прав на нерухоме майно </w:t>
            </w:r>
            <w:bookmarkEnd w:id="61"/>
            <w:r w:rsidRPr="006307C5">
              <w:rPr>
                <w:rFonts w:ascii="Times New Roman" w:eastAsia="Times New Roman" w:hAnsi="Times New Roman" w:cs="Times New Roman"/>
                <w:b/>
                <w:sz w:val="28"/>
                <w:szCs w:val="28"/>
              </w:rPr>
              <w:t>(із зазначенням кадастрового номера земельної ділянки, на якій споруджується об’єкт будівництва; реєстраційного номера об’єкта нерухомого майна - земельної ділянки, на якій споруджується об’єкт будівництва, у Державному реєстрі речових прав на нерухоме майно; номер запису про державну реєстрацію права власності/права користування замовника на земельну ділянку в Державному реєстрі речових прав на нерухоме майно</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w:t>
            </w:r>
          </w:p>
        </w:tc>
      </w:tr>
      <w:tr w:rsidR="004D4D9F" w:rsidRPr="006307C5" w14:paraId="625E8E93" w14:textId="77777777">
        <w:trPr>
          <w:trHeight w:val="360"/>
        </w:trPr>
        <w:tc>
          <w:tcPr>
            <w:tcW w:w="7510" w:type="dxa"/>
          </w:tcPr>
          <w:p w14:paraId="08BF3690"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A9CF48D"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спеціального майнового права на об’єкт будівництва;</w:t>
            </w:r>
          </w:p>
        </w:tc>
      </w:tr>
      <w:tr w:rsidR="004D4D9F" w:rsidRPr="006307C5" w14:paraId="32E5EA4E" w14:textId="77777777">
        <w:trPr>
          <w:trHeight w:val="360"/>
        </w:trPr>
        <w:tc>
          <w:tcPr>
            <w:tcW w:w="7510" w:type="dxa"/>
          </w:tcPr>
          <w:p w14:paraId="609096EF"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5FB407E"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спеціального майнового права на всі майбутні об’єкти нерухомості у складі подільного об’єкта незавершеного будівництва та обтяження гарантійної частки – у разі державної реєстрації спеціального майнового права на подільний об’єкт незавершеного будівництва. Правильність визначення розміру гарантійної частки перевіряється автоматично програмними засобами електронної системи.</w:t>
            </w:r>
          </w:p>
        </w:tc>
      </w:tr>
      <w:tr w:rsidR="004D4D9F" w:rsidRPr="006307C5" w14:paraId="45C86ED4" w14:textId="77777777">
        <w:trPr>
          <w:trHeight w:val="360"/>
        </w:trPr>
        <w:tc>
          <w:tcPr>
            <w:tcW w:w="7510" w:type="dxa"/>
          </w:tcPr>
          <w:p w14:paraId="395A8595" w14:textId="77777777"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0C37766" w14:textId="0EC415B0" w:rsidR="006C0BD3" w:rsidRPr="006307C5" w:rsidRDefault="00096343">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якщо державна реєстрація спеціального майнового права на майбутні об’єкти нерухомості здійснюватиметься за девелопером будівництва, заява</w:t>
            </w:r>
            <w:r w:rsidR="000E024A" w:rsidRPr="006307C5">
              <w:rPr>
                <w:rFonts w:ascii="Times New Roman" w:eastAsia="Times New Roman" w:hAnsi="Times New Roman" w:cs="Times New Roman"/>
                <w:b/>
                <w:sz w:val="28"/>
                <w:szCs w:val="28"/>
              </w:rPr>
              <w:t xml:space="preserve"> про державну реєстрацію в Державному реєстрі речових </w:t>
            </w:r>
            <w:r w:rsidR="000E024A" w:rsidRPr="006307C5">
              <w:rPr>
                <w:rFonts w:ascii="Times New Roman" w:eastAsia="Times New Roman" w:hAnsi="Times New Roman" w:cs="Times New Roman"/>
                <w:b/>
                <w:sz w:val="28"/>
                <w:szCs w:val="28"/>
              </w:rPr>
              <w:lastRenderedPageBreak/>
              <w:t>прав на нерухоме майно</w:t>
            </w:r>
            <w:r w:rsidRPr="006307C5">
              <w:rPr>
                <w:rFonts w:ascii="Times New Roman" w:eastAsia="Times New Roman" w:hAnsi="Times New Roman" w:cs="Times New Roman"/>
                <w:b/>
                <w:sz w:val="28"/>
                <w:szCs w:val="28"/>
              </w:rPr>
              <w:t xml:space="preserve">, визначена абзацом першим цієї частини, підписується замовником будівництва та девелопером будівництва. </w:t>
            </w:r>
          </w:p>
        </w:tc>
      </w:tr>
      <w:tr w:rsidR="004D4D9F" w:rsidRPr="006307C5" w14:paraId="458FC6E6" w14:textId="77777777">
        <w:trPr>
          <w:trHeight w:val="360"/>
        </w:trPr>
        <w:tc>
          <w:tcPr>
            <w:tcW w:w="7510" w:type="dxa"/>
          </w:tcPr>
          <w:p w14:paraId="35508EA3" w14:textId="1157EF3A"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6E7CD1F6" w14:textId="4C1FCA0B"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день включення до Реєстру будівельної діяльності інформації про початок виконання будівельних робіт програмні засоби електронної системи забезпечують автоматичне направлення до Державного реєстру прав на нерухоме майно інформації, визначеної абзацами першим – третім цієї частини, для автоматичної реєстрації спеціального майнового права та обтяження гарантійної частки (за наявності) на відповідні об’єкти будівництва, майбутні об’єкти нерухомості в Державному реєстрі речових прав на нерухоме майно.</w:t>
            </w:r>
          </w:p>
        </w:tc>
      </w:tr>
      <w:tr w:rsidR="004D4D9F" w:rsidRPr="006307C5" w14:paraId="1185BA4D" w14:textId="77777777">
        <w:trPr>
          <w:trHeight w:val="360"/>
        </w:trPr>
        <w:tc>
          <w:tcPr>
            <w:tcW w:w="7510" w:type="dxa"/>
          </w:tcPr>
          <w:p w14:paraId="37CE3B33" w14:textId="77777777" w:rsidR="00B515E6" w:rsidRPr="006307C5" w:rsidRDefault="00B515E6"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 Дозвіл на виконання будівельних робіт</w:t>
            </w:r>
          </w:p>
        </w:tc>
        <w:tc>
          <w:tcPr>
            <w:tcW w:w="7511" w:type="dxa"/>
          </w:tcPr>
          <w:p w14:paraId="7DC1DE9A" w14:textId="77777777" w:rsidR="00B515E6" w:rsidRPr="006307C5" w:rsidRDefault="00B515E6"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 Дозвіл на виконання будівельних робіт</w:t>
            </w:r>
          </w:p>
        </w:tc>
      </w:tr>
      <w:tr w:rsidR="004D4D9F" w:rsidRPr="006307C5" w14:paraId="516898A3" w14:textId="77777777">
        <w:trPr>
          <w:trHeight w:val="360"/>
        </w:trPr>
        <w:tc>
          <w:tcPr>
            <w:tcW w:w="7510" w:type="dxa"/>
          </w:tcPr>
          <w:p w14:paraId="5248D54B" w14:textId="77777777"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F2B765C" w14:textId="77777777"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56ED92C" w14:textId="77777777">
        <w:trPr>
          <w:trHeight w:val="360"/>
        </w:trPr>
        <w:tc>
          <w:tcPr>
            <w:tcW w:w="7510" w:type="dxa"/>
          </w:tcPr>
          <w:p w14:paraId="34B490AA" w14:textId="77777777" w:rsidR="00B515E6" w:rsidRPr="006307C5" w:rsidRDefault="00B515E6" w:rsidP="00B515E6">
            <w:pPr>
              <w:widowControl w:val="0"/>
              <w:ind w:firstLine="0"/>
              <w:rPr>
                <w:rFonts w:ascii="Times New Roman" w:eastAsia="Times New Roman" w:hAnsi="Times New Roman" w:cs="Times New Roman"/>
                <w:sz w:val="28"/>
                <w:szCs w:val="28"/>
              </w:rPr>
            </w:pPr>
            <w:bookmarkStart w:id="62" w:name="_Hlk64041800"/>
            <w:r w:rsidRPr="006307C5">
              <w:rPr>
                <w:rFonts w:ascii="Times New Roman" w:eastAsia="Times New Roman" w:hAnsi="Times New Roman" w:cs="Times New Roman"/>
                <w:sz w:val="28"/>
                <w:szCs w:val="28"/>
              </w:rPr>
              <w:t>3. Для отримання дозволу подається заява, до якої додаються:</w:t>
            </w:r>
          </w:p>
        </w:tc>
        <w:tc>
          <w:tcPr>
            <w:tcW w:w="7511" w:type="dxa"/>
          </w:tcPr>
          <w:p w14:paraId="0E1E8F5F" w14:textId="77777777" w:rsidR="00B515E6" w:rsidRPr="006307C5" w:rsidRDefault="00B515E6"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Для отримання дозволу подається заява, до якої додаються:</w:t>
            </w:r>
          </w:p>
        </w:tc>
      </w:tr>
      <w:tr w:rsidR="004D4D9F" w:rsidRPr="006307C5" w14:paraId="57BDA0E5" w14:textId="77777777">
        <w:trPr>
          <w:trHeight w:val="360"/>
        </w:trPr>
        <w:tc>
          <w:tcPr>
            <w:tcW w:w="7510" w:type="dxa"/>
          </w:tcPr>
          <w:p w14:paraId="19BD2519" w14:textId="20853C96"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копія документа, що посвідчує право власності чи користування земельною ділянкою, або копія договору суперфіцію;</w:t>
            </w:r>
          </w:p>
        </w:tc>
        <w:tc>
          <w:tcPr>
            <w:tcW w:w="7511" w:type="dxa"/>
          </w:tcPr>
          <w:p w14:paraId="0844F026" w14:textId="38DC4536"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копія документа, що посвідчує право власності чи користування земельною ділянкою, або копія договору суперфіцію;</w:t>
            </w:r>
          </w:p>
        </w:tc>
      </w:tr>
      <w:tr w:rsidR="004D4D9F" w:rsidRPr="006307C5" w14:paraId="152747FB" w14:textId="77777777">
        <w:trPr>
          <w:trHeight w:val="360"/>
        </w:trPr>
        <w:tc>
          <w:tcPr>
            <w:tcW w:w="7510" w:type="dxa"/>
          </w:tcPr>
          <w:p w14:paraId="488E4686" w14:textId="4CB6EBEA"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копія розпорядчого документа щодо комплексної реконструкції кварталів (мікрорайонів) застарілого житлового фонду у разі здійснення комплексної реконструкції кварталів (мікрорайонів) застарілого житлового фонду на замовлення органів державної влади чи органів місцевого самоврядування на відповідних землях державної чи комунальної власності (замість копії документа, що посвідчує право власності чи користування земельною ділянкою);</w:t>
            </w:r>
          </w:p>
        </w:tc>
        <w:tc>
          <w:tcPr>
            <w:tcW w:w="7511" w:type="dxa"/>
          </w:tcPr>
          <w:p w14:paraId="15345ED8" w14:textId="4A356D44"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копія розпорядчого документа щодо комплексної реконструкції кварталів (мікрорайонів) застарілого житлового фонду у разі здійснення комплексної реконструкції кварталів (мікрорайонів) застарілого житлового фонду на замовлення органів державної влади чи органів місцевого самоврядування на відповідних землях державної чи комунальної власності (замість копії документа, що посвідчує право власності чи користування земельною ділянкою);</w:t>
            </w:r>
          </w:p>
        </w:tc>
      </w:tr>
      <w:tr w:rsidR="004D4D9F" w:rsidRPr="006307C5" w14:paraId="19E76EB9" w14:textId="77777777">
        <w:trPr>
          <w:trHeight w:val="360"/>
        </w:trPr>
        <w:tc>
          <w:tcPr>
            <w:tcW w:w="7510" w:type="dxa"/>
          </w:tcPr>
          <w:p w14:paraId="1F0134EA" w14:textId="77777777"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проектна документація на будівництво, розроблена та затверджена в установленому законодавством порядку;</w:t>
            </w:r>
          </w:p>
        </w:tc>
        <w:tc>
          <w:tcPr>
            <w:tcW w:w="7511" w:type="dxa"/>
          </w:tcPr>
          <w:p w14:paraId="0C57A87D" w14:textId="77777777" w:rsidR="00B515E6" w:rsidRPr="006307C5" w:rsidRDefault="00B515E6"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662EBFEE" w14:textId="77777777">
        <w:trPr>
          <w:trHeight w:val="360"/>
        </w:trPr>
        <w:tc>
          <w:tcPr>
            <w:tcW w:w="7510" w:type="dxa"/>
          </w:tcPr>
          <w:p w14:paraId="5E8F623B" w14:textId="77777777"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 xml:space="preserve">4) копія документа, що посвідчує право власності на будинок чи споруду, або згода його власника (співвласників), засвідчена у </w:t>
            </w:r>
            <w:r w:rsidRPr="006307C5">
              <w:rPr>
                <w:rFonts w:ascii="Times New Roman" w:eastAsia="Times New Roman" w:hAnsi="Times New Roman" w:cs="Times New Roman"/>
                <w:b/>
                <w:sz w:val="28"/>
                <w:szCs w:val="28"/>
              </w:rPr>
              <w:t>встановленому законодавством</w:t>
            </w:r>
            <w:r w:rsidRPr="006307C5">
              <w:rPr>
                <w:rFonts w:ascii="Times New Roman" w:eastAsia="Times New Roman" w:hAnsi="Times New Roman" w:cs="Times New Roman"/>
                <w:sz w:val="28"/>
                <w:szCs w:val="28"/>
              </w:rPr>
              <w:t xml:space="preserve"> порядку, на проведення будівельних робіт у разі здійснення реконструкції, реставрації чи капітального ремонту;</w:t>
            </w:r>
          </w:p>
        </w:tc>
        <w:tc>
          <w:tcPr>
            <w:tcW w:w="7511" w:type="dxa"/>
          </w:tcPr>
          <w:p w14:paraId="3DB86606" w14:textId="656AE88C" w:rsidR="00B515E6" w:rsidRPr="006307C5" w:rsidRDefault="00477D48"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3</w:t>
            </w:r>
            <w:r w:rsidR="00B515E6" w:rsidRPr="006307C5">
              <w:rPr>
                <w:rFonts w:ascii="Times New Roman" w:eastAsia="Times New Roman" w:hAnsi="Times New Roman" w:cs="Times New Roman"/>
                <w:b/>
                <w:bCs/>
                <w:sz w:val="28"/>
                <w:szCs w:val="28"/>
              </w:rPr>
              <w:t>)</w:t>
            </w:r>
            <w:r w:rsidR="00B515E6" w:rsidRPr="006307C5">
              <w:rPr>
                <w:rFonts w:ascii="Times New Roman" w:eastAsia="Times New Roman" w:hAnsi="Times New Roman" w:cs="Times New Roman"/>
                <w:sz w:val="28"/>
                <w:szCs w:val="28"/>
              </w:rPr>
              <w:t xml:space="preserve"> копія документа, що посвідчує право власності на будинок чи споруду, або </w:t>
            </w:r>
            <w:r w:rsidR="00B515E6" w:rsidRPr="006307C5">
              <w:rPr>
                <w:rFonts w:ascii="Times New Roman" w:eastAsia="Times New Roman" w:hAnsi="Times New Roman" w:cs="Times New Roman"/>
                <w:b/>
                <w:sz w:val="28"/>
                <w:szCs w:val="28"/>
              </w:rPr>
              <w:t>рішення співвласників багатоквартирного будинку про виконання будівельних робіт з реконструкції, реставрації, капітального ремонту, прийняте відповідно до Закону України “Про особливості здійснення права власності у багатоквартирному будинку”</w:t>
            </w:r>
            <w:r w:rsidR="00B515E6" w:rsidRPr="006307C5">
              <w:rPr>
                <w:rFonts w:ascii="Times New Roman" w:eastAsia="Times New Roman" w:hAnsi="Times New Roman" w:cs="Times New Roman"/>
                <w:sz w:val="28"/>
                <w:szCs w:val="28"/>
              </w:rPr>
              <w:t>;</w:t>
            </w:r>
          </w:p>
        </w:tc>
      </w:tr>
      <w:tr w:rsidR="004D4D9F" w:rsidRPr="006307C5" w14:paraId="041F4395" w14:textId="77777777">
        <w:trPr>
          <w:trHeight w:val="360"/>
        </w:trPr>
        <w:tc>
          <w:tcPr>
            <w:tcW w:w="7510" w:type="dxa"/>
          </w:tcPr>
          <w:p w14:paraId="2A85FFCE" w14:textId="77777777" w:rsidR="00B515E6" w:rsidRPr="006307C5" w:rsidRDefault="00B515E6" w:rsidP="00B515E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1B33C5A" w14:textId="24B13337" w:rsidR="00B515E6" w:rsidRPr="006307C5" w:rsidRDefault="00B515E6" w:rsidP="00B515E6">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4) документ, що підтверджує управління багатоквартирним будинком</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об’єднанням співвласників багатоквартирного будинку, або управителем багатоквартирного будинку, чи житлово-будівельним (житловим) кооперативом - у разі виконання будівельних робіт з реконструкції, реставрації, капітального ремонту об’єднанням співвласників багатоквартирного будинку, або управителем багатоквартирного будинку, чи житлово-будівельним (житловим) кооперативом;</w:t>
            </w:r>
          </w:p>
        </w:tc>
      </w:tr>
      <w:tr w:rsidR="004D4D9F" w:rsidRPr="006307C5" w14:paraId="709919F7" w14:textId="77777777">
        <w:trPr>
          <w:trHeight w:val="360"/>
        </w:trPr>
        <w:tc>
          <w:tcPr>
            <w:tcW w:w="7510" w:type="dxa"/>
          </w:tcPr>
          <w:p w14:paraId="7AE9B7B2" w14:textId="1A07A67E"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копії документів про призначення осіб, відповідальних за виконання будівельних робіт, та осіб, які здійснюють авторський і технічний нагляд;</w:t>
            </w:r>
          </w:p>
        </w:tc>
        <w:tc>
          <w:tcPr>
            <w:tcW w:w="7511" w:type="dxa"/>
          </w:tcPr>
          <w:p w14:paraId="733919A1" w14:textId="4D4C591D" w:rsidR="00477D48" w:rsidRPr="006307C5" w:rsidRDefault="00477D48" w:rsidP="00477D48">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5) копії документів про призначення осіб, відповідальних за виконання будівельних робіт, та осіб, які здійснюють авторський і технічний нагляд;</w:t>
            </w:r>
          </w:p>
        </w:tc>
      </w:tr>
      <w:tr w:rsidR="004D4D9F" w:rsidRPr="006307C5" w14:paraId="3C6F4240" w14:textId="77777777">
        <w:trPr>
          <w:trHeight w:val="360"/>
        </w:trPr>
        <w:tc>
          <w:tcPr>
            <w:tcW w:w="7510" w:type="dxa"/>
          </w:tcPr>
          <w:p w14:paraId="43A202BB" w14:textId="1DBDEBB1"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5-1)</w:t>
            </w:r>
            <w:r w:rsidRPr="006307C5">
              <w:rPr>
                <w:rFonts w:ascii="Times New Roman" w:eastAsia="Times New Roman" w:hAnsi="Times New Roman" w:cs="Times New Roman"/>
                <w:sz w:val="28"/>
                <w:szCs w:val="28"/>
              </w:rPr>
              <w:t xml:space="preserve"> інформація про інженера-консультанта (у разі його залучення);</w:t>
            </w:r>
          </w:p>
        </w:tc>
        <w:tc>
          <w:tcPr>
            <w:tcW w:w="7511" w:type="dxa"/>
          </w:tcPr>
          <w:p w14:paraId="394F90B5" w14:textId="426A7A93" w:rsidR="00477D48" w:rsidRPr="006307C5" w:rsidRDefault="00477D48" w:rsidP="00477D48">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bCs/>
                <w:sz w:val="28"/>
                <w:szCs w:val="28"/>
              </w:rPr>
              <w:t>6)</w:t>
            </w:r>
            <w:r w:rsidRPr="006307C5">
              <w:rPr>
                <w:rFonts w:ascii="Times New Roman" w:eastAsia="Times New Roman" w:hAnsi="Times New Roman" w:cs="Times New Roman"/>
                <w:sz w:val="28"/>
                <w:szCs w:val="28"/>
              </w:rPr>
              <w:t xml:space="preserve"> інформація про інженера-консультанта (у разі його залучення);</w:t>
            </w:r>
          </w:p>
        </w:tc>
      </w:tr>
      <w:tr w:rsidR="004D4D9F" w:rsidRPr="006307C5" w14:paraId="29F25D1E" w14:textId="77777777">
        <w:trPr>
          <w:trHeight w:val="360"/>
        </w:trPr>
        <w:tc>
          <w:tcPr>
            <w:tcW w:w="7510" w:type="dxa"/>
          </w:tcPr>
          <w:p w14:paraId="63410497" w14:textId="40EEE8BB"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6)</w:t>
            </w:r>
            <w:r w:rsidRPr="006307C5">
              <w:rPr>
                <w:rFonts w:ascii="Times New Roman" w:eastAsia="Times New Roman" w:hAnsi="Times New Roman" w:cs="Times New Roman"/>
                <w:sz w:val="28"/>
                <w:szCs w:val="28"/>
              </w:rPr>
              <w:t xml:space="preserve"> інформація про ліцензію, що дає право на виконання будівельних робіт, та кваліфікаційні сертифікати;</w:t>
            </w:r>
          </w:p>
        </w:tc>
        <w:tc>
          <w:tcPr>
            <w:tcW w:w="7511" w:type="dxa"/>
          </w:tcPr>
          <w:p w14:paraId="505A0EB0" w14:textId="6A4CB4C8" w:rsidR="00477D48" w:rsidRPr="006307C5" w:rsidRDefault="00477D48" w:rsidP="00477D48">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bCs/>
                <w:sz w:val="28"/>
                <w:szCs w:val="28"/>
              </w:rPr>
              <w:t>7)</w:t>
            </w:r>
            <w:r w:rsidRPr="006307C5">
              <w:rPr>
                <w:rFonts w:ascii="Times New Roman" w:eastAsia="Times New Roman" w:hAnsi="Times New Roman" w:cs="Times New Roman"/>
                <w:sz w:val="28"/>
                <w:szCs w:val="28"/>
              </w:rPr>
              <w:t xml:space="preserve"> інформація про ліцензію, що дає право на виконання будівельних робіт, та кваліфікаційні сертифікати;</w:t>
            </w:r>
          </w:p>
        </w:tc>
      </w:tr>
      <w:tr w:rsidR="004D4D9F" w:rsidRPr="006307C5" w14:paraId="4F2519B2" w14:textId="77777777">
        <w:trPr>
          <w:trHeight w:val="360"/>
        </w:trPr>
        <w:tc>
          <w:tcPr>
            <w:tcW w:w="7510" w:type="dxa"/>
          </w:tcPr>
          <w:p w14:paraId="3E705A69" w14:textId="29279B95"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7)</w:t>
            </w:r>
            <w:r w:rsidRPr="006307C5">
              <w:rPr>
                <w:rFonts w:ascii="Times New Roman" w:eastAsia="Times New Roman" w:hAnsi="Times New Roman" w:cs="Times New Roman"/>
                <w:sz w:val="28"/>
                <w:szCs w:val="28"/>
              </w:rPr>
              <w:t xml:space="preserve"> результати оцінки впливу на довкілля у випадках, визначених Законом України "Про оцінку впливу на довкілля".</w:t>
            </w:r>
          </w:p>
        </w:tc>
        <w:tc>
          <w:tcPr>
            <w:tcW w:w="7511" w:type="dxa"/>
          </w:tcPr>
          <w:p w14:paraId="77493938" w14:textId="3B67103C"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8)</w:t>
            </w:r>
            <w:r w:rsidRPr="006307C5">
              <w:rPr>
                <w:rFonts w:ascii="Times New Roman" w:eastAsia="Times New Roman" w:hAnsi="Times New Roman" w:cs="Times New Roman"/>
                <w:sz w:val="28"/>
                <w:szCs w:val="28"/>
              </w:rPr>
              <w:t xml:space="preserve"> результати оцінки впливу на довкілля у випадках, визначених Законом України "Про оцінку впливу на довкілля".</w:t>
            </w:r>
          </w:p>
        </w:tc>
      </w:tr>
      <w:tr w:rsidR="004D4D9F" w:rsidRPr="006307C5" w14:paraId="412C5236" w14:textId="77777777">
        <w:trPr>
          <w:trHeight w:val="360"/>
        </w:trPr>
        <w:tc>
          <w:tcPr>
            <w:tcW w:w="7510" w:type="dxa"/>
          </w:tcPr>
          <w:p w14:paraId="19E9B238" w14:textId="2D1C783D"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Копія документа, що посвідчує право власності чи користування земельною ділянкою, копія договору суперфіцію або копія документа, що посвідчує право власності на будинок чи споруду, не подається у разі, якщо державна реєстрація такого права здійснювалася у Державному реєстрі речових прав на нерухоме майно. У </w:t>
            </w:r>
            <w:r w:rsidRPr="006307C5">
              <w:rPr>
                <w:rFonts w:ascii="Times New Roman" w:eastAsia="Times New Roman" w:hAnsi="Times New Roman" w:cs="Times New Roman"/>
                <w:sz w:val="28"/>
                <w:szCs w:val="28"/>
              </w:rPr>
              <w:lastRenderedPageBreak/>
              <w:t>цьому випадку інформація про документ, який посвідчує відповідне речове право, зазначається у заяві про видачу дозволу на виконання будівельних робіт.</w:t>
            </w:r>
          </w:p>
        </w:tc>
        <w:tc>
          <w:tcPr>
            <w:tcW w:w="7511" w:type="dxa"/>
          </w:tcPr>
          <w:p w14:paraId="3566BB4D" w14:textId="312C3A00"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Копія документа, що посвідчує право власності чи користування земельною ділянкою, копія договору суперфіцію або копія документа, що посвідчує право власності на будинок чи споруду, не подається у разі, якщо державна реєстрація такого права здійснювалася у Державному реєстрі речових прав на нерухоме майно. У </w:t>
            </w:r>
            <w:r w:rsidRPr="006307C5">
              <w:rPr>
                <w:rFonts w:ascii="Times New Roman" w:eastAsia="Times New Roman" w:hAnsi="Times New Roman" w:cs="Times New Roman"/>
                <w:sz w:val="28"/>
                <w:szCs w:val="28"/>
              </w:rPr>
              <w:lastRenderedPageBreak/>
              <w:t>цьому випадку інформація про документ, який посвідчує відповідне речове право, зазначається у заяві про видачу дозволу на виконання будівельних робіт.</w:t>
            </w:r>
          </w:p>
        </w:tc>
      </w:tr>
      <w:tr w:rsidR="004D4D9F" w:rsidRPr="006307C5" w14:paraId="711F25A1" w14:textId="77777777">
        <w:trPr>
          <w:trHeight w:val="360"/>
        </w:trPr>
        <w:tc>
          <w:tcPr>
            <w:tcW w:w="7510" w:type="dxa"/>
          </w:tcPr>
          <w:p w14:paraId="5D57A159" w14:textId="77777777"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tc>
        <w:tc>
          <w:tcPr>
            <w:tcW w:w="7511" w:type="dxa"/>
          </w:tcPr>
          <w:p w14:paraId="05D5AB74" w14:textId="77777777" w:rsidR="00477D48" w:rsidRPr="006307C5" w:rsidRDefault="00477D48" w:rsidP="00477D48">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tc>
      </w:tr>
      <w:tr w:rsidR="004D4D9F" w:rsidRPr="006307C5" w14:paraId="1F85C9E0" w14:textId="77777777">
        <w:trPr>
          <w:trHeight w:val="360"/>
        </w:trPr>
        <w:tc>
          <w:tcPr>
            <w:tcW w:w="7510" w:type="dxa"/>
          </w:tcPr>
          <w:p w14:paraId="52F37CEF" w14:textId="77777777" w:rsidR="00477D48" w:rsidRPr="006307C5" w:rsidRDefault="00477D48" w:rsidP="00477D48">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виникло до 2004 року, а також </w:t>
            </w:r>
            <w:r w:rsidRPr="006307C5">
              <w:rPr>
                <w:rFonts w:ascii="Times New Roman" w:eastAsia="Times New Roman" w:hAnsi="Times New Roman" w:cs="Times New Roman"/>
                <w:b/>
                <w:sz w:val="28"/>
                <w:szCs w:val="28"/>
              </w:rPr>
              <w:t xml:space="preserve">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цього Закону та </w:t>
            </w:r>
            <w:hyperlink r:id="rId23" w:anchor="n103">
              <w:r w:rsidRPr="006307C5">
                <w:rPr>
                  <w:rFonts w:ascii="Times New Roman" w:eastAsia="Times New Roman" w:hAnsi="Times New Roman" w:cs="Times New Roman"/>
                  <w:b/>
                  <w:sz w:val="28"/>
                  <w:szCs w:val="28"/>
                </w:rPr>
                <w:t>частини першої</w:t>
              </w:r>
            </w:hyperlink>
            <w:r w:rsidRPr="006307C5">
              <w:rPr>
                <w:rFonts w:ascii="Times New Roman" w:eastAsia="Times New Roman" w:hAnsi="Times New Roman" w:cs="Times New Roman"/>
                <w:b/>
                <w:sz w:val="28"/>
                <w:szCs w:val="28"/>
              </w:rPr>
              <w:t xml:space="preserve"> статті 12-1 Закону України "Про правовий режим території, що зазнала радіоактивного забруднення внаслідок Чорнобильської катастрофи", - за його наявності);</w:t>
            </w:r>
          </w:p>
        </w:tc>
        <w:tc>
          <w:tcPr>
            <w:tcW w:w="7511" w:type="dxa"/>
          </w:tcPr>
          <w:p w14:paraId="620CC8F2" w14:textId="77777777" w:rsidR="00477D48" w:rsidRPr="006307C5" w:rsidRDefault="00477D48" w:rsidP="00477D48">
            <w:pPr>
              <w:widowControl w:val="0"/>
              <w:ind w:firstLine="0"/>
              <w:rPr>
                <w:rFonts w:ascii="Times New Roman" w:eastAsia="Times New Roman" w:hAnsi="Times New Roman" w:cs="Times New Roman"/>
                <w:b/>
                <w:sz w:val="28"/>
                <w:szCs w:val="28"/>
              </w:rPr>
            </w:pPr>
            <w:bookmarkStart w:id="63" w:name="_heading=h.3l18frh" w:colFirst="0" w:colLast="0"/>
            <w:bookmarkEnd w:id="63"/>
            <w:r w:rsidRPr="006307C5">
              <w:rPr>
                <w:rFonts w:ascii="Times New Roman" w:eastAsia="Times New Roman" w:hAnsi="Times New Roman" w:cs="Times New Roman"/>
                <w:sz w:val="28"/>
                <w:szCs w:val="28"/>
              </w:rPr>
              <w:t>1) кадастровий номер земельної ділянки (для земельних ділянок, право власності чи користування на які виникло до 2004 року</w:t>
            </w:r>
            <w:r w:rsidRPr="006307C5">
              <w:rPr>
                <w:rFonts w:ascii="Times New Roman" w:eastAsia="Times New Roman" w:hAnsi="Times New Roman" w:cs="Times New Roman"/>
                <w:b/>
                <w:sz w:val="28"/>
                <w:szCs w:val="28"/>
              </w:rPr>
              <w:t xml:space="preserve">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r w:rsidRPr="006307C5">
              <w:rPr>
                <w:rFonts w:ascii="Times New Roman" w:eastAsia="Times New Roman" w:hAnsi="Times New Roman" w:cs="Times New Roman"/>
                <w:sz w:val="28"/>
                <w:szCs w:val="28"/>
              </w:rPr>
              <w:t>;</w:t>
            </w:r>
          </w:p>
        </w:tc>
      </w:tr>
      <w:tr w:rsidR="004D4D9F" w:rsidRPr="006307C5" w14:paraId="594E15A3" w14:textId="77777777">
        <w:trPr>
          <w:trHeight w:val="360"/>
        </w:trPr>
        <w:tc>
          <w:tcPr>
            <w:tcW w:w="7510" w:type="dxa"/>
          </w:tcPr>
          <w:p w14:paraId="2A7CE374" w14:textId="4B39ED10" w:rsidR="00A330F9" w:rsidRPr="006307C5" w:rsidRDefault="00A330F9" w:rsidP="00A330F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реєстраційний номер містобудівних умов та обмежень, </w:t>
            </w:r>
            <w:r w:rsidRPr="006307C5">
              <w:rPr>
                <w:rFonts w:ascii="Times New Roman" w:eastAsia="Times New Roman" w:hAnsi="Times New Roman" w:cs="Times New Roman"/>
                <w:b/>
                <w:bCs/>
                <w:sz w:val="28"/>
                <w:szCs w:val="28"/>
              </w:rPr>
              <w:t>технічних умов</w:t>
            </w:r>
            <w:r w:rsidRPr="006307C5">
              <w:rPr>
                <w:rFonts w:ascii="Times New Roman" w:eastAsia="Times New Roman" w:hAnsi="Times New Roman" w:cs="Times New Roman"/>
                <w:sz w:val="28"/>
                <w:szCs w:val="28"/>
              </w:rPr>
              <w:t xml:space="preserve"> у Реєстрі будівельної діяльності;</w:t>
            </w:r>
          </w:p>
        </w:tc>
        <w:tc>
          <w:tcPr>
            <w:tcW w:w="7511" w:type="dxa"/>
          </w:tcPr>
          <w:p w14:paraId="142E8FC4" w14:textId="14BC5419" w:rsidR="00A330F9" w:rsidRPr="006307C5" w:rsidRDefault="00A330F9" w:rsidP="00A330F9">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2)</w:t>
            </w:r>
            <w:r w:rsidRPr="006307C5">
              <w:rPr>
                <w:rFonts w:ascii="Times New Roman" w:eastAsia="Times New Roman" w:hAnsi="Times New Roman" w:cs="Times New Roman"/>
                <w:sz w:val="28"/>
                <w:szCs w:val="28"/>
              </w:rPr>
              <w:t xml:space="preserve"> реєстраційний номер містобудівних умов та обмежень у Реєстрі будівельної діяльності;</w:t>
            </w:r>
          </w:p>
        </w:tc>
      </w:tr>
      <w:tr w:rsidR="004D4D9F" w:rsidRPr="006307C5" w14:paraId="65A11D16" w14:textId="77777777">
        <w:trPr>
          <w:trHeight w:val="360"/>
        </w:trPr>
        <w:tc>
          <w:tcPr>
            <w:tcW w:w="7510" w:type="dxa"/>
          </w:tcPr>
          <w:p w14:paraId="0AF200AA" w14:textId="3F96F1AF" w:rsidR="009919FB" w:rsidRPr="006307C5" w:rsidRDefault="009919FB" w:rsidP="009919FB">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Відсутня</w:t>
            </w:r>
          </w:p>
        </w:tc>
        <w:tc>
          <w:tcPr>
            <w:tcW w:w="7511" w:type="dxa"/>
          </w:tcPr>
          <w:p w14:paraId="011033D5" w14:textId="2E4F9541" w:rsidR="009919FB" w:rsidRPr="006307C5" w:rsidRDefault="009919FB" w:rsidP="009919FB">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2) реєстраційний номер технічних умов у Реєстрі будівельної діяльності;</w:t>
            </w:r>
          </w:p>
        </w:tc>
      </w:tr>
      <w:tr w:rsidR="004D4D9F" w:rsidRPr="006307C5" w14:paraId="569CF102" w14:textId="77777777">
        <w:trPr>
          <w:trHeight w:val="360"/>
        </w:trPr>
        <w:tc>
          <w:tcPr>
            <w:tcW w:w="7510" w:type="dxa"/>
          </w:tcPr>
          <w:p w14:paraId="2C874E2B" w14:textId="0D532EE0"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3)</w:t>
            </w:r>
            <w:r w:rsidRPr="006307C5">
              <w:rPr>
                <w:rFonts w:ascii="Times New Roman" w:eastAsia="Times New Roman" w:hAnsi="Times New Roman" w:cs="Times New Roman"/>
                <w:sz w:val="28"/>
                <w:szCs w:val="28"/>
              </w:rPr>
              <w:t xml:space="preserve"> реєстраційний номер звіту про результати експертизи проектної документації на будівництво об’єкта в Реєстрі будівельної діяльності;</w:t>
            </w:r>
          </w:p>
        </w:tc>
        <w:tc>
          <w:tcPr>
            <w:tcW w:w="7511" w:type="dxa"/>
          </w:tcPr>
          <w:p w14:paraId="5DCE83A3" w14:textId="5399160A"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3)</w:t>
            </w:r>
            <w:r w:rsidRPr="006307C5">
              <w:rPr>
                <w:rFonts w:ascii="Times New Roman" w:eastAsia="Times New Roman" w:hAnsi="Times New Roman" w:cs="Times New Roman"/>
                <w:sz w:val="28"/>
                <w:szCs w:val="28"/>
              </w:rPr>
              <w:t xml:space="preserve"> реєстраційний номер звіту про результати експертизи проектної документації на будівництво об’єкта в Реєстрі будівельної діяльності;</w:t>
            </w:r>
          </w:p>
        </w:tc>
      </w:tr>
      <w:tr w:rsidR="004D4D9F" w:rsidRPr="006307C5" w14:paraId="7802364E" w14:textId="77777777">
        <w:trPr>
          <w:trHeight w:val="360"/>
        </w:trPr>
        <w:tc>
          <w:tcPr>
            <w:tcW w:w="7510" w:type="dxa"/>
          </w:tcPr>
          <w:p w14:paraId="7738772E" w14:textId="0B2F13B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4)</w:t>
            </w:r>
            <w:r w:rsidRPr="006307C5">
              <w:rPr>
                <w:rFonts w:ascii="Times New Roman" w:eastAsia="Times New Roman" w:hAnsi="Times New Roman" w:cs="Times New Roman"/>
                <w:sz w:val="28"/>
                <w:szCs w:val="28"/>
              </w:rPr>
              <w:t xml:space="preserve"> реєстраційний номер енергетичного сертифіката в Реєстрі будівельної діяльності;</w:t>
            </w:r>
          </w:p>
        </w:tc>
        <w:tc>
          <w:tcPr>
            <w:tcW w:w="7511" w:type="dxa"/>
          </w:tcPr>
          <w:p w14:paraId="4C411652" w14:textId="32EF6051"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4)</w:t>
            </w:r>
            <w:r w:rsidRPr="006307C5">
              <w:rPr>
                <w:rFonts w:ascii="Times New Roman" w:eastAsia="Times New Roman" w:hAnsi="Times New Roman" w:cs="Times New Roman"/>
                <w:sz w:val="28"/>
                <w:szCs w:val="28"/>
              </w:rPr>
              <w:t xml:space="preserve"> реєстраційний номер енергетичного сертифіката в Реєстрі будівельної діяльності;</w:t>
            </w:r>
          </w:p>
        </w:tc>
      </w:tr>
      <w:tr w:rsidR="004D4D9F" w:rsidRPr="006307C5" w14:paraId="0D350DB3" w14:textId="77777777">
        <w:trPr>
          <w:trHeight w:val="360"/>
        </w:trPr>
        <w:tc>
          <w:tcPr>
            <w:tcW w:w="7510" w:type="dxa"/>
          </w:tcPr>
          <w:p w14:paraId="01CF5473" w14:textId="6CE8FF5C"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5)</w:t>
            </w:r>
            <w:r w:rsidRPr="006307C5">
              <w:rPr>
                <w:rFonts w:ascii="Times New Roman" w:eastAsia="Times New Roman" w:hAnsi="Times New Roman" w:cs="Times New Roman"/>
                <w:sz w:val="28"/>
                <w:szCs w:val="28"/>
              </w:rPr>
              <w:t xml:space="preserve"> ідентифікатор об’єкта будівництва (закінченого будівництвом об’єкта) (у заяві про видачу дозволу зазначається для об’єктів, яким присвоєно ідентифікатор об’єкта будівництва (закінченого будівництвом об’єкта) до подання заяви);</w:t>
            </w:r>
          </w:p>
        </w:tc>
        <w:tc>
          <w:tcPr>
            <w:tcW w:w="7511" w:type="dxa"/>
          </w:tcPr>
          <w:p w14:paraId="09E765B2" w14:textId="244EBF5F"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5)</w:t>
            </w:r>
            <w:r w:rsidRPr="006307C5">
              <w:rPr>
                <w:rFonts w:ascii="Times New Roman" w:eastAsia="Times New Roman" w:hAnsi="Times New Roman" w:cs="Times New Roman"/>
                <w:sz w:val="28"/>
                <w:szCs w:val="28"/>
              </w:rPr>
              <w:t xml:space="preserve"> ідентифікатор об’єкта будівництва (закінченого будівництвом об’єкта) (у заяві про видачу дозволу зазначається для об’єктів, яким присвоєно ідентифікатор об’єкта будівництва (закінченого будівництвом об’єкта) до подання заяви);</w:t>
            </w:r>
          </w:p>
        </w:tc>
      </w:tr>
      <w:tr w:rsidR="004D4D9F" w:rsidRPr="006307C5" w14:paraId="35C11B86" w14:textId="77777777">
        <w:trPr>
          <w:trHeight w:val="360"/>
        </w:trPr>
        <w:tc>
          <w:tcPr>
            <w:tcW w:w="7510" w:type="dxa"/>
          </w:tcPr>
          <w:p w14:paraId="6A9E67AC" w14:textId="3AFD0AAC"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lastRenderedPageBreak/>
              <w:t>6)</w:t>
            </w:r>
            <w:r w:rsidRPr="006307C5">
              <w:rPr>
                <w:rFonts w:ascii="Times New Roman" w:eastAsia="Times New Roman" w:hAnsi="Times New Roman" w:cs="Times New Roman"/>
                <w:sz w:val="28"/>
                <w:szCs w:val="28"/>
              </w:rPr>
              <w:t xml:space="preserve"> відомості про складові частини об’єкта (квартири, вбудовані чи вбудовано-прибудовані житлові та нежитлові приміщення в будинку, будівлі, споруді, гаражні бокси, машиномісця, інші житлові та нежитлові приміщення, які після прийняття об’єкта в експлуатацію є самостійними об’єктами нерухомого майна).</w:t>
            </w:r>
          </w:p>
        </w:tc>
        <w:tc>
          <w:tcPr>
            <w:tcW w:w="7511" w:type="dxa"/>
          </w:tcPr>
          <w:p w14:paraId="59FC0E65" w14:textId="1B1870E4"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bCs/>
                <w:sz w:val="28"/>
                <w:szCs w:val="28"/>
              </w:rPr>
              <w:t>6)</w:t>
            </w:r>
            <w:r w:rsidRPr="006307C5">
              <w:rPr>
                <w:rFonts w:ascii="Times New Roman" w:eastAsia="Times New Roman" w:hAnsi="Times New Roman" w:cs="Times New Roman"/>
                <w:sz w:val="28"/>
                <w:szCs w:val="28"/>
              </w:rPr>
              <w:t xml:space="preserve"> відомості про складові частини об’єкта (квартири, вбудовані чи вбудовано-прибудовані житлові та нежитлові приміщення в будинку, будівлі, споруді, гаражні бокси, машиномісця, інші житлові та нежитлові приміщення, які після прийняття об’єкта в експлуатацію є самостійними об’єктами нерухомого майна).</w:t>
            </w:r>
          </w:p>
        </w:tc>
      </w:tr>
      <w:tr w:rsidR="004D4D9F" w:rsidRPr="006307C5" w14:paraId="6B4A7096" w14:textId="77777777">
        <w:trPr>
          <w:trHeight w:val="360"/>
        </w:trPr>
        <w:tc>
          <w:tcPr>
            <w:tcW w:w="7510" w:type="dxa"/>
          </w:tcPr>
          <w:p w14:paraId="4C49AD8F"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1942489" w14:textId="559362B9"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7) реєстраційний номер проектної документації в Реєстрі будівельної діяльності;</w:t>
            </w:r>
          </w:p>
        </w:tc>
      </w:tr>
      <w:tr w:rsidR="004D4D9F" w:rsidRPr="006307C5" w14:paraId="7D2149EE" w14:textId="77777777">
        <w:trPr>
          <w:trHeight w:val="360"/>
        </w:trPr>
        <w:tc>
          <w:tcPr>
            <w:tcW w:w="7510" w:type="dxa"/>
          </w:tcPr>
          <w:p w14:paraId="21CE1C03" w14:textId="1FA9ED71"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B1559C1" w14:textId="20E306AA"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8) відомості про те, що об’єкт будівництва є подільним або неподільним об’єктом незавершеного будівництва;</w:t>
            </w:r>
          </w:p>
        </w:tc>
      </w:tr>
      <w:tr w:rsidR="004D4D9F" w:rsidRPr="006307C5" w14:paraId="3C758527" w14:textId="77777777">
        <w:trPr>
          <w:trHeight w:val="360"/>
        </w:trPr>
        <w:tc>
          <w:tcPr>
            <w:tcW w:w="7510" w:type="dxa"/>
          </w:tcPr>
          <w:p w14:paraId="011E2361"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C3FF3B6" w14:textId="02966AB4"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 відомості про черги будівництва/пускові комплекси;</w:t>
            </w:r>
          </w:p>
        </w:tc>
      </w:tr>
      <w:tr w:rsidR="004D4D9F" w:rsidRPr="006307C5" w14:paraId="1C549B44" w14:textId="77777777">
        <w:trPr>
          <w:trHeight w:val="360"/>
        </w:trPr>
        <w:tc>
          <w:tcPr>
            <w:tcW w:w="7510" w:type="dxa"/>
          </w:tcPr>
          <w:p w14:paraId="03820E1A" w14:textId="7AC4DE1A"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відомості про складові частини об’єкта (квартири, вбудовані чи вбудовано-прибудовані житлові та нежитлові приміщення в будинку, будівлі, споруді, гаражні бокси, машиномісця, інші житлові та нежитлові приміщення, які після прийняття об’єкта в експлуатацію є самостійними об’єктами нерухомого майна).</w:t>
            </w:r>
          </w:p>
        </w:tc>
        <w:tc>
          <w:tcPr>
            <w:tcW w:w="7511" w:type="dxa"/>
          </w:tcPr>
          <w:p w14:paraId="2F63A242" w14:textId="6CC5A8C3"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10) відомості про майбутні об’єкти нерухомості (у тому числі їх належність до відповідної черги будівництва/пускового комплексу).</w:t>
            </w:r>
          </w:p>
        </w:tc>
      </w:tr>
      <w:tr w:rsidR="004D4D9F" w:rsidRPr="006307C5" w14:paraId="266D0AB1" w14:textId="77777777">
        <w:trPr>
          <w:trHeight w:val="360"/>
        </w:trPr>
        <w:tc>
          <w:tcPr>
            <w:tcW w:w="7510" w:type="dxa"/>
          </w:tcPr>
          <w:p w14:paraId="093BBE0A"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3F62EC4"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складі заяви про видачу дозволу на виконання будівельних робіт може також міститись заява про державну реєстрацію в Державному реєстрі речових прав на нерухоме майно (із зазначенням кадастрового номера земельної ділянки, на якій споруджується об’єкт будівництва; реєстраційного номера об’єкта нерухомого майна - земельної ділянки, на якій споруджується об’єкт будівництва, у Державному реєстрі речових прав на нерухоме майно; номер запису про державну реєстрацію права власності/права користування замовника на земельну ділянку в Державному реєстрі речових прав на нерухоме майно</w:t>
            </w:r>
            <w:r w:rsidRPr="006307C5">
              <w:rPr>
                <w:rFonts w:ascii="Times New Roman" w:eastAsia="Times New Roman" w:hAnsi="Times New Roman" w:cs="Times New Roman"/>
                <w:sz w:val="28"/>
                <w:szCs w:val="28"/>
              </w:rPr>
              <w:t>)</w:t>
            </w:r>
            <w:r w:rsidRPr="006307C5">
              <w:rPr>
                <w:rFonts w:ascii="Times New Roman" w:eastAsia="Times New Roman" w:hAnsi="Times New Roman" w:cs="Times New Roman"/>
                <w:b/>
                <w:sz w:val="28"/>
                <w:szCs w:val="28"/>
              </w:rPr>
              <w:t>:</w:t>
            </w:r>
          </w:p>
        </w:tc>
      </w:tr>
      <w:tr w:rsidR="004D4D9F" w:rsidRPr="006307C5" w14:paraId="7C1F19A2" w14:textId="77777777">
        <w:trPr>
          <w:trHeight w:val="360"/>
        </w:trPr>
        <w:tc>
          <w:tcPr>
            <w:tcW w:w="7510" w:type="dxa"/>
          </w:tcPr>
          <w:p w14:paraId="403FFAF2"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18AFD2A"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спеціального майнового права на об’єкт будівництва;</w:t>
            </w:r>
          </w:p>
        </w:tc>
      </w:tr>
      <w:tr w:rsidR="004D4D9F" w:rsidRPr="006307C5" w14:paraId="3A989314" w14:textId="77777777">
        <w:trPr>
          <w:trHeight w:val="360"/>
        </w:trPr>
        <w:tc>
          <w:tcPr>
            <w:tcW w:w="7510" w:type="dxa"/>
          </w:tcPr>
          <w:p w14:paraId="502752E9"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FA4A69D"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спеціального майнового права на всі майбутні об’єкти нерухомості у складі подільного об’єкта незавершеного </w:t>
            </w:r>
            <w:r w:rsidRPr="006307C5">
              <w:rPr>
                <w:rFonts w:ascii="Times New Roman" w:eastAsia="Times New Roman" w:hAnsi="Times New Roman" w:cs="Times New Roman"/>
                <w:b/>
                <w:sz w:val="28"/>
                <w:szCs w:val="28"/>
              </w:rPr>
              <w:lastRenderedPageBreak/>
              <w:t>будівництва та обтяження гарантійної частки – у разі державної реєстрації спеціального майнового права на подільний об’єкт незавершеного будівництва. Правильність визначення розміру гарантійної частки перевіряється автоматично програмними засобами електронної системи.</w:t>
            </w:r>
          </w:p>
        </w:tc>
      </w:tr>
      <w:tr w:rsidR="004D4D9F" w:rsidRPr="006307C5" w14:paraId="1ECF6AC0" w14:textId="77777777">
        <w:trPr>
          <w:trHeight w:val="360"/>
        </w:trPr>
        <w:tc>
          <w:tcPr>
            <w:tcW w:w="7510" w:type="dxa"/>
          </w:tcPr>
          <w:p w14:paraId="0A4F2908"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19E5C551" w14:textId="4C6F3A00"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якщо державна реєстрація спеціального майнового права на майбутні об’єкти нерухомості здійснюватиметься за девелопером будівництва, заява про державну реєстрацію в Державному реєстрі речових прав на нерухоме майно, визначена абзацом двадцять </w:t>
            </w:r>
            <w:r w:rsidR="000E024A" w:rsidRPr="006307C5">
              <w:rPr>
                <w:rFonts w:ascii="Times New Roman" w:eastAsia="Times New Roman" w:hAnsi="Times New Roman" w:cs="Times New Roman"/>
                <w:b/>
                <w:sz w:val="28"/>
                <w:szCs w:val="28"/>
              </w:rPr>
              <w:t>третім</w:t>
            </w:r>
            <w:r w:rsidRPr="006307C5">
              <w:rPr>
                <w:rFonts w:ascii="Times New Roman" w:eastAsia="Times New Roman" w:hAnsi="Times New Roman" w:cs="Times New Roman"/>
                <w:b/>
                <w:sz w:val="28"/>
                <w:szCs w:val="28"/>
              </w:rPr>
              <w:t xml:space="preserve"> цієї частини, підписується замовником будівництва та девелопером будівництва. </w:t>
            </w:r>
          </w:p>
        </w:tc>
      </w:tr>
      <w:tr w:rsidR="004D4D9F" w:rsidRPr="006307C5" w14:paraId="6E1FA2D1" w14:textId="77777777">
        <w:trPr>
          <w:trHeight w:val="360"/>
        </w:trPr>
        <w:tc>
          <w:tcPr>
            <w:tcW w:w="7510" w:type="dxa"/>
          </w:tcPr>
          <w:p w14:paraId="163F15AE" w14:textId="77777777" w:rsidR="009919FB" w:rsidRPr="006307C5" w:rsidRDefault="009919FB" w:rsidP="009919FB">
            <w:pPr>
              <w:widowControl w:val="0"/>
              <w:ind w:firstLine="0"/>
              <w:rPr>
                <w:rFonts w:ascii="Times New Roman" w:eastAsia="Times New Roman" w:hAnsi="Times New Roman" w:cs="Times New Roman"/>
                <w:b/>
                <w:sz w:val="28"/>
                <w:szCs w:val="28"/>
              </w:rPr>
            </w:pPr>
            <w:bookmarkStart w:id="64" w:name="_heading=h.juophobl4gvf" w:colFirst="0" w:colLast="0"/>
            <w:bookmarkEnd w:id="64"/>
            <w:r w:rsidRPr="006307C5">
              <w:rPr>
                <w:rFonts w:ascii="Times New Roman" w:eastAsia="Times New Roman" w:hAnsi="Times New Roman" w:cs="Times New Roman"/>
                <w:b/>
                <w:sz w:val="28"/>
                <w:szCs w:val="28"/>
              </w:rPr>
              <w:t>У день виготовлення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до органу з присвоєння адреси повідомлення про необхідність присвоєння адреси об’єкту нового будівництва.</w:t>
            </w:r>
          </w:p>
        </w:tc>
        <w:tc>
          <w:tcPr>
            <w:tcW w:w="7511" w:type="dxa"/>
          </w:tcPr>
          <w:p w14:paraId="0D2F6418"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день виготовлення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w:t>
            </w:r>
          </w:p>
        </w:tc>
      </w:tr>
      <w:tr w:rsidR="004D4D9F" w:rsidRPr="006307C5" w14:paraId="069A438C" w14:textId="77777777">
        <w:trPr>
          <w:trHeight w:val="360"/>
        </w:trPr>
        <w:tc>
          <w:tcPr>
            <w:tcW w:w="7510" w:type="dxa"/>
          </w:tcPr>
          <w:p w14:paraId="4EB60B4F"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8DCB861"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 органу з присвоєння адреси повідомлення про необхідність присвоєння адреси об’єкту нового будівництва.</w:t>
            </w:r>
          </w:p>
        </w:tc>
      </w:tr>
      <w:tr w:rsidR="004D4D9F" w:rsidRPr="006307C5" w14:paraId="0B8369E8" w14:textId="77777777">
        <w:trPr>
          <w:trHeight w:val="360"/>
        </w:trPr>
        <w:tc>
          <w:tcPr>
            <w:tcW w:w="7510" w:type="dxa"/>
          </w:tcPr>
          <w:p w14:paraId="671E1152"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078B713A" w14:textId="7D7E3398"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до Державного реєстру речових прав на нерухоме майно інформації, визначеної абзацами двадцять </w:t>
            </w:r>
            <w:r w:rsidR="000E024A" w:rsidRPr="006307C5">
              <w:rPr>
                <w:rFonts w:ascii="Times New Roman" w:eastAsia="Times New Roman" w:hAnsi="Times New Roman" w:cs="Times New Roman"/>
                <w:b/>
                <w:sz w:val="28"/>
                <w:szCs w:val="28"/>
              </w:rPr>
              <w:t>третім</w:t>
            </w:r>
            <w:r w:rsidRPr="006307C5">
              <w:rPr>
                <w:rFonts w:ascii="Times New Roman" w:eastAsia="Times New Roman" w:hAnsi="Times New Roman" w:cs="Times New Roman"/>
                <w:b/>
                <w:sz w:val="28"/>
                <w:szCs w:val="28"/>
              </w:rPr>
              <w:t xml:space="preserve"> - двадцять </w:t>
            </w:r>
            <w:r w:rsidR="000E024A" w:rsidRPr="006307C5">
              <w:rPr>
                <w:rFonts w:ascii="Times New Roman" w:eastAsia="Times New Roman" w:hAnsi="Times New Roman" w:cs="Times New Roman"/>
                <w:b/>
                <w:sz w:val="28"/>
                <w:szCs w:val="28"/>
              </w:rPr>
              <w:t>п’ятим</w:t>
            </w:r>
            <w:r w:rsidRPr="006307C5">
              <w:rPr>
                <w:rFonts w:ascii="Times New Roman" w:eastAsia="Times New Roman" w:hAnsi="Times New Roman" w:cs="Times New Roman"/>
                <w:b/>
                <w:sz w:val="28"/>
                <w:szCs w:val="28"/>
              </w:rPr>
              <w:t xml:space="preserve"> цієї частини, для автоматичної реєстрації спеціального майнового права та обтяження гарантійної частки на відповідні об’єкти будівництва, майбутні об’єкти нерухомості в Державному реєстрі речових прав на нерухоме майно.</w:t>
            </w:r>
          </w:p>
        </w:tc>
      </w:tr>
      <w:bookmarkEnd w:id="62"/>
      <w:tr w:rsidR="004D4D9F" w:rsidRPr="006307C5" w14:paraId="166FDEA8" w14:textId="77777777">
        <w:trPr>
          <w:trHeight w:val="360"/>
        </w:trPr>
        <w:tc>
          <w:tcPr>
            <w:tcW w:w="7510" w:type="dxa"/>
          </w:tcPr>
          <w:p w14:paraId="4B82A6B9"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E42DEF2"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7EF22F1" w14:textId="77777777">
        <w:trPr>
          <w:trHeight w:val="360"/>
        </w:trPr>
        <w:tc>
          <w:tcPr>
            <w:tcW w:w="7510" w:type="dxa"/>
          </w:tcPr>
          <w:p w14:paraId="5CBD8681"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{Абзац перший частини четвертої статті 37 виключено на підставі Закону № 199-IX від 17.10.2019}</w:t>
            </w:r>
          </w:p>
        </w:tc>
        <w:tc>
          <w:tcPr>
            <w:tcW w:w="7511" w:type="dxa"/>
          </w:tcPr>
          <w:p w14:paraId="6DDDFAE5"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{Абзац перший частини четвертої статті 37 виключено на підставі Закону № 199-IX від 17.10.2019}</w:t>
            </w:r>
          </w:p>
        </w:tc>
      </w:tr>
      <w:tr w:rsidR="004D4D9F" w:rsidRPr="006307C5" w14:paraId="443E3D1E" w14:textId="77777777">
        <w:trPr>
          <w:trHeight w:val="360"/>
        </w:trPr>
        <w:tc>
          <w:tcPr>
            <w:tcW w:w="7510" w:type="dxa"/>
          </w:tcPr>
          <w:p w14:paraId="2C1C6C37"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Підставою для відмови у видачі дозволу на виконання будівельних робіт є:</w:t>
            </w:r>
          </w:p>
        </w:tc>
        <w:tc>
          <w:tcPr>
            <w:tcW w:w="7511" w:type="dxa"/>
          </w:tcPr>
          <w:p w14:paraId="59704CC6"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Підставою для відмови у видачі дозволу на виконання будівельних робіт є:</w:t>
            </w:r>
          </w:p>
        </w:tc>
      </w:tr>
      <w:tr w:rsidR="004D4D9F" w:rsidRPr="006307C5" w14:paraId="7AF32674" w14:textId="77777777">
        <w:trPr>
          <w:trHeight w:val="360"/>
        </w:trPr>
        <w:tc>
          <w:tcPr>
            <w:tcW w:w="7510" w:type="dxa"/>
          </w:tcPr>
          <w:p w14:paraId="22BB8509"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неподання документів, необхідних для прийняття рішення про видачу такого дозволу;</w:t>
            </w:r>
          </w:p>
        </w:tc>
        <w:tc>
          <w:tcPr>
            <w:tcW w:w="7511" w:type="dxa"/>
          </w:tcPr>
          <w:p w14:paraId="0EEB7BA5"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неподання </w:t>
            </w:r>
            <w:r w:rsidRPr="006307C5">
              <w:rPr>
                <w:rFonts w:ascii="Times New Roman" w:eastAsia="Times New Roman" w:hAnsi="Times New Roman" w:cs="Times New Roman"/>
                <w:b/>
                <w:sz w:val="28"/>
                <w:szCs w:val="28"/>
              </w:rPr>
              <w:t xml:space="preserve">відомостей або </w:t>
            </w:r>
            <w:r w:rsidRPr="006307C5">
              <w:rPr>
                <w:rFonts w:ascii="Times New Roman" w:eastAsia="Times New Roman" w:hAnsi="Times New Roman" w:cs="Times New Roman"/>
                <w:sz w:val="28"/>
                <w:szCs w:val="28"/>
              </w:rPr>
              <w:t>документів, необхідних для прийняття рішення про видачу такого дозволу;</w:t>
            </w:r>
          </w:p>
        </w:tc>
      </w:tr>
      <w:tr w:rsidR="004D4D9F" w:rsidRPr="006307C5" w14:paraId="55435CDC" w14:textId="77777777">
        <w:trPr>
          <w:trHeight w:val="360"/>
        </w:trPr>
        <w:tc>
          <w:tcPr>
            <w:tcW w:w="7510" w:type="dxa"/>
          </w:tcPr>
          <w:p w14:paraId="5D173536"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невідповідність поданих документів вимогам законодавства;</w:t>
            </w:r>
          </w:p>
        </w:tc>
        <w:tc>
          <w:tcPr>
            <w:tcW w:w="7511" w:type="dxa"/>
          </w:tcPr>
          <w:p w14:paraId="5E61493C"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невідповідність поданих документів вимогам законодавства;</w:t>
            </w:r>
          </w:p>
        </w:tc>
      </w:tr>
      <w:tr w:rsidR="004D4D9F" w:rsidRPr="006307C5" w14:paraId="291B5365" w14:textId="77777777">
        <w:trPr>
          <w:trHeight w:val="360"/>
        </w:trPr>
        <w:tc>
          <w:tcPr>
            <w:tcW w:w="7510" w:type="dxa"/>
          </w:tcPr>
          <w:p w14:paraId="144E4A80"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виявлення недостовірних відомостей у поданих документах;</w:t>
            </w:r>
          </w:p>
        </w:tc>
        <w:tc>
          <w:tcPr>
            <w:tcW w:w="7511" w:type="dxa"/>
          </w:tcPr>
          <w:p w14:paraId="1A8CDD87"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виявлення недостовірних відомостей у поданих документах;</w:t>
            </w:r>
          </w:p>
        </w:tc>
      </w:tr>
      <w:tr w:rsidR="004D4D9F" w:rsidRPr="006307C5" w14:paraId="3098C4A1" w14:textId="77777777">
        <w:trPr>
          <w:trHeight w:val="360"/>
        </w:trPr>
        <w:tc>
          <w:tcPr>
            <w:tcW w:w="7510" w:type="dxa"/>
          </w:tcPr>
          <w:p w14:paraId="185B0AE2"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результати оцінки впливу на довкілля у випадках, визначених Законом України "Про оцінку впливу на довкілля".</w:t>
            </w:r>
          </w:p>
        </w:tc>
        <w:tc>
          <w:tcPr>
            <w:tcW w:w="7511" w:type="dxa"/>
          </w:tcPr>
          <w:p w14:paraId="77BD34A0"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результати оцінки впливу на довкілля у випадках, визначених Законом України "Про оцінку впливу на довкілля".</w:t>
            </w:r>
          </w:p>
        </w:tc>
      </w:tr>
      <w:tr w:rsidR="004D4D9F" w:rsidRPr="006307C5" w14:paraId="7AD7BDD7" w14:textId="77777777">
        <w:trPr>
          <w:trHeight w:val="360"/>
        </w:trPr>
        <w:tc>
          <w:tcPr>
            <w:tcW w:w="7510" w:type="dxa"/>
          </w:tcPr>
          <w:p w14:paraId="6FBC1A8B" w14:textId="77777777" w:rsidR="009919FB" w:rsidRPr="006307C5" w:rsidRDefault="009919FB" w:rsidP="009919FB">
            <w:pPr>
              <w:widowControl w:val="0"/>
              <w:ind w:firstLine="0"/>
              <w:rPr>
                <w:rFonts w:ascii="Times New Roman" w:eastAsia="Times New Roman" w:hAnsi="Times New Roman" w:cs="Times New Roman"/>
                <w:sz w:val="28"/>
                <w:szCs w:val="28"/>
              </w:rPr>
            </w:pPr>
            <w:bookmarkStart w:id="65" w:name="_Hlk64041969"/>
            <w:r w:rsidRPr="006307C5">
              <w:rPr>
                <w:rFonts w:ascii="Times New Roman" w:eastAsia="Times New Roman" w:hAnsi="Times New Roman" w:cs="Times New Roman"/>
                <w:b/>
                <w:sz w:val="28"/>
                <w:szCs w:val="28"/>
              </w:rPr>
              <w:t>Відсутня</w:t>
            </w:r>
          </w:p>
        </w:tc>
        <w:tc>
          <w:tcPr>
            <w:tcW w:w="7511" w:type="dxa"/>
          </w:tcPr>
          <w:p w14:paraId="1E534055"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5) заяву про видачу дозволу на виконання будівельних робіт подано особою, яка не є замовником згідно з пунктом 4 частини першої статті 1 цього Закону, або уповноваженою ним особою. </w:t>
            </w:r>
          </w:p>
        </w:tc>
      </w:tr>
      <w:tr w:rsidR="004D4D9F" w:rsidRPr="006307C5" w14:paraId="2ED9E99E" w14:textId="77777777">
        <w:trPr>
          <w:trHeight w:val="360"/>
        </w:trPr>
        <w:tc>
          <w:tcPr>
            <w:tcW w:w="7510" w:type="dxa"/>
          </w:tcPr>
          <w:p w14:paraId="419ACD74"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AC8A7CA" w14:textId="61A1995E"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наявність в Державному реєстрі речових прав на нерухоме майно обтяжень, пов’язаних з будівництвом (арешт, пов’язаний з користуванням відповідним об’єктом, заборона проведення будівельних робіт, обмеження користування земельною ділянкою тощо).</w:t>
            </w:r>
          </w:p>
        </w:tc>
      </w:tr>
      <w:bookmarkEnd w:id="65"/>
      <w:tr w:rsidR="004D4D9F" w:rsidRPr="006307C5" w14:paraId="01D9CF9C" w14:textId="77777777">
        <w:trPr>
          <w:trHeight w:val="360"/>
        </w:trPr>
        <w:tc>
          <w:tcPr>
            <w:tcW w:w="7510" w:type="dxa"/>
          </w:tcPr>
          <w:p w14:paraId="78E42857"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3EC788E"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95ED5C0" w14:textId="77777777">
        <w:trPr>
          <w:trHeight w:val="360"/>
        </w:trPr>
        <w:tc>
          <w:tcPr>
            <w:tcW w:w="7510" w:type="dxa"/>
          </w:tcPr>
          <w:p w14:paraId="1BFE35FE"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7. У разі якщо право на будівництво об’єкта передано іншому замовникові або змінено генерального підрядника чи підрядника (якщо будівельні роботи виконуються без залучення субпідрядників), а також у разі коригування проектної документації замовник протягом трьох робочих днів повідомляє про такі зміни відповідний орган державного архітектурно-будівельного контролю з поданням засвідчених у встановленому порядку копій документів, що підтверджують зазначені зміни. У разі якщо коригування проектної документації може вплинути на визначення адреси об’єкта нового будівництва (зміна місця </w:t>
            </w:r>
            <w:r w:rsidRPr="006307C5">
              <w:rPr>
                <w:rFonts w:ascii="Times New Roman" w:eastAsia="Times New Roman" w:hAnsi="Times New Roman" w:cs="Times New Roman"/>
                <w:sz w:val="28"/>
                <w:szCs w:val="28"/>
              </w:rPr>
              <w:lastRenderedPageBreak/>
              <w:t>розташування об’єкта, головного входу, зміна кількості об’єктів тощо), у повідомленні зазначається про необхідність коригування (зміни, присвоєння, анулювання) адреси. Продовження виконання будівельних робіт без такого повідомлення забороняється.</w:t>
            </w:r>
          </w:p>
        </w:tc>
        <w:tc>
          <w:tcPr>
            <w:tcW w:w="7511" w:type="dxa"/>
          </w:tcPr>
          <w:p w14:paraId="026A0C19"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7. У разі якщо право на будівництво об’єкта передано іншому замовникові або змінено генерального підрядника чи підрядника (якщо будівельні роботи виконуються без залучення субпідрядників), а також у разі коригування проектної документації замовник протягом трьох робочих днів повідомляє про такі зміни відповідний орган державного архітектурно-будівельного контролю з поданням засвідчених у встановленому порядку копій документів, що підтверджують зазначені зміни. У разі якщо коригування проектної документації може вплинути на визначення адреси об’єкта нового будівництва (зміна місця </w:t>
            </w:r>
            <w:r w:rsidRPr="006307C5">
              <w:rPr>
                <w:rFonts w:ascii="Times New Roman" w:eastAsia="Times New Roman" w:hAnsi="Times New Roman" w:cs="Times New Roman"/>
                <w:sz w:val="28"/>
                <w:szCs w:val="28"/>
              </w:rPr>
              <w:lastRenderedPageBreak/>
              <w:t xml:space="preserve">розташування об’єкта, головного входу, зміна кількості об’єктів тощо), у повідомленні зазначається про необхідність коригування (зміни, присвоєння, анулювання) адреси. Продовження виконання будівельних робіт без такого повідомлення забороняється. </w:t>
            </w:r>
          </w:p>
        </w:tc>
      </w:tr>
      <w:tr w:rsidR="004D4D9F" w:rsidRPr="006307C5" w14:paraId="3A548828" w14:textId="77777777">
        <w:trPr>
          <w:trHeight w:val="360"/>
        </w:trPr>
        <w:tc>
          <w:tcPr>
            <w:tcW w:w="7510" w:type="dxa"/>
          </w:tcPr>
          <w:p w14:paraId="063B0936"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bookmarkStart w:id="66" w:name="_Hlk64042068"/>
            <w:r w:rsidRPr="006307C5">
              <w:rPr>
                <w:rFonts w:ascii="Times New Roman" w:eastAsia="Times New Roman" w:hAnsi="Times New Roman" w:cs="Times New Roman"/>
                <w:b/>
                <w:sz w:val="28"/>
                <w:szCs w:val="28"/>
              </w:rPr>
              <w:lastRenderedPageBreak/>
              <w:t>Відсутня</w:t>
            </w:r>
          </w:p>
        </w:tc>
        <w:tc>
          <w:tcPr>
            <w:tcW w:w="7511" w:type="dxa"/>
          </w:tcPr>
          <w:p w14:paraId="21DD1AA9"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повідомленні про коригування проектної документації зазначається:  </w:t>
            </w:r>
          </w:p>
        </w:tc>
      </w:tr>
      <w:tr w:rsidR="004D4D9F" w:rsidRPr="006307C5" w14:paraId="2CDEB952" w14:textId="77777777">
        <w:trPr>
          <w:trHeight w:val="360"/>
        </w:trPr>
        <w:tc>
          <w:tcPr>
            <w:tcW w:w="7510" w:type="dxa"/>
          </w:tcPr>
          <w:p w14:paraId="57F83A4D"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8E178A8"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реєстраційний номер змін до проектної документації в Реєстрі будівельної діяльності;</w:t>
            </w:r>
          </w:p>
        </w:tc>
      </w:tr>
      <w:tr w:rsidR="004D4D9F" w:rsidRPr="006307C5" w14:paraId="14AC25AF" w14:textId="77777777">
        <w:trPr>
          <w:trHeight w:val="360"/>
        </w:trPr>
        <w:tc>
          <w:tcPr>
            <w:tcW w:w="7510" w:type="dxa"/>
          </w:tcPr>
          <w:p w14:paraId="77785507"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i/>
                <w:sz w:val="28"/>
                <w:szCs w:val="28"/>
              </w:rPr>
            </w:pPr>
            <w:r w:rsidRPr="006307C5">
              <w:rPr>
                <w:rFonts w:ascii="Times New Roman" w:eastAsia="Times New Roman" w:hAnsi="Times New Roman" w:cs="Times New Roman"/>
                <w:b/>
                <w:sz w:val="28"/>
                <w:szCs w:val="28"/>
              </w:rPr>
              <w:t>Відсутня</w:t>
            </w:r>
          </w:p>
        </w:tc>
        <w:tc>
          <w:tcPr>
            <w:tcW w:w="7511" w:type="dxa"/>
          </w:tcPr>
          <w:p w14:paraId="5E62F05E" w14:textId="0061D85E"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реєстраційний номер згоди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 у випадках, визначених частиною дев’ятою статті 31 цього Закону.</w:t>
            </w:r>
          </w:p>
        </w:tc>
      </w:tr>
      <w:tr w:rsidR="004D4D9F" w:rsidRPr="006307C5" w14:paraId="57A07FD2" w14:textId="77777777">
        <w:trPr>
          <w:trHeight w:val="360"/>
        </w:trPr>
        <w:tc>
          <w:tcPr>
            <w:tcW w:w="7510" w:type="dxa"/>
          </w:tcPr>
          <w:p w14:paraId="761AF60E"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Відсутня</w:t>
            </w:r>
          </w:p>
        </w:tc>
        <w:tc>
          <w:tcPr>
            <w:tcW w:w="7511" w:type="dxa"/>
          </w:tcPr>
          <w:p w14:paraId="035E66F5"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У разі якщо у результаті коригування проектної документації на будівництво об’єкта збільшується/зменшується кількість майбутніх об’єктів нерухомості у складі подільного об’єкта незавершеного будівництва (відповідної черги будівництва/пускового комплексу) та/або змінюються черги будівництва/пускові комплекси об’єкта будівництва, та/або у результаті такого коригування змінюються технічні характеристики об’єкта будівництва/майбутнього об’єкта нерухомості, які призведуть до зміни відомостей Державного реєстру речових прав на нерухоме майно, та/або таке коригування впливає на гарантійну частку, у складі повідомлення обов’язково повинна міститися заява про:</w:t>
            </w:r>
          </w:p>
        </w:tc>
      </w:tr>
      <w:tr w:rsidR="004D4D9F" w:rsidRPr="006307C5" w14:paraId="3F0761E0" w14:textId="77777777">
        <w:trPr>
          <w:trHeight w:val="360"/>
        </w:trPr>
        <w:tc>
          <w:tcPr>
            <w:tcW w:w="7510" w:type="dxa"/>
          </w:tcPr>
          <w:p w14:paraId="43548BAE"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D7F7DBC"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державну реєстрацію спеціального майнового права та/або припинення спеціального майнового права на майбутні об’єкти нерухомості; </w:t>
            </w:r>
          </w:p>
        </w:tc>
      </w:tr>
      <w:tr w:rsidR="004D4D9F" w:rsidRPr="006307C5" w14:paraId="563B4B65" w14:textId="77777777">
        <w:trPr>
          <w:trHeight w:val="360"/>
        </w:trPr>
        <w:tc>
          <w:tcPr>
            <w:tcW w:w="7510" w:type="dxa"/>
          </w:tcPr>
          <w:p w14:paraId="19429A48"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2B256FB5"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зміну технічних характеристик об’єкта будівництва та/або майбутнього об’єкта нерухомості в Державному реєстрі речових прав на нерухоме майно;</w:t>
            </w:r>
          </w:p>
        </w:tc>
      </w:tr>
      <w:tr w:rsidR="004D4D9F" w:rsidRPr="006307C5" w14:paraId="65AF7753" w14:textId="77777777">
        <w:trPr>
          <w:trHeight w:val="360"/>
        </w:trPr>
        <w:tc>
          <w:tcPr>
            <w:tcW w:w="7510" w:type="dxa"/>
          </w:tcPr>
          <w:p w14:paraId="3BC836F6"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b/>
                <w:sz w:val="28"/>
                <w:szCs w:val="28"/>
              </w:rPr>
              <w:t>Відсутня</w:t>
            </w:r>
          </w:p>
        </w:tc>
        <w:tc>
          <w:tcPr>
            <w:tcW w:w="7511" w:type="dxa"/>
          </w:tcPr>
          <w:p w14:paraId="0AF149F8"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зміну гарантійної частки, визначеної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7F85009D" w14:textId="77777777">
        <w:trPr>
          <w:trHeight w:val="360"/>
        </w:trPr>
        <w:tc>
          <w:tcPr>
            <w:tcW w:w="7510" w:type="dxa"/>
          </w:tcPr>
          <w:p w14:paraId="178188E4"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F6D4F38" w14:textId="62822D6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якщо власником спеціального майнового права на майбутні об’єкти нерухомості, які включаються/виключаються до гарантійної частки, є девелопер будівництва, заява, визначена абзацом п’ятим цієї частини, підписується замовником будівництва та девелопером будівництва. </w:t>
            </w:r>
          </w:p>
        </w:tc>
      </w:tr>
      <w:tr w:rsidR="004D4D9F" w:rsidRPr="006307C5" w14:paraId="55583349" w14:textId="77777777">
        <w:trPr>
          <w:trHeight w:val="360"/>
        </w:trPr>
        <w:tc>
          <w:tcPr>
            <w:tcW w:w="7510" w:type="dxa"/>
          </w:tcPr>
          <w:p w14:paraId="2C758F1B"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4FFD341" w14:textId="77777777" w:rsidR="009919FB" w:rsidRPr="006307C5" w:rsidRDefault="009919FB" w:rsidP="009919FB">
            <w:pPr>
              <w:widowControl w:val="0"/>
              <w:ind w:firstLine="0"/>
              <w:rPr>
                <w:rFonts w:ascii="Times New Roman" w:eastAsia="Times New Roman" w:hAnsi="Times New Roman" w:cs="Times New Roman"/>
                <w:sz w:val="24"/>
                <w:szCs w:val="24"/>
              </w:rPr>
            </w:pPr>
            <w:r w:rsidRPr="006307C5">
              <w:rPr>
                <w:rFonts w:ascii="Times New Roman" w:eastAsia="Times New Roman" w:hAnsi="Times New Roman" w:cs="Times New Roman"/>
                <w:b/>
                <w:sz w:val="28"/>
                <w:szCs w:val="28"/>
              </w:rPr>
              <w:t>Дотримання вимог закону щодо розміру гарантійної частки у зв’язку з коригуванням проектної документації на будівництво об’єкта перевіряється автоматично програмними засобами електронної системи. Відсутність у Державному реєстрі речових прав на нерухоме майно відомостей про речові права на майбутні об’єкти нерухомості, включені до гарантійної частки та обтяження речових прав перевіряються автоматично шляхом взаємодії програмних засобів електронної системи та Державного реєстру речових прав на нерухоме майно. У разі невідповідності цим вимогам програмні засоби електронної системи не дозволяють подачу повідомлення про коригування проектної документації на будівництво об’єкта.</w:t>
            </w:r>
          </w:p>
        </w:tc>
      </w:tr>
      <w:tr w:rsidR="004D4D9F" w:rsidRPr="006307C5" w14:paraId="6FE265A7" w14:textId="77777777">
        <w:trPr>
          <w:trHeight w:val="360"/>
        </w:trPr>
        <w:tc>
          <w:tcPr>
            <w:tcW w:w="7510" w:type="dxa"/>
          </w:tcPr>
          <w:p w14:paraId="33B46D15"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BC9983F" w14:textId="4179E64E"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день внесення до Реєстру будівельної діяльності відомостей про коригування проектної документації на будівництво об’єкта програмні засоби електронної системи забезпечують автоматичне направлення до Державного реєстру речових прав на нерухоме майно </w:t>
            </w:r>
            <w:r w:rsidRPr="006307C5">
              <w:rPr>
                <w:rFonts w:ascii="Times New Roman" w:eastAsia="Times New Roman" w:hAnsi="Times New Roman" w:cs="Times New Roman"/>
                <w:b/>
                <w:sz w:val="28"/>
                <w:szCs w:val="28"/>
              </w:rPr>
              <w:lastRenderedPageBreak/>
              <w:t>інформації, визначеної абзацами п’ятим-восьмим цієї частини, для автоматичної державної реєстрації спеціального майнового права та обтяження гарантійної частки на відповідні майбутні об’єкти нерухомості в Державному реєстрі речових прав на нерухоме майно.</w:t>
            </w:r>
          </w:p>
        </w:tc>
      </w:tr>
      <w:bookmarkEnd w:id="66"/>
      <w:tr w:rsidR="004D4D9F" w:rsidRPr="006307C5" w14:paraId="73654A4C" w14:textId="77777777">
        <w:trPr>
          <w:trHeight w:val="360"/>
        </w:trPr>
        <w:tc>
          <w:tcPr>
            <w:tcW w:w="7510" w:type="dxa"/>
          </w:tcPr>
          <w:p w14:paraId="5B629D6B"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Одночасно з направленням до відповідного органу державного архітектурно-будівельного контролю повідомлення, що передбачає необхідність коригування (зміни, присвоєння, анулювання) адреси, програмні засоби електронної системи забезпечують автоматичне направлення до органу з присвоєння адреси повідомлення про необхідність коригування адреси об’єкта нового будівництва.</w:t>
            </w:r>
          </w:p>
        </w:tc>
        <w:tc>
          <w:tcPr>
            <w:tcW w:w="7511" w:type="dxa"/>
          </w:tcPr>
          <w:p w14:paraId="713E057C"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Одночасно з направленням до відповідного органу державного архітектурно-будівельного контролю повідомлення, що передбачає необхідність коригування (зміни, присвоєння, анулювання) адреси, програмні засоби електронної системи забезпечують автоматичне направлення до органу з присвоєння адреси повідомлення про необхідність коригування адреси об’єкта нового будівництва.</w:t>
            </w:r>
          </w:p>
        </w:tc>
      </w:tr>
      <w:tr w:rsidR="004D4D9F" w:rsidRPr="006307C5" w14:paraId="242912DF" w14:textId="77777777">
        <w:trPr>
          <w:trHeight w:val="360"/>
        </w:trPr>
        <w:tc>
          <w:tcPr>
            <w:tcW w:w="7510" w:type="dxa"/>
          </w:tcPr>
          <w:p w14:paraId="0FE04750"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зміни осіб, відповідальних за проведення авторського і технічного нагляду, або відповідальних виконавців робіт замовник повідомляє відповідний орган державного архітектурно-будівельного контролю про такі зміни з поданням засвідчених в установленому порядку копій документів, що підтверджують зазначені зміни, протягом трьох днів з дня їх настання.</w:t>
            </w:r>
          </w:p>
        </w:tc>
        <w:tc>
          <w:tcPr>
            <w:tcW w:w="7511" w:type="dxa"/>
          </w:tcPr>
          <w:p w14:paraId="2A1C8BB9" w14:textId="77777777" w:rsidR="009919FB" w:rsidRPr="006307C5" w:rsidRDefault="009919FB" w:rsidP="009919F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зміни осіб, відповідальних за проведення авторського і технічного нагляду, або відповідальних виконавців робіт замовник повідомляє відповідний орган державного архітектурно-будівельного контролю про такі зміни з поданням засвідчених в установленому порядку копій документів, що підтверджують зазначені зміни, протягом трьох днів з дня їх настання.</w:t>
            </w:r>
          </w:p>
        </w:tc>
      </w:tr>
      <w:tr w:rsidR="004D4D9F" w:rsidRPr="006307C5" w14:paraId="353F6811" w14:textId="77777777">
        <w:trPr>
          <w:trHeight w:val="360"/>
        </w:trPr>
        <w:tc>
          <w:tcPr>
            <w:tcW w:w="7510" w:type="dxa"/>
          </w:tcPr>
          <w:p w14:paraId="56C5C69C"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39. Прийняття в експлуатацію закінчених будівництвом об’єктів</w:t>
            </w:r>
          </w:p>
        </w:tc>
        <w:tc>
          <w:tcPr>
            <w:tcW w:w="7511" w:type="dxa"/>
          </w:tcPr>
          <w:p w14:paraId="7C612117"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39. Прийняття в експлуатацію закінчених будівництвом об’єктів</w:t>
            </w:r>
          </w:p>
        </w:tc>
      </w:tr>
      <w:tr w:rsidR="004D4D9F" w:rsidRPr="006307C5" w14:paraId="3AE63702" w14:textId="77777777">
        <w:trPr>
          <w:trHeight w:val="360"/>
        </w:trPr>
        <w:tc>
          <w:tcPr>
            <w:tcW w:w="7510" w:type="dxa"/>
          </w:tcPr>
          <w:p w14:paraId="5C881FA1"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D3239F4"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585BA8F" w14:textId="77777777">
        <w:trPr>
          <w:trHeight w:val="360"/>
        </w:trPr>
        <w:tc>
          <w:tcPr>
            <w:tcW w:w="7510" w:type="dxa"/>
          </w:tcPr>
          <w:p w14:paraId="2CD91AD3" w14:textId="77777777" w:rsidR="009919FB" w:rsidRPr="006307C5" w:rsidRDefault="009919FB" w:rsidP="009919F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Прийняття рішення про реєстрацію (повернення) декларації про готовність об’єкта до експлуатації, яка подана в паперовій формі, видачу (відмову у видачі) сертифіката здійснюється органами державного архітектурно-будівельного контролю протягом десяти робочих днів з дня подання відповідних документів.</w:t>
            </w:r>
          </w:p>
        </w:tc>
        <w:tc>
          <w:tcPr>
            <w:tcW w:w="7511" w:type="dxa"/>
          </w:tcPr>
          <w:p w14:paraId="1FE6D4FD"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Прийняття рішення про реєстрацію (повернення) декларації про готовність об’єкта до експлуатації, яка подана в паперовій формі, видачу (відмову у видачі) сертифіката здійснюється органами державного архітектурно-будівельного контролю протягом десяти робочих днів з дня подання відповідних документів.</w:t>
            </w:r>
          </w:p>
        </w:tc>
      </w:tr>
      <w:tr w:rsidR="004D4D9F" w:rsidRPr="006307C5" w14:paraId="04A6BE69" w14:textId="77777777">
        <w:trPr>
          <w:trHeight w:val="360"/>
        </w:trPr>
        <w:tc>
          <w:tcPr>
            <w:tcW w:w="7510" w:type="dxa"/>
          </w:tcPr>
          <w:p w14:paraId="2652F92F"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Реєстрація декларації про готовність об’єкта до експлуатації, яка подана в електронній формі через електронний кабінет або іншу державну інформаційну систему, інтегровану з </w:t>
            </w:r>
            <w:r w:rsidRPr="006307C5">
              <w:rPr>
                <w:rFonts w:ascii="Times New Roman" w:eastAsia="Times New Roman" w:hAnsi="Times New Roman" w:cs="Times New Roman"/>
                <w:sz w:val="28"/>
                <w:szCs w:val="28"/>
              </w:rPr>
              <w:lastRenderedPageBreak/>
              <w:t>електронною системою, здійснюється автоматично програмними засобами Реєстру будівельної діяльності в режимі реального часу з присвоєнням реєстраційного номера в цьому реєстрі та оприлюдненням цієї інформації на порталі електронної системи.</w:t>
            </w:r>
          </w:p>
        </w:tc>
        <w:tc>
          <w:tcPr>
            <w:tcW w:w="7511" w:type="dxa"/>
          </w:tcPr>
          <w:p w14:paraId="582E5604"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Реєстрація декларації про готовність об’єкта до експлуатації, яка подана в електронній формі через електронний кабінет або іншу державну інформаційну систему, інтегровану з </w:t>
            </w:r>
            <w:r w:rsidRPr="006307C5">
              <w:rPr>
                <w:rFonts w:ascii="Times New Roman" w:eastAsia="Times New Roman" w:hAnsi="Times New Roman" w:cs="Times New Roman"/>
                <w:sz w:val="28"/>
                <w:szCs w:val="28"/>
              </w:rPr>
              <w:lastRenderedPageBreak/>
              <w:t>електронною системою, здійснюється автоматично програмними засобами Реєстру будівельної діяльності в режимі реального часу з присвоєнням реєстраційного номера в цьому реєстрі та оприлюдненням цієї інформації на порталі електронної системи.</w:t>
            </w:r>
          </w:p>
        </w:tc>
      </w:tr>
      <w:tr w:rsidR="004D4D9F" w:rsidRPr="006307C5" w14:paraId="0DED1D8D" w14:textId="77777777">
        <w:trPr>
          <w:trHeight w:val="360"/>
        </w:trPr>
        <w:tc>
          <w:tcPr>
            <w:tcW w:w="7510" w:type="dxa"/>
          </w:tcPr>
          <w:p w14:paraId="0BE3654A"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декларації про готовність об’єкта до експлуатації, заяві про видачу сертифіката про прийняття в експлуатацію закінченого будівництвом об’єкта, сертифікаті про прийняття в експлуатацію закінченого будівництвом об’єкта та у Реєстрі будівельної діяльності зазначається, зокрема, така інформація:</w:t>
            </w:r>
          </w:p>
        </w:tc>
        <w:tc>
          <w:tcPr>
            <w:tcW w:w="7511" w:type="dxa"/>
          </w:tcPr>
          <w:p w14:paraId="2DB182A1"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декларації про готовність об’єкта до експлуатації, заяві про видачу сертифіката про прийняття в експлуатацію закінченого будівництвом об’єкта, сертифікаті про прийняття в експлуатацію закінченого будівництвом об’єкта та у Реєстрі будівельної діяльності зазначається, зокрема, така інформація:</w:t>
            </w:r>
          </w:p>
        </w:tc>
      </w:tr>
      <w:tr w:rsidR="004D4D9F" w:rsidRPr="006307C5" w14:paraId="134DA39A" w14:textId="77777777">
        <w:trPr>
          <w:trHeight w:val="360"/>
        </w:trPr>
        <w:tc>
          <w:tcPr>
            <w:tcW w:w="7510" w:type="dxa"/>
          </w:tcPr>
          <w:p w14:paraId="5C937380"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ідентифікатор об’єкта будівництва (закінченого будівництвом об’єкта) (у декларації/заяві зазначається для об’єктів, щодо яких проведено технічну інвентаризацію після запровадження електронної системи та яким присвоєно ідентифікатор об’єкта будівництва (закінченого будівництвом об’єкта) до подання декларації/заяви);</w:t>
            </w:r>
          </w:p>
        </w:tc>
        <w:tc>
          <w:tcPr>
            <w:tcW w:w="7511" w:type="dxa"/>
          </w:tcPr>
          <w:p w14:paraId="1FC2E811"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ідентифікатор об’єкта будівництва (закінченого будівництвом об’єкта) (у декларації/заяві зазначається для об’єктів, щодо яких проведено технічну інвентаризацію після запровадження електронної системи та яким присвоєно ідентифікатор об’єкта будівництва (закінченого будівництвом об’єкта) до подання декларації/заяви);</w:t>
            </w:r>
          </w:p>
        </w:tc>
      </w:tr>
      <w:tr w:rsidR="004D4D9F" w:rsidRPr="006307C5" w14:paraId="3981357F" w14:textId="77777777">
        <w:trPr>
          <w:trHeight w:val="360"/>
        </w:trPr>
        <w:tc>
          <w:tcPr>
            <w:tcW w:w="7510" w:type="dxa"/>
          </w:tcPr>
          <w:p w14:paraId="248A131A"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реєстраційний номер технічного паспорта закінченого будівництвом об’єкта в Реєстрі будівельної діяльності (у разі, якщо проведення технічної інвентаризації є обов’язковим);</w:t>
            </w:r>
          </w:p>
        </w:tc>
        <w:tc>
          <w:tcPr>
            <w:tcW w:w="7511" w:type="dxa"/>
          </w:tcPr>
          <w:p w14:paraId="600BA336"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реєстраційний номер технічного паспорта закінченого будівництвом об’єкта в Реєстрі будівельної діяльності (у разі, якщо проведення технічної інвентаризації є обов’язковим);</w:t>
            </w:r>
          </w:p>
        </w:tc>
      </w:tr>
      <w:tr w:rsidR="004D4D9F" w:rsidRPr="006307C5" w14:paraId="6F9BF12A" w14:textId="77777777">
        <w:trPr>
          <w:trHeight w:val="360"/>
        </w:trPr>
        <w:tc>
          <w:tcPr>
            <w:tcW w:w="7510" w:type="dxa"/>
          </w:tcPr>
          <w:p w14:paraId="2CEE0BAD"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реєстраційний номер результатів контрольного геодезичного знімання в Реєстрі будівельної діяльності (у разі видачі сертифіката).</w:t>
            </w:r>
          </w:p>
        </w:tc>
        <w:tc>
          <w:tcPr>
            <w:tcW w:w="7511" w:type="dxa"/>
          </w:tcPr>
          <w:p w14:paraId="4342AAB6"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реєстраційний номер результатів контрольного геодезичного знімання в Реєстрі будівельної діяльності (у разі видачі сертифіката).</w:t>
            </w:r>
          </w:p>
        </w:tc>
      </w:tr>
      <w:tr w:rsidR="004D4D9F" w:rsidRPr="006307C5" w14:paraId="2335866B" w14:textId="77777777">
        <w:trPr>
          <w:trHeight w:val="360"/>
        </w:trPr>
        <w:tc>
          <w:tcPr>
            <w:tcW w:w="7510" w:type="dxa"/>
          </w:tcPr>
          <w:p w14:paraId="4C7FCB6C"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DABCF1D" w14:textId="77777777" w:rsidR="009919FB" w:rsidRPr="006307C5" w:rsidRDefault="009919FB" w:rsidP="009919FB">
            <w:pPr>
              <w:widowControl w:val="0"/>
              <w:ind w:firstLine="0"/>
              <w:rPr>
                <w:rFonts w:ascii="Times New Roman" w:eastAsia="Times New Roman" w:hAnsi="Times New Roman" w:cs="Times New Roman"/>
                <w:b/>
                <w:sz w:val="28"/>
                <w:szCs w:val="28"/>
              </w:rPr>
            </w:pPr>
            <w:bookmarkStart w:id="67" w:name="_Hlk64042235"/>
            <w:r w:rsidRPr="006307C5">
              <w:rPr>
                <w:rFonts w:ascii="Times New Roman" w:eastAsia="Times New Roman" w:hAnsi="Times New Roman" w:cs="Times New Roman"/>
                <w:b/>
                <w:sz w:val="28"/>
                <w:szCs w:val="28"/>
              </w:rPr>
              <w:t>4) номер черги будівництва/пускового комплексу, який приймається в експлуатацію, - у разі прийняття в експлуатацію черги будівництва/пускового комплексу.</w:t>
            </w:r>
            <w:bookmarkEnd w:id="67"/>
          </w:p>
        </w:tc>
      </w:tr>
      <w:tr w:rsidR="004D4D9F" w:rsidRPr="006307C5" w14:paraId="7A015FE4" w14:textId="77777777">
        <w:trPr>
          <w:trHeight w:val="360"/>
        </w:trPr>
        <w:tc>
          <w:tcPr>
            <w:tcW w:w="7510" w:type="dxa"/>
          </w:tcPr>
          <w:p w14:paraId="57728C83"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0856F08"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006F2BD" w14:textId="77777777">
        <w:trPr>
          <w:trHeight w:val="360"/>
        </w:trPr>
        <w:tc>
          <w:tcPr>
            <w:tcW w:w="7510" w:type="dxa"/>
          </w:tcPr>
          <w:p w14:paraId="21C8B3CD" w14:textId="77777777" w:rsidR="009919FB" w:rsidRPr="006307C5" w:rsidRDefault="009919FB" w:rsidP="009919FB">
            <w:pPr>
              <w:widowControl w:val="0"/>
              <w:ind w:firstLine="0"/>
              <w:rPr>
                <w:rFonts w:ascii="Times New Roman" w:eastAsia="Times New Roman" w:hAnsi="Times New Roman" w:cs="Times New Roman"/>
                <w:sz w:val="28"/>
                <w:szCs w:val="28"/>
              </w:rPr>
            </w:pPr>
            <w:bookmarkStart w:id="68" w:name="_Hlk64042262"/>
            <w:r w:rsidRPr="006307C5">
              <w:rPr>
                <w:rFonts w:ascii="Times New Roman" w:eastAsia="Times New Roman" w:hAnsi="Times New Roman" w:cs="Times New Roman"/>
                <w:b/>
                <w:sz w:val="28"/>
                <w:szCs w:val="28"/>
              </w:rPr>
              <w:t>Відсутня</w:t>
            </w:r>
          </w:p>
        </w:tc>
        <w:tc>
          <w:tcPr>
            <w:tcW w:w="7511" w:type="dxa"/>
          </w:tcPr>
          <w:p w14:paraId="2BA6909F" w14:textId="77777777" w:rsidR="009919FB" w:rsidRPr="006307C5" w:rsidRDefault="009919FB" w:rsidP="009919FB">
            <w:pPr>
              <w:widowControl w:val="0"/>
              <w:ind w:firstLine="0"/>
              <w:rPr>
                <w:rFonts w:ascii="Times New Roman" w:eastAsia="Times New Roman" w:hAnsi="Times New Roman" w:cs="Times New Roman"/>
                <w:b/>
                <w:sz w:val="28"/>
                <w:szCs w:val="28"/>
              </w:rPr>
            </w:pPr>
            <w:bookmarkStart w:id="69" w:name="_heading=h.4k668n3" w:colFirst="0" w:colLast="0"/>
            <w:bookmarkEnd w:id="69"/>
            <w:r w:rsidRPr="006307C5">
              <w:rPr>
                <w:rFonts w:ascii="Times New Roman" w:eastAsia="Times New Roman" w:hAnsi="Times New Roman" w:cs="Times New Roman"/>
                <w:b/>
                <w:sz w:val="28"/>
                <w:szCs w:val="28"/>
              </w:rPr>
              <w:t>13. У разі прийняття в експлуатацію закінченого будівництвом об’єкта (відповідної черги будівництва/пускового комплексу), щодо якого або щодо майбутніх об’єктів нерухомості в якому в Державному  реєстрі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речових прав на нерухоме майно зареєстровано </w:t>
            </w:r>
            <w:r w:rsidRPr="006307C5">
              <w:rPr>
                <w:rFonts w:ascii="Times New Roman" w:eastAsia="Times New Roman" w:hAnsi="Times New Roman" w:cs="Times New Roman"/>
                <w:b/>
                <w:sz w:val="28"/>
                <w:szCs w:val="28"/>
              </w:rPr>
              <w:lastRenderedPageBreak/>
              <w:t xml:space="preserve">спеціальне майнове право, у день реєстрації декларації про готовність об’єкта до експлуатації або виготовлення з використанням Реєстру будівельної діяльності сертифікату про прийняття в експлуатацію закінченого будівництвом об’єкта програмні засоби електронної системи забезпечують автоматичне направлення до Державного реєстру речових прав на нерухоме майно інформації про прийняття в експлуатацію закінченого будівництвом об’єкта (відповідної черги будівництва/пускового комплексу) для автоматичної державної реєстрації права власності на відповідний об’єкт нерухомого майна. </w:t>
            </w:r>
          </w:p>
        </w:tc>
      </w:tr>
      <w:tr w:rsidR="004D4D9F" w:rsidRPr="006307C5" w14:paraId="1C251236" w14:textId="77777777">
        <w:trPr>
          <w:trHeight w:val="360"/>
        </w:trPr>
        <w:tc>
          <w:tcPr>
            <w:tcW w:w="7510" w:type="dxa"/>
          </w:tcPr>
          <w:p w14:paraId="159B015F"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69062A4"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Автоматичне направлення до Державного реєстру речових прав на нерухоме майно інформації про прийняття в експлуатацію неподільного об’єкта незавершеного будівництва здійснюється лише після прийняття в експлуатацію останньої черги будівництва/пускового комплексу.</w:t>
            </w:r>
          </w:p>
        </w:tc>
      </w:tr>
      <w:bookmarkEnd w:id="68"/>
      <w:tr w:rsidR="004D4D9F" w:rsidRPr="006307C5" w14:paraId="3B167FC8" w14:textId="77777777">
        <w:trPr>
          <w:trHeight w:val="360"/>
        </w:trPr>
        <w:tc>
          <w:tcPr>
            <w:tcW w:w="7510" w:type="dxa"/>
          </w:tcPr>
          <w:p w14:paraId="553852FE"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39-3. Технічна інвентаризація об’єкта нерухомого майна</w:t>
            </w:r>
          </w:p>
        </w:tc>
        <w:tc>
          <w:tcPr>
            <w:tcW w:w="7511" w:type="dxa"/>
          </w:tcPr>
          <w:p w14:paraId="6CD4CF02"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39-3. Технічна інвентаризація об’єкта нерухомого майна</w:t>
            </w:r>
          </w:p>
        </w:tc>
      </w:tr>
      <w:tr w:rsidR="004D4D9F" w:rsidRPr="006307C5" w14:paraId="126774BD" w14:textId="77777777">
        <w:trPr>
          <w:trHeight w:val="360"/>
        </w:trPr>
        <w:tc>
          <w:tcPr>
            <w:tcW w:w="7510" w:type="dxa"/>
          </w:tcPr>
          <w:p w14:paraId="6930DF77"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2F9C0D5"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9D9A916" w14:textId="77777777">
        <w:trPr>
          <w:trHeight w:val="360"/>
        </w:trPr>
        <w:tc>
          <w:tcPr>
            <w:tcW w:w="7510" w:type="dxa"/>
          </w:tcPr>
          <w:p w14:paraId="25F62378"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Технічна інвентаризація об’єкта нерухомого майна проводиться </w:t>
            </w:r>
            <w:bookmarkStart w:id="70" w:name="_Hlk64042307"/>
            <w:r w:rsidRPr="006307C5">
              <w:rPr>
                <w:rFonts w:ascii="Times New Roman" w:eastAsia="Times New Roman" w:hAnsi="Times New Roman" w:cs="Times New Roman"/>
                <w:b/>
                <w:sz w:val="28"/>
                <w:szCs w:val="28"/>
              </w:rPr>
              <w:t xml:space="preserve">фізичною особою - підприємцем або юридичною особою, у складі якої </w:t>
            </w:r>
            <w:bookmarkEnd w:id="70"/>
            <w:r w:rsidRPr="006307C5">
              <w:rPr>
                <w:rFonts w:ascii="Times New Roman" w:eastAsia="Times New Roman" w:hAnsi="Times New Roman" w:cs="Times New Roman"/>
                <w:sz w:val="28"/>
                <w:szCs w:val="28"/>
              </w:rPr>
              <w:t>працюють один або більше відповідальних виконавців окремих видів робіт (послуг), пов’язаних зі створенням об’єктів архітектури, які пройшли професійну атестацію та отримали кваліфікаційний сертифікат на право виконання робіт із технічної інвентаризації об’єктів нерухомого майна відповідно до Закону України "Про архітектурну діяльність":</w:t>
            </w:r>
          </w:p>
        </w:tc>
        <w:tc>
          <w:tcPr>
            <w:tcW w:w="7511" w:type="dxa"/>
          </w:tcPr>
          <w:p w14:paraId="6EBB7DE5"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Технічна інвентаризація об’єкта нерухомого майна проводиться </w:t>
            </w:r>
            <w:r w:rsidRPr="006307C5">
              <w:rPr>
                <w:rFonts w:ascii="Times New Roman" w:eastAsia="Times New Roman" w:hAnsi="Times New Roman" w:cs="Times New Roman"/>
                <w:b/>
                <w:sz w:val="28"/>
                <w:szCs w:val="28"/>
              </w:rPr>
              <w:t xml:space="preserve"> </w:t>
            </w:r>
            <w:bookmarkStart w:id="71" w:name="_Hlk64042330"/>
            <w:r w:rsidRPr="006307C5">
              <w:rPr>
                <w:rFonts w:ascii="Times New Roman" w:eastAsia="Times New Roman" w:hAnsi="Times New Roman" w:cs="Times New Roman"/>
                <w:b/>
                <w:sz w:val="28"/>
                <w:szCs w:val="28"/>
              </w:rPr>
              <w:t>юридичною особою або фізичною особою - підприємцем, у складі яких</w:t>
            </w:r>
            <w:r w:rsidRPr="006307C5">
              <w:rPr>
                <w:rFonts w:ascii="Times New Roman" w:eastAsia="Times New Roman" w:hAnsi="Times New Roman" w:cs="Times New Roman"/>
                <w:sz w:val="28"/>
                <w:szCs w:val="28"/>
              </w:rPr>
              <w:t xml:space="preserve"> </w:t>
            </w:r>
            <w:bookmarkEnd w:id="71"/>
            <w:r w:rsidRPr="006307C5">
              <w:rPr>
                <w:rFonts w:ascii="Times New Roman" w:eastAsia="Times New Roman" w:hAnsi="Times New Roman" w:cs="Times New Roman"/>
                <w:sz w:val="28"/>
                <w:szCs w:val="28"/>
              </w:rPr>
              <w:t>працюють один або більше відповідальних виконавців окремих видів робіт (послуг), пов’язаних зі створенням об’єктів архітектури, які пройшли професійну атестацію та отримали кваліфікаційний сертифікат на право виконання робіт із технічної інвентаризації об’єктів нерухомого майна відповідно до Закону України "Про архітектурну діяльність":</w:t>
            </w:r>
          </w:p>
        </w:tc>
      </w:tr>
      <w:tr w:rsidR="004D4D9F" w:rsidRPr="006307C5" w14:paraId="246F68BC" w14:textId="77777777">
        <w:trPr>
          <w:trHeight w:val="360"/>
        </w:trPr>
        <w:tc>
          <w:tcPr>
            <w:tcW w:w="7510" w:type="dxa"/>
          </w:tcPr>
          <w:p w14:paraId="1E38843D"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7935EA6E"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A8E5252" w14:textId="77777777">
        <w:trPr>
          <w:trHeight w:val="360"/>
        </w:trPr>
        <w:tc>
          <w:tcPr>
            <w:tcW w:w="7510" w:type="dxa"/>
          </w:tcPr>
          <w:p w14:paraId="6111C7FD"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6) в інших випадках за бажанням замовника.</w:t>
            </w:r>
          </w:p>
        </w:tc>
        <w:tc>
          <w:tcPr>
            <w:tcW w:w="7511" w:type="dxa"/>
          </w:tcPr>
          <w:p w14:paraId="023230FF" w14:textId="77777777" w:rsidR="009919FB" w:rsidRPr="006307C5" w:rsidRDefault="009919FB" w:rsidP="009919FB">
            <w:pPr>
              <w:widowControl w:val="0"/>
              <w:ind w:firstLine="0"/>
              <w:rPr>
                <w:rFonts w:ascii="Times New Roman" w:eastAsia="Times New Roman" w:hAnsi="Times New Roman" w:cs="Times New Roman"/>
                <w:sz w:val="28"/>
                <w:szCs w:val="28"/>
              </w:rPr>
            </w:pPr>
            <w:bookmarkStart w:id="72" w:name="_Hlk64042433"/>
            <w:r w:rsidRPr="006307C5">
              <w:rPr>
                <w:rFonts w:ascii="Times New Roman" w:eastAsia="Times New Roman" w:hAnsi="Times New Roman" w:cs="Times New Roman"/>
                <w:sz w:val="28"/>
                <w:szCs w:val="28"/>
              </w:rPr>
              <w:t>6) в інших випадках за бажанням замовника</w:t>
            </w:r>
            <w:r w:rsidRPr="006307C5">
              <w:rPr>
                <w:rFonts w:ascii="Times New Roman" w:eastAsia="Times New Roman" w:hAnsi="Times New Roman" w:cs="Times New Roman"/>
                <w:b/>
                <w:sz w:val="28"/>
                <w:szCs w:val="28"/>
              </w:rPr>
              <w:t>/власника об’єкта нерухомого майна, об’єкта незавершеного будівництва</w:t>
            </w:r>
            <w:r w:rsidRPr="006307C5">
              <w:rPr>
                <w:rFonts w:ascii="Times New Roman" w:eastAsia="Times New Roman" w:hAnsi="Times New Roman" w:cs="Times New Roman"/>
                <w:sz w:val="28"/>
                <w:szCs w:val="28"/>
              </w:rPr>
              <w:t>.</w:t>
            </w:r>
            <w:bookmarkEnd w:id="72"/>
          </w:p>
        </w:tc>
      </w:tr>
      <w:tr w:rsidR="004D4D9F" w:rsidRPr="006307C5" w14:paraId="1FB48961" w14:textId="77777777">
        <w:trPr>
          <w:trHeight w:val="360"/>
        </w:trPr>
        <w:tc>
          <w:tcPr>
            <w:tcW w:w="7510" w:type="dxa"/>
          </w:tcPr>
          <w:p w14:paraId="20F8E9A9"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Технічна інвентаризація об’єкта нерухомого майна у випадках, визначених пунктами 1-4, 6 частини другої цієї статті, проводиться на підставі договору, який укладається між особою, визначеною абзацом першим частини другої цієї статті, та замовником/власником об’єкта нерухомого майна або уповноваженою ним особою. У разі проведення технічної інвентаризації об’єкта нерухомого майна державної або комунальної власності договір укладається з підприємством, установою, організацією, яка уповноважена в установленому порядку управляти відповідним об’єктом нерухомого майна.</w:t>
            </w:r>
          </w:p>
        </w:tc>
        <w:tc>
          <w:tcPr>
            <w:tcW w:w="7511" w:type="dxa"/>
          </w:tcPr>
          <w:p w14:paraId="0828C905"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Технічна інвентаризація об’єкта нерухомого майна</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у випадках, визначених пунктами 1-4, 6 частини другої цієї статті, проводиться на підставі договору, який укладається між особою, визначеною абзацом першим частини другої цієї статті, та замовником/власником об’єкта нерухомого майна</w:t>
            </w:r>
            <w:r w:rsidRPr="006307C5">
              <w:rPr>
                <w:rFonts w:ascii="Times New Roman" w:eastAsia="Times New Roman" w:hAnsi="Times New Roman" w:cs="Times New Roman"/>
                <w:b/>
                <w:sz w:val="28"/>
                <w:szCs w:val="28"/>
              </w:rPr>
              <w:t>, об’єкта незавершеного будівництва</w:t>
            </w:r>
            <w:r w:rsidRPr="006307C5">
              <w:rPr>
                <w:rFonts w:ascii="Times New Roman" w:eastAsia="Times New Roman" w:hAnsi="Times New Roman" w:cs="Times New Roman"/>
                <w:sz w:val="28"/>
                <w:szCs w:val="28"/>
              </w:rPr>
              <w:t xml:space="preserve"> або уповноваженою ним особою. У разі проведення технічної інвентаризації об’єкта нерухомого майна державної або комунальної власності договір укладається з підприємством, установою, організацією, яка уповноважена в установленому порядку управляти відповідним об’єктом нерухомого майна.</w:t>
            </w:r>
          </w:p>
        </w:tc>
      </w:tr>
      <w:tr w:rsidR="004D4D9F" w:rsidRPr="006307C5" w14:paraId="0C769B60" w14:textId="77777777">
        <w:trPr>
          <w:trHeight w:val="360"/>
        </w:trPr>
        <w:tc>
          <w:tcPr>
            <w:tcW w:w="7510" w:type="dxa"/>
          </w:tcPr>
          <w:p w14:paraId="6C07096E"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501ADD4" w14:textId="77777777" w:rsidR="009919FB" w:rsidRPr="006307C5" w:rsidRDefault="009919FB" w:rsidP="009919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AEE2AFD" w14:textId="77777777">
        <w:trPr>
          <w:trHeight w:val="360"/>
        </w:trPr>
        <w:tc>
          <w:tcPr>
            <w:tcW w:w="7510" w:type="dxa"/>
          </w:tcPr>
          <w:p w14:paraId="3D3360EE"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Розділ V ПРИКІНЦЕВІ ПОЛОЖЕННЯ</w:t>
            </w:r>
          </w:p>
        </w:tc>
        <w:tc>
          <w:tcPr>
            <w:tcW w:w="7511" w:type="dxa"/>
          </w:tcPr>
          <w:p w14:paraId="771A66FF"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Розділ V ПРИКІНЦЕВІ ПОЛОЖЕННЯ</w:t>
            </w:r>
          </w:p>
        </w:tc>
      </w:tr>
      <w:tr w:rsidR="004D4D9F" w:rsidRPr="006307C5" w14:paraId="2E8649A1" w14:textId="77777777">
        <w:trPr>
          <w:trHeight w:val="360"/>
        </w:trPr>
        <w:tc>
          <w:tcPr>
            <w:tcW w:w="7510" w:type="dxa"/>
          </w:tcPr>
          <w:p w14:paraId="2DF40A8C"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6456026" w14:textId="77777777" w:rsidR="009919FB" w:rsidRPr="006307C5" w:rsidRDefault="009919FB" w:rsidP="009919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D7C437C" w14:textId="77777777">
        <w:trPr>
          <w:trHeight w:val="360"/>
        </w:trPr>
        <w:tc>
          <w:tcPr>
            <w:tcW w:w="7510" w:type="dxa"/>
          </w:tcPr>
          <w:p w14:paraId="4D021ACA" w14:textId="7AD4D9E1"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9. Орган державного архітектурно-будівельного контролю безоплатно протягом 10 робочих днів з дня подання заяви власниками (користувачами) земельних ділянок, на яких розміщені об’єкти будівництва, що за класом наслідків (відповідальності) належать до об’єктів з незначними наслідками (СС1), збудовані на земельній ділянці відповідного цільового призначення без дозвільного документа на виконання будівельних робіт, за результатами технічного обстеження приймає в експлуатацію:</w:t>
            </w:r>
          </w:p>
        </w:tc>
        <w:tc>
          <w:tcPr>
            <w:tcW w:w="7511" w:type="dxa"/>
          </w:tcPr>
          <w:p w14:paraId="64CAA72D" w14:textId="2A37A24C"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9. Орган державного архітектурно-будівельного контролю безоплатно протягом 10 робочих днів з дня подання заяви власниками (користувачами) земельних ділянок, на яких розміщені об’єкти будівництва, що за класом наслідків (відповідальності) належать до об’єктів з незначними наслідками (СС1), збудовані на земельній ділянці відповідного цільового призначення без дозвільного документа на виконання будівельних робіт, за результатами технічного обстеження приймає в експлуатацію:</w:t>
            </w:r>
          </w:p>
        </w:tc>
      </w:tr>
      <w:tr w:rsidR="004D4D9F" w:rsidRPr="006307C5" w14:paraId="0B7D0625" w14:textId="77777777">
        <w:trPr>
          <w:trHeight w:val="360"/>
        </w:trPr>
        <w:tc>
          <w:tcPr>
            <w:tcW w:w="7510" w:type="dxa"/>
          </w:tcPr>
          <w:p w14:paraId="24D31F50" w14:textId="187FD32B"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збудовані у період з 5 серпня 1992 року до 9 квітня 2015 року індивідуальні (садибні) житлові будинки, садові, дачні будинки загальною площею до </w:t>
            </w:r>
            <w:r w:rsidRPr="006307C5">
              <w:rPr>
                <w:rFonts w:ascii="Times New Roman" w:eastAsia="Times New Roman" w:hAnsi="Times New Roman" w:cs="Times New Roman"/>
                <w:b/>
                <w:bCs/>
                <w:sz w:val="28"/>
                <w:szCs w:val="28"/>
              </w:rPr>
              <w:t xml:space="preserve">300 </w:t>
            </w:r>
            <w:r w:rsidRPr="006307C5">
              <w:rPr>
                <w:rFonts w:ascii="Times New Roman" w:eastAsia="Times New Roman" w:hAnsi="Times New Roman" w:cs="Times New Roman"/>
                <w:sz w:val="28"/>
                <w:szCs w:val="28"/>
              </w:rPr>
              <w:t xml:space="preserve">квадратних метрів, а також господарські (присадибні) будівлі і споруди загальною площею до </w:t>
            </w:r>
            <w:r w:rsidRPr="006307C5">
              <w:rPr>
                <w:rFonts w:ascii="Times New Roman" w:eastAsia="Times New Roman" w:hAnsi="Times New Roman" w:cs="Times New Roman"/>
                <w:b/>
                <w:bCs/>
                <w:sz w:val="28"/>
                <w:szCs w:val="28"/>
              </w:rPr>
              <w:t>300</w:t>
            </w:r>
            <w:r w:rsidRPr="006307C5">
              <w:rPr>
                <w:rFonts w:ascii="Times New Roman" w:eastAsia="Times New Roman" w:hAnsi="Times New Roman" w:cs="Times New Roman"/>
                <w:sz w:val="28"/>
                <w:szCs w:val="28"/>
              </w:rPr>
              <w:t xml:space="preserve"> квадратних метрів;</w:t>
            </w:r>
          </w:p>
        </w:tc>
        <w:tc>
          <w:tcPr>
            <w:tcW w:w="7511" w:type="dxa"/>
          </w:tcPr>
          <w:p w14:paraId="52651900" w14:textId="655DEF69"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збудовані у період з 5 серпня 1992 року до 9 квітня 2015 року індивідуальні (садибні) житлові будинки, садові, дачні будинки загальною площею до </w:t>
            </w:r>
            <w:r w:rsidRPr="006307C5">
              <w:rPr>
                <w:rFonts w:ascii="Times New Roman" w:eastAsia="Times New Roman" w:hAnsi="Times New Roman" w:cs="Times New Roman"/>
                <w:b/>
                <w:bCs/>
                <w:sz w:val="28"/>
                <w:szCs w:val="28"/>
              </w:rPr>
              <w:t xml:space="preserve">500 </w:t>
            </w:r>
            <w:r w:rsidRPr="006307C5">
              <w:rPr>
                <w:rFonts w:ascii="Times New Roman" w:eastAsia="Times New Roman" w:hAnsi="Times New Roman" w:cs="Times New Roman"/>
                <w:sz w:val="28"/>
                <w:szCs w:val="28"/>
              </w:rPr>
              <w:t xml:space="preserve">квадратних метрів, а також господарські (присадибні) будівлі і споруди загальною площею до </w:t>
            </w:r>
            <w:r w:rsidRPr="006307C5">
              <w:rPr>
                <w:rFonts w:ascii="Times New Roman" w:eastAsia="Times New Roman" w:hAnsi="Times New Roman" w:cs="Times New Roman"/>
                <w:b/>
                <w:bCs/>
                <w:sz w:val="28"/>
                <w:szCs w:val="28"/>
              </w:rPr>
              <w:t>500</w:t>
            </w:r>
            <w:r w:rsidRPr="006307C5">
              <w:rPr>
                <w:rFonts w:ascii="Times New Roman" w:eastAsia="Times New Roman" w:hAnsi="Times New Roman" w:cs="Times New Roman"/>
                <w:sz w:val="28"/>
                <w:szCs w:val="28"/>
              </w:rPr>
              <w:t xml:space="preserve"> квадратних метрів;</w:t>
            </w:r>
          </w:p>
        </w:tc>
      </w:tr>
      <w:tr w:rsidR="004D4D9F" w:rsidRPr="006307C5" w14:paraId="099811D9" w14:textId="77777777" w:rsidTr="00044D6A">
        <w:trPr>
          <w:trHeight w:val="360"/>
        </w:trPr>
        <w:tc>
          <w:tcPr>
            <w:tcW w:w="7510" w:type="dxa"/>
          </w:tcPr>
          <w:p w14:paraId="0DF49DC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&lt;…&gt;</w:t>
            </w:r>
          </w:p>
        </w:tc>
        <w:tc>
          <w:tcPr>
            <w:tcW w:w="7511" w:type="dxa"/>
          </w:tcPr>
          <w:p w14:paraId="7C55FB5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E8F01D7" w14:textId="77777777">
        <w:trPr>
          <w:trHeight w:val="360"/>
        </w:trPr>
        <w:tc>
          <w:tcPr>
            <w:tcW w:w="7510" w:type="dxa"/>
          </w:tcPr>
          <w:p w14:paraId="70C3655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3131811"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73" w:name="_Hlk64042783"/>
            <w:r w:rsidRPr="006307C5">
              <w:rPr>
                <w:rFonts w:ascii="Times New Roman" w:eastAsia="Times New Roman" w:hAnsi="Times New Roman" w:cs="Times New Roman"/>
                <w:b/>
                <w:sz w:val="28"/>
                <w:szCs w:val="28"/>
              </w:rPr>
              <w:t>9-2. Установити, що замовники, які отримали право на виконання будівельних робіт до набрання чинності Законом України “Про гарантування речових прав на об’єкти нерухомого майна, які будуть споруджені в майбутньому” та не відповідають вимогам до замовника, визначених пунктом 4 частини першої статті 1 цього Закону, продовжують виконання функцій замовника до прийняття в експлуатацію закінченого будівництвом об’єкта.</w:t>
            </w:r>
            <w:bookmarkEnd w:id="73"/>
          </w:p>
        </w:tc>
      </w:tr>
      <w:tr w:rsidR="004D4D9F" w:rsidRPr="006307C5" w14:paraId="13A22571" w14:textId="77777777">
        <w:trPr>
          <w:trHeight w:val="360"/>
        </w:trPr>
        <w:tc>
          <w:tcPr>
            <w:tcW w:w="7510" w:type="dxa"/>
          </w:tcPr>
          <w:p w14:paraId="2F4681C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EEC8B2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66B69E4" w14:textId="77777777">
        <w:trPr>
          <w:trHeight w:val="360"/>
        </w:trPr>
        <w:tc>
          <w:tcPr>
            <w:tcW w:w="15021" w:type="dxa"/>
            <w:gridSpan w:val="2"/>
          </w:tcPr>
          <w:p w14:paraId="4E831938"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bookmarkStart w:id="74" w:name="_heading=h.3xq8b0jqr3l6" w:colFirst="0" w:colLast="0"/>
            <w:bookmarkEnd w:id="74"/>
            <w:r w:rsidRPr="006307C5">
              <w:rPr>
                <w:rFonts w:ascii="Times New Roman" w:eastAsia="Times New Roman" w:hAnsi="Times New Roman" w:cs="Times New Roman"/>
                <w:b/>
                <w:sz w:val="28"/>
                <w:szCs w:val="28"/>
              </w:rPr>
              <w:t>Закон України від 05.07.2012 № 5080-VI «Про інститути спільного інвестування»</w:t>
            </w:r>
          </w:p>
        </w:tc>
      </w:tr>
      <w:tr w:rsidR="004D4D9F" w:rsidRPr="006307C5" w14:paraId="4A5280F5" w14:textId="77777777">
        <w:trPr>
          <w:trHeight w:val="360"/>
        </w:trPr>
        <w:tc>
          <w:tcPr>
            <w:tcW w:w="7510" w:type="dxa"/>
          </w:tcPr>
          <w:p w14:paraId="31C9FC9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 Визначення термінів</w:t>
            </w:r>
          </w:p>
        </w:tc>
        <w:tc>
          <w:tcPr>
            <w:tcW w:w="7511" w:type="dxa"/>
          </w:tcPr>
          <w:p w14:paraId="2CEAE4A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 Визначення термінів</w:t>
            </w:r>
          </w:p>
        </w:tc>
      </w:tr>
      <w:tr w:rsidR="004D4D9F" w:rsidRPr="006307C5" w14:paraId="68DEC6A2" w14:textId="77777777">
        <w:trPr>
          <w:trHeight w:val="360"/>
        </w:trPr>
        <w:tc>
          <w:tcPr>
            <w:tcW w:w="7510" w:type="dxa"/>
          </w:tcPr>
          <w:p w14:paraId="5A2A09E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цьому Законі терміни вживаються в такому значенні:</w:t>
            </w:r>
          </w:p>
        </w:tc>
        <w:tc>
          <w:tcPr>
            <w:tcW w:w="7511" w:type="dxa"/>
          </w:tcPr>
          <w:p w14:paraId="19C9AC2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цьому Законі терміни вживаються в такому значенні:</w:t>
            </w:r>
          </w:p>
        </w:tc>
      </w:tr>
      <w:tr w:rsidR="004D4D9F" w:rsidRPr="006307C5" w14:paraId="3855DEAD" w14:textId="77777777">
        <w:trPr>
          <w:trHeight w:val="360"/>
        </w:trPr>
        <w:tc>
          <w:tcPr>
            <w:tcW w:w="7510" w:type="dxa"/>
          </w:tcPr>
          <w:p w14:paraId="45772CF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активи інституту спільного інвестування - сформована за рахунок коштів спільного інвестування сукупність майна, корпоративних прав, майнових прав і вимог та інших активів, передбачених законами та нормативно-правовими актами Національної комісії з цінних паперів та фондового ринку (далі - Комісія);</w:t>
            </w:r>
          </w:p>
        </w:tc>
        <w:tc>
          <w:tcPr>
            <w:tcW w:w="7511" w:type="dxa"/>
          </w:tcPr>
          <w:p w14:paraId="0804B9BB"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75" w:name="_heading=h.1egqt2p" w:colFirst="0" w:colLast="0"/>
            <w:bookmarkEnd w:id="75"/>
            <w:r w:rsidRPr="006307C5">
              <w:rPr>
                <w:rFonts w:ascii="Times New Roman" w:eastAsia="Times New Roman" w:hAnsi="Times New Roman" w:cs="Times New Roman"/>
                <w:sz w:val="28"/>
                <w:szCs w:val="28"/>
              </w:rPr>
              <w:t xml:space="preserve">1) активи інституту спільного інвестування - сформована за рахунок коштів спільного інвестування сукупність майна, </w:t>
            </w:r>
            <w:r w:rsidRPr="006307C5">
              <w:rPr>
                <w:rFonts w:ascii="Times New Roman" w:eastAsia="Times New Roman" w:hAnsi="Times New Roman" w:cs="Times New Roman"/>
                <w:b/>
                <w:sz w:val="28"/>
                <w:szCs w:val="28"/>
              </w:rPr>
              <w:t xml:space="preserve">об’єктів незавершеного будівництва, майбутніх об’єктів нерухомості, </w:t>
            </w:r>
            <w:r w:rsidRPr="006307C5">
              <w:rPr>
                <w:rFonts w:ascii="Times New Roman" w:eastAsia="Times New Roman" w:hAnsi="Times New Roman" w:cs="Times New Roman"/>
                <w:sz w:val="28"/>
                <w:szCs w:val="28"/>
              </w:rPr>
              <w:t>корпоративних прав, майнових прав і вимог та інших активів, передбачених законами та нормативно-правовими актами Національної комісії з цінних паперів та фондового ринку (далі - Комісія);</w:t>
            </w:r>
          </w:p>
        </w:tc>
      </w:tr>
      <w:tr w:rsidR="004D4D9F" w:rsidRPr="006307C5" w14:paraId="4A0E2112" w14:textId="77777777">
        <w:trPr>
          <w:trHeight w:val="360"/>
        </w:trPr>
        <w:tc>
          <w:tcPr>
            <w:tcW w:w="7510" w:type="dxa"/>
          </w:tcPr>
          <w:p w14:paraId="514C5EF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9E4654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C00D3D8" w14:textId="77777777">
        <w:trPr>
          <w:trHeight w:val="360"/>
        </w:trPr>
        <w:tc>
          <w:tcPr>
            <w:tcW w:w="7510" w:type="dxa"/>
          </w:tcPr>
          <w:p w14:paraId="1B178615" w14:textId="77777777" w:rsidR="004E2B6B" w:rsidRPr="006307C5" w:rsidRDefault="004E2B6B" w:rsidP="004E2B6B">
            <w:pPr>
              <w:widowControl w:val="0"/>
              <w:ind w:firstLine="0"/>
              <w:rPr>
                <w:rFonts w:ascii="Times New Roman" w:eastAsia="Times New Roman" w:hAnsi="Times New Roman" w:cs="Times New Roman"/>
                <w:sz w:val="32"/>
                <w:szCs w:val="32"/>
              </w:rPr>
            </w:pPr>
            <w:r w:rsidRPr="006307C5">
              <w:rPr>
                <w:rFonts w:ascii="Times New Roman" w:eastAsia="Times New Roman" w:hAnsi="Times New Roman" w:cs="Times New Roman"/>
                <w:sz w:val="28"/>
                <w:szCs w:val="28"/>
              </w:rPr>
              <w:t>Стаття 43. Функціонування пайового фонду</w:t>
            </w:r>
          </w:p>
        </w:tc>
        <w:tc>
          <w:tcPr>
            <w:tcW w:w="7511" w:type="dxa"/>
          </w:tcPr>
          <w:p w14:paraId="707FA59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43. Функціонування пайового фонду</w:t>
            </w:r>
          </w:p>
        </w:tc>
      </w:tr>
      <w:tr w:rsidR="004D4D9F" w:rsidRPr="006307C5" w14:paraId="20A63180" w14:textId="77777777" w:rsidTr="00044D6A">
        <w:trPr>
          <w:trHeight w:val="360"/>
        </w:trPr>
        <w:tc>
          <w:tcPr>
            <w:tcW w:w="7510" w:type="dxa"/>
          </w:tcPr>
          <w:p w14:paraId="54E26E97" w14:textId="77777777" w:rsidR="007F22F6" w:rsidRPr="006307C5" w:rsidRDefault="007F22F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DB98168" w14:textId="77777777" w:rsidR="007F22F6" w:rsidRPr="006307C5" w:rsidRDefault="007F22F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8AD29C2" w14:textId="77777777">
        <w:trPr>
          <w:trHeight w:val="360"/>
        </w:trPr>
        <w:tc>
          <w:tcPr>
            <w:tcW w:w="7510" w:type="dxa"/>
          </w:tcPr>
          <w:p w14:paraId="76CBE9A5"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Активи пайового фонду, в тому числі </w:t>
            </w:r>
            <w:hyperlink r:id="rId24" w:anchor="w1_3">
              <w:r w:rsidRPr="006307C5">
                <w:rPr>
                  <w:rFonts w:ascii="Times New Roman" w:eastAsia="Times New Roman" w:hAnsi="Times New Roman" w:cs="Times New Roman"/>
                  <w:sz w:val="28"/>
                  <w:szCs w:val="28"/>
                </w:rPr>
                <w:t>нерух</w:t>
              </w:r>
            </w:hyperlink>
            <w:r w:rsidRPr="006307C5">
              <w:rPr>
                <w:rFonts w:ascii="Times New Roman" w:eastAsia="Times New Roman" w:hAnsi="Times New Roman" w:cs="Times New Roman"/>
                <w:sz w:val="28"/>
                <w:szCs w:val="28"/>
              </w:rPr>
              <w:t>оме майно, цінні папери і депозити, реєструються в установленому порядку на ім’я компанії з управління активами з обов’язковим зазначенням реквізитів такого фонду.</w:t>
            </w:r>
          </w:p>
        </w:tc>
        <w:tc>
          <w:tcPr>
            <w:tcW w:w="7511" w:type="dxa"/>
          </w:tcPr>
          <w:p w14:paraId="07CF599A"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bookmarkStart w:id="76" w:name="_Hlk64043020"/>
            <w:r w:rsidRPr="006307C5">
              <w:rPr>
                <w:rFonts w:ascii="Times New Roman" w:eastAsia="Times New Roman" w:hAnsi="Times New Roman" w:cs="Times New Roman"/>
                <w:sz w:val="28"/>
                <w:szCs w:val="28"/>
              </w:rPr>
              <w:t xml:space="preserve">3. Активи пайового фонду, в тому числі </w:t>
            </w:r>
            <w:hyperlink r:id="rId25" w:anchor="w1_3">
              <w:r w:rsidRPr="006307C5">
                <w:rPr>
                  <w:rFonts w:ascii="Times New Roman" w:eastAsia="Times New Roman" w:hAnsi="Times New Roman" w:cs="Times New Roman"/>
                  <w:sz w:val="28"/>
                  <w:szCs w:val="28"/>
                </w:rPr>
                <w:t>нерух</w:t>
              </w:r>
            </w:hyperlink>
            <w:r w:rsidRPr="006307C5">
              <w:rPr>
                <w:rFonts w:ascii="Times New Roman" w:eastAsia="Times New Roman" w:hAnsi="Times New Roman" w:cs="Times New Roman"/>
                <w:sz w:val="28"/>
                <w:szCs w:val="28"/>
              </w:rPr>
              <w:t xml:space="preserve">оме майно, </w:t>
            </w:r>
            <w:r w:rsidRPr="006307C5">
              <w:rPr>
                <w:rFonts w:ascii="Times New Roman" w:eastAsia="Times New Roman" w:hAnsi="Times New Roman" w:cs="Times New Roman"/>
                <w:b/>
                <w:sz w:val="28"/>
                <w:szCs w:val="28"/>
              </w:rPr>
              <w:t>об’єкти незавершеного будівництва, майбутні об’єкти нерухомості та спеціальні майнові права на них,</w:t>
            </w:r>
            <w:r w:rsidRPr="006307C5">
              <w:rPr>
                <w:rFonts w:ascii="Times New Roman" w:eastAsia="Times New Roman" w:hAnsi="Times New Roman" w:cs="Times New Roman"/>
                <w:sz w:val="28"/>
                <w:szCs w:val="28"/>
              </w:rPr>
              <w:t xml:space="preserve"> цінні папери і депозити, реєструються в установленому порядку на ім’я компанії з управління активами з обов’язковим зазначенням реквізитів такого фонду.</w:t>
            </w:r>
            <w:bookmarkEnd w:id="76"/>
          </w:p>
        </w:tc>
      </w:tr>
      <w:tr w:rsidR="004D4D9F" w:rsidRPr="006307C5" w14:paraId="77D6EDCD" w14:textId="77777777">
        <w:trPr>
          <w:trHeight w:val="360"/>
        </w:trPr>
        <w:tc>
          <w:tcPr>
            <w:tcW w:w="7510" w:type="dxa"/>
          </w:tcPr>
          <w:p w14:paraId="6627D5E2"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32"/>
                <w:szCs w:val="32"/>
              </w:rPr>
            </w:pPr>
            <w:r w:rsidRPr="006307C5">
              <w:rPr>
                <w:rFonts w:ascii="Times New Roman" w:eastAsia="Times New Roman" w:hAnsi="Times New Roman" w:cs="Times New Roman"/>
                <w:sz w:val="28"/>
                <w:szCs w:val="28"/>
              </w:rPr>
              <w:t xml:space="preserve">Стаття 48. Склад і структура активів інституту спільного </w:t>
            </w:r>
            <w:r w:rsidRPr="006307C5">
              <w:rPr>
                <w:rFonts w:ascii="Times New Roman" w:eastAsia="Times New Roman" w:hAnsi="Times New Roman" w:cs="Times New Roman"/>
                <w:sz w:val="28"/>
                <w:szCs w:val="28"/>
              </w:rPr>
              <w:lastRenderedPageBreak/>
              <w:t>інвестування</w:t>
            </w:r>
          </w:p>
        </w:tc>
        <w:tc>
          <w:tcPr>
            <w:tcW w:w="7511" w:type="dxa"/>
          </w:tcPr>
          <w:p w14:paraId="21453A36"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Стаття 48. Склад і структура активів інституту спільного </w:t>
            </w:r>
            <w:r w:rsidRPr="006307C5">
              <w:rPr>
                <w:rFonts w:ascii="Times New Roman" w:eastAsia="Times New Roman" w:hAnsi="Times New Roman" w:cs="Times New Roman"/>
                <w:sz w:val="28"/>
                <w:szCs w:val="28"/>
              </w:rPr>
              <w:lastRenderedPageBreak/>
              <w:t>інвестування</w:t>
            </w:r>
          </w:p>
        </w:tc>
      </w:tr>
      <w:tr w:rsidR="004D4D9F" w:rsidRPr="006307C5" w14:paraId="566C894E" w14:textId="77777777" w:rsidTr="00044D6A">
        <w:trPr>
          <w:trHeight w:val="360"/>
        </w:trPr>
        <w:tc>
          <w:tcPr>
            <w:tcW w:w="7510" w:type="dxa"/>
          </w:tcPr>
          <w:p w14:paraId="22C5B040" w14:textId="77777777" w:rsidR="007F22F6" w:rsidRPr="006307C5" w:rsidRDefault="007F22F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15075C4C" w14:textId="77777777" w:rsidR="007F22F6" w:rsidRPr="006307C5" w:rsidRDefault="007F22F6" w:rsidP="00044D6A">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45F0A28" w14:textId="77777777">
        <w:trPr>
          <w:trHeight w:val="360"/>
        </w:trPr>
        <w:tc>
          <w:tcPr>
            <w:tcW w:w="7510" w:type="dxa"/>
          </w:tcPr>
          <w:p w14:paraId="0B6DB68E"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 складу активів венчурного фонду можуть входити боргові зобов’язання. Такі зобов’язання можуть бути оформлені векселями, заставними, договорами відступлення прав вимоги, позики та в інший спосіб, не заборонений законодавством.</w:t>
            </w:r>
          </w:p>
        </w:tc>
        <w:tc>
          <w:tcPr>
            <w:tcW w:w="7511" w:type="dxa"/>
          </w:tcPr>
          <w:p w14:paraId="0B011A6A"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До складу активів венчурного фонду можуть входити боргові зобов’язання. Такі зобов’язання можуть бути оформлені векселями, заставними, договорами відступлення прав вимоги, позики та в інший спосіб, не заборонений законодавством.</w:t>
            </w:r>
          </w:p>
        </w:tc>
      </w:tr>
      <w:tr w:rsidR="004D4D9F" w:rsidRPr="006307C5" w14:paraId="2E9E5967" w14:textId="77777777">
        <w:trPr>
          <w:trHeight w:val="360"/>
        </w:trPr>
        <w:tc>
          <w:tcPr>
            <w:tcW w:w="7510" w:type="dxa"/>
          </w:tcPr>
          <w:p w14:paraId="0D157C79"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Венчурний фонд має право надавати кошти у позику. Позики за рахунок коштів венчурного фонду можуть надаватися тільки юридичним особам, за умови що не менш як 10 відсотків статутного капіталу відповідної юридичної особи належить такому венчурному фонду.</w:t>
            </w:r>
          </w:p>
        </w:tc>
        <w:tc>
          <w:tcPr>
            <w:tcW w:w="7511" w:type="dxa"/>
          </w:tcPr>
          <w:p w14:paraId="0C54DC91"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Венчурний фонд має право надавати кошти у позику. Позики за рахунок коштів венчурного фонду можуть надаватися тільки юридичним особам, за умови що не менш як 10 відсотків статутного капіталу відповідної юридичної особи належить такому венчурному фонду.</w:t>
            </w:r>
          </w:p>
        </w:tc>
      </w:tr>
      <w:tr w:rsidR="004D4D9F" w:rsidRPr="006307C5" w14:paraId="76DD5455" w14:textId="77777777">
        <w:trPr>
          <w:trHeight w:val="360"/>
        </w:trPr>
        <w:tc>
          <w:tcPr>
            <w:tcW w:w="7510" w:type="dxa"/>
          </w:tcPr>
          <w:p w14:paraId="0BD89D23"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Активи венчурного фонду можуть повністю складатися з коштів, </w:t>
            </w:r>
            <w:hyperlink r:id="rId26" w:anchor="w1_7">
              <w:r w:rsidRPr="006307C5">
                <w:rPr>
                  <w:rFonts w:ascii="Times New Roman" w:eastAsia="Times New Roman" w:hAnsi="Times New Roman" w:cs="Times New Roman"/>
                  <w:sz w:val="28"/>
                  <w:szCs w:val="28"/>
                </w:rPr>
                <w:t>нерух</w:t>
              </w:r>
            </w:hyperlink>
            <w:r w:rsidRPr="006307C5">
              <w:rPr>
                <w:rFonts w:ascii="Times New Roman" w:eastAsia="Times New Roman" w:hAnsi="Times New Roman" w:cs="Times New Roman"/>
                <w:sz w:val="28"/>
                <w:szCs w:val="28"/>
              </w:rPr>
              <w:t>омості, корпоративних прав, прав вимоги та цінних паперів, що не допущені до торгів на фондовій біржі.</w:t>
            </w:r>
          </w:p>
        </w:tc>
        <w:tc>
          <w:tcPr>
            <w:tcW w:w="7511" w:type="dxa"/>
          </w:tcPr>
          <w:p w14:paraId="1010FD97" w14:textId="77777777" w:rsidR="004E2B6B" w:rsidRPr="006307C5" w:rsidRDefault="004E2B6B" w:rsidP="004E2B6B">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0"/>
              <w:rPr>
                <w:rFonts w:ascii="Times New Roman" w:eastAsia="Times New Roman" w:hAnsi="Times New Roman" w:cs="Times New Roman"/>
                <w:sz w:val="28"/>
                <w:szCs w:val="28"/>
              </w:rPr>
            </w:pPr>
            <w:bookmarkStart w:id="77" w:name="_Hlk64043084"/>
            <w:r w:rsidRPr="006307C5">
              <w:rPr>
                <w:rFonts w:ascii="Times New Roman" w:eastAsia="Times New Roman" w:hAnsi="Times New Roman" w:cs="Times New Roman"/>
                <w:sz w:val="28"/>
                <w:szCs w:val="28"/>
              </w:rPr>
              <w:t xml:space="preserve">Активи венчурного фонду можуть повністю складатися з коштів, </w:t>
            </w:r>
            <w:hyperlink r:id="rId27" w:anchor="w1_7">
              <w:r w:rsidRPr="006307C5">
                <w:rPr>
                  <w:rFonts w:ascii="Times New Roman" w:eastAsia="Times New Roman" w:hAnsi="Times New Roman" w:cs="Times New Roman"/>
                  <w:sz w:val="28"/>
                  <w:szCs w:val="28"/>
                </w:rPr>
                <w:t>нерух</w:t>
              </w:r>
            </w:hyperlink>
            <w:r w:rsidRPr="006307C5">
              <w:rPr>
                <w:rFonts w:ascii="Times New Roman" w:eastAsia="Times New Roman" w:hAnsi="Times New Roman" w:cs="Times New Roman"/>
                <w:sz w:val="28"/>
                <w:szCs w:val="28"/>
              </w:rPr>
              <w:t xml:space="preserve">омості, </w:t>
            </w:r>
            <w:r w:rsidRPr="006307C5">
              <w:rPr>
                <w:rFonts w:ascii="Times New Roman" w:eastAsia="Times New Roman" w:hAnsi="Times New Roman" w:cs="Times New Roman"/>
                <w:b/>
                <w:sz w:val="28"/>
                <w:szCs w:val="28"/>
              </w:rPr>
              <w:t>об’єктів незавершеного будівництва, майбутніх об’єктів нерухомості,</w:t>
            </w:r>
            <w:r w:rsidRPr="006307C5">
              <w:rPr>
                <w:rFonts w:ascii="Times New Roman" w:eastAsia="Times New Roman" w:hAnsi="Times New Roman" w:cs="Times New Roman"/>
                <w:sz w:val="28"/>
                <w:szCs w:val="28"/>
              </w:rPr>
              <w:t xml:space="preserve"> корпоративних прав, прав вимоги та цінних паперів, що не допущені до торгів на фондовій біржі.</w:t>
            </w:r>
            <w:bookmarkEnd w:id="77"/>
          </w:p>
        </w:tc>
      </w:tr>
      <w:tr w:rsidR="004D4D9F" w:rsidRPr="006307C5" w14:paraId="29AD721F" w14:textId="77777777">
        <w:trPr>
          <w:trHeight w:val="360"/>
        </w:trPr>
        <w:tc>
          <w:tcPr>
            <w:tcW w:w="15021" w:type="dxa"/>
            <w:gridSpan w:val="2"/>
          </w:tcPr>
          <w:p w14:paraId="23F92FDA"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Закон України «Про державну реєстрацію речових прав на нерухоме майно та їх обтяжень» (у редакції Закону України від 26.11.2015 № 834-VIII)</w:t>
            </w:r>
          </w:p>
        </w:tc>
      </w:tr>
      <w:tr w:rsidR="004D4D9F" w:rsidRPr="006307C5" w14:paraId="7BECB53F" w14:textId="77777777">
        <w:trPr>
          <w:trHeight w:val="360"/>
        </w:trPr>
        <w:tc>
          <w:tcPr>
            <w:tcW w:w="7510" w:type="dxa"/>
          </w:tcPr>
          <w:p w14:paraId="7DFFE46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 Сфера застосування Закону </w:t>
            </w:r>
          </w:p>
        </w:tc>
        <w:tc>
          <w:tcPr>
            <w:tcW w:w="7511" w:type="dxa"/>
          </w:tcPr>
          <w:p w14:paraId="5CE9444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 Сфера застосування Закону</w:t>
            </w:r>
          </w:p>
        </w:tc>
      </w:tr>
      <w:tr w:rsidR="004D4D9F" w:rsidRPr="006307C5" w14:paraId="2E4972EA" w14:textId="77777777">
        <w:trPr>
          <w:trHeight w:val="360"/>
        </w:trPr>
        <w:tc>
          <w:tcPr>
            <w:tcW w:w="7510" w:type="dxa"/>
          </w:tcPr>
          <w:p w14:paraId="42F23C3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Дія цього Закону поширюється на відносини, що виникають у сфері державної реєстрації речових прав на нерухоме майно, розміщене на території України, та обтяжень таких прав.</w:t>
            </w:r>
          </w:p>
        </w:tc>
        <w:tc>
          <w:tcPr>
            <w:tcW w:w="7511" w:type="dxa"/>
          </w:tcPr>
          <w:p w14:paraId="61FC7CB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Дія цього Закону поширюється на відносини, що виникають у сфері державної реєстрації речових прав на нерухоме майно, розміщене на території України, та обтяжень таких прав.</w:t>
            </w:r>
          </w:p>
        </w:tc>
      </w:tr>
      <w:tr w:rsidR="004D4D9F" w:rsidRPr="006307C5" w14:paraId="522E2F68" w14:textId="77777777">
        <w:trPr>
          <w:trHeight w:val="360"/>
        </w:trPr>
        <w:tc>
          <w:tcPr>
            <w:tcW w:w="7510" w:type="dxa"/>
          </w:tcPr>
          <w:p w14:paraId="52CA4D3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Державна реєстрація права власності на об’єкт незавершеного будівництва, обтяжень такого права проводиться у порядку, визначеному цим Законом, з урахуванням особливостей правового статусу такого об’єкта.</w:t>
            </w:r>
          </w:p>
        </w:tc>
        <w:tc>
          <w:tcPr>
            <w:tcW w:w="7511" w:type="dxa"/>
          </w:tcPr>
          <w:p w14:paraId="3600A7B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Державна реєстрація права власності на об’єкт незавершеного будівництва, обтяжень такого права проводиться у порядку, визначеному цим Законом, з урахуванням особливостей правового статусу такого об’єкта. </w:t>
            </w:r>
          </w:p>
        </w:tc>
      </w:tr>
      <w:tr w:rsidR="004D4D9F" w:rsidRPr="006307C5" w14:paraId="04BB3572" w14:textId="77777777">
        <w:trPr>
          <w:trHeight w:val="360"/>
        </w:trPr>
        <w:tc>
          <w:tcPr>
            <w:tcW w:w="7510" w:type="dxa"/>
          </w:tcPr>
          <w:p w14:paraId="50DD772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B311338"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78" w:name="_Hlk64043190"/>
            <w:r w:rsidRPr="006307C5">
              <w:rPr>
                <w:rFonts w:ascii="Times New Roman" w:eastAsia="Times New Roman" w:hAnsi="Times New Roman" w:cs="Times New Roman"/>
                <w:b/>
                <w:sz w:val="28"/>
                <w:szCs w:val="28"/>
              </w:rPr>
              <w:t xml:space="preserve">Державна реєстрація спеціального майнового права на об’єкт незавершеного будівництва, майбутній об’єкт нерухомості, обтяжень такого права проводиться у </w:t>
            </w:r>
            <w:r w:rsidRPr="006307C5">
              <w:rPr>
                <w:rFonts w:ascii="Times New Roman" w:eastAsia="Times New Roman" w:hAnsi="Times New Roman" w:cs="Times New Roman"/>
                <w:b/>
                <w:sz w:val="28"/>
                <w:szCs w:val="28"/>
              </w:rPr>
              <w:lastRenderedPageBreak/>
              <w:t>порядку, визначеному цим Законом, з дотриманням вимог Закону України «Про гарантування речових прав на об’єкти нерухомого майна, які будуть споруджені в майбутньому».</w:t>
            </w:r>
            <w:bookmarkEnd w:id="78"/>
          </w:p>
        </w:tc>
      </w:tr>
      <w:tr w:rsidR="004D4D9F" w:rsidRPr="006307C5" w14:paraId="484EA985" w14:textId="77777777">
        <w:trPr>
          <w:trHeight w:val="360"/>
        </w:trPr>
        <w:tc>
          <w:tcPr>
            <w:tcW w:w="7510" w:type="dxa"/>
          </w:tcPr>
          <w:p w14:paraId="1CFE11A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59F9340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A51BB5A" w14:textId="77777777">
        <w:trPr>
          <w:trHeight w:val="360"/>
        </w:trPr>
        <w:tc>
          <w:tcPr>
            <w:tcW w:w="7510" w:type="dxa"/>
          </w:tcPr>
          <w:p w14:paraId="0CCA222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c>
          <w:tcPr>
            <w:tcW w:w="7511" w:type="dxa"/>
          </w:tcPr>
          <w:p w14:paraId="418C9C3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r>
      <w:tr w:rsidR="004D4D9F" w:rsidRPr="006307C5" w14:paraId="7428B7C9" w14:textId="77777777">
        <w:trPr>
          <w:trHeight w:val="360"/>
        </w:trPr>
        <w:tc>
          <w:tcPr>
            <w:tcW w:w="7510" w:type="dxa"/>
          </w:tcPr>
          <w:p w14:paraId="3C8D4F9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цьому Законі терміни вживаються в такому значенні:</w:t>
            </w:r>
          </w:p>
        </w:tc>
        <w:tc>
          <w:tcPr>
            <w:tcW w:w="7511" w:type="dxa"/>
          </w:tcPr>
          <w:p w14:paraId="1432991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У цьому Законі терміни вживаються в такому значенні:</w:t>
            </w:r>
          </w:p>
        </w:tc>
      </w:tr>
      <w:tr w:rsidR="004D4D9F" w:rsidRPr="006307C5" w14:paraId="1CE0B60B" w14:textId="77777777">
        <w:trPr>
          <w:trHeight w:val="360"/>
        </w:trPr>
        <w:tc>
          <w:tcPr>
            <w:tcW w:w="7510" w:type="dxa"/>
          </w:tcPr>
          <w:p w14:paraId="591F9A7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C74EE2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7120F3B" w14:textId="77777777">
        <w:trPr>
          <w:trHeight w:val="360"/>
        </w:trPr>
        <w:tc>
          <w:tcPr>
            <w:tcW w:w="7510" w:type="dxa"/>
          </w:tcPr>
          <w:p w14:paraId="73B48B1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заявник:</w:t>
            </w:r>
          </w:p>
        </w:tc>
        <w:tc>
          <w:tcPr>
            <w:tcW w:w="7511" w:type="dxa"/>
          </w:tcPr>
          <w:p w14:paraId="70494CB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заявник:</w:t>
            </w:r>
          </w:p>
        </w:tc>
      </w:tr>
      <w:tr w:rsidR="004D4D9F" w:rsidRPr="006307C5" w14:paraId="77584F66" w14:textId="77777777">
        <w:trPr>
          <w:trHeight w:val="360"/>
        </w:trPr>
        <w:tc>
          <w:tcPr>
            <w:tcW w:w="7510" w:type="dxa"/>
          </w:tcPr>
          <w:p w14:paraId="1ADF2E2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власник, інший правонабувач, сторона правочину, у яких виникло, перейшло чи припинилося речове право, або уповноважені ними особи - у разі подання документів для проведення державної реєстрації набуття, зміни або припинення права власності та інших речових прав;</w:t>
            </w:r>
          </w:p>
        </w:tc>
        <w:tc>
          <w:tcPr>
            <w:tcW w:w="7511" w:type="dxa"/>
          </w:tcPr>
          <w:p w14:paraId="7EFAD20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власник, інший правонабувач, сторона правочину, у яких виникло, перейшло чи припинилося речове право </w:t>
            </w:r>
            <w:bookmarkStart w:id="79" w:name="_Hlk64043269"/>
            <w:r w:rsidRPr="006307C5">
              <w:rPr>
                <w:rFonts w:ascii="Times New Roman" w:eastAsia="Times New Roman" w:hAnsi="Times New Roman" w:cs="Times New Roman"/>
                <w:b/>
                <w:sz w:val="28"/>
                <w:szCs w:val="28"/>
              </w:rPr>
              <w:t>(у тому числі замовник будівництва, девелопер будівництва, управитель фонду фінансування будівництва)</w:t>
            </w:r>
            <w:bookmarkEnd w:id="79"/>
            <w:r w:rsidRPr="006307C5">
              <w:rPr>
                <w:rFonts w:ascii="Times New Roman" w:eastAsia="Times New Roman" w:hAnsi="Times New Roman" w:cs="Times New Roman"/>
                <w:sz w:val="28"/>
                <w:szCs w:val="28"/>
              </w:rPr>
              <w:t>, або уповноважені ними особи - у разі подання документів для проведення державної реєстрації набуття, зміни або припинення права власності та інших речових прав;</w:t>
            </w:r>
          </w:p>
        </w:tc>
      </w:tr>
      <w:tr w:rsidR="004D4D9F" w:rsidRPr="006307C5" w14:paraId="4D2BBB38" w14:textId="77777777">
        <w:trPr>
          <w:trHeight w:val="360"/>
        </w:trPr>
        <w:tc>
          <w:tcPr>
            <w:tcW w:w="7510" w:type="dxa"/>
          </w:tcPr>
          <w:p w14:paraId="11EAFBD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ECB027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03F3C0A" w14:textId="77777777">
        <w:trPr>
          <w:trHeight w:val="360"/>
        </w:trPr>
        <w:tc>
          <w:tcPr>
            <w:tcW w:w="7510" w:type="dxa"/>
          </w:tcPr>
          <w:p w14:paraId="21BA419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 Засади державної реєстрації прав </w:t>
            </w:r>
          </w:p>
        </w:tc>
        <w:tc>
          <w:tcPr>
            <w:tcW w:w="7511" w:type="dxa"/>
          </w:tcPr>
          <w:p w14:paraId="0172129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 Засади державної реєстрації прав </w:t>
            </w:r>
          </w:p>
        </w:tc>
      </w:tr>
      <w:tr w:rsidR="004D4D9F" w:rsidRPr="006307C5" w14:paraId="6338A041" w14:textId="77777777">
        <w:trPr>
          <w:trHeight w:val="360"/>
        </w:trPr>
        <w:tc>
          <w:tcPr>
            <w:tcW w:w="7510" w:type="dxa"/>
          </w:tcPr>
          <w:p w14:paraId="64EF0CA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Загальними засадами державної реєстрації прав є:</w:t>
            </w:r>
          </w:p>
        </w:tc>
        <w:tc>
          <w:tcPr>
            <w:tcW w:w="7511" w:type="dxa"/>
          </w:tcPr>
          <w:p w14:paraId="41C5FAF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Загальними засадами державної реєстрації прав є:</w:t>
            </w:r>
          </w:p>
        </w:tc>
      </w:tr>
      <w:tr w:rsidR="004D4D9F" w:rsidRPr="006307C5" w14:paraId="3E634B3C" w14:textId="77777777">
        <w:trPr>
          <w:trHeight w:val="360"/>
        </w:trPr>
        <w:tc>
          <w:tcPr>
            <w:tcW w:w="7510" w:type="dxa"/>
          </w:tcPr>
          <w:p w14:paraId="0E68BA0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2B46A6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D73DE37" w14:textId="77777777">
        <w:trPr>
          <w:trHeight w:val="360"/>
        </w:trPr>
        <w:tc>
          <w:tcPr>
            <w:tcW w:w="7510" w:type="dxa"/>
          </w:tcPr>
          <w:p w14:paraId="024A17C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2-1) одночасність вчинення нотаріальної дії з нерухомим майном, об’єктом незавершеного будівництва та державної реєстрації прав;</w:t>
            </w:r>
          </w:p>
        </w:tc>
        <w:tc>
          <w:tcPr>
            <w:tcW w:w="7511" w:type="dxa"/>
          </w:tcPr>
          <w:p w14:paraId="6F7E5AF2"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80" w:name="_Hlk64043373"/>
            <w:r w:rsidRPr="006307C5">
              <w:rPr>
                <w:rFonts w:ascii="Times New Roman" w:eastAsia="Times New Roman" w:hAnsi="Times New Roman" w:cs="Times New Roman"/>
                <w:sz w:val="28"/>
                <w:szCs w:val="28"/>
              </w:rPr>
              <w:t>2-1) одночасність вчинення нотаріальної дії з нерухомим майном, об’єктом незавершеного будівництва</w:t>
            </w:r>
            <w:r w:rsidRPr="006307C5">
              <w:rPr>
                <w:rFonts w:ascii="Times New Roman" w:eastAsia="Times New Roman" w:hAnsi="Times New Roman" w:cs="Times New Roman"/>
                <w:b/>
                <w:sz w:val="28"/>
                <w:szCs w:val="28"/>
              </w:rPr>
              <w:t>, майбутнім об’єктом нерухомості</w:t>
            </w:r>
            <w:r w:rsidRPr="006307C5">
              <w:rPr>
                <w:rFonts w:ascii="Times New Roman" w:eastAsia="Times New Roman" w:hAnsi="Times New Roman" w:cs="Times New Roman"/>
                <w:sz w:val="28"/>
                <w:szCs w:val="28"/>
              </w:rPr>
              <w:t xml:space="preserve"> та державної реєстрації прав </w:t>
            </w:r>
            <w:r w:rsidRPr="006307C5">
              <w:rPr>
                <w:rFonts w:ascii="Times New Roman" w:eastAsia="Times New Roman" w:hAnsi="Times New Roman" w:cs="Times New Roman"/>
                <w:b/>
                <w:sz w:val="28"/>
                <w:szCs w:val="28"/>
              </w:rPr>
              <w:t>та/або обтяжень прав</w:t>
            </w:r>
            <w:r w:rsidRPr="006307C5">
              <w:rPr>
                <w:rFonts w:ascii="Times New Roman" w:eastAsia="Times New Roman" w:hAnsi="Times New Roman" w:cs="Times New Roman"/>
                <w:sz w:val="28"/>
                <w:szCs w:val="28"/>
              </w:rPr>
              <w:t>;</w:t>
            </w:r>
            <w:bookmarkEnd w:id="80"/>
          </w:p>
        </w:tc>
      </w:tr>
      <w:tr w:rsidR="004D4D9F" w:rsidRPr="006307C5" w14:paraId="1511EFD5" w14:textId="77777777">
        <w:trPr>
          <w:trHeight w:val="360"/>
        </w:trPr>
        <w:tc>
          <w:tcPr>
            <w:tcW w:w="7510" w:type="dxa"/>
          </w:tcPr>
          <w:p w14:paraId="4120CEE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22AE557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5E17F2A" w14:textId="77777777">
        <w:trPr>
          <w:trHeight w:val="360"/>
        </w:trPr>
        <w:tc>
          <w:tcPr>
            <w:tcW w:w="7510" w:type="dxa"/>
          </w:tcPr>
          <w:p w14:paraId="6C2A6EE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Державна реєстрація права власності та інших речових прав проводиться незалежно від місцезнаходження нерухомого майна в межах Автономної Республіки Крим, області, міст Києва та Севастополя.</w:t>
            </w:r>
          </w:p>
        </w:tc>
        <w:tc>
          <w:tcPr>
            <w:tcW w:w="7511" w:type="dxa"/>
          </w:tcPr>
          <w:p w14:paraId="32EE954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Державна реєстрація права власності та інших речових прав проводиться незалежно від місцезнаходження нерухомого майна в межах Автономної Республіки Крим, області, міст Києва та Севастополя.</w:t>
            </w:r>
          </w:p>
        </w:tc>
      </w:tr>
      <w:tr w:rsidR="004D4D9F" w:rsidRPr="006307C5" w14:paraId="25D64F9B" w14:textId="77777777">
        <w:trPr>
          <w:trHeight w:val="360"/>
        </w:trPr>
        <w:tc>
          <w:tcPr>
            <w:tcW w:w="7510" w:type="dxa"/>
          </w:tcPr>
          <w:p w14:paraId="36D834D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F6FF9F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3DDE532" w14:textId="77777777">
        <w:trPr>
          <w:trHeight w:val="360"/>
        </w:trPr>
        <w:tc>
          <w:tcPr>
            <w:tcW w:w="7510" w:type="dxa"/>
          </w:tcPr>
          <w:p w14:paraId="29B8A7F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передбаченого статтею 32-1 цього Закону.</w:t>
            </w:r>
          </w:p>
        </w:tc>
        <w:tc>
          <w:tcPr>
            <w:tcW w:w="7511" w:type="dxa"/>
          </w:tcPr>
          <w:p w14:paraId="2C110447" w14:textId="5E46081D"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передбаченого статтею 32-1 цього Закону, </w:t>
            </w:r>
            <w:r w:rsidRPr="006307C5">
              <w:rPr>
                <w:rFonts w:ascii="Times New Roman" w:eastAsia="Times New Roman" w:hAnsi="Times New Roman" w:cs="Times New Roman"/>
                <w:b/>
                <w:sz w:val="28"/>
                <w:szCs w:val="28"/>
              </w:rPr>
              <w:t xml:space="preserve">та автоматичної </w:t>
            </w:r>
            <w:r w:rsidR="0041121F" w:rsidRPr="006307C5">
              <w:rPr>
                <w:rFonts w:ascii="Times New Roman" w:eastAsia="Times New Roman" w:hAnsi="Times New Roman" w:cs="Times New Roman"/>
                <w:b/>
                <w:sz w:val="28"/>
                <w:szCs w:val="28"/>
              </w:rPr>
              <w:t xml:space="preserve">державної </w:t>
            </w:r>
            <w:r w:rsidRPr="006307C5">
              <w:rPr>
                <w:rFonts w:ascii="Times New Roman" w:eastAsia="Times New Roman" w:hAnsi="Times New Roman" w:cs="Times New Roman"/>
                <w:b/>
                <w:sz w:val="28"/>
                <w:szCs w:val="28"/>
              </w:rPr>
              <w:t>реєстрації прав у випадках, передбачених цим Законом.</w:t>
            </w:r>
          </w:p>
        </w:tc>
      </w:tr>
      <w:tr w:rsidR="004D4D9F" w:rsidRPr="006307C5" w14:paraId="0B53821C" w14:textId="77777777">
        <w:trPr>
          <w:trHeight w:val="360"/>
        </w:trPr>
        <w:tc>
          <w:tcPr>
            <w:tcW w:w="7510" w:type="dxa"/>
          </w:tcPr>
          <w:p w14:paraId="12AE7AF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 Речові права та їх обтяження, що підлягають державній реєстрації </w:t>
            </w:r>
          </w:p>
        </w:tc>
        <w:tc>
          <w:tcPr>
            <w:tcW w:w="7511" w:type="dxa"/>
          </w:tcPr>
          <w:p w14:paraId="4AB1353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4. Речові права та їх обтяження, що підлягають державній реєстрації </w:t>
            </w:r>
          </w:p>
        </w:tc>
      </w:tr>
      <w:tr w:rsidR="004D4D9F" w:rsidRPr="006307C5" w14:paraId="5288A76D" w14:textId="77777777">
        <w:trPr>
          <w:trHeight w:val="360"/>
        </w:trPr>
        <w:tc>
          <w:tcPr>
            <w:tcW w:w="7510" w:type="dxa"/>
          </w:tcPr>
          <w:p w14:paraId="1DB31AB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Державній реєстрації прав підлягають:</w:t>
            </w:r>
          </w:p>
        </w:tc>
        <w:tc>
          <w:tcPr>
            <w:tcW w:w="7511" w:type="dxa"/>
          </w:tcPr>
          <w:p w14:paraId="7B143D8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Державній реєстрації прав підлягають:</w:t>
            </w:r>
          </w:p>
        </w:tc>
      </w:tr>
      <w:tr w:rsidR="004D4D9F" w:rsidRPr="006307C5" w14:paraId="35121CBC" w14:textId="77777777">
        <w:trPr>
          <w:trHeight w:val="360"/>
        </w:trPr>
        <w:tc>
          <w:tcPr>
            <w:tcW w:w="7510" w:type="dxa"/>
          </w:tcPr>
          <w:p w14:paraId="4648CF6F" w14:textId="08953D6A" w:rsidR="0041121F" w:rsidRPr="006307C5" w:rsidRDefault="0041121F"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право власності та право довірчої власності як спосіб забезпечення виконання зобов’язання на нерухоме майно, об’єкт незавершеного будівництва;</w:t>
            </w:r>
          </w:p>
        </w:tc>
        <w:tc>
          <w:tcPr>
            <w:tcW w:w="7511" w:type="dxa"/>
          </w:tcPr>
          <w:p w14:paraId="724AA7BE" w14:textId="6332F5BD" w:rsidR="0041121F" w:rsidRPr="006307C5" w:rsidRDefault="0041121F"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право власності та право довірчої власності як спосіб забезпечення виконання зобов’язання на нерухоме майно, об’єкт незавершеного будівництва</w:t>
            </w:r>
            <w:bookmarkStart w:id="81" w:name="_Hlk64043959"/>
            <w:r w:rsidRPr="006307C5">
              <w:rPr>
                <w:rFonts w:ascii="Times New Roman" w:eastAsia="Times New Roman" w:hAnsi="Times New Roman" w:cs="Times New Roman"/>
                <w:b/>
                <w:bCs/>
                <w:sz w:val="28"/>
                <w:szCs w:val="28"/>
              </w:rPr>
              <w:t>, право довірчої власності як спосіб забезпечення виконання зобов’язання на майбутній об’єкт нерухомості</w:t>
            </w:r>
            <w:bookmarkEnd w:id="81"/>
            <w:r w:rsidRPr="006307C5">
              <w:rPr>
                <w:rFonts w:ascii="Times New Roman" w:eastAsia="Times New Roman" w:hAnsi="Times New Roman" w:cs="Times New Roman"/>
                <w:sz w:val="28"/>
                <w:szCs w:val="28"/>
              </w:rPr>
              <w:t>;</w:t>
            </w:r>
          </w:p>
        </w:tc>
      </w:tr>
      <w:tr w:rsidR="004D4D9F" w:rsidRPr="006307C5" w14:paraId="542B53C0" w14:textId="77777777">
        <w:trPr>
          <w:trHeight w:val="360"/>
        </w:trPr>
        <w:tc>
          <w:tcPr>
            <w:tcW w:w="7510" w:type="dxa"/>
          </w:tcPr>
          <w:p w14:paraId="5F8BDC8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139848B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98EC012" w14:textId="77777777">
        <w:trPr>
          <w:trHeight w:val="360"/>
        </w:trPr>
        <w:tc>
          <w:tcPr>
            <w:tcW w:w="7510" w:type="dxa"/>
          </w:tcPr>
          <w:p w14:paraId="1D38C57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5FC4278"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2" w:name="_Hlk64044057"/>
            <w:r w:rsidRPr="006307C5">
              <w:rPr>
                <w:rFonts w:ascii="Times New Roman" w:eastAsia="Times New Roman" w:hAnsi="Times New Roman" w:cs="Times New Roman"/>
                <w:b/>
                <w:sz w:val="28"/>
                <w:szCs w:val="28"/>
              </w:rPr>
              <w:t>2-1) спеціальне майнове право на об’єкт незавершеного будівництва, майбутній об’єкт нерухомості;</w:t>
            </w:r>
            <w:bookmarkEnd w:id="82"/>
          </w:p>
        </w:tc>
      </w:tr>
      <w:tr w:rsidR="004D4D9F" w:rsidRPr="006307C5" w14:paraId="3066C734" w14:textId="77777777">
        <w:trPr>
          <w:trHeight w:val="360"/>
        </w:trPr>
        <w:tc>
          <w:tcPr>
            <w:tcW w:w="7510" w:type="dxa"/>
          </w:tcPr>
          <w:p w14:paraId="546B618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688927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C5C9A80" w14:textId="77777777">
        <w:trPr>
          <w:trHeight w:val="360"/>
        </w:trPr>
        <w:tc>
          <w:tcPr>
            <w:tcW w:w="7510" w:type="dxa"/>
          </w:tcPr>
          <w:p w14:paraId="71F4DAA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речові права на нерухоме майно, похідні від права власності:</w:t>
            </w:r>
          </w:p>
        </w:tc>
        <w:tc>
          <w:tcPr>
            <w:tcW w:w="7511" w:type="dxa"/>
          </w:tcPr>
          <w:p w14:paraId="5975EEF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речові права на нерухоме майно, похідні від права власності:</w:t>
            </w:r>
          </w:p>
        </w:tc>
      </w:tr>
      <w:tr w:rsidR="004D4D9F" w:rsidRPr="006307C5" w14:paraId="3452189F" w14:textId="77777777">
        <w:trPr>
          <w:trHeight w:val="360"/>
        </w:trPr>
        <w:tc>
          <w:tcPr>
            <w:tcW w:w="7510" w:type="dxa"/>
          </w:tcPr>
          <w:p w14:paraId="279FD92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A5A469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D7AD3FE" w14:textId="77777777">
        <w:trPr>
          <w:trHeight w:val="360"/>
        </w:trPr>
        <w:tc>
          <w:tcPr>
            <w:tcW w:w="7510" w:type="dxa"/>
          </w:tcPr>
          <w:p w14:paraId="4C874D79" w14:textId="77777777" w:rsidR="004E2B6B" w:rsidRPr="006307C5" w:rsidRDefault="004E2B6B" w:rsidP="004E2B6B">
            <w:pPr>
              <w:widowControl w:val="0"/>
              <w:ind w:firstLine="0"/>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право довірчої власності (крім права довірчої власності як способу забезпечення виконання зобов’язань);</w:t>
            </w:r>
          </w:p>
        </w:tc>
        <w:tc>
          <w:tcPr>
            <w:tcW w:w="7511" w:type="dxa"/>
          </w:tcPr>
          <w:p w14:paraId="7DB40042" w14:textId="10D065E1" w:rsidR="004E2B6B" w:rsidRPr="006307C5" w:rsidRDefault="004E2B6B" w:rsidP="004E2B6B">
            <w:pPr>
              <w:widowControl w:val="0"/>
              <w:ind w:firstLine="0"/>
              <w:rPr>
                <w:rFonts w:ascii="Times New Roman" w:eastAsia="Times New Roman" w:hAnsi="Times New Roman" w:cs="Times New Roman"/>
                <w:b/>
                <w:bCs/>
                <w:sz w:val="28"/>
                <w:szCs w:val="28"/>
              </w:rPr>
            </w:pPr>
            <w:bookmarkStart w:id="83" w:name="_Hlk64044247"/>
            <w:r w:rsidRPr="006307C5">
              <w:rPr>
                <w:rFonts w:ascii="Times New Roman" w:eastAsia="Times New Roman" w:hAnsi="Times New Roman" w:cs="Times New Roman"/>
                <w:b/>
                <w:bCs/>
                <w:sz w:val="28"/>
                <w:szCs w:val="28"/>
              </w:rPr>
              <w:t>право довірчої власності на отриманий в управління об’єкт нерухомого майна, об’єкт незавершеного будівництва, майбутній об’єкт нерухомості;</w:t>
            </w:r>
            <w:bookmarkEnd w:id="83"/>
          </w:p>
        </w:tc>
      </w:tr>
      <w:tr w:rsidR="004D4D9F" w:rsidRPr="006307C5" w14:paraId="2BA73E8A" w14:textId="77777777">
        <w:trPr>
          <w:trHeight w:val="360"/>
        </w:trPr>
        <w:tc>
          <w:tcPr>
            <w:tcW w:w="7510" w:type="dxa"/>
          </w:tcPr>
          <w:p w14:paraId="6C23A66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2EB3328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72EFF9DA" w14:textId="77777777">
        <w:trPr>
          <w:trHeight w:val="360"/>
        </w:trPr>
        <w:tc>
          <w:tcPr>
            <w:tcW w:w="7510" w:type="dxa"/>
          </w:tcPr>
          <w:p w14:paraId="4A16FC8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обтяження речових прав на нерухоме майно, об’єкт незавершеного будівництва:</w:t>
            </w:r>
          </w:p>
        </w:tc>
        <w:tc>
          <w:tcPr>
            <w:tcW w:w="7511" w:type="dxa"/>
          </w:tcPr>
          <w:p w14:paraId="6EE2194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обтяження речових прав на нерухоме майно, об’єкт незавершеного будівництва</w:t>
            </w:r>
            <w:r w:rsidRPr="006307C5">
              <w:rPr>
                <w:rFonts w:ascii="Times New Roman" w:eastAsia="Times New Roman" w:hAnsi="Times New Roman" w:cs="Times New Roman"/>
                <w:b/>
                <w:sz w:val="28"/>
                <w:szCs w:val="28"/>
              </w:rPr>
              <w:t>, майбутній об’єкт нерухомості</w:t>
            </w:r>
            <w:r w:rsidRPr="006307C5">
              <w:rPr>
                <w:rFonts w:ascii="Times New Roman" w:eastAsia="Times New Roman" w:hAnsi="Times New Roman" w:cs="Times New Roman"/>
                <w:sz w:val="28"/>
                <w:szCs w:val="28"/>
              </w:rPr>
              <w:t>:</w:t>
            </w:r>
          </w:p>
        </w:tc>
      </w:tr>
      <w:tr w:rsidR="004D4D9F" w:rsidRPr="006307C5" w14:paraId="3624BB45" w14:textId="77777777">
        <w:trPr>
          <w:trHeight w:val="360"/>
        </w:trPr>
        <w:tc>
          <w:tcPr>
            <w:tcW w:w="7510" w:type="dxa"/>
          </w:tcPr>
          <w:p w14:paraId="7B510A3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F01E11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88C1097" w14:textId="77777777">
        <w:trPr>
          <w:trHeight w:val="360"/>
        </w:trPr>
        <w:tc>
          <w:tcPr>
            <w:tcW w:w="7510" w:type="dxa"/>
          </w:tcPr>
          <w:p w14:paraId="3A311B6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податкова застава, предметом якої є нерухоме майно, об’єкт незавершеного будівництва;</w:t>
            </w:r>
          </w:p>
        </w:tc>
        <w:tc>
          <w:tcPr>
            <w:tcW w:w="7511" w:type="dxa"/>
          </w:tcPr>
          <w:p w14:paraId="08F560B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податкова застава, предметом якої є нерухоме майно, об’єкт незавершеного будівництва</w:t>
            </w:r>
            <w:r w:rsidRPr="006307C5">
              <w:rPr>
                <w:rFonts w:ascii="Times New Roman" w:eastAsia="Times New Roman" w:hAnsi="Times New Roman" w:cs="Times New Roman"/>
                <w:b/>
                <w:sz w:val="28"/>
                <w:szCs w:val="28"/>
              </w:rPr>
              <w:t>, майбутній об’єкт нерухомості</w:t>
            </w:r>
            <w:r w:rsidRPr="006307C5">
              <w:rPr>
                <w:rFonts w:ascii="Times New Roman" w:eastAsia="Times New Roman" w:hAnsi="Times New Roman" w:cs="Times New Roman"/>
                <w:sz w:val="28"/>
                <w:szCs w:val="28"/>
              </w:rPr>
              <w:t>;</w:t>
            </w:r>
          </w:p>
        </w:tc>
      </w:tr>
      <w:tr w:rsidR="004D4D9F" w:rsidRPr="006307C5" w14:paraId="6FFD3066" w14:textId="77777777">
        <w:trPr>
          <w:trHeight w:val="360"/>
        </w:trPr>
        <w:tc>
          <w:tcPr>
            <w:tcW w:w="7510" w:type="dxa"/>
          </w:tcPr>
          <w:p w14:paraId="40654EF7"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4" w:name="_Hlk64044481"/>
            <w:r w:rsidRPr="006307C5">
              <w:rPr>
                <w:rFonts w:ascii="Times New Roman" w:eastAsia="Times New Roman" w:hAnsi="Times New Roman" w:cs="Times New Roman"/>
                <w:b/>
                <w:sz w:val="28"/>
                <w:szCs w:val="28"/>
              </w:rPr>
              <w:t>Відсутня</w:t>
            </w:r>
          </w:p>
        </w:tc>
        <w:tc>
          <w:tcPr>
            <w:tcW w:w="7511" w:type="dxa"/>
          </w:tcPr>
          <w:p w14:paraId="099338F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обтяження гарантійної частки відповідно до Закону </w:t>
            </w:r>
            <w:r w:rsidRPr="006307C5">
              <w:rPr>
                <w:rFonts w:ascii="Times New Roman" w:eastAsia="Times New Roman" w:hAnsi="Times New Roman" w:cs="Times New Roman"/>
                <w:b/>
                <w:sz w:val="28"/>
                <w:szCs w:val="28"/>
              </w:rPr>
              <w:lastRenderedPageBreak/>
              <w:t>України “Про гарантування речових прав на об’єкти нерухомого майна, які будуть споруджені в майбутньому”;</w:t>
            </w:r>
          </w:p>
        </w:tc>
      </w:tr>
      <w:tr w:rsidR="004D4D9F" w:rsidRPr="006307C5" w14:paraId="73C09954" w14:textId="77777777">
        <w:trPr>
          <w:trHeight w:val="635"/>
        </w:trPr>
        <w:tc>
          <w:tcPr>
            <w:tcW w:w="7510" w:type="dxa"/>
          </w:tcPr>
          <w:p w14:paraId="5F369CA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4D23DC20"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обтяження речових прав на майбутній об’єкт нерухомості на користь особи, яка сплатила часткову вартість за майбутній об’єкт нерухомості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5DF9D016" w14:textId="77777777">
        <w:trPr>
          <w:trHeight w:val="635"/>
        </w:trPr>
        <w:tc>
          <w:tcPr>
            <w:tcW w:w="7510" w:type="dxa"/>
          </w:tcPr>
          <w:p w14:paraId="3EC7265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9160CE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обтяження речових прав на майбутній об’єкт нерухомості, спеціальне майнове право на який зареєстровано за особою, яка сплатила часткову вартість за такий об’єкт, на користь замовника будівництва/девелопера будівництва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3555683C" w14:textId="77777777">
        <w:trPr>
          <w:trHeight w:val="360"/>
        </w:trPr>
        <w:tc>
          <w:tcPr>
            <w:tcW w:w="7510" w:type="dxa"/>
          </w:tcPr>
          <w:p w14:paraId="53B0B1A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C9B854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обтяження речових прав на подільний об’єкт незавершеного будівництва відповідно до частини чотирнадцятої статті 27-2 цього Закону;</w:t>
            </w:r>
          </w:p>
        </w:tc>
      </w:tr>
      <w:tr w:rsidR="004D4D9F" w:rsidRPr="006307C5" w14:paraId="72E4146F" w14:textId="77777777">
        <w:trPr>
          <w:trHeight w:val="360"/>
        </w:trPr>
        <w:tc>
          <w:tcPr>
            <w:tcW w:w="7510" w:type="dxa"/>
          </w:tcPr>
          <w:p w14:paraId="288CA56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6B257E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обтяження речових прав на об’єкт нерухомого майна на користь замовника будівництва/девелопера будівництва відповідно до частини другої статті 27-3 цього Закону.</w:t>
            </w:r>
          </w:p>
        </w:tc>
      </w:tr>
      <w:bookmarkEnd w:id="84"/>
      <w:tr w:rsidR="004D4D9F" w:rsidRPr="006307C5" w14:paraId="57567293" w14:textId="77777777">
        <w:trPr>
          <w:trHeight w:val="360"/>
        </w:trPr>
        <w:tc>
          <w:tcPr>
            <w:tcW w:w="7510" w:type="dxa"/>
          </w:tcPr>
          <w:p w14:paraId="32F0D16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інші обтяження відповідно до закону.</w:t>
            </w:r>
          </w:p>
        </w:tc>
        <w:tc>
          <w:tcPr>
            <w:tcW w:w="7511" w:type="dxa"/>
          </w:tcPr>
          <w:p w14:paraId="5B9DFF4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інші обтяження відповідно до закону.</w:t>
            </w:r>
          </w:p>
        </w:tc>
      </w:tr>
      <w:tr w:rsidR="004D4D9F" w:rsidRPr="006307C5" w14:paraId="2C69A7BD" w14:textId="77777777">
        <w:trPr>
          <w:trHeight w:val="360"/>
        </w:trPr>
        <w:tc>
          <w:tcPr>
            <w:tcW w:w="7510" w:type="dxa"/>
          </w:tcPr>
          <w:p w14:paraId="2A7644F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Стаття 5. </w:t>
            </w:r>
            <w:r w:rsidRPr="006307C5">
              <w:rPr>
                <w:rFonts w:ascii="Times New Roman" w:eastAsia="Times New Roman" w:hAnsi="Times New Roman" w:cs="Times New Roman"/>
                <w:b/>
                <w:sz w:val="28"/>
                <w:szCs w:val="28"/>
              </w:rPr>
              <w:t>Нерухоме майно, щодо якого проводиться державна реєстрація прав</w:t>
            </w:r>
          </w:p>
        </w:tc>
        <w:tc>
          <w:tcPr>
            <w:tcW w:w="7511" w:type="dxa"/>
          </w:tcPr>
          <w:p w14:paraId="163FE610"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5" w:name="_Hlk64044533"/>
            <w:r w:rsidRPr="006307C5">
              <w:rPr>
                <w:rFonts w:ascii="Times New Roman" w:eastAsia="Times New Roman" w:hAnsi="Times New Roman" w:cs="Times New Roman"/>
                <w:sz w:val="28"/>
                <w:szCs w:val="28"/>
              </w:rPr>
              <w:t xml:space="preserve">Стаття 5. </w:t>
            </w:r>
            <w:r w:rsidRPr="006307C5">
              <w:rPr>
                <w:rFonts w:ascii="Times New Roman" w:eastAsia="Times New Roman" w:hAnsi="Times New Roman" w:cs="Times New Roman"/>
                <w:b/>
                <w:sz w:val="28"/>
                <w:szCs w:val="28"/>
              </w:rPr>
              <w:t>Об’єкти, щодо яких проводиться державна реєстрація речових прав</w:t>
            </w:r>
            <w:bookmarkEnd w:id="85"/>
          </w:p>
        </w:tc>
      </w:tr>
      <w:tr w:rsidR="004D4D9F" w:rsidRPr="006307C5" w14:paraId="2CB73157" w14:textId="77777777">
        <w:trPr>
          <w:trHeight w:val="360"/>
        </w:trPr>
        <w:tc>
          <w:tcPr>
            <w:tcW w:w="7510" w:type="dxa"/>
          </w:tcPr>
          <w:p w14:paraId="6C54D2C7"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6" w:name="_Hlk64044591"/>
            <w:r w:rsidRPr="006307C5">
              <w:rPr>
                <w:rFonts w:ascii="Times New Roman" w:eastAsia="Times New Roman" w:hAnsi="Times New Roman" w:cs="Times New Roman"/>
                <w:sz w:val="28"/>
                <w:szCs w:val="28"/>
              </w:rPr>
              <w:t xml:space="preserve">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підприємства як єдині майнові комплекси, житлові будинки, будівлі, споруди, а також їх </w:t>
            </w:r>
            <w:r w:rsidRPr="006307C5">
              <w:rPr>
                <w:rFonts w:ascii="Times New Roman" w:eastAsia="Times New Roman" w:hAnsi="Times New Roman" w:cs="Times New Roman"/>
                <w:sz w:val="28"/>
                <w:szCs w:val="28"/>
              </w:rPr>
              <w:lastRenderedPageBreak/>
              <w:t xml:space="preserve">окремі частини, </w:t>
            </w:r>
            <w:r w:rsidRPr="006307C5">
              <w:rPr>
                <w:rFonts w:ascii="Times New Roman" w:eastAsia="Times New Roman" w:hAnsi="Times New Roman" w:cs="Times New Roman"/>
                <w:b/>
                <w:sz w:val="28"/>
                <w:szCs w:val="28"/>
              </w:rPr>
              <w:t>квартири, житлові та нежитлові приміщення.</w:t>
            </w:r>
          </w:p>
        </w:tc>
        <w:tc>
          <w:tcPr>
            <w:tcW w:w="7511" w:type="dxa"/>
          </w:tcPr>
          <w:p w14:paraId="0D27035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 xml:space="preserve">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підприємства як єдині майнові комплекси, житлові будинки, будівлі, споруди, а також їх </w:t>
            </w:r>
            <w:r w:rsidRPr="006307C5">
              <w:rPr>
                <w:rFonts w:ascii="Times New Roman" w:eastAsia="Times New Roman" w:hAnsi="Times New Roman" w:cs="Times New Roman"/>
                <w:sz w:val="28"/>
                <w:szCs w:val="28"/>
              </w:rPr>
              <w:lastRenderedPageBreak/>
              <w:t xml:space="preserve">окремі частини, </w:t>
            </w:r>
            <w:r w:rsidRPr="006307C5">
              <w:rPr>
                <w:rFonts w:ascii="Times New Roman" w:eastAsia="Times New Roman" w:hAnsi="Times New Roman" w:cs="Times New Roman"/>
                <w:b/>
                <w:sz w:val="28"/>
                <w:szCs w:val="28"/>
              </w:rPr>
              <w:t>житлові та нежитлові приміщення (у тому числі квартири, гаражні бокси), машиномісця.</w:t>
            </w:r>
          </w:p>
        </w:tc>
      </w:tr>
      <w:tr w:rsidR="004D4D9F" w:rsidRPr="006307C5" w14:paraId="214B4F9B" w14:textId="77777777">
        <w:trPr>
          <w:trHeight w:val="360"/>
        </w:trPr>
        <w:tc>
          <w:tcPr>
            <w:tcW w:w="7510" w:type="dxa"/>
          </w:tcPr>
          <w:p w14:paraId="0AEC943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0FE27D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державному реєстрі прав також реєструються речові права та їх обтяження на об’єкти незавершеного будівництва та майбутні об'єкти нерухомості.</w:t>
            </w:r>
          </w:p>
        </w:tc>
      </w:tr>
      <w:bookmarkEnd w:id="86"/>
      <w:tr w:rsidR="004D4D9F" w:rsidRPr="006307C5" w14:paraId="0CF27ED2" w14:textId="77777777">
        <w:trPr>
          <w:trHeight w:val="360"/>
        </w:trPr>
        <w:tc>
          <w:tcPr>
            <w:tcW w:w="7510" w:type="dxa"/>
          </w:tcPr>
          <w:p w14:paraId="6139A16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законодавством передбачено прийняття в експлуатацію нерухомого майна, державна реєстрація прав на таке майно проводиться після прийняття його в експлуатацію в установленому законодавством порядку, крім випадків, передбачених статтею 31 цього Закону.</w:t>
            </w:r>
          </w:p>
        </w:tc>
        <w:tc>
          <w:tcPr>
            <w:tcW w:w="7511" w:type="dxa"/>
          </w:tcPr>
          <w:p w14:paraId="7AF10FA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законодавством передбачено прийняття в експлуатацію нерухомого майна, державна реєстрація прав на таке майно проводиться після прийняття його в експлуатацію в установленому законодавством порядку, крім випадків, передбачених статтею 31 цього Закону.</w:t>
            </w:r>
          </w:p>
        </w:tc>
      </w:tr>
      <w:tr w:rsidR="004D4D9F" w:rsidRPr="006307C5" w14:paraId="34DFEC3B" w14:textId="77777777">
        <w:trPr>
          <w:trHeight w:val="360"/>
        </w:trPr>
        <w:tc>
          <w:tcPr>
            <w:tcW w:w="7510" w:type="dxa"/>
          </w:tcPr>
          <w:p w14:paraId="4DF7E93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ABB0C9E"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7" w:name="_Hlk64044659"/>
            <w:r w:rsidRPr="006307C5">
              <w:rPr>
                <w:rFonts w:ascii="Times New Roman" w:eastAsia="Times New Roman" w:hAnsi="Times New Roman" w:cs="Times New Roman"/>
                <w:b/>
                <w:sz w:val="28"/>
                <w:szCs w:val="28"/>
              </w:rPr>
              <w:t>Дія цієї частини не поширюється на державну реєстрацію прав на об’єкти незавершеного будівництва, майбутні об’єкти нерухомості.</w:t>
            </w:r>
            <w:bookmarkEnd w:id="87"/>
          </w:p>
        </w:tc>
      </w:tr>
      <w:tr w:rsidR="004D4D9F" w:rsidRPr="006307C5" w14:paraId="7B20EC1F" w14:textId="77777777">
        <w:trPr>
          <w:trHeight w:val="360"/>
        </w:trPr>
        <w:tc>
          <w:tcPr>
            <w:tcW w:w="7510" w:type="dxa"/>
          </w:tcPr>
          <w:p w14:paraId="0D765D5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10E6A3A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ABFBB9C" w14:textId="77777777">
        <w:trPr>
          <w:trHeight w:val="360"/>
        </w:trPr>
        <w:tc>
          <w:tcPr>
            <w:tcW w:w="7510" w:type="dxa"/>
          </w:tcPr>
          <w:p w14:paraId="390F52C7"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88" w:name="_Hlk64044705"/>
            <w:r w:rsidRPr="006307C5">
              <w:rPr>
                <w:rFonts w:ascii="Times New Roman" w:eastAsia="Times New Roman" w:hAnsi="Times New Roman" w:cs="Times New Roman"/>
                <w:b/>
                <w:sz w:val="28"/>
                <w:szCs w:val="28"/>
              </w:rPr>
              <w:t>Відсутня</w:t>
            </w:r>
          </w:p>
        </w:tc>
        <w:tc>
          <w:tcPr>
            <w:tcW w:w="7511" w:type="dxa"/>
          </w:tcPr>
          <w:p w14:paraId="1BE77D5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У Державному реєстрі прав проводиться державна реєстрація спеціального майнового права щодо таких об’єктів:</w:t>
            </w:r>
          </w:p>
        </w:tc>
      </w:tr>
      <w:tr w:rsidR="004D4D9F" w:rsidRPr="006307C5" w14:paraId="0A6431E2" w14:textId="77777777">
        <w:trPr>
          <w:trHeight w:val="360"/>
        </w:trPr>
        <w:tc>
          <w:tcPr>
            <w:tcW w:w="7510" w:type="dxa"/>
          </w:tcPr>
          <w:p w14:paraId="488D1D1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8A12DB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неподільних об’єктів незавершеного будівництва;</w:t>
            </w:r>
          </w:p>
        </w:tc>
      </w:tr>
      <w:tr w:rsidR="004D4D9F" w:rsidRPr="006307C5" w14:paraId="3A4234D0" w14:textId="77777777">
        <w:trPr>
          <w:trHeight w:val="360"/>
        </w:trPr>
        <w:tc>
          <w:tcPr>
            <w:tcW w:w="7510" w:type="dxa"/>
          </w:tcPr>
          <w:p w14:paraId="40DA618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4DB406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подільних об’єктів незавершеного будівництва;</w:t>
            </w:r>
          </w:p>
        </w:tc>
      </w:tr>
      <w:tr w:rsidR="004D4D9F" w:rsidRPr="006307C5" w14:paraId="29266560" w14:textId="77777777">
        <w:trPr>
          <w:trHeight w:val="360"/>
        </w:trPr>
        <w:tc>
          <w:tcPr>
            <w:tcW w:w="7510" w:type="dxa"/>
          </w:tcPr>
          <w:p w14:paraId="18F0EC6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DA9E0E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майбутніх об’єктів нерухомості.</w:t>
            </w:r>
          </w:p>
        </w:tc>
      </w:tr>
      <w:bookmarkEnd w:id="88"/>
      <w:tr w:rsidR="004D4D9F" w:rsidRPr="006307C5" w14:paraId="690E8B82" w14:textId="77777777">
        <w:trPr>
          <w:trHeight w:val="360"/>
        </w:trPr>
        <w:tc>
          <w:tcPr>
            <w:tcW w:w="7510" w:type="dxa"/>
          </w:tcPr>
          <w:p w14:paraId="410BCACC"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4.</w:t>
            </w:r>
            <w:r w:rsidRPr="006307C5">
              <w:rPr>
                <w:rFonts w:ascii="Times New Roman" w:eastAsia="Times New Roman" w:hAnsi="Times New Roman" w:cs="Times New Roman"/>
                <w:sz w:val="28"/>
                <w:szCs w:val="28"/>
              </w:rPr>
              <w:t xml:space="preserve"> Не підлягають державній реєстрації речові права та їх обтяження на корисні копалини, рослини, а також на малі архітектурні форми, тимчасові, некапітальні споруди, розташовані на земельній ділянці, переміщення яких можливе без їх знецінення та зміни призначення, а також окремо на споруди, що є приналежністю головної речі, або складовою частиною речі, зокрема на магістральні та промислові трубопроводи (у тому числі газорозподільні мережі), автомобільні дороги, електричні мережі, магістральні теплові мережі, мережі зв’язку, залізничні колії.</w:t>
            </w:r>
          </w:p>
        </w:tc>
        <w:tc>
          <w:tcPr>
            <w:tcW w:w="7511" w:type="dxa"/>
          </w:tcPr>
          <w:p w14:paraId="7C6FD36A"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5.</w:t>
            </w:r>
            <w:r w:rsidRPr="006307C5">
              <w:rPr>
                <w:rFonts w:ascii="Times New Roman" w:eastAsia="Times New Roman" w:hAnsi="Times New Roman" w:cs="Times New Roman"/>
                <w:sz w:val="28"/>
                <w:szCs w:val="28"/>
              </w:rPr>
              <w:t xml:space="preserve"> Не підлягають державній реєстрації речові права та їх обтяження на корисні копалини, рослини, а також на малі архітектурні форми, тимчасові, некапітальні споруди, розташовані на земельній ділянці, переміщення яких можливе без їх знецінення та зміни призначення, а також окремо на споруди, що є приналежністю головної речі, або складовою частиною речі, зокрема на магістральні та промислові трубопроводи (у тому числі газорозподільні мережі), автомобільні дороги, електричні мережі, магістральні теплові мережі, мережі зв’язку, залізничні колії.</w:t>
            </w:r>
          </w:p>
        </w:tc>
      </w:tr>
      <w:tr w:rsidR="004D4D9F" w:rsidRPr="006307C5" w14:paraId="057C0B11" w14:textId="77777777">
        <w:trPr>
          <w:trHeight w:val="360"/>
        </w:trPr>
        <w:tc>
          <w:tcPr>
            <w:tcW w:w="7510" w:type="dxa"/>
          </w:tcPr>
          <w:p w14:paraId="6E0AD9C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 Державний реєстратор</w:t>
            </w:r>
          </w:p>
        </w:tc>
        <w:tc>
          <w:tcPr>
            <w:tcW w:w="7511" w:type="dxa"/>
          </w:tcPr>
          <w:p w14:paraId="3150D80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10. Державний реєстратор</w:t>
            </w:r>
          </w:p>
        </w:tc>
      </w:tr>
      <w:tr w:rsidR="004D4D9F" w:rsidRPr="006307C5" w14:paraId="2AA1420B" w14:textId="77777777">
        <w:trPr>
          <w:trHeight w:val="360"/>
        </w:trPr>
        <w:tc>
          <w:tcPr>
            <w:tcW w:w="7510" w:type="dxa"/>
          </w:tcPr>
          <w:p w14:paraId="02C1371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&lt;…&gt; </w:t>
            </w:r>
          </w:p>
        </w:tc>
        <w:tc>
          <w:tcPr>
            <w:tcW w:w="7511" w:type="dxa"/>
          </w:tcPr>
          <w:p w14:paraId="496B0B6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EE0307D" w14:textId="77777777">
        <w:trPr>
          <w:trHeight w:val="360"/>
        </w:trPr>
        <w:tc>
          <w:tcPr>
            <w:tcW w:w="7510" w:type="dxa"/>
          </w:tcPr>
          <w:p w14:paraId="076F5F6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Державний реєстратор:</w:t>
            </w:r>
          </w:p>
        </w:tc>
        <w:tc>
          <w:tcPr>
            <w:tcW w:w="7511" w:type="dxa"/>
          </w:tcPr>
          <w:p w14:paraId="56AB261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Державний реєстратор:</w:t>
            </w:r>
          </w:p>
        </w:tc>
      </w:tr>
      <w:tr w:rsidR="004D4D9F" w:rsidRPr="006307C5" w14:paraId="6D7D8617" w14:textId="77777777">
        <w:trPr>
          <w:trHeight w:val="360"/>
        </w:trPr>
        <w:tc>
          <w:tcPr>
            <w:tcW w:w="7510" w:type="dxa"/>
          </w:tcPr>
          <w:p w14:paraId="79B1353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встановлює відповідність заявлених прав і поданих/отриманих документів вимогам законодавства, а також відсутність суперечностей між заявленими та вже зареєстрованими речовими правами на нерухоме майно та їх обтяженнями, зокрема:</w:t>
            </w:r>
          </w:p>
        </w:tc>
        <w:tc>
          <w:tcPr>
            <w:tcW w:w="7511" w:type="dxa"/>
          </w:tcPr>
          <w:p w14:paraId="1E52E73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встановлює відповідність заявлених прав і поданих/отриманих документів вимогам законодавства, а також відсутність суперечностей між заявленими та вже зареєстрованими речовими правами на нерухоме майно та їх обтяженнями, зокрема:</w:t>
            </w:r>
          </w:p>
        </w:tc>
      </w:tr>
      <w:tr w:rsidR="004D4D9F" w:rsidRPr="006307C5" w14:paraId="6132FCB0" w14:textId="77777777">
        <w:trPr>
          <w:trHeight w:val="360"/>
        </w:trPr>
        <w:tc>
          <w:tcPr>
            <w:tcW w:w="7510" w:type="dxa"/>
          </w:tcPr>
          <w:p w14:paraId="038E216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7EA37E5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E3E8007" w14:textId="77777777">
        <w:trPr>
          <w:trHeight w:val="360"/>
        </w:trPr>
        <w:tc>
          <w:tcPr>
            <w:tcW w:w="7510" w:type="dxa"/>
          </w:tcPr>
          <w:p w14:paraId="7C14DC8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наявність обтяжень прав на нерухоме майно;</w:t>
            </w:r>
          </w:p>
        </w:tc>
        <w:tc>
          <w:tcPr>
            <w:tcW w:w="7511" w:type="dxa"/>
          </w:tcPr>
          <w:p w14:paraId="475E0DA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наявність обтяжень прав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w:t>
            </w:r>
          </w:p>
        </w:tc>
      </w:tr>
      <w:tr w:rsidR="004D4D9F" w:rsidRPr="006307C5" w14:paraId="722505F0" w14:textId="77777777">
        <w:trPr>
          <w:trHeight w:val="360"/>
        </w:trPr>
        <w:tc>
          <w:tcPr>
            <w:tcW w:w="7510" w:type="dxa"/>
          </w:tcPr>
          <w:p w14:paraId="3EC28DD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48C96B4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AE90009" w14:textId="77777777">
        <w:trPr>
          <w:trHeight w:val="360"/>
        </w:trPr>
        <w:tc>
          <w:tcPr>
            <w:tcW w:w="7510" w:type="dxa"/>
          </w:tcPr>
          <w:p w14:paraId="1161BA2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наявність факту виконання умов правочину, з якими закон та/або відповідний правочин пов’язує можливість виникнення, переходу, припинення речового права, що підлягає державній реєстрації;</w:t>
            </w:r>
          </w:p>
        </w:tc>
        <w:tc>
          <w:tcPr>
            <w:tcW w:w="7511" w:type="dxa"/>
          </w:tcPr>
          <w:p w14:paraId="6D2F4EA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наявність факту виконання умов правочину, з якими закон та/або відповідний правочин пов’язує можливість виникнення, переходу, припинення речового права, що підлягає державній реєстрації;</w:t>
            </w:r>
          </w:p>
        </w:tc>
      </w:tr>
      <w:tr w:rsidR="004D4D9F" w:rsidRPr="006307C5" w14:paraId="26BF18BB" w14:textId="77777777">
        <w:trPr>
          <w:trHeight w:val="360"/>
        </w:trPr>
        <w:tc>
          <w:tcPr>
            <w:tcW w:w="7510" w:type="dxa"/>
          </w:tcPr>
          <w:p w14:paraId="67B328E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F359C6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виконання вимог, визначених статтею 27-2 цього Закону – у разі державної реєстрації спеціального майнового права на об’єкт незавершеного будівництва, майбутній об’єкт нерухомості (крім випадків автоматичної реєстрації такого права згідно із законом);</w:t>
            </w:r>
          </w:p>
        </w:tc>
      </w:tr>
      <w:tr w:rsidR="004D4D9F" w:rsidRPr="006307C5" w14:paraId="5A7F4AA6" w14:textId="77777777">
        <w:trPr>
          <w:trHeight w:val="360"/>
        </w:trPr>
        <w:tc>
          <w:tcPr>
            <w:tcW w:w="7510" w:type="dxa"/>
          </w:tcPr>
          <w:p w14:paraId="0C247F9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4)</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під час проведення реєстраційних дій обов’язково використовує відомості Державного земельного кадастру та Єдиної державної електронної системи у сфері будівництва, а також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tc>
        <w:tc>
          <w:tcPr>
            <w:tcW w:w="7511" w:type="dxa"/>
          </w:tcPr>
          <w:p w14:paraId="6F3EE25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4) під час проведення реєстраційних дій обов’язково використовує відомості Державного земельного кадастру та Єдиної державної електронної системи у сфері будівництва, а також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 </w:t>
            </w:r>
            <w:r w:rsidRPr="006307C5">
              <w:rPr>
                <w:rFonts w:ascii="Times New Roman" w:eastAsia="Times New Roman" w:hAnsi="Times New Roman" w:cs="Times New Roman"/>
                <w:b/>
                <w:sz w:val="28"/>
                <w:szCs w:val="28"/>
              </w:rPr>
              <w:t xml:space="preserve">Отриманні відомості долучаються до відповідної </w:t>
            </w:r>
            <w:r w:rsidRPr="006307C5">
              <w:rPr>
                <w:rFonts w:ascii="Times New Roman" w:eastAsia="Times New Roman" w:hAnsi="Times New Roman" w:cs="Times New Roman"/>
                <w:b/>
                <w:sz w:val="28"/>
                <w:szCs w:val="28"/>
              </w:rPr>
              <w:lastRenderedPageBreak/>
              <w:t>заяви, зареєстрованої у Державному реєстрі прав. Перелік державних електронних інформаційних ресурсів, які використовуються під час проведення реєстраційних дій визначається Кабінетом Міністрів України в Порядку державної реєстрації прав на нерухоме майно та їх обтяжень;</w:t>
            </w:r>
          </w:p>
        </w:tc>
      </w:tr>
      <w:tr w:rsidR="004D4D9F" w:rsidRPr="006307C5" w14:paraId="6CCC484F" w14:textId="77777777">
        <w:trPr>
          <w:trHeight w:val="360"/>
        </w:trPr>
        <w:tc>
          <w:tcPr>
            <w:tcW w:w="7510" w:type="dxa"/>
          </w:tcPr>
          <w:p w14:paraId="605FB11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5) </w:t>
            </w:r>
            <w:r w:rsidRPr="006307C5">
              <w:t xml:space="preserve"> </w:t>
            </w:r>
            <w:r w:rsidRPr="006307C5">
              <w:rPr>
                <w:rFonts w:ascii="Times New Roman" w:eastAsia="Times New Roman" w:hAnsi="Times New Roman" w:cs="Times New Roman"/>
                <w:sz w:val="28"/>
                <w:szCs w:val="28"/>
              </w:rPr>
              <w:t>відкриває та/або закриває розділи в Державному реєстрі прав, вносить до відкритого розділу або спеціального розділу Державного реєстру прав відповідні відомості про речові права на нерухоме майно та їх обтяження;</w:t>
            </w:r>
          </w:p>
        </w:tc>
        <w:tc>
          <w:tcPr>
            <w:tcW w:w="7511" w:type="dxa"/>
          </w:tcPr>
          <w:p w14:paraId="521AE4E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 xml:space="preserve">5) </w:t>
            </w:r>
            <w:r w:rsidRPr="006307C5">
              <w:t xml:space="preserve"> </w:t>
            </w:r>
            <w:r w:rsidRPr="006307C5">
              <w:rPr>
                <w:rFonts w:ascii="Times New Roman" w:eastAsia="Times New Roman" w:hAnsi="Times New Roman" w:cs="Times New Roman"/>
                <w:sz w:val="28"/>
                <w:szCs w:val="28"/>
              </w:rPr>
              <w:t>відкриває та/або закриває розділи в Державному реєстрі прав, вносить до відкритого розділу або спеціального розділу Державного реєстру прав відповідні відомості про речові права на нерухоме майно</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та їх обтяження;</w:t>
            </w:r>
          </w:p>
        </w:tc>
      </w:tr>
      <w:tr w:rsidR="004D4D9F" w:rsidRPr="006307C5" w14:paraId="0289DD24" w14:textId="77777777">
        <w:trPr>
          <w:trHeight w:val="360"/>
        </w:trPr>
        <w:tc>
          <w:tcPr>
            <w:tcW w:w="7510" w:type="dxa"/>
          </w:tcPr>
          <w:p w14:paraId="73FEE91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присвоює за допомогою Державного реєстру прав реєстраційний номер об’єкту нерухомого майна у випадках, передбачених цим Законом;</w:t>
            </w:r>
          </w:p>
        </w:tc>
        <w:tc>
          <w:tcPr>
            <w:tcW w:w="7511" w:type="dxa"/>
          </w:tcPr>
          <w:p w14:paraId="15413B3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присвоює за допомогою Державного реєстру прав реєстраційний номер об’єкту нерухомого майна</w:t>
            </w:r>
            <w:r w:rsidRPr="006307C5">
              <w:rPr>
                <w:rFonts w:ascii="Times New Roman" w:eastAsia="Times New Roman" w:hAnsi="Times New Roman" w:cs="Times New Roman"/>
                <w:b/>
                <w:sz w:val="28"/>
                <w:szCs w:val="28"/>
              </w:rPr>
              <w:t>, об’єкту незавершеного будівництва, майбутньому об’єкту нерухомості</w:t>
            </w:r>
            <w:r w:rsidRPr="006307C5">
              <w:rPr>
                <w:rFonts w:ascii="Times New Roman" w:eastAsia="Times New Roman" w:hAnsi="Times New Roman" w:cs="Times New Roman"/>
                <w:sz w:val="28"/>
                <w:szCs w:val="28"/>
              </w:rPr>
              <w:t xml:space="preserve"> у випадках, передбачених цим Законом;</w:t>
            </w:r>
          </w:p>
        </w:tc>
      </w:tr>
      <w:tr w:rsidR="004D4D9F" w:rsidRPr="006307C5" w14:paraId="22AFEE4B" w14:textId="77777777">
        <w:trPr>
          <w:trHeight w:val="360"/>
        </w:trPr>
        <w:tc>
          <w:tcPr>
            <w:tcW w:w="7510" w:type="dxa"/>
          </w:tcPr>
          <w:p w14:paraId="7DF562F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49E2F3C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DCAB2F0" w14:textId="77777777">
        <w:trPr>
          <w:trHeight w:val="360"/>
        </w:trPr>
        <w:tc>
          <w:tcPr>
            <w:tcW w:w="7510" w:type="dxa"/>
          </w:tcPr>
          <w:p w14:paraId="52557F8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12. Державний реєстр прав </w:t>
            </w:r>
          </w:p>
        </w:tc>
        <w:tc>
          <w:tcPr>
            <w:tcW w:w="7511" w:type="dxa"/>
          </w:tcPr>
          <w:p w14:paraId="350A0E1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12. Державний реєстр прав </w:t>
            </w:r>
          </w:p>
        </w:tc>
      </w:tr>
      <w:tr w:rsidR="004D4D9F" w:rsidRPr="006307C5" w14:paraId="0791D371" w14:textId="77777777">
        <w:trPr>
          <w:trHeight w:val="360"/>
        </w:trPr>
        <w:tc>
          <w:tcPr>
            <w:tcW w:w="7510" w:type="dxa"/>
          </w:tcPr>
          <w:p w14:paraId="443F785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Державний реєстр прав містить відомості про зареєстровані речові права на нерухоме майно та їх обтяження, про зареєстровані права власності на об’єкти незавершеного будівництва та їх обтяження, а також про взяття на облік безхазяйного нерухомого майна і ціну (вартість) нерухомого майна та речових прав на нього чи розмір плати за користування нерухомим майном за відповідними правочинами, відомості та електронні копії документів, подані у паперовій формі, або документи в електронній формі, на підставі яких проведено реєстраційні дії, а також документи, сформовані за допомогою програмних засобів ведення Державного реєстру прав під час проведення таких реєстраційних дій, та відомості реєстрів (кадастрів), автоматизованих інформаційних систем, </w:t>
            </w:r>
            <w:r w:rsidRPr="006307C5">
              <w:rPr>
                <w:rFonts w:ascii="Times New Roman" w:eastAsia="Times New Roman" w:hAnsi="Times New Roman" w:cs="Times New Roman"/>
                <w:sz w:val="28"/>
                <w:szCs w:val="28"/>
              </w:rPr>
              <w:lastRenderedPageBreak/>
              <w:t>отримані державним реєстратором шляхом безпосереднього доступу до них чи в порядку інформаційної взаємодії таких систем з Державним реєстром прав.</w:t>
            </w:r>
          </w:p>
          <w:p w14:paraId="51F811DF"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34D26C4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1.  Державний реєстр прав містить відомості про зареєстровані речові права на нерухоме майно</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та їх обтяження, про зареєстровані права власності на об’єкти незавершеного будівництва та їх обтяження, а також про взяття на облік безхазяйного нерухомого майна і ціну (вартість)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та речових прав на нього чи розмір плати за користування нерухомим майном за відповідними правочинами, відомості та електронні копії документів, подані у паперовій формі, або документи в електронній формі, на підставі яких проведено реєстраційні дії, а також документи, сформовані за допомогою програмних засобів </w:t>
            </w:r>
            <w:r w:rsidRPr="006307C5">
              <w:rPr>
                <w:rFonts w:ascii="Times New Roman" w:eastAsia="Times New Roman" w:hAnsi="Times New Roman" w:cs="Times New Roman"/>
                <w:sz w:val="28"/>
                <w:szCs w:val="28"/>
              </w:rPr>
              <w:lastRenderedPageBreak/>
              <w:t>ведення Державного реєстру прав під час проведення таких реєстраційних дій, та відомості реєстрів (кадастрів), автоматизованих інформаційних систем, отримані державним реєстратором шляхом безпосереднього доступу до них чи в порядку інформаційної взаємодії таких систем з Державним реєстром прав.</w:t>
            </w:r>
          </w:p>
        </w:tc>
      </w:tr>
      <w:tr w:rsidR="004D4D9F" w:rsidRPr="006307C5" w14:paraId="19B3B65F" w14:textId="77777777">
        <w:trPr>
          <w:trHeight w:val="360"/>
        </w:trPr>
        <w:tc>
          <w:tcPr>
            <w:tcW w:w="7510" w:type="dxa"/>
          </w:tcPr>
          <w:p w14:paraId="00694722"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sz w:val="28"/>
                <w:szCs w:val="28"/>
              </w:rPr>
              <w:lastRenderedPageBreak/>
              <w:t>&lt;…&gt;</w:t>
            </w:r>
          </w:p>
        </w:tc>
        <w:tc>
          <w:tcPr>
            <w:tcW w:w="7511" w:type="dxa"/>
          </w:tcPr>
          <w:p w14:paraId="61DA95DA"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i/>
                <w:sz w:val="28"/>
                <w:szCs w:val="28"/>
              </w:rPr>
            </w:pPr>
            <w:r w:rsidRPr="006307C5">
              <w:rPr>
                <w:rFonts w:ascii="Times New Roman" w:eastAsia="Times New Roman" w:hAnsi="Times New Roman" w:cs="Times New Roman"/>
                <w:sz w:val="28"/>
                <w:szCs w:val="28"/>
              </w:rPr>
              <w:t>&lt;…&gt;</w:t>
            </w:r>
          </w:p>
        </w:tc>
      </w:tr>
      <w:tr w:rsidR="004D4D9F" w:rsidRPr="006307C5" w14:paraId="799D38FC" w14:textId="77777777">
        <w:trPr>
          <w:trHeight w:val="360"/>
        </w:trPr>
        <w:tc>
          <w:tcPr>
            <w:tcW w:w="7510" w:type="dxa"/>
          </w:tcPr>
          <w:p w14:paraId="1E682B2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Відомості про речові права, обтяження речових прав, внесені до Державного реєстру прав, вважаються достовірними і можуть бути використані у спорі з третьою особою до моменту державної реєстрації припинення таких прав, обтяжень у порядку, передбаченому цим Законом.</w:t>
            </w:r>
          </w:p>
        </w:tc>
        <w:tc>
          <w:tcPr>
            <w:tcW w:w="7511" w:type="dxa"/>
          </w:tcPr>
          <w:p w14:paraId="1D4BA24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Відомості про речові права, обтяження речових прав, внесені до Державного реєстру прав, вважаються достовірними і можуть бути використані у спорі з третьою особою до моменту державної реєстрації припинення таких прав, обтяжень у порядку, передбаченому цим Законом.</w:t>
            </w:r>
          </w:p>
        </w:tc>
      </w:tr>
      <w:tr w:rsidR="004D4D9F" w:rsidRPr="006307C5" w14:paraId="30533EB4" w14:textId="77777777">
        <w:trPr>
          <w:trHeight w:val="360"/>
        </w:trPr>
        <w:tc>
          <w:tcPr>
            <w:tcW w:w="7510" w:type="dxa"/>
          </w:tcPr>
          <w:p w14:paraId="1FA0086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Будь-які дії особи, спрямовані на набуття, зміну або припинення речових прав на нерухоме майно та їх обтяжень, зареєстрованих у Державному реєстрі прав, вчиняються на підставі відомостей про речові права, обтяження речових прав, що містяться в цьому реєстрі.</w:t>
            </w:r>
          </w:p>
        </w:tc>
        <w:tc>
          <w:tcPr>
            <w:tcW w:w="7511" w:type="dxa"/>
          </w:tcPr>
          <w:p w14:paraId="596FC7D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Будь-які дії особи, спрямовані на набуття, зміну або припинення речових прав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та їх обтяжень, зареєстрованих у Державному реєстрі прав, вчиняються на підставі відомостей про речові права, обтяження речових прав, що містяться в цьому реєстрі.</w:t>
            </w:r>
          </w:p>
        </w:tc>
      </w:tr>
      <w:tr w:rsidR="004D4D9F" w:rsidRPr="006307C5" w14:paraId="65080F43" w14:textId="77777777">
        <w:trPr>
          <w:trHeight w:val="360"/>
        </w:trPr>
        <w:tc>
          <w:tcPr>
            <w:tcW w:w="7510" w:type="dxa"/>
          </w:tcPr>
          <w:p w14:paraId="04995BE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Відомості про речові права, обтяження речових прав, що містяться в Реєстрі прав власності на нерухоме майно, Єдиному реєстрі заборон відчуження об’єктів нерухомого майна та Державному реєстрі іпотек, що є невід’ємною архівною складовою частиною Державного реєстру прав, використовуються як актуальні виключно в разі, якщо відомості про право власності на відповідне нерухоме майно, об’єкт незавершеного будівництва не внесені до Державного реєстру прав, а відомості про інші речові права, відмінні від права власності, та/або обтяження речових прав не внесені та не припинені в Державному реєстрі прав.</w:t>
            </w:r>
          </w:p>
        </w:tc>
        <w:tc>
          <w:tcPr>
            <w:tcW w:w="7511" w:type="dxa"/>
          </w:tcPr>
          <w:p w14:paraId="0A68797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Відомості про речові права, обтяження речових прав, що містяться в Реєстрі прав власності на нерухоме майно, Єдиному реєстрі заборон відчуження об’єктів нерухомого майна та Державному реєстрі іпотек, що є невід’ємною архівною складовою частиною Державного реєстру прав, використовуються як актуальні виключно в разі, якщо відомості про право власності на відповідне нерухоме майно, об’єкт незавершеного будівництва</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не внесені до Державного реєстру прав, а відомості про інші речові права, відмінні від права власності, та/або обтяження речових прав не внесені та не припинені в Державному реєстрі прав.</w:t>
            </w:r>
          </w:p>
        </w:tc>
      </w:tr>
      <w:tr w:rsidR="004D4D9F" w:rsidRPr="006307C5" w14:paraId="0C564D43" w14:textId="77777777">
        <w:trPr>
          <w:trHeight w:val="360"/>
        </w:trPr>
        <w:tc>
          <w:tcPr>
            <w:tcW w:w="7510" w:type="dxa"/>
          </w:tcPr>
          <w:p w14:paraId="013E590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Дія абзацу третього цієї частини не поширюється на випадки використання таких відомостей у судових спорах, </w:t>
            </w:r>
            <w:r w:rsidRPr="006307C5">
              <w:rPr>
                <w:rFonts w:ascii="Times New Roman" w:eastAsia="Times New Roman" w:hAnsi="Times New Roman" w:cs="Times New Roman"/>
                <w:sz w:val="28"/>
                <w:szCs w:val="28"/>
              </w:rPr>
              <w:lastRenderedPageBreak/>
              <w:t>пов’язаних з визнанням чи поновленням речових прав.</w:t>
            </w:r>
          </w:p>
        </w:tc>
        <w:tc>
          <w:tcPr>
            <w:tcW w:w="7511" w:type="dxa"/>
          </w:tcPr>
          <w:p w14:paraId="4FEB2E2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Дія абзацу третього цієї частини не поширюється на випадки використання таких відомостей у судових спорах, </w:t>
            </w:r>
            <w:r w:rsidRPr="006307C5">
              <w:rPr>
                <w:rFonts w:ascii="Times New Roman" w:eastAsia="Times New Roman" w:hAnsi="Times New Roman" w:cs="Times New Roman"/>
                <w:sz w:val="28"/>
                <w:szCs w:val="28"/>
              </w:rPr>
              <w:lastRenderedPageBreak/>
              <w:t>пов’язаних з визнанням чи поновленням речових прав.</w:t>
            </w:r>
          </w:p>
        </w:tc>
      </w:tr>
      <w:tr w:rsidR="004D4D9F" w:rsidRPr="006307C5" w14:paraId="356E4486" w14:textId="77777777">
        <w:trPr>
          <w:trHeight w:val="360"/>
        </w:trPr>
        <w:tc>
          <w:tcPr>
            <w:tcW w:w="7510" w:type="dxa"/>
          </w:tcPr>
          <w:p w14:paraId="65DEC00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Зміна ідентифікаційних даних суб’єкта речового права, обтяження речового права та/або зміна характеристик об’єкта нерухомого майна не впливають на дії особи, спрямовані на набуття, зміну або припинення речових прав на нерухоме майно та їх обтяжень.</w:t>
            </w:r>
          </w:p>
        </w:tc>
        <w:tc>
          <w:tcPr>
            <w:tcW w:w="7511" w:type="dxa"/>
          </w:tcPr>
          <w:p w14:paraId="2D79D1B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Зміна ідентифікаційних даних суб’єкта речового права, обтяження речового права та/або зміна характеристик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не впливають на дії особи, спрямовані на набуття, зміну або припинення речових прав на нерухоме майно</w:t>
            </w:r>
            <w:r w:rsidRPr="006307C5">
              <w:rPr>
                <w:rFonts w:ascii="Times New Roman" w:eastAsia="Times New Roman" w:hAnsi="Times New Roman" w:cs="Times New Roman"/>
                <w:b/>
                <w:sz w:val="28"/>
                <w:szCs w:val="28"/>
              </w:rPr>
              <w:t>,</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та їх обтяжень.</w:t>
            </w:r>
          </w:p>
        </w:tc>
      </w:tr>
      <w:tr w:rsidR="004D4D9F" w:rsidRPr="006307C5" w14:paraId="56FCD5FC" w14:textId="77777777">
        <w:trPr>
          <w:trHeight w:val="360"/>
        </w:trPr>
        <w:tc>
          <w:tcPr>
            <w:tcW w:w="7510" w:type="dxa"/>
          </w:tcPr>
          <w:p w14:paraId="62479E9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Зміни характеристик об’єкта нерухомого майна, </w:t>
            </w:r>
            <w:r w:rsidRPr="006307C5">
              <w:rPr>
                <w:rFonts w:ascii="Times New Roman" w:eastAsia="Times New Roman" w:hAnsi="Times New Roman" w:cs="Times New Roman"/>
                <w:b/>
                <w:sz w:val="28"/>
                <w:szCs w:val="28"/>
              </w:rPr>
              <w:t>розташованого</w:t>
            </w:r>
            <w:r w:rsidRPr="006307C5">
              <w:rPr>
                <w:rFonts w:ascii="Times New Roman" w:eastAsia="Times New Roman" w:hAnsi="Times New Roman" w:cs="Times New Roman"/>
                <w:sz w:val="28"/>
                <w:szCs w:val="28"/>
              </w:rPr>
              <w:t xml:space="preserve"> на земельній ділянці, вносяться під час проведення державної реєстрації права власності на такий об’єкт у результаті вчинення дій, спрямованих на набуття, зміну або припинення речових прав.</w:t>
            </w:r>
          </w:p>
        </w:tc>
        <w:tc>
          <w:tcPr>
            <w:tcW w:w="7511" w:type="dxa"/>
          </w:tcPr>
          <w:p w14:paraId="709D20B6" w14:textId="3223D090" w:rsidR="004E2B6B" w:rsidRPr="006307C5" w:rsidRDefault="004E2B6B" w:rsidP="004E2B6B">
            <w:pPr>
              <w:widowControl w:val="0"/>
              <w:ind w:firstLine="0"/>
              <w:rPr>
                <w:rFonts w:ascii="Times New Roman" w:eastAsia="Times New Roman" w:hAnsi="Times New Roman" w:cs="Times New Roman"/>
                <w:sz w:val="28"/>
                <w:szCs w:val="28"/>
              </w:rPr>
            </w:pPr>
            <w:bookmarkStart w:id="89" w:name="_heading=h.3ygebqi" w:colFirst="0" w:colLast="0"/>
            <w:bookmarkStart w:id="90" w:name="_Hlk64046975"/>
            <w:bookmarkEnd w:id="89"/>
            <w:r w:rsidRPr="006307C5">
              <w:rPr>
                <w:rFonts w:ascii="Times New Roman" w:eastAsia="Times New Roman" w:hAnsi="Times New Roman" w:cs="Times New Roman"/>
                <w:sz w:val="28"/>
                <w:szCs w:val="28"/>
              </w:rPr>
              <w:t xml:space="preserve">Зміни характеристик об’єкта нерухомого майна, </w:t>
            </w:r>
            <w:r w:rsidRPr="006307C5">
              <w:rPr>
                <w:rFonts w:ascii="Times New Roman" w:eastAsia="Times New Roman" w:hAnsi="Times New Roman" w:cs="Times New Roman"/>
                <w:b/>
                <w:sz w:val="28"/>
                <w:szCs w:val="28"/>
              </w:rPr>
              <w:t xml:space="preserve">об’єкта незавершеного будівництва </w:t>
            </w:r>
            <w:r w:rsidR="00BE631A" w:rsidRPr="006307C5">
              <w:rPr>
                <w:rFonts w:ascii="Times New Roman" w:eastAsia="Times New Roman" w:hAnsi="Times New Roman" w:cs="Times New Roman"/>
                <w:b/>
                <w:sz w:val="28"/>
                <w:szCs w:val="28"/>
              </w:rPr>
              <w:t>розташованих</w:t>
            </w:r>
            <w:r w:rsidR="00BE631A"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sz w:val="28"/>
                <w:szCs w:val="28"/>
              </w:rPr>
              <w:t>на земельній ділянці, вносяться під час проведення державної реєстрації права власності на такий об’єкт у результаті вчинення дій, спрямованих на набуття, зміну або припинення речових прав.</w:t>
            </w:r>
            <w:bookmarkEnd w:id="90"/>
          </w:p>
        </w:tc>
      </w:tr>
      <w:tr w:rsidR="004D4D9F" w:rsidRPr="006307C5" w14:paraId="69EDE8E3" w14:textId="77777777">
        <w:trPr>
          <w:trHeight w:val="360"/>
        </w:trPr>
        <w:tc>
          <w:tcPr>
            <w:tcW w:w="7510" w:type="dxa"/>
          </w:tcPr>
          <w:p w14:paraId="3CAA05B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1AAA0F6"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91" w:name="_Hlk64047031"/>
            <w:r w:rsidRPr="006307C5">
              <w:rPr>
                <w:rFonts w:ascii="Times New Roman" w:eastAsia="Times New Roman" w:hAnsi="Times New Roman" w:cs="Times New Roman"/>
                <w:b/>
                <w:sz w:val="28"/>
                <w:szCs w:val="28"/>
              </w:rPr>
              <w:t>Зміни характеристик об’єкта незавершеного будівництва, майбутнього об’єкта нерухомості, щодо яких зареєстровано спеціальне майнове право, вносяться у день отримання з Єдиної державної електронної системи у сфері будівництва заяви про зміну технічних характеристик об’єкта будівництва та/або майбутнього об’єкта нерухомості в Державному реєстрі речових прав на нерухоме майно відповідно до Закону України “Про регулювання містобудівної діяльності”.</w:t>
            </w:r>
            <w:bookmarkEnd w:id="91"/>
          </w:p>
        </w:tc>
      </w:tr>
      <w:tr w:rsidR="004D4D9F" w:rsidRPr="006307C5" w14:paraId="1EFCC77E" w14:textId="77777777">
        <w:trPr>
          <w:trHeight w:val="360"/>
        </w:trPr>
        <w:tc>
          <w:tcPr>
            <w:tcW w:w="7510" w:type="dxa"/>
          </w:tcPr>
          <w:p w14:paraId="670C3F6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5BE944A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49240E0" w14:textId="77777777">
        <w:trPr>
          <w:trHeight w:val="360"/>
        </w:trPr>
        <w:tc>
          <w:tcPr>
            <w:tcW w:w="7510" w:type="dxa"/>
          </w:tcPr>
          <w:p w14:paraId="627DDF0C"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92" w:name="_Hlk64047087"/>
            <w:r w:rsidRPr="006307C5">
              <w:rPr>
                <w:rFonts w:ascii="Times New Roman" w:eastAsia="Times New Roman" w:hAnsi="Times New Roman" w:cs="Times New Roman"/>
                <w:b/>
                <w:sz w:val="28"/>
                <w:szCs w:val="28"/>
              </w:rPr>
              <w:t>Відсутня</w:t>
            </w:r>
          </w:p>
        </w:tc>
        <w:tc>
          <w:tcPr>
            <w:tcW w:w="7511" w:type="dxa"/>
          </w:tcPr>
          <w:p w14:paraId="11E2CAFF" w14:textId="02FF20D2"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 Програмне забезпечення Державного реєстру прав повинно забезпечувати розподілене зберігання даних про метадані документів та відомостей, що внесені до Державного реєстру прав, з метою підтвердження їх походження, цілісності та достовірності.</w:t>
            </w:r>
          </w:p>
        </w:tc>
      </w:tr>
      <w:tr w:rsidR="004D4D9F" w:rsidRPr="006307C5" w14:paraId="21AF61C1" w14:textId="77777777">
        <w:trPr>
          <w:trHeight w:val="360"/>
        </w:trPr>
        <w:tc>
          <w:tcPr>
            <w:tcW w:w="7510" w:type="dxa"/>
          </w:tcPr>
          <w:p w14:paraId="39CF999B"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93" w:name="_heading=h.2dlolyb" w:colFirst="0" w:colLast="0"/>
            <w:bookmarkEnd w:id="93"/>
            <w:r w:rsidRPr="006307C5">
              <w:rPr>
                <w:rFonts w:ascii="Times New Roman" w:eastAsia="Times New Roman" w:hAnsi="Times New Roman" w:cs="Times New Roman"/>
                <w:b/>
                <w:sz w:val="28"/>
                <w:szCs w:val="28"/>
              </w:rPr>
              <w:t>Відсутня</w:t>
            </w:r>
          </w:p>
        </w:tc>
        <w:tc>
          <w:tcPr>
            <w:tcW w:w="7511" w:type="dxa"/>
          </w:tcPr>
          <w:p w14:paraId="6C44AD0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Дані можуть зберігатися в:</w:t>
            </w:r>
          </w:p>
        </w:tc>
      </w:tr>
      <w:tr w:rsidR="004D4D9F" w:rsidRPr="006307C5" w14:paraId="216943B1" w14:textId="77777777">
        <w:trPr>
          <w:trHeight w:val="360"/>
        </w:trPr>
        <w:tc>
          <w:tcPr>
            <w:tcW w:w="7510" w:type="dxa"/>
          </w:tcPr>
          <w:p w14:paraId="6045EC2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58243A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Міністерстві юстиції України;</w:t>
            </w:r>
          </w:p>
        </w:tc>
      </w:tr>
      <w:tr w:rsidR="004D4D9F" w:rsidRPr="006307C5" w14:paraId="5306D73A" w14:textId="77777777">
        <w:trPr>
          <w:trHeight w:val="360"/>
        </w:trPr>
        <w:tc>
          <w:tcPr>
            <w:tcW w:w="7510" w:type="dxa"/>
          </w:tcPr>
          <w:p w14:paraId="5E56ACC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E30039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центральному органі виконавчої влади, що формує та реалізує державну політику у сфері цифровізації;</w:t>
            </w:r>
          </w:p>
        </w:tc>
      </w:tr>
      <w:tr w:rsidR="004D4D9F" w:rsidRPr="006307C5" w14:paraId="7979E03E" w14:textId="77777777">
        <w:trPr>
          <w:trHeight w:val="360"/>
        </w:trPr>
        <w:tc>
          <w:tcPr>
            <w:tcW w:w="7510" w:type="dxa"/>
          </w:tcPr>
          <w:p w14:paraId="487BB35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C9B362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державному унітарному підприємстві, яке віднесене до сфери управління Міністерства юстиції України;</w:t>
            </w:r>
          </w:p>
        </w:tc>
      </w:tr>
      <w:tr w:rsidR="004D4D9F" w:rsidRPr="006307C5" w14:paraId="528D51D6" w14:textId="77777777">
        <w:trPr>
          <w:trHeight w:val="360"/>
        </w:trPr>
        <w:tc>
          <w:tcPr>
            <w:tcW w:w="7510" w:type="dxa"/>
          </w:tcPr>
          <w:p w14:paraId="539C957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91E180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державному унітарному підприємстві, яке віднесене до сфери управління центрального органу виконавчої влади, що формує та реалізує державну політику у сфері цифровізації.</w:t>
            </w:r>
          </w:p>
        </w:tc>
      </w:tr>
      <w:tr w:rsidR="004D4D9F" w:rsidRPr="006307C5" w14:paraId="4C613924" w14:textId="77777777">
        <w:trPr>
          <w:trHeight w:val="360"/>
        </w:trPr>
        <w:tc>
          <w:tcPr>
            <w:tcW w:w="7510" w:type="dxa"/>
          </w:tcPr>
          <w:p w14:paraId="1289518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909E9F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Дані можуть зберігатися також в інших державних органах, органах місцевого самоврядування та державних підприємствах, перелік яких визначається Кабінетом Міністрів України в Порядку ведення Державного реєстру прав.</w:t>
            </w:r>
          </w:p>
        </w:tc>
      </w:tr>
      <w:bookmarkEnd w:id="92"/>
      <w:tr w:rsidR="004D4D9F" w:rsidRPr="006307C5" w14:paraId="5849D1BD" w14:textId="77777777">
        <w:trPr>
          <w:trHeight w:val="360"/>
        </w:trPr>
        <w:tc>
          <w:tcPr>
            <w:tcW w:w="7510" w:type="dxa"/>
          </w:tcPr>
          <w:p w14:paraId="48D9EB7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13. Структура Державного реєстру прав</w:t>
            </w:r>
          </w:p>
        </w:tc>
        <w:tc>
          <w:tcPr>
            <w:tcW w:w="7511" w:type="dxa"/>
          </w:tcPr>
          <w:p w14:paraId="6B2A7EA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13. Структура Державного реєстру прав</w:t>
            </w:r>
          </w:p>
        </w:tc>
      </w:tr>
      <w:tr w:rsidR="004D4D9F" w:rsidRPr="006307C5" w14:paraId="5DD9D122" w14:textId="77777777">
        <w:trPr>
          <w:trHeight w:val="360"/>
        </w:trPr>
        <w:tc>
          <w:tcPr>
            <w:tcW w:w="7510" w:type="dxa"/>
          </w:tcPr>
          <w:p w14:paraId="2300304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5948EDD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59D0411" w14:textId="77777777">
        <w:trPr>
          <w:trHeight w:val="360"/>
        </w:trPr>
        <w:tc>
          <w:tcPr>
            <w:tcW w:w="7510" w:type="dxa"/>
          </w:tcPr>
          <w:p w14:paraId="0838F8BF" w14:textId="77777777" w:rsidR="004E2B6B" w:rsidRPr="006307C5" w:rsidRDefault="004E2B6B" w:rsidP="004E2B6B">
            <w:pPr>
              <w:widowControl w:val="0"/>
              <w:ind w:firstLine="34"/>
              <w:rPr>
                <w:rFonts w:ascii="Times New Roman" w:eastAsia="Times New Roman" w:hAnsi="Times New Roman" w:cs="Times New Roman"/>
                <w:b/>
                <w:bCs/>
                <w:sz w:val="28"/>
                <w:szCs w:val="28"/>
              </w:rPr>
            </w:pPr>
            <w:r w:rsidRPr="006307C5">
              <w:rPr>
                <w:rFonts w:ascii="Times New Roman" w:eastAsia="Times New Roman" w:hAnsi="Times New Roman" w:cs="Times New Roman"/>
                <w:b/>
                <w:bCs/>
                <w:sz w:val="28"/>
                <w:szCs w:val="28"/>
              </w:rPr>
              <w:t>2. На кожний об’єкт нерухомого майна під час проведення державної реєстрації права власності на нього вперше у Державному реєстрі прав відкривається новий розділ та формується реєстраційна справа, присвоюється реєстраційний номер об’єкту нерухомого майна.</w:t>
            </w:r>
          </w:p>
        </w:tc>
        <w:tc>
          <w:tcPr>
            <w:tcW w:w="7511" w:type="dxa"/>
          </w:tcPr>
          <w:p w14:paraId="0CAB606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2. На кожний об’єкт нерухомого майна, об’єкт незавершеного будівництва під час проведення державної реєстрації права власності на них вперше та на кожний об’єкт незавершеного будівництва, майбутній об’єкт нерухомості під час проведення державної реєстрації спеціального майнового права на них вперше у Державному реєстрі прав відкривається новий розділ та формується реєстраційна справа, присвоюється реєстраційний номер відповідному об’єкту.</w:t>
            </w:r>
          </w:p>
        </w:tc>
      </w:tr>
      <w:tr w:rsidR="004D4D9F" w:rsidRPr="006307C5" w14:paraId="526FB077" w14:textId="77777777">
        <w:trPr>
          <w:trHeight w:val="360"/>
        </w:trPr>
        <w:tc>
          <w:tcPr>
            <w:tcW w:w="7510" w:type="dxa"/>
          </w:tcPr>
          <w:p w14:paraId="13B1B4B4"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Розділ Державного реєстру прав складається з чотирьох частин, що містять відомості про:</w:t>
            </w:r>
          </w:p>
        </w:tc>
        <w:tc>
          <w:tcPr>
            <w:tcW w:w="7511" w:type="dxa"/>
          </w:tcPr>
          <w:p w14:paraId="236E1D88"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Розділ Державного реєстру прав складається з чотирьох частин, що містять відомості про:</w:t>
            </w:r>
          </w:p>
        </w:tc>
      </w:tr>
      <w:tr w:rsidR="004D4D9F" w:rsidRPr="006307C5" w14:paraId="1F0AC5B8" w14:textId="77777777">
        <w:trPr>
          <w:trHeight w:val="360"/>
        </w:trPr>
        <w:tc>
          <w:tcPr>
            <w:tcW w:w="7510" w:type="dxa"/>
          </w:tcPr>
          <w:p w14:paraId="21D198B4"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нерухоме майно та його ціну (вартість) (у тому числі ідентифікатор об’єкта будівництва (закінченого будівництвом об’єкта) в Єдиній державній електронній системі у сфері будівництва - для об’єктів нерухомого майна, </w:t>
            </w:r>
            <w:r w:rsidRPr="006307C5">
              <w:rPr>
                <w:rFonts w:ascii="Times New Roman" w:eastAsia="Times New Roman" w:hAnsi="Times New Roman" w:cs="Times New Roman"/>
                <w:sz w:val="28"/>
                <w:szCs w:val="28"/>
              </w:rPr>
              <w:lastRenderedPageBreak/>
              <w:t>яким присвоєно ідентифікатор до реєстрації відповідного речового права);</w:t>
            </w:r>
          </w:p>
          <w:p w14:paraId="00DBF235" w14:textId="77777777" w:rsidR="004E2B6B" w:rsidRPr="006307C5" w:rsidRDefault="004E2B6B" w:rsidP="004E2B6B">
            <w:pPr>
              <w:widowControl w:val="0"/>
              <w:ind w:firstLine="0"/>
              <w:rPr>
                <w:rFonts w:ascii="Times New Roman" w:eastAsia="Times New Roman" w:hAnsi="Times New Roman" w:cs="Times New Roman"/>
                <w:i/>
                <w:sz w:val="28"/>
                <w:szCs w:val="28"/>
              </w:rPr>
            </w:pPr>
          </w:p>
        </w:tc>
        <w:tc>
          <w:tcPr>
            <w:tcW w:w="7511" w:type="dxa"/>
          </w:tcPr>
          <w:p w14:paraId="10E7934E"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1)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та його ціну (вартість) </w:t>
            </w:r>
            <w:r w:rsidRPr="006307C5">
              <w:rPr>
                <w:rFonts w:ascii="Times New Roman" w:eastAsia="Times New Roman" w:hAnsi="Times New Roman" w:cs="Times New Roman"/>
                <w:b/>
                <w:sz w:val="28"/>
                <w:szCs w:val="28"/>
              </w:rPr>
              <w:t>(у тому числі тип об’єкта (будівля, споруда, квартира, гаражний бокс, машиномісце тощо),</w:t>
            </w:r>
            <w:r w:rsidRPr="006307C5">
              <w:rPr>
                <w:rFonts w:ascii="Times New Roman" w:eastAsia="Times New Roman" w:hAnsi="Times New Roman" w:cs="Times New Roman"/>
                <w:sz w:val="28"/>
                <w:szCs w:val="28"/>
              </w:rPr>
              <w:t xml:space="preserve"> ідентифікатор об’єкта </w:t>
            </w:r>
            <w:r w:rsidRPr="006307C5">
              <w:rPr>
                <w:rFonts w:ascii="Times New Roman" w:eastAsia="Times New Roman" w:hAnsi="Times New Roman" w:cs="Times New Roman"/>
                <w:sz w:val="28"/>
                <w:szCs w:val="28"/>
              </w:rPr>
              <w:lastRenderedPageBreak/>
              <w:t xml:space="preserve">будівництва (закінченого будівництвом об’єкта) в Єдиній державній електронній системі у сфері будівництва - для об’єктів нерухомого майна, </w:t>
            </w:r>
            <w:r w:rsidRPr="006307C5">
              <w:rPr>
                <w:rFonts w:ascii="Times New Roman" w:eastAsia="Times New Roman" w:hAnsi="Times New Roman" w:cs="Times New Roman"/>
                <w:b/>
                <w:sz w:val="28"/>
                <w:szCs w:val="28"/>
              </w:rPr>
              <w:t>об’єктів незавершеного будівництва, майбутніх об’єктів нерухомості,</w:t>
            </w:r>
            <w:r w:rsidRPr="006307C5">
              <w:rPr>
                <w:rFonts w:ascii="Times New Roman" w:eastAsia="Times New Roman" w:hAnsi="Times New Roman" w:cs="Times New Roman"/>
                <w:sz w:val="28"/>
                <w:szCs w:val="28"/>
              </w:rPr>
              <w:t xml:space="preserve"> яким присвоєно ідентифікатор до реєстрації відповідного речового права);</w:t>
            </w:r>
          </w:p>
        </w:tc>
      </w:tr>
      <w:tr w:rsidR="004D4D9F" w:rsidRPr="006307C5" w14:paraId="0838E235" w14:textId="77777777">
        <w:trPr>
          <w:trHeight w:val="360"/>
        </w:trPr>
        <w:tc>
          <w:tcPr>
            <w:tcW w:w="7510" w:type="dxa"/>
          </w:tcPr>
          <w:p w14:paraId="7B4FF38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&lt;…&gt; </w:t>
            </w:r>
          </w:p>
        </w:tc>
        <w:tc>
          <w:tcPr>
            <w:tcW w:w="7511" w:type="dxa"/>
          </w:tcPr>
          <w:p w14:paraId="453E75C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37A6280" w14:textId="77777777">
        <w:trPr>
          <w:trHeight w:val="360"/>
        </w:trPr>
        <w:tc>
          <w:tcPr>
            <w:tcW w:w="7510" w:type="dxa"/>
          </w:tcPr>
          <w:p w14:paraId="094AC45A"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обтяження речових прав на нерухоме майно та суб’єкта (суб’єктів) цих обтяжень.</w:t>
            </w:r>
          </w:p>
        </w:tc>
        <w:tc>
          <w:tcPr>
            <w:tcW w:w="7511" w:type="dxa"/>
          </w:tcPr>
          <w:p w14:paraId="145B73E9" w14:textId="77777777" w:rsidR="004E2B6B" w:rsidRPr="006307C5" w:rsidRDefault="004E2B6B" w:rsidP="004E2B6B">
            <w:pPr>
              <w:widowControl w:val="0"/>
              <w:ind w:firstLine="34"/>
              <w:rPr>
                <w:rFonts w:ascii="Times New Roman" w:eastAsia="Times New Roman" w:hAnsi="Times New Roman" w:cs="Times New Roman"/>
                <w:b/>
                <w:sz w:val="28"/>
                <w:szCs w:val="28"/>
              </w:rPr>
            </w:pPr>
            <w:bookmarkStart w:id="94" w:name="_Hlk64225191"/>
            <w:r w:rsidRPr="006307C5">
              <w:rPr>
                <w:rFonts w:ascii="Times New Roman" w:eastAsia="Times New Roman" w:hAnsi="Times New Roman" w:cs="Times New Roman"/>
                <w:sz w:val="28"/>
                <w:szCs w:val="28"/>
              </w:rPr>
              <w:t>4) обтяження речових прав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та суб’єкта (суб’єктів) цих обтяжень</w:t>
            </w:r>
            <w:r w:rsidRPr="006307C5">
              <w:rPr>
                <w:rFonts w:ascii="Times New Roman" w:eastAsia="Times New Roman" w:hAnsi="Times New Roman" w:cs="Times New Roman"/>
                <w:b/>
                <w:sz w:val="28"/>
                <w:szCs w:val="28"/>
              </w:rPr>
              <w:t>;</w:t>
            </w:r>
            <w:bookmarkEnd w:id="94"/>
          </w:p>
        </w:tc>
      </w:tr>
      <w:tr w:rsidR="004D4D9F" w:rsidRPr="006307C5" w14:paraId="2FAF761C" w14:textId="77777777">
        <w:trPr>
          <w:trHeight w:val="360"/>
        </w:trPr>
        <w:tc>
          <w:tcPr>
            <w:tcW w:w="7510" w:type="dxa"/>
          </w:tcPr>
          <w:p w14:paraId="59218C75" w14:textId="77777777" w:rsidR="004E2B6B" w:rsidRPr="006307C5" w:rsidRDefault="004E2B6B" w:rsidP="004E2B6B">
            <w:pPr>
              <w:widowControl w:val="0"/>
              <w:ind w:firstLine="34"/>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7165B0A" w14:textId="77777777" w:rsidR="004E2B6B" w:rsidRPr="006307C5" w:rsidRDefault="004E2B6B" w:rsidP="004E2B6B">
            <w:pPr>
              <w:widowControl w:val="0"/>
              <w:ind w:firstLine="34"/>
              <w:rPr>
                <w:rFonts w:ascii="Times New Roman" w:eastAsia="Times New Roman" w:hAnsi="Times New Roman" w:cs="Times New Roman"/>
                <w:sz w:val="28"/>
                <w:szCs w:val="28"/>
              </w:rPr>
            </w:pPr>
            <w:bookmarkStart w:id="95" w:name="_Hlk64225213"/>
            <w:r w:rsidRPr="006307C5">
              <w:rPr>
                <w:rFonts w:ascii="Times New Roman" w:eastAsia="Times New Roman" w:hAnsi="Times New Roman" w:cs="Times New Roman"/>
                <w:b/>
                <w:sz w:val="28"/>
                <w:szCs w:val="28"/>
              </w:rPr>
              <w:t>5) посилання на розділ Державного реєстру прав, у якому зареєстровано право спеціальне майнове право на подільний об’єкт незавершеного будівництва, складовою частиною якого є майбутній об’єкт нерухомості, - для майбутніх об’єктів нерухомості</w:t>
            </w:r>
            <w:r w:rsidRPr="006307C5">
              <w:rPr>
                <w:rFonts w:ascii="Times New Roman" w:eastAsia="Times New Roman" w:hAnsi="Times New Roman" w:cs="Times New Roman"/>
                <w:sz w:val="28"/>
                <w:szCs w:val="28"/>
              </w:rPr>
              <w:t>.</w:t>
            </w:r>
            <w:bookmarkEnd w:id="95"/>
          </w:p>
        </w:tc>
      </w:tr>
      <w:tr w:rsidR="004D4D9F" w:rsidRPr="006307C5" w14:paraId="5C7B3CC2" w14:textId="77777777">
        <w:trPr>
          <w:trHeight w:val="360"/>
        </w:trPr>
        <w:tc>
          <w:tcPr>
            <w:tcW w:w="7510" w:type="dxa"/>
          </w:tcPr>
          <w:p w14:paraId="7952E42A"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Відомостями про земельну ділянку, що вносяться до Державного реєстру прав, є відомості про її кадастровий номер.</w:t>
            </w:r>
          </w:p>
        </w:tc>
        <w:tc>
          <w:tcPr>
            <w:tcW w:w="7511" w:type="dxa"/>
          </w:tcPr>
          <w:p w14:paraId="7C0810D9"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Відомостями про земельну ділянку, що вносяться до Державного реєстру прав, є відомості про її кадастровий номер.</w:t>
            </w:r>
          </w:p>
        </w:tc>
      </w:tr>
      <w:tr w:rsidR="004D4D9F" w:rsidRPr="006307C5" w14:paraId="4320D51F" w14:textId="77777777">
        <w:trPr>
          <w:trHeight w:val="360"/>
        </w:trPr>
        <w:tc>
          <w:tcPr>
            <w:tcW w:w="7510" w:type="dxa"/>
          </w:tcPr>
          <w:p w14:paraId="7ED6B5EA"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договором оренди землі, суборенди землі, земельного сервітуту, емфітевзису, суперфіцію передбачено його поновлення, відомості про це із зазначенням строку, передбаченого договором, обов’язково вносяться до Державного реєстру прав під час проведення державної реєстрації такого права.</w:t>
            </w:r>
          </w:p>
        </w:tc>
        <w:tc>
          <w:tcPr>
            <w:tcW w:w="7511" w:type="dxa"/>
          </w:tcPr>
          <w:p w14:paraId="0E0DD13D"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договором оренди землі, суборенди землі, земельного сервітуту, емфітевзису, суперфіцію передбачено його поновлення, відомості про це із зазначенням строку, передбаченого договором, обов’язково вносяться до Державного реєстру прав під час проведення державної реєстрації такого права.</w:t>
            </w:r>
          </w:p>
        </w:tc>
      </w:tr>
      <w:tr w:rsidR="004D4D9F" w:rsidRPr="006307C5" w14:paraId="7D4B81F3" w14:textId="77777777">
        <w:trPr>
          <w:trHeight w:val="360"/>
        </w:trPr>
        <w:tc>
          <w:tcPr>
            <w:tcW w:w="7510" w:type="dxa"/>
          </w:tcPr>
          <w:p w14:paraId="5D9CD66F"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Відомості про ціну (вартість) нерухомого майна, ціну (вартість) речових прав чи розмір плати за користування чужим нерухомим майном вносяться до Державного реєстру прав виключно під час державної реєстрації набуття прав на підставі документів, поданих для такої реєстрації. У разі відсутності в документах, поданих для державної реєстрації прав, відповідних відомостей про ціну (вартість) такі відомості не вносяться до Державного реєстру прав, а </w:t>
            </w:r>
            <w:r w:rsidRPr="006307C5">
              <w:rPr>
                <w:rFonts w:ascii="Times New Roman" w:eastAsia="Times New Roman" w:hAnsi="Times New Roman" w:cs="Times New Roman"/>
                <w:sz w:val="28"/>
                <w:szCs w:val="28"/>
              </w:rPr>
              <w:lastRenderedPageBreak/>
              <w:t>додаткові документи для їх отримання не вимагаються. Відомості про ціну нерухомого майна надаються лише власнику такого майна, органам державної влади, органам місцевого самоврядування для здійснення ними повноважень, визначених законом.</w:t>
            </w:r>
          </w:p>
          <w:p w14:paraId="64DB47CC" w14:textId="77777777" w:rsidR="004E2B6B" w:rsidRPr="006307C5" w:rsidRDefault="004E2B6B" w:rsidP="004E2B6B">
            <w:pPr>
              <w:widowControl w:val="0"/>
              <w:ind w:firstLine="34"/>
              <w:rPr>
                <w:rFonts w:ascii="Times New Roman" w:eastAsia="Times New Roman" w:hAnsi="Times New Roman" w:cs="Times New Roman"/>
                <w:sz w:val="28"/>
                <w:szCs w:val="28"/>
              </w:rPr>
            </w:pPr>
          </w:p>
        </w:tc>
        <w:tc>
          <w:tcPr>
            <w:tcW w:w="7511" w:type="dxa"/>
          </w:tcPr>
          <w:p w14:paraId="4B5E5764"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Відомості про ціну (вартість) нерухомого майна, </w:t>
            </w:r>
            <w:bookmarkStart w:id="96" w:name="_Hlk64225299"/>
            <w:r w:rsidRPr="006307C5">
              <w:rPr>
                <w:rFonts w:ascii="Times New Roman" w:eastAsia="Times New Roman" w:hAnsi="Times New Roman" w:cs="Times New Roman"/>
                <w:b/>
                <w:sz w:val="28"/>
                <w:szCs w:val="28"/>
              </w:rPr>
              <w:t>об’єкта незавершеного будівництва, майбутній об’єкт нерухомості,</w:t>
            </w:r>
            <w:bookmarkEnd w:id="96"/>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 xml:space="preserve">ціну (вартість) речових прав чи розмір плати за користування чужим нерухомим майном вносяться до Державного реєстру прав виключно під час державної реєстрації набуття прав на підставі документів, поданих для такої реєстрації. У разі відсутності в документах, поданих для державної реєстрації прав, відповідних відомостей про </w:t>
            </w:r>
            <w:r w:rsidRPr="006307C5">
              <w:rPr>
                <w:rFonts w:ascii="Times New Roman" w:eastAsia="Times New Roman" w:hAnsi="Times New Roman" w:cs="Times New Roman"/>
                <w:sz w:val="28"/>
                <w:szCs w:val="28"/>
              </w:rPr>
              <w:lastRenderedPageBreak/>
              <w:t>ціну (вартість) такі відомості не вносяться до Державного реєстру прав, а додаткові документи для їх отримання не вимагаються. Відомості про ціну нерухомого майна надаються лише власнику такого майна, органам державної влади, органам місцевого самоврядування для здійснення ними повноважень, визначених законом.</w:t>
            </w:r>
          </w:p>
        </w:tc>
      </w:tr>
      <w:tr w:rsidR="004D4D9F" w:rsidRPr="006307C5" w14:paraId="319D463E" w14:textId="77777777">
        <w:trPr>
          <w:trHeight w:val="360"/>
        </w:trPr>
        <w:tc>
          <w:tcPr>
            <w:tcW w:w="7510" w:type="dxa"/>
          </w:tcPr>
          <w:p w14:paraId="54C53353"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У разі відсутності відкритого на об’єкт нерухомого майна розділу в Державному реєстрі прав відомості про інші речові права та суб’єкта (суб’єктів) цих прав, обтяження речових прав та суб’єкта (суб’єктів) цих прав вносяться до спеціального розділу Державного реєстру прав, крім випадків, якщо така державна реєстрація проводиться одночасно з державною реєстрацією права власності.</w:t>
            </w:r>
          </w:p>
          <w:p w14:paraId="2C4ECE4C" w14:textId="77777777" w:rsidR="004E2B6B" w:rsidRPr="006307C5" w:rsidRDefault="004E2B6B" w:rsidP="004E2B6B">
            <w:pPr>
              <w:widowControl w:val="0"/>
              <w:ind w:firstLine="34"/>
              <w:rPr>
                <w:rFonts w:ascii="Times New Roman" w:eastAsia="Times New Roman" w:hAnsi="Times New Roman" w:cs="Times New Roman"/>
                <w:sz w:val="28"/>
                <w:szCs w:val="28"/>
              </w:rPr>
            </w:pPr>
          </w:p>
        </w:tc>
        <w:tc>
          <w:tcPr>
            <w:tcW w:w="7511" w:type="dxa"/>
          </w:tcPr>
          <w:p w14:paraId="664CF699"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відсутності відкритого на об’єкт нерухомого майна</w:t>
            </w:r>
            <w:r w:rsidRPr="006307C5">
              <w:rPr>
                <w:rFonts w:ascii="Times New Roman" w:eastAsia="Times New Roman" w:hAnsi="Times New Roman" w:cs="Times New Roman"/>
                <w:b/>
                <w:sz w:val="28"/>
                <w:szCs w:val="28"/>
              </w:rPr>
              <w:t xml:space="preserve">, </w:t>
            </w:r>
            <w:bookmarkStart w:id="97" w:name="_Hlk64225328"/>
            <w:r w:rsidRPr="006307C5">
              <w:rPr>
                <w:rFonts w:ascii="Times New Roman" w:eastAsia="Times New Roman" w:hAnsi="Times New Roman" w:cs="Times New Roman"/>
                <w:b/>
                <w:sz w:val="28"/>
                <w:szCs w:val="28"/>
              </w:rPr>
              <w:t>об’єкт незавершеного будівництва, майбутній об’єкт нерухомості</w:t>
            </w:r>
            <w:bookmarkEnd w:id="97"/>
            <w:r w:rsidRPr="006307C5">
              <w:rPr>
                <w:rFonts w:ascii="Times New Roman" w:eastAsia="Times New Roman" w:hAnsi="Times New Roman" w:cs="Times New Roman"/>
                <w:sz w:val="28"/>
                <w:szCs w:val="28"/>
              </w:rPr>
              <w:t xml:space="preserve"> розділу в Державному реєстрі прав відомості про інші речові права та суб’єкта (суб’єктів) цих прав, обтяження речових прав та суб’єкта (суб’єктів) цих прав вносяться до спеціального розділу Державного реєстру прав, крім випадків, якщо така державна реєстрація проводиться одночасно з державною реєстрацією права власності</w:t>
            </w:r>
            <w:r w:rsidRPr="006307C5">
              <w:rPr>
                <w:rFonts w:ascii="Times New Roman" w:eastAsia="Times New Roman" w:hAnsi="Times New Roman" w:cs="Times New Roman"/>
                <w:b/>
                <w:sz w:val="28"/>
                <w:szCs w:val="28"/>
              </w:rPr>
              <w:t>/спеціального майнового права</w:t>
            </w:r>
            <w:r w:rsidRPr="006307C5">
              <w:rPr>
                <w:rFonts w:ascii="Times New Roman" w:eastAsia="Times New Roman" w:hAnsi="Times New Roman" w:cs="Times New Roman"/>
                <w:sz w:val="28"/>
                <w:szCs w:val="28"/>
              </w:rPr>
              <w:t>.</w:t>
            </w:r>
          </w:p>
        </w:tc>
      </w:tr>
      <w:tr w:rsidR="004D4D9F" w:rsidRPr="006307C5" w14:paraId="20108F99" w14:textId="77777777">
        <w:trPr>
          <w:trHeight w:val="360"/>
        </w:trPr>
        <w:tc>
          <w:tcPr>
            <w:tcW w:w="7510" w:type="dxa"/>
          </w:tcPr>
          <w:p w14:paraId="799C7942"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Після відкриття на об’єкт нерухомого майна розділу у Державному реєстрі прав відомості про інші речові права та суб’єкта (суб’єктів) цих прав, обтяження речових прав та суб’єкта (суб’єктів) цих обтяжень переносяться до такого розділу. </w:t>
            </w:r>
          </w:p>
        </w:tc>
        <w:tc>
          <w:tcPr>
            <w:tcW w:w="7511" w:type="dxa"/>
          </w:tcPr>
          <w:p w14:paraId="02E4D6C9"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Після відкриття на об’єкт нерухомого майна</w:t>
            </w:r>
            <w:bookmarkStart w:id="98" w:name="_Hlk64225351"/>
            <w:r w:rsidRPr="006307C5">
              <w:rPr>
                <w:rFonts w:ascii="Times New Roman" w:eastAsia="Times New Roman" w:hAnsi="Times New Roman" w:cs="Times New Roman"/>
                <w:b/>
                <w:sz w:val="28"/>
                <w:szCs w:val="28"/>
              </w:rPr>
              <w:t>, об’єкт незавершеного будівництва, майбутній об’єкт нерухомості</w:t>
            </w:r>
            <w:bookmarkEnd w:id="98"/>
            <w:r w:rsidRPr="006307C5">
              <w:rPr>
                <w:rFonts w:ascii="Times New Roman" w:eastAsia="Times New Roman" w:hAnsi="Times New Roman" w:cs="Times New Roman"/>
                <w:sz w:val="28"/>
                <w:szCs w:val="28"/>
              </w:rPr>
              <w:t xml:space="preserve"> розділу у Державному реєстрі прав відомості про інші речові права та суб’єкта (суб’єктів) цих прав, обтяження речових прав та суб’єкта (суб’єктів) цих обтяжень переносяться до такого розділу. </w:t>
            </w:r>
          </w:p>
        </w:tc>
      </w:tr>
      <w:tr w:rsidR="004D4D9F" w:rsidRPr="006307C5" w14:paraId="4FEEFBF2" w14:textId="77777777">
        <w:trPr>
          <w:trHeight w:val="360"/>
        </w:trPr>
        <w:tc>
          <w:tcPr>
            <w:tcW w:w="7510" w:type="dxa"/>
          </w:tcPr>
          <w:p w14:paraId="3661AB5D"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Закриття розділу Державного реєстру прав та реєстраційної справи</w:t>
            </w:r>
          </w:p>
        </w:tc>
        <w:tc>
          <w:tcPr>
            <w:tcW w:w="7511" w:type="dxa"/>
          </w:tcPr>
          <w:p w14:paraId="5BF7E3E7" w14:textId="77777777" w:rsidR="004E2B6B" w:rsidRPr="006307C5" w:rsidRDefault="004E2B6B" w:rsidP="004E2B6B">
            <w:pPr>
              <w:widowControl w:val="0"/>
              <w:ind w:firstLine="34"/>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Закриття розділу Державного реєстру прав та реєстраційної справи</w:t>
            </w:r>
          </w:p>
        </w:tc>
      </w:tr>
      <w:tr w:rsidR="004D4D9F" w:rsidRPr="006307C5" w14:paraId="36BC9914" w14:textId="77777777">
        <w:trPr>
          <w:trHeight w:val="360"/>
        </w:trPr>
        <w:tc>
          <w:tcPr>
            <w:tcW w:w="7510" w:type="dxa"/>
          </w:tcPr>
          <w:p w14:paraId="1E44436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Розділ Державного реєстру прав та реєстраційна справа закриваються в разі:</w:t>
            </w:r>
          </w:p>
        </w:tc>
        <w:tc>
          <w:tcPr>
            <w:tcW w:w="7511" w:type="dxa"/>
          </w:tcPr>
          <w:p w14:paraId="3BDA09F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Розділ Державного реєстру прав та реєстраційна справа закриваються в разі:</w:t>
            </w:r>
          </w:p>
        </w:tc>
      </w:tr>
      <w:tr w:rsidR="004D4D9F" w:rsidRPr="006307C5" w14:paraId="5D341486" w14:textId="77777777">
        <w:trPr>
          <w:trHeight w:val="360"/>
        </w:trPr>
        <w:tc>
          <w:tcPr>
            <w:tcW w:w="7510" w:type="dxa"/>
          </w:tcPr>
          <w:p w14:paraId="7C495A0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знищення об’єкта нерухомого майна;</w:t>
            </w:r>
          </w:p>
        </w:tc>
        <w:tc>
          <w:tcPr>
            <w:tcW w:w="7511" w:type="dxa"/>
          </w:tcPr>
          <w:p w14:paraId="250F762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знищення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w:t>
            </w:r>
          </w:p>
        </w:tc>
      </w:tr>
      <w:tr w:rsidR="004D4D9F" w:rsidRPr="006307C5" w14:paraId="47174D7B" w14:textId="77777777">
        <w:trPr>
          <w:trHeight w:val="360"/>
        </w:trPr>
        <w:tc>
          <w:tcPr>
            <w:tcW w:w="7510" w:type="dxa"/>
          </w:tcPr>
          <w:p w14:paraId="3204438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поділу, об’єднання об’єктів нерухомого майна або виділу частки з об’єкта нерухомого майна;</w:t>
            </w:r>
          </w:p>
        </w:tc>
        <w:tc>
          <w:tcPr>
            <w:tcW w:w="7511" w:type="dxa"/>
          </w:tcPr>
          <w:p w14:paraId="689F6CA1" w14:textId="74AED6F9"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поділу, об’єднання об’єктів нерухомого майна або виділу частки з об’єкта нерухомого майна;</w:t>
            </w:r>
          </w:p>
        </w:tc>
      </w:tr>
      <w:tr w:rsidR="004D4D9F" w:rsidRPr="006307C5" w14:paraId="0E6BB9E6" w14:textId="77777777">
        <w:trPr>
          <w:trHeight w:val="360"/>
        </w:trPr>
        <w:tc>
          <w:tcPr>
            <w:tcW w:w="7510" w:type="dxa"/>
          </w:tcPr>
          <w:p w14:paraId="64043E3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3) державної реєстрації права власності на новостворений об’єкт нерухомого майна, щодо якого в </w:t>
            </w:r>
            <w:r w:rsidRPr="006307C5">
              <w:rPr>
                <w:rFonts w:ascii="Times New Roman" w:eastAsia="Times New Roman" w:hAnsi="Times New Roman" w:cs="Times New Roman"/>
                <w:b/>
                <w:sz w:val="28"/>
                <w:szCs w:val="28"/>
              </w:rPr>
              <w:lastRenderedPageBreak/>
              <w:t>Державному реєстрі прав відкрито розділ як на об’єкт незавершеного будівництва;</w:t>
            </w:r>
          </w:p>
        </w:tc>
        <w:tc>
          <w:tcPr>
            <w:tcW w:w="7511" w:type="dxa"/>
          </w:tcPr>
          <w:p w14:paraId="11D4090C" w14:textId="599F0304"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 xml:space="preserve">3) зникнення об’єкта незавершеного будівництва, майбутнього об’єкта нерухомості у зв’язку з </w:t>
            </w:r>
            <w:r w:rsidRPr="006307C5">
              <w:rPr>
                <w:rFonts w:ascii="Times New Roman" w:eastAsia="Times New Roman" w:hAnsi="Times New Roman" w:cs="Times New Roman"/>
                <w:b/>
                <w:sz w:val="28"/>
                <w:szCs w:val="28"/>
              </w:rPr>
              <w:lastRenderedPageBreak/>
              <w:t>коригуванням проектної документації на будівництво об’єкта.</w:t>
            </w:r>
          </w:p>
        </w:tc>
      </w:tr>
      <w:tr w:rsidR="004D4D9F" w:rsidRPr="006307C5" w14:paraId="32EB862D" w14:textId="77777777">
        <w:trPr>
          <w:trHeight w:val="360"/>
        </w:trPr>
        <w:tc>
          <w:tcPr>
            <w:tcW w:w="7510" w:type="dxa"/>
          </w:tcPr>
          <w:p w14:paraId="55C76A4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4) скасування державної реєстрації земельної ділянки.</w:t>
            </w:r>
          </w:p>
        </w:tc>
        <w:tc>
          <w:tcPr>
            <w:tcW w:w="7511" w:type="dxa"/>
          </w:tcPr>
          <w:p w14:paraId="5E45B2D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скасування державної реєстрації земельної ділянки.</w:t>
            </w:r>
          </w:p>
        </w:tc>
      </w:tr>
      <w:tr w:rsidR="004D4D9F" w:rsidRPr="006307C5" w14:paraId="3D9F8A98" w14:textId="77777777">
        <w:trPr>
          <w:trHeight w:val="360"/>
        </w:trPr>
        <w:tc>
          <w:tcPr>
            <w:tcW w:w="7510" w:type="dxa"/>
          </w:tcPr>
          <w:p w14:paraId="1087478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наявності в Державному реєстрі прав двох і більше розділів на один об’єкт нерухомого майна в результаті допущення технічної помилки закривається розділ Державного реєстру прав та реєстраційна справа, відкриті пізніше.</w:t>
            </w:r>
          </w:p>
        </w:tc>
        <w:tc>
          <w:tcPr>
            <w:tcW w:w="7511" w:type="dxa"/>
          </w:tcPr>
          <w:p w14:paraId="30D02EC8"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99" w:name="_heading=h.sqyw64" w:colFirst="0" w:colLast="0"/>
            <w:bookmarkEnd w:id="99"/>
            <w:r w:rsidRPr="006307C5">
              <w:rPr>
                <w:rFonts w:ascii="Times New Roman" w:eastAsia="Times New Roman" w:hAnsi="Times New Roman" w:cs="Times New Roman"/>
                <w:sz w:val="28"/>
                <w:szCs w:val="28"/>
              </w:rPr>
              <w:t>У разі наявності в Державному реєстрі прав двох і більше розділів на один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 результаті допущення технічної помилки закривається розділ Державного реєстру прав та реєстраційна справа, відкриті пізніше. </w:t>
            </w:r>
            <w:r w:rsidRPr="006307C5">
              <w:rPr>
                <w:rFonts w:ascii="Times New Roman" w:eastAsia="Times New Roman" w:hAnsi="Times New Roman" w:cs="Times New Roman"/>
                <w:b/>
                <w:sz w:val="28"/>
                <w:szCs w:val="28"/>
              </w:rPr>
              <w:t>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tc>
      </w:tr>
      <w:tr w:rsidR="004D4D9F" w:rsidRPr="006307C5" w14:paraId="7DF3E3C1" w14:textId="77777777">
        <w:trPr>
          <w:trHeight w:val="360"/>
        </w:trPr>
        <w:tc>
          <w:tcPr>
            <w:tcW w:w="7510" w:type="dxa"/>
          </w:tcPr>
          <w:p w14:paraId="2C94BE3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Закритий розділ Державного реєстру прав та реєстраційна справа не підлягають поновленню. У разі скасування рішення державного реєстратора про закриття розділу Державного реєстру прав на об’єкт нерухомого майна відкривається новий розділ та формується нова реєстраційна справа відповідно до цього Закону.</w:t>
            </w:r>
          </w:p>
        </w:tc>
        <w:tc>
          <w:tcPr>
            <w:tcW w:w="7511" w:type="dxa"/>
          </w:tcPr>
          <w:p w14:paraId="61511087"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0" w:name="_heading=h.3cqmetx" w:colFirst="0" w:colLast="0"/>
            <w:bookmarkEnd w:id="100"/>
            <w:r w:rsidRPr="006307C5">
              <w:rPr>
                <w:rFonts w:ascii="Times New Roman" w:eastAsia="Times New Roman" w:hAnsi="Times New Roman" w:cs="Times New Roman"/>
                <w:sz w:val="28"/>
                <w:szCs w:val="28"/>
              </w:rPr>
              <w:t>Закритий розділ Державного реєстру прав та реєстраційна справа не підлягають поновленню. У разі скасування рішення державного реєстратора про закриття розділу Державного реєстру прав на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відкривається новий розділ та формується нова реєстраційна справа відповідно до цього Закону.</w:t>
            </w:r>
          </w:p>
        </w:tc>
      </w:tr>
      <w:tr w:rsidR="004D4D9F" w:rsidRPr="006307C5" w14:paraId="639170D7" w14:textId="77777777">
        <w:trPr>
          <w:trHeight w:val="360"/>
        </w:trPr>
        <w:tc>
          <w:tcPr>
            <w:tcW w:w="7510" w:type="dxa"/>
          </w:tcPr>
          <w:p w14:paraId="107565B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У разі знищення об’єкта нерухомого майна або скасування державної реєстрації земельної ділянки відповідний розділ Державного реєстру прав та реєстраційна справа закриваються, а реєстраційний номер цього об’єкта скасовується.</w:t>
            </w:r>
          </w:p>
        </w:tc>
        <w:tc>
          <w:tcPr>
            <w:tcW w:w="7511" w:type="dxa"/>
          </w:tcPr>
          <w:p w14:paraId="02CBE80A"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1" w:name="_heading=h.1rvwp1q" w:colFirst="0" w:colLast="0"/>
            <w:bookmarkEnd w:id="101"/>
            <w:r w:rsidRPr="006307C5">
              <w:rPr>
                <w:rFonts w:ascii="Times New Roman" w:eastAsia="Times New Roman" w:hAnsi="Times New Roman" w:cs="Times New Roman"/>
                <w:sz w:val="28"/>
                <w:szCs w:val="28"/>
              </w:rPr>
              <w:t>2. У разі знищення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(у тому числі внаслідок коригування проектної документації на будівництво об’єкта)</w:t>
            </w:r>
            <w:r w:rsidRPr="006307C5">
              <w:rPr>
                <w:rFonts w:ascii="Times New Roman" w:eastAsia="Times New Roman" w:hAnsi="Times New Roman" w:cs="Times New Roman"/>
                <w:sz w:val="28"/>
                <w:szCs w:val="28"/>
              </w:rPr>
              <w:t xml:space="preserve"> або скасування державної реєстрації земельної ділянки відповідний розділ Державного реєстру прав та реєстраційна справа закриваються, а реєстраційний номер цього об’єкта скасовується.</w:t>
            </w:r>
          </w:p>
        </w:tc>
      </w:tr>
      <w:tr w:rsidR="004D4D9F" w:rsidRPr="006307C5" w14:paraId="77E20FA9" w14:textId="77777777">
        <w:trPr>
          <w:trHeight w:val="360"/>
        </w:trPr>
        <w:tc>
          <w:tcPr>
            <w:tcW w:w="7510" w:type="dxa"/>
          </w:tcPr>
          <w:p w14:paraId="5DA2E49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Розділ Державного реєстру прав закривається державним реєстратором одночасно із проведенням державної реєстрації припинення речових прав, обтяжень речових прав, про що державний реєстратор обов’язково невідкладно повідомляє відповідного користувача, обтяжувача.</w:t>
            </w:r>
          </w:p>
        </w:tc>
        <w:tc>
          <w:tcPr>
            <w:tcW w:w="7511" w:type="dxa"/>
          </w:tcPr>
          <w:p w14:paraId="4D274DD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Розділ Державного реєстру прав закривається державним реєстратором одночасно із проведенням державної реєстрації припинення речових прав, обтяжень речових прав, про що державний реєстратор обов’язково невідкладно повідомляє відповідного користувача, обтяжувача.</w:t>
            </w:r>
          </w:p>
        </w:tc>
      </w:tr>
      <w:tr w:rsidR="004D4D9F" w:rsidRPr="006307C5" w14:paraId="73651EF8" w14:textId="77777777">
        <w:trPr>
          <w:trHeight w:val="360"/>
        </w:trPr>
        <w:tc>
          <w:tcPr>
            <w:tcW w:w="7510" w:type="dxa"/>
          </w:tcPr>
          <w:p w14:paraId="367FCF7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3. У разі поділу об’єкта нерухомого майна або виділу частки з об’єкта нерухомого майна відповідний розділ Державного реєстру прав та реєстраційна справа закриваються, а реєстраційний номер цього об’єкта скасовується. На кожний новостворений об’єкт нерухомого майна відкривається новий розділ Державного реєстру прав та формується нова реєстраційна справа, а також присвоюється новий реєстраційний номер кожному з таких об’єктів.</w:t>
            </w:r>
          </w:p>
        </w:tc>
        <w:tc>
          <w:tcPr>
            <w:tcW w:w="7511" w:type="dxa"/>
          </w:tcPr>
          <w:p w14:paraId="6045DE11"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02" w:name="_heading=h.4bvk7pj" w:colFirst="0" w:colLast="0"/>
            <w:bookmarkEnd w:id="102"/>
            <w:r w:rsidRPr="006307C5">
              <w:rPr>
                <w:rFonts w:ascii="Times New Roman" w:eastAsia="Times New Roman" w:hAnsi="Times New Roman" w:cs="Times New Roman"/>
                <w:sz w:val="28"/>
                <w:szCs w:val="28"/>
              </w:rPr>
              <w:t>3. У разі поділу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або виділу частки з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відповідний розділ Державного реєстру прав та реєстраційна справа закриваються, а реєстраційний номер цього об’єкта скасовується. На кожний новостворений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відкривається новий розділ Державного реєстру прав та формується нова реєстраційна справа, а також присвоюється новий реєстраційний номер кожному з таких об’єктів. </w:t>
            </w:r>
            <w:r w:rsidRPr="006307C5">
              <w:rPr>
                <w:rFonts w:ascii="Times New Roman" w:eastAsia="Times New Roman" w:hAnsi="Times New Roman" w:cs="Times New Roman"/>
                <w:b/>
                <w:sz w:val="28"/>
                <w:szCs w:val="28"/>
              </w:rPr>
              <w:t>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tc>
      </w:tr>
      <w:tr w:rsidR="004D4D9F" w:rsidRPr="006307C5" w14:paraId="6243BAD9" w14:textId="77777777">
        <w:trPr>
          <w:trHeight w:val="360"/>
        </w:trPr>
        <w:tc>
          <w:tcPr>
            <w:tcW w:w="7510" w:type="dxa"/>
          </w:tcPr>
          <w:p w14:paraId="0962066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Відомості про речові права, обтяження речових прав щодо об’єкта, що поділяється, або при виділі частки з цього об’єкта одночасно з відкриттям розділів Державного реєстру прав на кожний новостворений об’єкт переносяться до таких розділів. Якщо правочином або актом відповідного органу встановлено, що речові права, обтяження речових прав не поширюються на всі новостворені об’єкти нерухомого майна, відомості про такі права, обтяження переносяться лише до розділів, відкритих для новостворених об’єктів, яких вони стосуються.</w:t>
            </w:r>
          </w:p>
        </w:tc>
        <w:tc>
          <w:tcPr>
            <w:tcW w:w="7511" w:type="dxa"/>
          </w:tcPr>
          <w:p w14:paraId="109C966E"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3" w:name="_heading=h.2r0uhxc" w:colFirst="0" w:colLast="0"/>
            <w:bookmarkEnd w:id="103"/>
            <w:r w:rsidRPr="006307C5">
              <w:rPr>
                <w:rFonts w:ascii="Times New Roman" w:eastAsia="Times New Roman" w:hAnsi="Times New Roman" w:cs="Times New Roman"/>
                <w:sz w:val="28"/>
                <w:szCs w:val="28"/>
              </w:rPr>
              <w:t>Відомості про речові права, обтяження речових прав щодо об’єкта, що поділяється, або при виділі частки з цього об’єкта одночасно з відкриттям розділів Державного реєстру прав на кожний новостворений об’єкт переносяться до таких розділів. Якщо правочином або актом відповідного органу встановлено, що речові права, обтяження речових прав не поширюються на всі новостворені об’єкти нерухомого майна</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відомості про такі права, обтяження переносяться лише до розділів, відкритих для новостворених об’єктів, яких вони стосуються.</w:t>
            </w:r>
          </w:p>
        </w:tc>
      </w:tr>
      <w:tr w:rsidR="004D4D9F" w:rsidRPr="006307C5" w14:paraId="22AB3316" w14:textId="77777777">
        <w:trPr>
          <w:trHeight w:val="360"/>
        </w:trPr>
        <w:tc>
          <w:tcPr>
            <w:tcW w:w="7510" w:type="dxa"/>
          </w:tcPr>
          <w:p w14:paraId="5B63FC3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наявності зареєстрованих речових прав, похідних від права власності, та/або обтяжень речових прав щодо об’єкта, що поділяється, або при виділі частки з цього об’єкта за результатом перенесення відомостей про такі права, обтяження державний реєстратор обов’язково невідкладно повідомляє відповідного користувача, обтяжувача про </w:t>
            </w:r>
            <w:r w:rsidRPr="006307C5">
              <w:rPr>
                <w:rFonts w:ascii="Times New Roman" w:eastAsia="Times New Roman" w:hAnsi="Times New Roman" w:cs="Times New Roman"/>
                <w:sz w:val="28"/>
                <w:szCs w:val="28"/>
              </w:rPr>
              <w:lastRenderedPageBreak/>
              <w:t>закриття розділу Державного реєстру прав та перенесення відомостей про речові права, обтяження.</w:t>
            </w:r>
          </w:p>
        </w:tc>
        <w:tc>
          <w:tcPr>
            <w:tcW w:w="7511" w:type="dxa"/>
          </w:tcPr>
          <w:p w14:paraId="25CF743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разі наявності зареєстрованих речових прав, похідних від права власності, та/або обтяжень речових прав щодо об’єкта, що поділяється, або при виділі частки з цього об’єкта за результатом перенесення відомостей про такі права, обтяження державний реєстратор обов’язково невідкладно повідомляє відповідного користувача, обтяжувача про </w:t>
            </w:r>
            <w:r w:rsidRPr="006307C5">
              <w:rPr>
                <w:rFonts w:ascii="Times New Roman" w:eastAsia="Times New Roman" w:hAnsi="Times New Roman" w:cs="Times New Roman"/>
                <w:sz w:val="28"/>
                <w:szCs w:val="28"/>
              </w:rPr>
              <w:lastRenderedPageBreak/>
              <w:t>закриття розділу Державного реєстру прав та перенесення відомостей про речові права, обтяження.</w:t>
            </w:r>
          </w:p>
        </w:tc>
      </w:tr>
      <w:tr w:rsidR="004D4D9F" w:rsidRPr="006307C5" w14:paraId="6FF8E0D4" w14:textId="77777777">
        <w:trPr>
          <w:trHeight w:val="360"/>
        </w:trPr>
        <w:tc>
          <w:tcPr>
            <w:tcW w:w="7510" w:type="dxa"/>
          </w:tcPr>
          <w:p w14:paraId="1CD38E3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4. У разі об’єднання об’єктів нерухомого майна відповідні розділи Державного реєстру прав та реєстраційні справи закриваються, а реєстраційні номери таких об’єктів скасовуються. Для новоствореного об’єкта нерухомого майна відкривається новий розділ у Державному реєстрі прав та формується нова реєстраційна справа, а також присвоюється новий реєстраційний номер такому об’єкту.</w:t>
            </w:r>
          </w:p>
          <w:p w14:paraId="7B028DF1"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2C0C53D5"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04" w:name="_heading=h.1664s55" w:colFirst="0" w:colLast="0"/>
            <w:bookmarkEnd w:id="104"/>
            <w:r w:rsidRPr="006307C5">
              <w:rPr>
                <w:rFonts w:ascii="Times New Roman" w:eastAsia="Times New Roman" w:hAnsi="Times New Roman" w:cs="Times New Roman"/>
                <w:sz w:val="28"/>
                <w:szCs w:val="28"/>
              </w:rPr>
              <w:t>4. У разі об’єднання об’єктів нерухомого майна</w:t>
            </w:r>
            <w:r w:rsidRPr="006307C5">
              <w:rPr>
                <w:rFonts w:ascii="Times New Roman" w:eastAsia="Times New Roman" w:hAnsi="Times New Roman" w:cs="Times New Roman"/>
                <w:b/>
                <w:sz w:val="28"/>
                <w:szCs w:val="28"/>
              </w:rPr>
              <w:t>, об’єктів незавершеного будівництва, майбутніх об’єктів нерухомості</w:t>
            </w:r>
            <w:r w:rsidRPr="006307C5">
              <w:rPr>
                <w:rFonts w:ascii="Times New Roman" w:eastAsia="Times New Roman" w:hAnsi="Times New Roman" w:cs="Times New Roman"/>
                <w:sz w:val="28"/>
                <w:szCs w:val="28"/>
              </w:rPr>
              <w:t xml:space="preserve"> відповідні розділи Державного реєстру прав та реєстраційні справи закриваються, а реєстраційні номери таких об’єктів скасовуються. Для новоствореного об’єкта нерухомого майна відкривається новий розділ у Державному реєстрі прав та формується нова реєстраційна справа, а також присвоюється новий реєстраційний номер такому об’єкту. </w:t>
            </w:r>
            <w:r w:rsidRPr="006307C5">
              <w:rPr>
                <w:rFonts w:ascii="Times New Roman" w:eastAsia="Times New Roman" w:hAnsi="Times New Roman" w:cs="Times New Roman"/>
                <w:b/>
                <w:sz w:val="28"/>
                <w:szCs w:val="28"/>
              </w:rPr>
              <w:t>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tc>
      </w:tr>
      <w:tr w:rsidR="004D4D9F" w:rsidRPr="006307C5" w14:paraId="5B73B99D" w14:textId="77777777">
        <w:trPr>
          <w:trHeight w:val="360"/>
        </w:trPr>
        <w:tc>
          <w:tcPr>
            <w:tcW w:w="7510" w:type="dxa"/>
          </w:tcPr>
          <w:p w14:paraId="39D605A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62A47D9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D1730FA" w14:textId="77777777">
        <w:trPr>
          <w:trHeight w:val="360"/>
        </w:trPr>
        <w:tc>
          <w:tcPr>
            <w:tcW w:w="7510" w:type="dxa"/>
          </w:tcPr>
          <w:p w14:paraId="01A4A41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У разі проведення державної реєстрації права власності на новостворений об’єкт нерухомого майна, щодо якого в Державному реєстрі прав відкрито розділ як на об’єкт незавершеного будівництва, відповідний розділ та реєстраційна справа щодо об’єкта незавершеного будівництва закриваються, а реєстраційний номер такого об’єкта скасовується. Для новоствореного об’єкта нерухомого майна відкривається новий розділ у Державному реєстрі прав та формується нова реєстраційна справа, а також присвоюється новий реєстраційний номер такому об’єкту.</w:t>
            </w:r>
          </w:p>
        </w:tc>
        <w:tc>
          <w:tcPr>
            <w:tcW w:w="7511" w:type="dxa"/>
          </w:tcPr>
          <w:p w14:paraId="2438AB7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5A295BEE" w14:textId="77777777">
        <w:trPr>
          <w:trHeight w:val="360"/>
        </w:trPr>
        <w:tc>
          <w:tcPr>
            <w:tcW w:w="7510" w:type="dxa"/>
          </w:tcPr>
          <w:p w14:paraId="6DBEBB0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Відомості про речові права, обтяження речових прав щодо об’єкта незавершеного будівництва одночасно із відкриттям розділу Державного реєстру прав на новостворений об’єкт переносяться до такого розділу.</w:t>
            </w:r>
          </w:p>
        </w:tc>
        <w:tc>
          <w:tcPr>
            <w:tcW w:w="7511" w:type="dxa"/>
          </w:tcPr>
          <w:p w14:paraId="4918DED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53182A67" w14:textId="77777777">
        <w:trPr>
          <w:trHeight w:val="360"/>
        </w:trPr>
        <w:tc>
          <w:tcPr>
            <w:tcW w:w="7510" w:type="dxa"/>
          </w:tcPr>
          <w:p w14:paraId="7FB8AF6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наявності зареєстрованих обтяжень речових прав щодо об’єкта незавершеного будівництва за результатом </w:t>
            </w:r>
            <w:r w:rsidRPr="006307C5">
              <w:rPr>
                <w:rFonts w:ascii="Times New Roman" w:eastAsia="Times New Roman" w:hAnsi="Times New Roman" w:cs="Times New Roman"/>
                <w:b/>
                <w:sz w:val="28"/>
                <w:szCs w:val="28"/>
              </w:rPr>
              <w:lastRenderedPageBreak/>
              <w:t>перенесення відомостей про такі обтяження державний реєстратор обов’язково невідкладно повідомляє відповідного обтяжувача про закриття розділу Державного реєстру прав та перенесення відомостей про обтяження.</w:t>
            </w:r>
          </w:p>
        </w:tc>
        <w:tc>
          <w:tcPr>
            <w:tcW w:w="7511" w:type="dxa"/>
          </w:tcPr>
          <w:p w14:paraId="6B2DB22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Виключено</w:t>
            </w:r>
          </w:p>
        </w:tc>
      </w:tr>
      <w:tr w:rsidR="004D4D9F" w:rsidRPr="006307C5" w14:paraId="521D9B4C" w14:textId="77777777">
        <w:trPr>
          <w:trHeight w:val="360"/>
        </w:trPr>
        <w:tc>
          <w:tcPr>
            <w:tcW w:w="7510" w:type="dxa"/>
          </w:tcPr>
          <w:p w14:paraId="611FA01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У разі закриття розділу Державного реєстру прав у зв’язку з наявністю в цьому реєстрі двох і більше розділів на один об’єкт нерухомого майна в результаті допущення технічної помилки розділ Державного реєстру прав та реєстраційна справа, відкриті пізніше, закриваються, а реєстраційний номер такого об’єкта скасовується.</w:t>
            </w:r>
          </w:p>
        </w:tc>
        <w:tc>
          <w:tcPr>
            <w:tcW w:w="7511" w:type="dxa"/>
          </w:tcPr>
          <w:p w14:paraId="154D50B3"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5" w:name="_heading=h.3q5sasy" w:colFirst="0" w:colLast="0"/>
            <w:bookmarkEnd w:id="105"/>
            <w:r w:rsidRPr="006307C5">
              <w:rPr>
                <w:rFonts w:ascii="Times New Roman" w:eastAsia="Times New Roman" w:hAnsi="Times New Roman" w:cs="Times New Roman"/>
                <w:sz w:val="28"/>
                <w:szCs w:val="28"/>
              </w:rPr>
              <w:t>6. У разі закриття розділу Державного реєстру прав у зв’язку з наявністю в цьому реєстрі двох і більше розділів на один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 результаті допущення технічної помилки розділ Державного реєстру прав та реєстраційна справа, відкриті пізніше, закриваються, а реєстраційний номер такого об’єкта скасовується.</w:t>
            </w:r>
          </w:p>
        </w:tc>
      </w:tr>
      <w:tr w:rsidR="004D4D9F" w:rsidRPr="006307C5" w14:paraId="79BD0118" w14:textId="77777777">
        <w:trPr>
          <w:trHeight w:val="360"/>
        </w:trPr>
        <w:tc>
          <w:tcPr>
            <w:tcW w:w="7510" w:type="dxa"/>
          </w:tcPr>
          <w:p w14:paraId="54DB9C4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Відомості про речові права, обтяження речових прав, що містяться в розділі Державного реєстру прав, що закривається як помилковий, одночасно із закриттям такого розділу переносяться до розділу Державного реєстру прав, відкритого раніше на об’єкт нерухомого майна.</w:t>
            </w:r>
          </w:p>
        </w:tc>
        <w:tc>
          <w:tcPr>
            <w:tcW w:w="7511" w:type="dxa"/>
          </w:tcPr>
          <w:p w14:paraId="08066E2A"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06" w:name="_heading=h.25b2l0r" w:colFirst="0" w:colLast="0"/>
            <w:bookmarkEnd w:id="106"/>
            <w:r w:rsidRPr="006307C5">
              <w:rPr>
                <w:rFonts w:ascii="Times New Roman" w:eastAsia="Times New Roman" w:hAnsi="Times New Roman" w:cs="Times New Roman"/>
                <w:sz w:val="28"/>
                <w:szCs w:val="28"/>
              </w:rPr>
              <w:t xml:space="preserve">Відомості про речові права, обтяження речових прав, що містяться в розділі Державного реєстру прав, що закривається як помилковий, одночасно із закриттям такого розділу переносяться до розділу Державного реєстру прав, відкритого раніше на об’єкт нерухомого майна. </w:t>
            </w:r>
            <w:r w:rsidRPr="006307C5">
              <w:rPr>
                <w:rFonts w:ascii="Times New Roman" w:eastAsia="Times New Roman" w:hAnsi="Times New Roman" w:cs="Times New Roman"/>
                <w:b/>
                <w:sz w:val="28"/>
                <w:szCs w:val="28"/>
              </w:rPr>
              <w:t>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tc>
      </w:tr>
      <w:tr w:rsidR="004D4D9F" w:rsidRPr="006307C5" w14:paraId="7D377499" w14:textId="77777777">
        <w:trPr>
          <w:trHeight w:val="360"/>
        </w:trPr>
        <w:tc>
          <w:tcPr>
            <w:tcW w:w="7510" w:type="dxa"/>
          </w:tcPr>
          <w:p w14:paraId="62DFECA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наявності зареєстрованих речових прав, похідних від права власності, та/або обтяжень речових прав, відомості про які містяться в розділі Державного реєстру прав, що закривається як помилковий, за результатом перенесення відомостей про такі права, обтяження державний реєстратор обов’язково невідкладно повідомляє відповідного користувача, обтяжувача про закриття розділу Державного реєстру прав та перенесення відомостей про речові права, обтяження.</w:t>
            </w:r>
          </w:p>
        </w:tc>
        <w:tc>
          <w:tcPr>
            <w:tcW w:w="7511" w:type="dxa"/>
          </w:tcPr>
          <w:p w14:paraId="4385C08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наявності зареєстрованих речових прав, похідних від права власності, </w:t>
            </w:r>
            <w:r w:rsidRPr="006307C5">
              <w:rPr>
                <w:rFonts w:ascii="Times New Roman" w:eastAsia="Times New Roman" w:hAnsi="Times New Roman" w:cs="Times New Roman"/>
                <w:b/>
                <w:sz w:val="28"/>
                <w:szCs w:val="28"/>
              </w:rPr>
              <w:t xml:space="preserve">спеціального майнового права </w:t>
            </w:r>
            <w:r w:rsidRPr="006307C5">
              <w:rPr>
                <w:rFonts w:ascii="Times New Roman" w:eastAsia="Times New Roman" w:hAnsi="Times New Roman" w:cs="Times New Roman"/>
                <w:sz w:val="28"/>
                <w:szCs w:val="28"/>
              </w:rPr>
              <w:t xml:space="preserve">та/або обтяжень речових прав, відомості про які містяться в розділі Державного реєстру прав, що закривається як помилковий, за результатом перенесення відомостей про такі права, обтяження державний реєстратор обов’язково невідкладно повідомляє відповідного користувача, </w:t>
            </w:r>
            <w:r w:rsidRPr="006307C5">
              <w:rPr>
                <w:rFonts w:ascii="Times New Roman" w:eastAsia="Times New Roman" w:hAnsi="Times New Roman" w:cs="Times New Roman"/>
                <w:b/>
                <w:sz w:val="28"/>
                <w:szCs w:val="28"/>
              </w:rPr>
              <w:t xml:space="preserve">власника спеціального майнового права, </w:t>
            </w:r>
            <w:r w:rsidRPr="006307C5">
              <w:rPr>
                <w:rFonts w:ascii="Times New Roman" w:eastAsia="Times New Roman" w:hAnsi="Times New Roman" w:cs="Times New Roman"/>
                <w:sz w:val="28"/>
                <w:szCs w:val="28"/>
              </w:rPr>
              <w:t>обтяжувача про закриття розділу Державного реєстру прав та перенесення відомостей про речові права, обтяження.</w:t>
            </w:r>
          </w:p>
        </w:tc>
      </w:tr>
      <w:tr w:rsidR="004D4D9F" w:rsidRPr="006307C5" w14:paraId="66CF3F54" w14:textId="77777777">
        <w:trPr>
          <w:trHeight w:val="360"/>
        </w:trPr>
        <w:tc>
          <w:tcPr>
            <w:tcW w:w="7510" w:type="dxa"/>
          </w:tcPr>
          <w:p w14:paraId="5380F9F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якщо у зв’язку з наявністю в Державному реєстрі прав двох і більше розділів на один об’єкт нерухомого майна в </w:t>
            </w:r>
            <w:r w:rsidRPr="006307C5">
              <w:rPr>
                <w:rFonts w:ascii="Times New Roman" w:eastAsia="Times New Roman" w:hAnsi="Times New Roman" w:cs="Times New Roman"/>
                <w:sz w:val="28"/>
                <w:szCs w:val="28"/>
              </w:rPr>
              <w:lastRenderedPageBreak/>
              <w:t>результаті допущення технічної помилки виявлено суперечності між зареєстрованими речовими правами, закриття розділу Державного реєстру прав здійснюється виключно на підставі судового рішення.</w:t>
            </w:r>
          </w:p>
        </w:tc>
        <w:tc>
          <w:tcPr>
            <w:tcW w:w="7511" w:type="dxa"/>
          </w:tcPr>
          <w:p w14:paraId="160206E5"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7" w:name="_heading=h.kgcv8k" w:colFirst="0" w:colLast="0"/>
            <w:bookmarkEnd w:id="107"/>
            <w:r w:rsidRPr="006307C5">
              <w:rPr>
                <w:rFonts w:ascii="Times New Roman" w:eastAsia="Times New Roman" w:hAnsi="Times New Roman" w:cs="Times New Roman"/>
                <w:sz w:val="28"/>
                <w:szCs w:val="28"/>
              </w:rPr>
              <w:lastRenderedPageBreak/>
              <w:t>У разі якщо у зв’язку з наявністю в Державному реєстрі прав двох і більше розділів на один об’єкт нерухомого майна</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b/>
                <w:sz w:val="28"/>
                <w:szCs w:val="28"/>
              </w:rPr>
              <w:lastRenderedPageBreak/>
              <w:t>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 результаті допущення технічної помилки виявлено суперечності між зареєстрованими речовими правами, закриття розділу Державного реєстру прав здійснюється виключно на підставі судового рішення.</w:t>
            </w:r>
          </w:p>
        </w:tc>
      </w:tr>
      <w:tr w:rsidR="004D4D9F" w:rsidRPr="006307C5" w14:paraId="2C20C336" w14:textId="77777777">
        <w:trPr>
          <w:trHeight w:val="360"/>
        </w:trPr>
        <w:tc>
          <w:tcPr>
            <w:tcW w:w="7510" w:type="dxa"/>
          </w:tcPr>
          <w:p w14:paraId="37BD65F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7. У разі ухвалення судом рішення про закриття розділу Державного реєстру прав у випадках, передбачених цією статтею, закриття відповідного розділу допускається виключно в разі, якщо таким судовим рішенням вирішується питання щодо набуття та/або припинення речових прав, обтяжень речових прав на об’єкт нерухомого майна, щодо якого закривається розділ у Державному реєстрі прав.</w:t>
            </w:r>
          </w:p>
        </w:tc>
        <w:tc>
          <w:tcPr>
            <w:tcW w:w="7511" w:type="dxa"/>
          </w:tcPr>
          <w:p w14:paraId="77FC7BA8"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08" w:name="_heading=h.34g0dwd" w:colFirst="0" w:colLast="0"/>
            <w:bookmarkEnd w:id="108"/>
            <w:r w:rsidRPr="006307C5">
              <w:rPr>
                <w:rFonts w:ascii="Times New Roman" w:eastAsia="Times New Roman" w:hAnsi="Times New Roman" w:cs="Times New Roman"/>
                <w:sz w:val="28"/>
                <w:szCs w:val="28"/>
              </w:rPr>
              <w:t>7. У разі ухвалення судом рішення про закриття розділу Державного реєстру прав у випадках, передбачених цією статтею, закриття відповідного розділу допускається виключно в разі, якщо таким судовим рішенням вирішується питання щодо набуття та/або припинення речових прав, обтяжень речових прав на об’єкт нерухомого майна,</w:t>
            </w:r>
            <w:r w:rsidRPr="006307C5">
              <w:rPr>
                <w:rFonts w:ascii="Times New Roman" w:eastAsia="Times New Roman" w:hAnsi="Times New Roman" w:cs="Times New Roman"/>
                <w:b/>
                <w:sz w:val="28"/>
                <w:szCs w:val="28"/>
              </w:rPr>
              <w:t xml:space="preserve">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щодо якого закривається розділ у Державному реєстрі прав.</w:t>
            </w:r>
          </w:p>
        </w:tc>
      </w:tr>
      <w:tr w:rsidR="004D4D9F" w:rsidRPr="006307C5" w14:paraId="550A2EF0" w14:textId="77777777">
        <w:trPr>
          <w:trHeight w:val="360"/>
        </w:trPr>
        <w:tc>
          <w:tcPr>
            <w:tcW w:w="7510" w:type="dxa"/>
          </w:tcPr>
          <w:p w14:paraId="7FEDA6B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База даних заяв</w:t>
            </w:r>
          </w:p>
        </w:tc>
        <w:tc>
          <w:tcPr>
            <w:tcW w:w="7511" w:type="dxa"/>
          </w:tcPr>
          <w:p w14:paraId="5B227C5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База даних заяв</w:t>
            </w:r>
          </w:p>
        </w:tc>
      </w:tr>
      <w:tr w:rsidR="004D4D9F" w:rsidRPr="006307C5" w14:paraId="1C78D96D" w14:textId="77777777">
        <w:trPr>
          <w:trHeight w:val="360"/>
        </w:trPr>
        <w:tc>
          <w:tcPr>
            <w:tcW w:w="7510" w:type="dxa"/>
          </w:tcPr>
          <w:p w14:paraId="02B792A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Формування заяв у сфері державної реєстрації прав та/або їх реєстрація проводиться у базі даних заяв.</w:t>
            </w:r>
          </w:p>
        </w:tc>
        <w:tc>
          <w:tcPr>
            <w:tcW w:w="7511" w:type="dxa"/>
          </w:tcPr>
          <w:p w14:paraId="5781752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Формування заяв у сфері державної реєстрації прав та/або їх реєстрація проводиться у базі даних заяв.</w:t>
            </w:r>
          </w:p>
        </w:tc>
      </w:tr>
      <w:tr w:rsidR="004D4D9F" w:rsidRPr="006307C5" w14:paraId="4A8A996B" w14:textId="77777777">
        <w:trPr>
          <w:trHeight w:val="360"/>
        </w:trPr>
        <w:tc>
          <w:tcPr>
            <w:tcW w:w="7510" w:type="dxa"/>
          </w:tcPr>
          <w:p w14:paraId="6339FD2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прийнятті заяв у паперовій формі обов’язково виготовляються електронні копії документів, поданих заявником для проведення реєстраційних дій. Електронні копії документів виготовляються шляхом сканування з подальшим їх розміщенням у Державному реєстрі прав.</w:t>
            </w:r>
          </w:p>
        </w:tc>
        <w:tc>
          <w:tcPr>
            <w:tcW w:w="7511" w:type="dxa"/>
          </w:tcPr>
          <w:p w14:paraId="42B23AE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прийнятті заяв у паперовій формі обов’язково виготовляються електронні копії документів, поданих заявником для проведення реєстраційних дій. Електронні копії документів виготовляються шляхом сканування з подальшим їх розміщенням у Державному реєстрі прав.</w:t>
            </w:r>
          </w:p>
        </w:tc>
      </w:tr>
      <w:tr w:rsidR="004D4D9F" w:rsidRPr="006307C5" w14:paraId="5AB4F6C4" w14:textId="77777777">
        <w:trPr>
          <w:trHeight w:val="360"/>
        </w:trPr>
        <w:tc>
          <w:tcPr>
            <w:tcW w:w="7510" w:type="dxa"/>
          </w:tcPr>
          <w:p w14:paraId="422C6E1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базі даних заяв також реєструються судові рішення, заяви власників об’єктів нерухомого майна про заборону вчинення реєстраційних дій, судові рішення про скасування відповідних судових рішень, заяви власників об’єктів нерухомого майна про відкликання власних заяв про заборону вчинення реєстраційних дій.</w:t>
            </w:r>
          </w:p>
        </w:tc>
        <w:tc>
          <w:tcPr>
            <w:tcW w:w="7511" w:type="dxa"/>
          </w:tcPr>
          <w:p w14:paraId="3D896358"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09" w:name="_heading=h.1jlao46" w:colFirst="0" w:colLast="0"/>
            <w:bookmarkEnd w:id="109"/>
            <w:r w:rsidRPr="006307C5">
              <w:rPr>
                <w:rFonts w:ascii="Times New Roman" w:eastAsia="Times New Roman" w:hAnsi="Times New Roman" w:cs="Times New Roman"/>
                <w:b/>
                <w:sz w:val="28"/>
                <w:szCs w:val="28"/>
              </w:rPr>
              <w:t xml:space="preserve">У базі даних заяв також реєструються судові рішення, заяви власників об’єктів нерухомого майна, об’єктів незавершеного будівництва, власників спеціального майнового права на об’єкти незавершеного будівництва, майбутні об’єкти нерухомості про заборону вчинення реєстраційних дій, судові рішення про скасування відповідних судових рішень, заяви власників об’єктів нерухомого майна,  об’єктів незавершеного будівництва, власників спеціального майнового права на об’єкти незавершеного будівництва, майбутні об’єкти </w:t>
            </w:r>
            <w:r w:rsidRPr="006307C5">
              <w:rPr>
                <w:rFonts w:ascii="Times New Roman" w:eastAsia="Times New Roman" w:hAnsi="Times New Roman" w:cs="Times New Roman"/>
                <w:b/>
                <w:sz w:val="28"/>
                <w:szCs w:val="28"/>
              </w:rPr>
              <w:lastRenderedPageBreak/>
              <w:t>нерухомості  про відкликання власних заяв про заборону вчинення реєстраційних дій.</w:t>
            </w:r>
          </w:p>
        </w:tc>
      </w:tr>
      <w:tr w:rsidR="004D4D9F" w:rsidRPr="006307C5" w14:paraId="2902FC8D" w14:textId="77777777">
        <w:trPr>
          <w:trHeight w:val="360"/>
        </w:trPr>
        <w:tc>
          <w:tcPr>
            <w:tcW w:w="7510" w:type="dxa"/>
          </w:tcPr>
          <w:p w14:paraId="6B6BA83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&lt;…&gt; </w:t>
            </w:r>
          </w:p>
        </w:tc>
        <w:tc>
          <w:tcPr>
            <w:tcW w:w="7511" w:type="dxa"/>
          </w:tcPr>
          <w:p w14:paraId="1C20950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E23080B" w14:textId="77777777">
        <w:trPr>
          <w:trHeight w:val="360"/>
        </w:trPr>
        <w:tc>
          <w:tcPr>
            <w:tcW w:w="7510" w:type="dxa"/>
          </w:tcPr>
          <w:p w14:paraId="729F651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17. Реєстраційна справа</w:t>
            </w:r>
          </w:p>
        </w:tc>
        <w:tc>
          <w:tcPr>
            <w:tcW w:w="7511" w:type="dxa"/>
          </w:tcPr>
          <w:p w14:paraId="67F71D1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17. Реєстраційна справа</w:t>
            </w:r>
          </w:p>
        </w:tc>
      </w:tr>
      <w:tr w:rsidR="004D4D9F" w:rsidRPr="006307C5" w14:paraId="6573AA7A" w14:textId="77777777">
        <w:trPr>
          <w:trHeight w:val="360"/>
        </w:trPr>
        <w:tc>
          <w:tcPr>
            <w:tcW w:w="7510" w:type="dxa"/>
          </w:tcPr>
          <w:p w14:paraId="70F852E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Реєстраційна справа формується у паперовій та електронній формі після відкриття розділу на об’єкт нерухомого майна у Державному реєстрі прав та внесення до нього відомостей про речові права на нерухоме майно та їх обтяження та зберігається протягом всього часу існування об’єкта.</w:t>
            </w:r>
          </w:p>
        </w:tc>
        <w:tc>
          <w:tcPr>
            <w:tcW w:w="7511" w:type="dxa"/>
          </w:tcPr>
          <w:p w14:paraId="01925280"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0" w:name="_heading=h.43ky6rz" w:colFirst="0" w:colLast="0"/>
            <w:bookmarkEnd w:id="110"/>
            <w:r w:rsidRPr="006307C5">
              <w:rPr>
                <w:rFonts w:ascii="Times New Roman" w:eastAsia="Times New Roman" w:hAnsi="Times New Roman" w:cs="Times New Roman"/>
                <w:sz w:val="28"/>
                <w:szCs w:val="28"/>
              </w:rPr>
              <w:t>1. Реєстраційна справа формується у паперовій та електронній формі після відкриття розділу на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у Державному реєстрі прав та внесення до нього відомостей про речові права на нерухоме майно та їх обтяження та зберігається протягом всього часу існування об’єкта.</w:t>
            </w:r>
          </w:p>
        </w:tc>
      </w:tr>
      <w:tr w:rsidR="004D4D9F" w:rsidRPr="006307C5" w14:paraId="669A6FA4" w14:textId="77777777">
        <w:trPr>
          <w:trHeight w:val="360"/>
        </w:trPr>
        <w:tc>
          <w:tcPr>
            <w:tcW w:w="7510" w:type="dxa"/>
          </w:tcPr>
          <w:p w14:paraId="215FEA1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випадках проведення нотаріусами державної реєстрації речових прав та їх обтяжень у результаті вчинення нотаріальних дій реєстраційна справа формується в електронній формі.</w:t>
            </w:r>
          </w:p>
        </w:tc>
        <w:tc>
          <w:tcPr>
            <w:tcW w:w="7511" w:type="dxa"/>
          </w:tcPr>
          <w:p w14:paraId="77A3EBD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випадках проведення нотаріусами державної реєстрації речових прав та їх обтяжень у результаті вчинення нотаріальних дій реєстраційна справа формується в електронній формі.</w:t>
            </w:r>
          </w:p>
        </w:tc>
      </w:tr>
      <w:tr w:rsidR="004D4D9F" w:rsidRPr="006307C5" w14:paraId="678411EA" w14:textId="77777777">
        <w:trPr>
          <w:trHeight w:val="360"/>
        </w:trPr>
        <w:tc>
          <w:tcPr>
            <w:tcW w:w="7510" w:type="dxa"/>
          </w:tcPr>
          <w:p w14:paraId="4DB9C1C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Реєстраційній справі присвоюється реєстраційний номер об’єкта нерухомого майна.</w:t>
            </w:r>
          </w:p>
        </w:tc>
        <w:tc>
          <w:tcPr>
            <w:tcW w:w="7511" w:type="dxa"/>
          </w:tcPr>
          <w:p w14:paraId="6A4B5836"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1" w:name="_heading=h.2iq8gzs" w:colFirst="0" w:colLast="0"/>
            <w:bookmarkEnd w:id="111"/>
            <w:r w:rsidRPr="006307C5">
              <w:rPr>
                <w:rFonts w:ascii="Times New Roman" w:eastAsia="Times New Roman" w:hAnsi="Times New Roman" w:cs="Times New Roman"/>
                <w:sz w:val="28"/>
                <w:szCs w:val="28"/>
              </w:rPr>
              <w:t>Реєстраційній справі присвоюється реєстраційний номер об’єкта нерухомого майна,</w:t>
            </w:r>
            <w:r w:rsidRPr="006307C5">
              <w:rPr>
                <w:rFonts w:ascii="Times New Roman" w:eastAsia="Times New Roman" w:hAnsi="Times New Roman" w:cs="Times New Roman"/>
                <w:b/>
                <w:sz w:val="28"/>
                <w:szCs w:val="28"/>
              </w:rPr>
              <w:t xml:space="preserve">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w:t>
            </w:r>
          </w:p>
        </w:tc>
      </w:tr>
      <w:tr w:rsidR="004D4D9F" w:rsidRPr="006307C5" w14:paraId="468C6061" w14:textId="77777777">
        <w:trPr>
          <w:trHeight w:val="360"/>
        </w:trPr>
        <w:tc>
          <w:tcPr>
            <w:tcW w:w="7510" w:type="dxa"/>
          </w:tcPr>
          <w:p w14:paraId="50B0395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18. Проведення державної реєстрації прав</w:t>
            </w:r>
          </w:p>
        </w:tc>
        <w:tc>
          <w:tcPr>
            <w:tcW w:w="7511" w:type="dxa"/>
          </w:tcPr>
          <w:p w14:paraId="139497B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18. Проведення державної реєстрації прав</w:t>
            </w:r>
          </w:p>
        </w:tc>
      </w:tr>
      <w:tr w:rsidR="004D4D9F" w:rsidRPr="006307C5" w14:paraId="1AF23815" w14:textId="77777777">
        <w:trPr>
          <w:trHeight w:val="360"/>
        </w:trPr>
        <w:tc>
          <w:tcPr>
            <w:tcW w:w="7510" w:type="dxa"/>
          </w:tcPr>
          <w:p w14:paraId="125A457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Державна реєстрація прав проводиться в такому порядку:</w:t>
            </w:r>
          </w:p>
        </w:tc>
        <w:tc>
          <w:tcPr>
            <w:tcW w:w="7511" w:type="dxa"/>
          </w:tcPr>
          <w:p w14:paraId="2C2823CD" w14:textId="2BEE0B55" w:rsidR="004E2B6B" w:rsidRPr="006307C5" w:rsidRDefault="004E2B6B" w:rsidP="004E2B6B">
            <w:pPr>
              <w:widowControl w:val="0"/>
              <w:ind w:firstLine="0"/>
              <w:rPr>
                <w:rFonts w:ascii="Times New Roman" w:eastAsia="Times New Roman" w:hAnsi="Times New Roman" w:cs="Times New Roman"/>
                <w:sz w:val="28"/>
                <w:szCs w:val="28"/>
              </w:rPr>
            </w:pPr>
            <w:bookmarkStart w:id="112" w:name="_heading=h.xvir7l" w:colFirst="0" w:colLast="0"/>
            <w:bookmarkEnd w:id="112"/>
            <w:r w:rsidRPr="006307C5">
              <w:rPr>
                <w:rFonts w:ascii="Times New Roman" w:eastAsia="Times New Roman" w:hAnsi="Times New Roman" w:cs="Times New Roman"/>
                <w:sz w:val="28"/>
                <w:szCs w:val="28"/>
              </w:rPr>
              <w:t>1. Державна реєстрація прав проводиться в такому порядку</w:t>
            </w:r>
            <w:r w:rsidRPr="006307C5">
              <w:rPr>
                <w:rFonts w:ascii="Times New Roman" w:eastAsia="Times New Roman" w:hAnsi="Times New Roman" w:cs="Times New Roman"/>
                <w:b/>
                <w:sz w:val="28"/>
                <w:szCs w:val="28"/>
              </w:rPr>
              <w:t xml:space="preserve"> з урахуванням особливостей, визначених цим Законом</w:t>
            </w:r>
            <w:r w:rsidRPr="006307C5">
              <w:rPr>
                <w:rFonts w:ascii="Times New Roman" w:eastAsia="Times New Roman" w:hAnsi="Times New Roman" w:cs="Times New Roman"/>
                <w:sz w:val="28"/>
                <w:szCs w:val="28"/>
              </w:rPr>
              <w:t>:</w:t>
            </w:r>
          </w:p>
        </w:tc>
      </w:tr>
      <w:tr w:rsidR="004D4D9F" w:rsidRPr="006307C5" w14:paraId="5C8F1B86" w14:textId="77777777">
        <w:trPr>
          <w:trHeight w:val="360"/>
        </w:trPr>
        <w:tc>
          <w:tcPr>
            <w:tcW w:w="7510" w:type="dxa"/>
          </w:tcPr>
          <w:p w14:paraId="595E317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&lt;…&gt; </w:t>
            </w:r>
          </w:p>
        </w:tc>
        <w:tc>
          <w:tcPr>
            <w:tcW w:w="7511" w:type="dxa"/>
          </w:tcPr>
          <w:p w14:paraId="0D9D09D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AF88D88" w14:textId="77777777">
        <w:trPr>
          <w:trHeight w:val="360"/>
        </w:trPr>
        <w:tc>
          <w:tcPr>
            <w:tcW w:w="7510" w:type="dxa"/>
          </w:tcPr>
          <w:p w14:paraId="791FDA2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відкриття розділу в Державному реєстрі прав та/або внесення до відкритого розділу або спеціального розділу Державного реєстру прав відповідних відомостей про речові права на нерухоме майно та їх обтяження, про об’єкти та суб’єктів цих прав;</w:t>
            </w:r>
          </w:p>
        </w:tc>
        <w:tc>
          <w:tcPr>
            <w:tcW w:w="7511" w:type="dxa"/>
          </w:tcPr>
          <w:p w14:paraId="56007796"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3" w:name="_heading=h.3hv69ve" w:colFirst="0" w:colLast="0"/>
            <w:bookmarkEnd w:id="113"/>
            <w:r w:rsidRPr="006307C5">
              <w:rPr>
                <w:rFonts w:ascii="Times New Roman" w:eastAsia="Times New Roman" w:hAnsi="Times New Roman" w:cs="Times New Roman"/>
                <w:sz w:val="28"/>
                <w:szCs w:val="28"/>
              </w:rPr>
              <w:t>6) відкриття розділу в Державному реєстрі прав та/або внесення до відкритого розділу або спеціального розділу Державного реєстру прав відповідних відомостей про речові права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та їх обтяження, про об’єкти та суб’єктів цих прав;</w:t>
            </w:r>
          </w:p>
        </w:tc>
      </w:tr>
      <w:tr w:rsidR="004D4D9F" w:rsidRPr="006307C5" w14:paraId="6CEFAB22" w14:textId="77777777">
        <w:trPr>
          <w:trHeight w:val="360"/>
        </w:trPr>
        <w:tc>
          <w:tcPr>
            <w:tcW w:w="7510" w:type="dxa"/>
          </w:tcPr>
          <w:p w14:paraId="5C5A84A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У випадках, передбачених законодавством України, державна реєстрація прав проводиться після технічної інвентаризації об’єкта нерухомого майна, речові права на </w:t>
            </w:r>
            <w:r w:rsidRPr="006307C5">
              <w:rPr>
                <w:rFonts w:ascii="Times New Roman" w:eastAsia="Times New Roman" w:hAnsi="Times New Roman" w:cs="Times New Roman"/>
                <w:sz w:val="28"/>
                <w:szCs w:val="28"/>
              </w:rPr>
              <w:lastRenderedPageBreak/>
              <w:t>який підлягають державній реєстрації.</w:t>
            </w:r>
          </w:p>
        </w:tc>
        <w:tc>
          <w:tcPr>
            <w:tcW w:w="7511" w:type="dxa"/>
          </w:tcPr>
          <w:p w14:paraId="179FEA64"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4" w:name="_heading=h.1x0gk37" w:colFirst="0" w:colLast="0"/>
            <w:bookmarkEnd w:id="114"/>
            <w:r w:rsidRPr="006307C5">
              <w:rPr>
                <w:rFonts w:ascii="Times New Roman" w:eastAsia="Times New Roman" w:hAnsi="Times New Roman" w:cs="Times New Roman"/>
                <w:sz w:val="28"/>
                <w:szCs w:val="28"/>
              </w:rPr>
              <w:lastRenderedPageBreak/>
              <w:t xml:space="preserve">3. У випадках, передбачених законодавством України, державна реєстрація прав проводиться після технічної інвентаризації об’єкта нерухомого майна, </w:t>
            </w:r>
            <w:r w:rsidRPr="006307C5">
              <w:rPr>
                <w:rFonts w:ascii="Times New Roman" w:eastAsia="Times New Roman" w:hAnsi="Times New Roman" w:cs="Times New Roman"/>
                <w:b/>
                <w:sz w:val="28"/>
                <w:szCs w:val="28"/>
              </w:rPr>
              <w:t xml:space="preserve">об’єкта </w:t>
            </w:r>
            <w:r w:rsidRPr="006307C5">
              <w:rPr>
                <w:rFonts w:ascii="Times New Roman" w:eastAsia="Times New Roman" w:hAnsi="Times New Roman" w:cs="Times New Roman"/>
                <w:b/>
                <w:sz w:val="28"/>
                <w:szCs w:val="28"/>
              </w:rPr>
              <w:lastRenderedPageBreak/>
              <w:t xml:space="preserve">незавершеного будівництва, </w:t>
            </w:r>
            <w:r w:rsidRPr="006307C5">
              <w:rPr>
                <w:rFonts w:ascii="Times New Roman" w:eastAsia="Times New Roman" w:hAnsi="Times New Roman" w:cs="Times New Roman"/>
                <w:sz w:val="28"/>
                <w:szCs w:val="28"/>
              </w:rPr>
              <w:t>речові права на який підлягають державній реєстрації.</w:t>
            </w:r>
          </w:p>
        </w:tc>
      </w:tr>
      <w:tr w:rsidR="004D4D9F" w:rsidRPr="006307C5" w14:paraId="4909A273" w14:textId="77777777">
        <w:trPr>
          <w:trHeight w:val="360"/>
        </w:trPr>
        <w:tc>
          <w:tcPr>
            <w:tcW w:w="7510" w:type="dxa"/>
          </w:tcPr>
          <w:p w14:paraId="4185290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&lt;…&gt; </w:t>
            </w:r>
          </w:p>
        </w:tc>
        <w:tc>
          <w:tcPr>
            <w:tcW w:w="7511" w:type="dxa"/>
          </w:tcPr>
          <w:p w14:paraId="2C836D6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422CEFC" w14:textId="77777777">
        <w:trPr>
          <w:trHeight w:val="360"/>
        </w:trPr>
        <w:tc>
          <w:tcPr>
            <w:tcW w:w="7510" w:type="dxa"/>
          </w:tcPr>
          <w:p w14:paraId="11A9E3E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У разі якщо державна реєстрація прав проводиться не у результаті вчинення нотаріальних дій або не на підставі документів, виданих (оформлених) органами державної влади чи органами місцевого самоврядування,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щодо вчинення дій, направлених на набуття, зміну чи припинення речових прав, обтяжень таких прав.</w:t>
            </w:r>
          </w:p>
        </w:tc>
        <w:tc>
          <w:tcPr>
            <w:tcW w:w="7511" w:type="dxa"/>
          </w:tcPr>
          <w:p w14:paraId="3D99E63F"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5" w:name="_heading=h.4h042r0" w:colFirst="0" w:colLast="0"/>
            <w:bookmarkEnd w:id="115"/>
            <w:r w:rsidRPr="006307C5">
              <w:rPr>
                <w:rFonts w:ascii="Times New Roman" w:eastAsia="Times New Roman" w:hAnsi="Times New Roman" w:cs="Times New Roman"/>
                <w:sz w:val="28"/>
                <w:szCs w:val="28"/>
              </w:rPr>
              <w:t xml:space="preserve">5. У разі якщо державна реєстрація прав проводиться не у результаті вчинення нотаріальних дій або не на підставі документів, виданих (оформлених) органами державної влади чи органами місцевого самоврядування, </w:t>
            </w:r>
            <w:r w:rsidRPr="006307C5">
              <w:rPr>
                <w:rFonts w:ascii="Times New Roman" w:eastAsia="Times New Roman" w:hAnsi="Times New Roman" w:cs="Times New Roman"/>
                <w:b/>
                <w:sz w:val="28"/>
                <w:szCs w:val="28"/>
              </w:rPr>
              <w:t>або  державна реєстрація прав проводиться не автоматично у випадках, визначених цим Законом,</w:t>
            </w:r>
            <w:r w:rsidRPr="006307C5">
              <w:rPr>
                <w:rFonts w:ascii="Times New Roman" w:eastAsia="Times New Roman" w:hAnsi="Times New Roman" w:cs="Times New Roman"/>
                <w:sz w:val="28"/>
                <w:szCs w:val="28"/>
              </w:rPr>
              <w:t xml:space="preserve">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щодо вчинення дій, направлених на набуття, зміну чи припинення речових прав, обтяжень таких прав.</w:t>
            </w:r>
          </w:p>
        </w:tc>
      </w:tr>
      <w:tr w:rsidR="004D4D9F" w:rsidRPr="006307C5" w14:paraId="60BA0CDF" w14:textId="77777777">
        <w:trPr>
          <w:trHeight w:val="360"/>
        </w:trPr>
        <w:tc>
          <w:tcPr>
            <w:tcW w:w="7510" w:type="dxa"/>
          </w:tcPr>
          <w:p w14:paraId="566B7A0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речовому праві, та щодо особи, яка набуває певних речових прав.</w:t>
            </w:r>
          </w:p>
        </w:tc>
        <w:tc>
          <w:tcPr>
            <w:tcW w:w="7511" w:type="dxa"/>
          </w:tcPr>
          <w:p w14:paraId="7436432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речовому праві, та щодо особи, яка набуває певних речових прав.</w:t>
            </w:r>
          </w:p>
        </w:tc>
      </w:tr>
      <w:tr w:rsidR="004D4D9F" w:rsidRPr="006307C5" w14:paraId="5FF6921C" w14:textId="77777777">
        <w:trPr>
          <w:trHeight w:val="360"/>
        </w:trPr>
        <w:tc>
          <w:tcPr>
            <w:tcW w:w="7510" w:type="dxa"/>
          </w:tcPr>
          <w:p w14:paraId="5C8CB6B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8. Державній реєстрації підлягають виключно заявлені речові права на нерухоме майно та їх обтяження, за умови їх відповідності законодавству і поданим/отриманим документам.</w:t>
            </w:r>
          </w:p>
        </w:tc>
        <w:tc>
          <w:tcPr>
            <w:tcW w:w="7511" w:type="dxa"/>
          </w:tcPr>
          <w:p w14:paraId="1D4AF71B"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6" w:name="_heading=h.2w5ecyt" w:colFirst="0" w:colLast="0"/>
            <w:bookmarkEnd w:id="116"/>
            <w:r w:rsidRPr="006307C5">
              <w:rPr>
                <w:rFonts w:ascii="Times New Roman" w:eastAsia="Times New Roman" w:hAnsi="Times New Roman" w:cs="Times New Roman"/>
                <w:sz w:val="28"/>
                <w:szCs w:val="28"/>
              </w:rPr>
              <w:t>8. Державній реєстрації підлягають виключно заявлені речові права на нерухоме майно</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та їх обтяження, за умови їх відповідності законодавству і поданим/отриманим документам.</w:t>
            </w:r>
          </w:p>
        </w:tc>
      </w:tr>
      <w:tr w:rsidR="004D4D9F" w:rsidRPr="006307C5" w14:paraId="147D4782" w14:textId="77777777">
        <w:trPr>
          <w:trHeight w:val="360"/>
        </w:trPr>
        <w:tc>
          <w:tcPr>
            <w:tcW w:w="7510" w:type="dxa"/>
          </w:tcPr>
          <w:p w14:paraId="11502B1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9. Заява про державну реєстрацію прав подається окремо щодо кожного об’єкта нерухомого майна.</w:t>
            </w:r>
          </w:p>
        </w:tc>
        <w:tc>
          <w:tcPr>
            <w:tcW w:w="7511" w:type="dxa"/>
          </w:tcPr>
          <w:p w14:paraId="4B90FE6C" w14:textId="050817C4" w:rsidR="004E2B6B" w:rsidRPr="006307C5" w:rsidRDefault="004E2B6B" w:rsidP="004E2B6B">
            <w:pPr>
              <w:widowControl w:val="0"/>
              <w:ind w:firstLine="0"/>
              <w:rPr>
                <w:rFonts w:ascii="Times New Roman" w:eastAsia="Times New Roman" w:hAnsi="Times New Roman" w:cs="Times New Roman"/>
                <w:sz w:val="28"/>
                <w:szCs w:val="28"/>
              </w:rPr>
            </w:pPr>
            <w:bookmarkStart w:id="117" w:name="_heading=h.1baon6m" w:colFirst="0" w:colLast="0"/>
            <w:bookmarkEnd w:id="117"/>
            <w:r w:rsidRPr="006307C5">
              <w:rPr>
                <w:rFonts w:ascii="Times New Roman" w:eastAsia="Times New Roman" w:hAnsi="Times New Roman" w:cs="Times New Roman"/>
                <w:sz w:val="28"/>
                <w:szCs w:val="28"/>
              </w:rPr>
              <w:t>9. Заява про державну реєстрацію прав подається окремо щодо кожного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 з урахуванням особливостей, визначених цією статтею</w:t>
            </w:r>
            <w:r w:rsidRPr="006307C5">
              <w:rPr>
                <w:rFonts w:ascii="Times New Roman" w:eastAsia="Times New Roman" w:hAnsi="Times New Roman" w:cs="Times New Roman"/>
                <w:sz w:val="28"/>
                <w:szCs w:val="28"/>
              </w:rPr>
              <w:t>.</w:t>
            </w:r>
          </w:p>
        </w:tc>
      </w:tr>
      <w:tr w:rsidR="004D4D9F" w:rsidRPr="006307C5" w14:paraId="65F3FA7D" w14:textId="77777777">
        <w:trPr>
          <w:trHeight w:val="360"/>
        </w:trPr>
        <w:tc>
          <w:tcPr>
            <w:tcW w:w="7510" w:type="dxa"/>
          </w:tcPr>
          <w:p w14:paraId="252D0AA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У разі набуття права власності на житловий будинок, будівлю, споруду або об’єкт незавершеного будівництва з одночасним набуттям права власності на земельну ділянку, </w:t>
            </w:r>
            <w:r w:rsidRPr="006307C5">
              <w:rPr>
                <w:rFonts w:ascii="Times New Roman" w:eastAsia="Times New Roman" w:hAnsi="Times New Roman" w:cs="Times New Roman"/>
                <w:sz w:val="28"/>
                <w:szCs w:val="28"/>
              </w:rPr>
              <w:lastRenderedPageBreak/>
              <w:t>на якій вони розташовані, подається одна заява про державну реєстрацію прав на такі об’єкти незалежно від кількості документів, що посвідчують право власності на зазначене майно.</w:t>
            </w:r>
          </w:p>
        </w:tc>
        <w:tc>
          <w:tcPr>
            <w:tcW w:w="7511" w:type="dxa"/>
          </w:tcPr>
          <w:p w14:paraId="4BFDE2D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У разі набуття права власності на житловий будинок, будівлю, споруду або об’єкт незавершеного будівництва з одночасним набуттям права власності на земельну ділянку, </w:t>
            </w:r>
            <w:r w:rsidRPr="006307C5">
              <w:rPr>
                <w:rFonts w:ascii="Times New Roman" w:eastAsia="Times New Roman" w:hAnsi="Times New Roman" w:cs="Times New Roman"/>
                <w:sz w:val="28"/>
                <w:szCs w:val="28"/>
              </w:rPr>
              <w:lastRenderedPageBreak/>
              <w:t>на якій вони розташовані, подається одна заява про державну реєстрацію прав на такі об’єкти незалежно від кількості документів, що посвідчують право власності на зазначене майно.</w:t>
            </w:r>
          </w:p>
        </w:tc>
      </w:tr>
      <w:tr w:rsidR="004D4D9F" w:rsidRPr="006307C5" w14:paraId="25FE6181" w14:textId="77777777">
        <w:trPr>
          <w:trHeight w:val="360"/>
        </w:trPr>
        <w:tc>
          <w:tcPr>
            <w:tcW w:w="7510" w:type="dxa"/>
          </w:tcPr>
          <w:p w14:paraId="5BDD89F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При цьому одна заява подається лише у разі, якщо право власності на житловий будинок, будівлю, споруду або об’єкт незавершеного будівництва та земельну ділянку, на якій вони розташовані, реєструється за тим набувачем або набувачами.</w:t>
            </w:r>
          </w:p>
        </w:tc>
        <w:tc>
          <w:tcPr>
            <w:tcW w:w="7511" w:type="dxa"/>
          </w:tcPr>
          <w:p w14:paraId="5D01B80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При цьому одна заява подається лише у разі, якщо право власності на житловий будинок, будівлю, споруду або об’єкт незавершеного будівництва та земельну ділянку, на якій вони розташовані, реєструється за тим набувачем або набувачами.</w:t>
            </w:r>
          </w:p>
        </w:tc>
      </w:tr>
      <w:tr w:rsidR="004D4D9F" w:rsidRPr="006307C5" w14:paraId="5F9A8CEF" w14:textId="77777777">
        <w:trPr>
          <w:trHeight w:val="360"/>
        </w:trPr>
        <w:tc>
          <w:tcPr>
            <w:tcW w:w="7510" w:type="dxa"/>
          </w:tcPr>
          <w:p w14:paraId="2AEF4DB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Одна заява про державну реєстрацію права власності може подаватися співвласниками у разі одночасного набуття права спільної сумісної або спільної часткової власності на об’єкт нерухомого майна.</w:t>
            </w:r>
          </w:p>
        </w:tc>
        <w:tc>
          <w:tcPr>
            <w:tcW w:w="7511" w:type="dxa"/>
          </w:tcPr>
          <w:p w14:paraId="3985DDCB"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18" w:name="_heading=h.3vac5uf" w:colFirst="0" w:colLast="0"/>
            <w:bookmarkEnd w:id="118"/>
            <w:r w:rsidRPr="006307C5">
              <w:rPr>
                <w:rFonts w:ascii="Times New Roman" w:eastAsia="Times New Roman" w:hAnsi="Times New Roman" w:cs="Times New Roman"/>
                <w:sz w:val="28"/>
                <w:szCs w:val="28"/>
              </w:rPr>
              <w:t>Одна заява про державну реєстрацію права власності може подаватися співвласниками у разі одночасного набуття права спільної сумісної або спільної часткової власності на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w:t>
            </w:r>
          </w:p>
        </w:tc>
      </w:tr>
      <w:tr w:rsidR="004D4D9F" w:rsidRPr="006307C5" w14:paraId="38AA5012" w14:textId="77777777">
        <w:trPr>
          <w:trHeight w:val="360"/>
        </w:trPr>
        <w:tc>
          <w:tcPr>
            <w:tcW w:w="7510" w:type="dxa"/>
          </w:tcPr>
          <w:p w14:paraId="471DA50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на житловий будинок, будівлю, споруду або об’єкт незавершеного будівництва, або земельну ділянку, на якій вони розташовані, не відкрито розділ у Державному реєстрі прав, для проведення державної реєстрації права власності подаються дві заяви.</w:t>
            </w:r>
          </w:p>
        </w:tc>
        <w:tc>
          <w:tcPr>
            <w:tcW w:w="7511" w:type="dxa"/>
          </w:tcPr>
          <w:p w14:paraId="5750250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на житловий будинок, будівлю, споруду або об’єкт незавершеного будівництва, або земельну ділянку, на якій вони розташовані, не відкрито розділ у Державному реєстрі прав, для проведення державної реєстрації права власності подаються дві заяви.</w:t>
            </w:r>
          </w:p>
        </w:tc>
      </w:tr>
      <w:tr w:rsidR="004D4D9F" w:rsidRPr="006307C5" w14:paraId="1DEA5180" w14:textId="77777777">
        <w:trPr>
          <w:trHeight w:val="360"/>
        </w:trPr>
        <w:tc>
          <w:tcPr>
            <w:tcW w:w="7510" w:type="dxa"/>
          </w:tcPr>
          <w:p w14:paraId="78CE8F0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7525DE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первинної державної реєстрації спеціального майнового права на подільний об’єкт незавершеного будівництва подається одна заява про державну реєстрацію спеціального майнового права на подільний об’єкт незавершеного будівництва, всі майбутні об’єкти нерухомості, які є складовими частинами такого об’єкта, обтяження речових прав на майбутні об’єкти нерухомості, включені до гарантійної частки будівництва об’єкта нерухомого майна (далі – гарантійна частка).</w:t>
            </w:r>
          </w:p>
        </w:tc>
      </w:tr>
      <w:tr w:rsidR="004D4D9F" w:rsidRPr="006307C5" w14:paraId="034D7177" w14:textId="77777777">
        <w:trPr>
          <w:trHeight w:val="360"/>
        </w:trPr>
        <w:tc>
          <w:tcPr>
            <w:tcW w:w="7510" w:type="dxa"/>
          </w:tcPr>
          <w:p w14:paraId="41454D6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AB7413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необхідності зміни неподільного об’єкта незавершеного будівництва, щодо якого зареєстровано право власності, на подільний, подається одна заява про:</w:t>
            </w:r>
          </w:p>
        </w:tc>
      </w:tr>
      <w:tr w:rsidR="004D4D9F" w:rsidRPr="006307C5" w14:paraId="680E446A" w14:textId="77777777">
        <w:trPr>
          <w:trHeight w:val="360"/>
        </w:trPr>
        <w:tc>
          <w:tcPr>
            <w:tcW w:w="7510" w:type="dxa"/>
          </w:tcPr>
          <w:p w14:paraId="4D06823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DBEB40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державну реєстрацію припинення права власності на </w:t>
            </w:r>
            <w:r w:rsidRPr="006307C5">
              <w:rPr>
                <w:rFonts w:ascii="Times New Roman" w:eastAsia="Times New Roman" w:hAnsi="Times New Roman" w:cs="Times New Roman"/>
                <w:b/>
                <w:sz w:val="28"/>
                <w:szCs w:val="28"/>
              </w:rPr>
              <w:lastRenderedPageBreak/>
              <w:t>неподільний об’єкт незавершеного будівництва;</w:t>
            </w:r>
          </w:p>
        </w:tc>
      </w:tr>
      <w:tr w:rsidR="004D4D9F" w:rsidRPr="006307C5" w14:paraId="2513B426" w14:textId="77777777">
        <w:trPr>
          <w:trHeight w:val="360"/>
        </w:trPr>
        <w:tc>
          <w:tcPr>
            <w:tcW w:w="7510" w:type="dxa"/>
          </w:tcPr>
          <w:p w14:paraId="066393B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5269AF7"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державну реєстрацію спеціального майнового права на подільний об’єкт незавершеного будівництва за попереднім власником об’єкта неподільного об’єкта незавершеного будівництва;</w:t>
            </w:r>
          </w:p>
        </w:tc>
      </w:tr>
      <w:tr w:rsidR="004D4D9F" w:rsidRPr="006307C5" w14:paraId="3FF5AF50" w14:textId="77777777">
        <w:trPr>
          <w:trHeight w:val="360"/>
        </w:trPr>
        <w:tc>
          <w:tcPr>
            <w:tcW w:w="7510" w:type="dxa"/>
          </w:tcPr>
          <w:p w14:paraId="7FF2D50A"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19" w:name="_heading=h.eialnpdlafv8" w:colFirst="0" w:colLast="0"/>
            <w:bookmarkEnd w:id="119"/>
            <w:r w:rsidRPr="006307C5">
              <w:rPr>
                <w:rFonts w:ascii="Times New Roman" w:eastAsia="Times New Roman" w:hAnsi="Times New Roman" w:cs="Times New Roman"/>
                <w:b/>
                <w:sz w:val="28"/>
                <w:szCs w:val="28"/>
              </w:rPr>
              <w:t>Відсутня</w:t>
            </w:r>
          </w:p>
        </w:tc>
        <w:tc>
          <w:tcPr>
            <w:tcW w:w="7511" w:type="dxa"/>
          </w:tcPr>
          <w:p w14:paraId="21E3EC87"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державну реєстрацію спеціального майнового права  на всі майбутні об’єкти нерухомості в подільному об’єкті незавершеного будівництва за власником спеціального майнового права на подільний об’єкт незавершеного будівництва;</w:t>
            </w:r>
          </w:p>
        </w:tc>
      </w:tr>
      <w:tr w:rsidR="004D4D9F" w:rsidRPr="006307C5" w14:paraId="1DE4852D" w14:textId="77777777">
        <w:trPr>
          <w:trHeight w:val="360"/>
        </w:trPr>
        <w:tc>
          <w:tcPr>
            <w:tcW w:w="7510" w:type="dxa"/>
          </w:tcPr>
          <w:p w14:paraId="4F5379B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071194D"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державну реєстрація обтяження гарантійної частки.</w:t>
            </w:r>
          </w:p>
        </w:tc>
      </w:tr>
      <w:tr w:rsidR="004D4D9F" w:rsidRPr="006307C5" w14:paraId="5DA5C91E" w14:textId="77777777">
        <w:trPr>
          <w:trHeight w:val="360"/>
        </w:trPr>
        <w:tc>
          <w:tcPr>
            <w:tcW w:w="7510" w:type="dxa"/>
          </w:tcPr>
          <w:p w14:paraId="62D5DFE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1FB3825"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Одна заява про державну реєстрацію спеціального майнового права на подільний об’єкт незавершеного будівництва та майбутні об’єкти нерухомості подається у разі якщо така державна реєстрацію проводиться у зв’язку із зміною замовника будівництва. </w:t>
            </w:r>
          </w:p>
        </w:tc>
      </w:tr>
      <w:tr w:rsidR="004D4D9F" w:rsidRPr="006307C5" w14:paraId="6810BAC7" w14:textId="77777777">
        <w:trPr>
          <w:trHeight w:val="360"/>
        </w:trPr>
        <w:tc>
          <w:tcPr>
            <w:tcW w:w="7510" w:type="dxa"/>
          </w:tcPr>
          <w:p w14:paraId="3C21706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1BBAE0C" w14:textId="48945552" w:rsidR="004E2B6B" w:rsidRPr="006307C5" w:rsidRDefault="004E2B6B" w:rsidP="004E2B6B">
            <w:pPr>
              <w:pBdr>
                <w:top w:val="nil"/>
                <w:left w:val="nil"/>
                <w:bottom w:val="nil"/>
                <w:right w:val="nil"/>
                <w:between w:val="nil"/>
              </w:pBd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якщо державна реєстрація проводиться у зв’язку з коригуванням проектної документації на будівництво об’єкта подається одна заява про: </w:t>
            </w:r>
          </w:p>
        </w:tc>
      </w:tr>
      <w:tr w:rsidR="004D4D9F" w:rsidRPr="006307C5" w14:paraId="5F9833D3" w14:textId="77777777">
        <w:trPr>
          <w:trHeight w:val="360"/>
        </w:trPr>
        <w:tc>
          <w:tcPr>
            <w:tcW w:w="7510" w:type="dxa"/>
          </w:tcPr>
          <w:p w14:paraId="3AC73E2E" w14:textId="06932124" w:rsidR="00B668EA" w:rsidRPr="006307C5" w:rsidRDefault="00B668EA"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8A93D10" w14:textId="62148738" w:rsidR="00B668EA" w:rsidRPr="006307C5" w:rsidRDefault="00B668EA" w:rsidP="004E2B6B">
            <w:pPr>
              <w:pBdr>
                <w:top w:val="nil"/>
                <w:left w:val="nil"/>
                <w:bottom w:val="nil"/>
                <w:right w:val="nil"/>
                <w:between w:val="nil"/>
              </w:pBd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державну реєстрацію спеціального майнового права та/або припинення спеціального майнового права на майбутні об’єкти нерухомості;</w:t>
            </w:r>
          </w:p>
        </w:tc>
      </w:tr>
      <w:tr w:rsidR="004D4D9F" w:rsidRPr="006307C5" w14:paraId="2D9EA62A" w14:textId="77777777">
        <w:trPr>
          <w:trHeight w:val="360"/>
        </w:trPr>
        <w:tc>
          <w:tcPr>
            <w:tcW w:w="7510" w:type="dxa"/>
          </w:tcPr>
          <w:p w14:paraId="64DA5BE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8039CAF"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зміну технічних характеристик подільного об’єкта незавершеного будівництва та/або майбутнього об’єкта нерухомості;</w:t>
            </w:r>
          </w:p>
        </w:tc>
      </w:tr>
      <w:tr w:rsidR="004D4D9F" w:rsidRPr="006307C5" w14:paraId="24BA3457" w14:textId="77777777">
        <w:trPr>
          <w:trHeight w:val="360"/>
        </w:trPr>
        <w:tc>
          <w:tcPr>
            <w:tcW w:w="7510" w:type="dxa"/>
          </w:tcPr>
          <w:p w14:paraId="3A5962C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22EB3F3"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зміну гарантійної частки.</w:t>
            </w:r>
          </w:p>
        </w:tc>
      </w:tr>
      <w:tr w:rsidR="004D4D9F" w:rsidRPr="006307C5" w14:paraId="7F9AE58B" w14:textId="77777777">
        <w:trPr>
          <w:trHeight w:val="360"/>
        </w:trPr>
        <w:tc>
          <w:tcPr>
            <w:tcW w:w="7510" w:type="dxa"/>
          </w:tcPr>
          <w:p w14:paraId="1676B6E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352EEAA" w14:textId="77777777" w:rsidR="004E2B6B" w:rsidRPr="006307C5" w:rsidRDefault="004E2B6B" w:rsidP="004E2B6B">
            <w:pPr>
              <w:tabs>
                <w:tab w:val="left" w:pos="993"/>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Одна заява про державну реєстрацію подається у разі зміни майбутніх об’єктів нерухомості, включених до гарантійної частки.</w:t>
            </w:r>
          </w:p>
        </w:tc>
      </w:tr>
      <w:tr w:rsidR="004D4D9F" w:rsidRPr="006307C5" w14:paraId="65016F2A" w14:textId="77777777">
        <w:trPr>
          <w:trHeight w:val="360"/>
        </w:trPr>
        <w:tc>
          <w:tcPr>
            <w:tcW w:w="7510" w:type="dxa"/>
          </w:tcPr>
          <w:p w14:paraId="7464F40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FF2144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У разі якщо державна реєстрація спеціального майнового права на всі майбутні об’єкти нерухомості, які є </w:t>
            </w:r>
            <w:r w:rsidRPr="006307C5">
              <w:rPr>
                <w:rFonts w:ascii="Times New Roman" w:eastAsia="Times New Roman" w:hAnsi="Times New Roman" w:cs="Times New Roman"/>
                <w:b/>
                <w:sz w:val="28"/>
                <w:szCs w:val="28"/>
              </w:rPr>
              <w:lastRenderedPageBreak/>
              <w:t>складовими частинами об’єкта незавершеного будівництва, здійснюватиметься за замовником будівництва та девелопером будівництва, заява про державну реєстрацію права підписується замовником будівництва та девелопером будівництва.</w:t>
            </w:r>
          </w:p>
        </w:tc>
      </w:tr>
      <w:tr w:rsidR="004D4D9F" w:rsidRPr="006307C5" w14:paraId="6D63295F" w14:textId="77777777">
        <w:trPr>
          <w:trHeight w:val="58"/>
        </w:trPr>
        <w:tc>
          <w:tcPr>
            <w:tcW w:w="7510" w:type="dxa"/>
          </w:tcPr>
          <w:p w14:paraId="03128A0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19. Строки проведення реєстраційних дій та надання інформації з Державного реєстру прав</w:t>
            </w:r>
          </w:p>
        </w:tc>
        <w:tc>
          <w:tcPr>
            <w:tcW w:w="7511" w:type="dxa"/>
          </w:tcPr>
          <w:p w14:paraId="794529D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19. Строки проведення реєстраційних дій та надання інформації з Державного реєстру прав</w:t>
            </w:r>
          </w:p>
        </w:tc>
      </w:tr>
      <w:tr w:rsidR="004D4D9F" w:rsidRPr="006307C5" w14:paraId="03D83CFD" w14:textId="77777777">
        <w:trPr>
          <w:trHeight w:val="360"/>
        </w:trPr>
        <w:tc>
          <w:tcPr>
            <w:tcW w:w="7510" w:type="dxa"/>
          </w:tcPr>
          <w:p w14:paraId="103713A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BF8D38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A124462" w14:textId="77777777">
        <w:trPr>
          <w:trHeight w:val="360"/>
        </w:trPr>
        <w:tc>
          <w:tcPr>
            <w:tcW w:w="7510" w:type="dxa"/>
          </w:tcPr>
          <w:p w14:paraId="19A85FF3"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0" w:name="_heading=h.pkwqa1" w:colFirst="0" w:colLast="0"/>
            <w:bookmarkEnd w:id="120"/>
            <w:r w:rsidRPr="006307C5">
              <w:rPr>
                <w:rFonts w:ascii="Times New Roman" w:eastAsia="Times New Roman" w:hAnsi="Times New Roman" w:cs="Times New Roman"/>
                <w:sz w:val="28"/>
                <w:szCs w:val="28"/>
              </w:rPr>
              <w:t xml:space="preserve">2. Державна реєстрація права власності та інших речових прав проводиться у строк, що не перевищує п’яти робочих днів з дня реєстрації відповідної заяви в Державному реєстрі прав, крім випадку, передбаченого </w:t>
            </w:r>
            <w:r w:rsidRPr="006307C5">
              <w:rPr>
                <w:rFonts w:ascii="Times New Roman" w:eastAsia="Times New Roman" w:hAnsi="Times New Roman" w:cs="Times New Roman"/>
                <w:b/>
                <w:sz w:val="28"/>
                <w:szCs w:val="28"/>
              </w:rPr>
              <w:t>статтею</w:t>
            </w:r>
            <w:r w:rsidRPr="006307C5">
              <w:rPr>
                <w:rFonts w:ascii="Times New Roman" w:eastAsia="Times New Roman" w:hAnsi="Times New Roman" w:cs="Times New Roman"/>
                <w:sz w:val="28"/>
                <w:szCs w:val="28"/>
              </w:rPr>
              <w:t xml:space="preserve"> 31-2 цього Закону.</w:t>
            </w:r>
          </w:p>
        </w:tc>
        <w:tc>
          <w:tcPr>
            <w:tcW w:w="7511" w:type="dxa"/>
          </w:tcPr>
          <w:p w14:paraId="6B759CEE"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1" w:name="_heading=h.39kk8xu" w:colFirst="0" w:colLast="0"/>
            <w:bookmarkEnd w:id="121"/>
            <w:r w:rsidRPr="006307C5">
              <w:rPr>
                <w:rFonts w:ascii="Times New Roman" w:eastAsia="Times New Roman" w:hAnsi="Times New Roman" w:cs="Times New Roman"/>
                <w:sz w:val="28"/>
                <w:szCs w:val="28"/>
              </w:rPr>
              <w:t xml:space="preserve">2. Державна реєстрація права власності та інших речових прав проводиться у строк, що не перевищує п’яти робочих днів з дня реєстрації відповідної заяви в Державному реєстрі прав, крім випадку, передбаченого </w:t>
            </w:r>
            <w:r w:rsidRPr="006307C5">
              <w:rPr>
                <w:rFonts w:ascii="Times New Roman" w:eastAsia="Times New Roman" w:hAnsi="Times New Roman" w:cs="Times New Roman"/>
                <w:b/>
                <w:sz w:val="28"/>
                <w:szCs w:val="28"/>
              </w:rPr>
              <w:t>статтями 27-2, 27-3</w:t>
            </w:r>
            <w:r w:rsidRPr="006307C5">
              <w:rPr>
                <w:rFonts w:ascii="Times New Roman" w:eastAsia="Times New Roman" w:hAnsi="Times New Roman" w:cs="Times New Roman"/>
                <w:sz w:val="28"/>
                <w:szCs w:val="28"/>
              </w:rPr>
              <w:t>, 31-2 цього Закону.</w:t>
            </w:r>
          </w:p>
        </w:tc>
      </w:tr>
      <w:tr w:rsidR="004D4D9F" w:rsidRPr="006307C5" w14:paraId="5BE5B556" w14:textId="77777777">
        <w:trPr>
          <w:trHeight w:val="360"/>
        </w:trPr>
        <w:tc>
          <w:tcPr>
            <w:tcW w:w="7510" w:type="dxa"/>
          </w:tcPr>
          <w:p w14:paraId="49D6290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Надання інформації з Державного реєстру прав у електронній формі здійснюється в режимі реального часу.</w:t>
            </w:r>
          </w:p>
        </w:tc>
        <w:tc>
          <w:tcPr>
            <w:tcW w:w="7511" w:type="dxa"/>
          </w:tcPr>
          <w:p w14:paraId="37F20CE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Надання інформації з Державного реєстру прав у електронній формі здійснюється в режимі реального часу.</w:t>
            </w:r>
          </w:p>
        </w:tc>
      </w:tr>
      <w:tr w:rsidR="004D4D9F" w:rsidRPr="006307C5" w14:paraId="14F8BC12" w14:textId="77777777">
        <w:trPr>
          <w:trHeight w:val="360"/>
        </w:trPr>
        <w:tc>
          <w:tcPr>
            <w:tcW w:w="7510" w:type="dxa"/>
          </w:tcPr>
          <w:p w14:paraId="166A7FA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EB01A9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A33977B" w14:textId="77777777">
        <w:trPr>
          <w:trHeight w:val="360"/>
        </w:trPr>
        <w:tc>
          <w:tcPr>
            <w:tcW w:w="7510" w:type="dxa"/>
          </w:tcPr>
          <w:p w14:paraId="2553AE4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20. Подання документів за заявами у сфері державної реєстрації прав </w:t>
            </w:r>
          </w:p>
        </w:tc>
        <w:tc>
          <w:tcPr>
            <w:tcW w:w="7511" w:type="dxa"/>
          </w:tcPr>
          <w:p w14:paraId="16515B9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20. Подання документів за заявами у сфері державної реєстрації прав </w:t>
            </w:r>
          </w:p>
        </w:tc>
      </w:tr>
      <w:tr w:rsidR="004D4D9F" w:rsidRPr="006307C5" w14:paraId="4151A163" w14:textId="77777777">
        <w:trPr>
          <w:trHeight w:val="360"/>
        </w:trPr>
        <w:tc>
          <w:tcPr>
            <w:tcW w:w="7510" w:type="dxa"/>
          </w:tcPr>
          <w:p w14:paraId="38472B8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Заява на проведення реєстраційних дій та оригінали документів, необхідних для проведення таких дій, подаються заявником у паперовій або електронній формі у випадках, передбачених законодавством.</w:t>
            </w:r>
          </w:p>
        </w:tc>
        <w:tc>
          <w:tcPr>
            <w:tcW w:w="7511" w:type="dxa"/>
          </w:tcPr>
          <w:p w14:paraId="1D5E2F8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Заява на проведення реєстраційних дій та оригінали документів, необхідних для проведення таких дій, подаються заявником у паперовій або електронній формі у випадках, передбачених законодавством.</w:t>
            </w:r>
          </w:p>
        </w:tc>
      </w:tr>
      <w:tr w:rsidR="004D4D9F" w:rsidRPr="006307C5" w14:paraId="23203733" w14:textId="77777777">
        <w:trPr>
          <w:trHeight w:val="360"/>
        </w:trPr>
        <w:tc>
          <w:tcPr>
            <w:tcW w:w="7510" w:type="dxa"/>
          </w:tcPr>
          <w:p w14:paraId="73A922E9"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22" w:name="_heading=h.1opuj5n" w:colFirst="0" w:colLast="0"/>
            <w:bookmarkEnd w:id="122"/>
            <w:r w:rsidRPr="006307C5">
              <w:rPr>
                <w:rFonts w:ascii="Times New Roman" w:eastAsia="Times New Roman" w:hAnsi="Times New Roman" w:cs="Times New Roman"/>
                <w:b/>
                <w:sz w:val="28"/>
                <w:szCs w:val="28"/>
              </w:rPr>
              <w:t>Відсутня</w:t>
            </w:r>
          </w:p>
        </w:tc>
        <w:tc>
          <w:tcPr>
            <w:tcW w:w="7511" w:type="dxa"/>
          </w:tcPr>
          <w:p w14:paraId="3AAD3D9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Заява на державну реєстрацію спеціального майнового права на об’єкт незавершеного будівництва, майбутній об’єкт нерухомості подається у порядку, визначеному статтею 27-2 цього Закону.</w:t>
            </w:r>
          </w:p>
        </w:tc>
      </w:tr>
      <w:tr w:rsidR="004D4D9F" w:rsidRPr="006307C5" w14:paraId="21C3D879" w14:textId="77777777">
        <w:trPr>
          <w:trHeight w:val="360"/>
        </w:trPr>
        <w:tc>
          <w:tcPr>
            <w:tcW w:w="7510" w:type="dxa"/>
          </w:tcPr>
          <w:p w14:paraId="25F2709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0D68BF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51EC520" w14:textId="77777777">
        <w:trPr>
          <w:trHeight w:val="360"/>
        </w:trPr>
        <w:tc>
          <w:tcPr>
            <w:tcW w:w="7510" w:type="dxa"/>
          </w:tcPr>
          <w:p w14:paraId="715462B6"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3" w:name="_heading=h.48pi1tg" w:colFirst="0" w:colLast="0"/>
            <w:bookmarkEnd w:id="123"/>
            <w:r w:rsidRPr="006307C5">
              <w:rPr>
                <w:rFonts w:ascii="Times New Roman" w:eastAsia="Times New Roman" w:hAnsi="Times New Roman" w:cs="Times New Roman"/>
                <w:sz w:val="28"/>
                <w:szCs w:val="28"/>
              </w:rPr>
              <w:t xml:space="preserve">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 крім </w:t>
            </w:r>
            <w:r w:rsidRPr="006307C5">
              <w:rPr>
                <w:rFonts w:ascii="Times New Roman" w:eastAsia="Times New Roman" w:hAnsi="Times New Roman" w:cs="Times New Roman"/>
                <w:b/>
                <w:sz w:val="28"/>
                <w:szCs w:val="28"/>
              </w:rPr>
              <w:t xml:space="preserve">випадку, </w:t>
            </w:r>
            <w:r w:rsidRPr="006307C5">
              <w:rPr>
                <w:rFonts w:ascii="Times New Roman" w:eastAsia="Times New Roman" w:hAnsi="Times New Roman" w:cs="Times New Roman"/>
                <w:b/>
                <w:sz w:val="28"/>
                <w:szCs w:val="28"/>
              </w:rPr>
              <w:lastRenderedPageBreak/>
              <w:t>передбаченого статтею</w:t>
            </w:r>
            <w:r w:rsidRPr="006307C5">
              <w:rPr>
                <w:rFonts w:ascii="Times New Roman" w:eastAsia="Times New Roman" w:hAnsi="Times New Roman" w:cs="Times New Roman"/>
                <w:sz w:val="28"/>
                <w:szCs w:val="28"/>
              </w:rPr>
              <w:t xml:space="preserve"> 31-2 цього Закону.</w:t>
            </w:r>
          </w:p>
        </w:tc>
        <w:tc>
          <w:tcPr>
            <w:tcW w:w="7511" w:type="dxa"/>
          </w:tcPr>
          <w:p w14:paraId="4D5BC84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5. У разі подання заяви про проведення реєстраційних дій у паперовій формі така заява формується, реєструється у базі даних заяв із зазначенням дати і часу реєстрації та скріплюється власним підписом заявника, крім </w:t>
            </w:r>
            <w:r w:rsidRPr="006307C5">
              <w:rPr>
                <w:rFonts w:ascii="Times New Roman" w:eastAsia="Times New Roman" w:hAnsi="Times New Roman" w:cs="Times New Roman"/>
                <w:b/>
                <w:sz w:val="28"/>
                <w:szCs w:val="28"/>
              </w:rPr>
              <w:t xml:space="preserve">випадків, </w:t>
            </w:r>
            <w:r w:rsidRPr="006307C5">
              <w:rPr>
                <w:rFonts w:ascii="Times New Roman" w:eastAsia="Times New Roman" w:hAnsi="Times New Roman" w:cs="Times New Roman"/>
                <w:b/>
                <w:sz w:val="28"/>
                <w:szCs w:val="28"/>
              </w:rPr>
              <w:lastRenderedPageBreak/>
              <w:t>передбачених статтями 27-2, 27-3</w:t>
            </w:r>
            <w:r w:rsidRPr="006307C5">
              <w:rPr>
                <w:rFonts w:ascii="Times New Roman" w:eastAsia="Times New Roman" w:hAnsi="Times New Roman" w:cs="Times New Roman"/>
                <w:sz w:val="28"/>
                <w:szCs w:val="28"/>
              </w:rPr>
              <w:t xml:space="preserve"> та 31-2 цього Закону.</w:t>
            </w:r>
          </w:p>
        </w:tc>
      </w:tr>
      <w:tr w:rsidR="004D4D9F" w:rsidRPr="006307C5" w14:paraId="59C2029A" w14:textId="77777777">
        <w:trPr>
          <w:trHeight w:val="360"/>
        </w:trPr>
        <w:tc>
          <w:tcPr>
            <w:tcW w:w="7510" w:type="dxa"/>
          </w:tcPr>
          <w:p w14:paraId="187D301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Стаття 21. Отримання документів за результатом розгляду заяв у сфері державної реєстрації прав</w:t>
            </w:r>
          </w:p>
        </w:tc>
        <w:tc>
          <w:tcPr>
            <w:tcW w:w="7511" w:type="dxa"/>
          </w:tcPr>
          <w:p w14:paraId="15AAEFE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21. Отримання документів за результатом розгляду заяв у сфері державної реєстрації прав</w:t>
            </w:r>
          </w:p>
        </w:tc>
      </w:tr>
      <w:tr w:rsidR="004D4D9F" w:rsidRPr="006307C5" w14:paraId="2F348E21" w14:textId="77777777">
        <w:trPr>
          <w:trHeight w:val="360"/>
        </w:trPr>
        <w:tc>
          <w:tcPr>
            <w:tcW w:w="7510" w:type="dxa"/>
          </w:tcPr>
          <w:p w14:paraId="02EAA2B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tc>
        <w:tc>
          <w:tcPr>
            <w:tcW w:w="7511" w:type="dxa"/>
          </w:tcPr>
          <w:p w14:paraId="7E70247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Рішення державного реєстратора, витяг з Державного реєстру прав про проведену державну реєстрацію прав надаються в електронній та (за бажанням заявника) в паперовій формі.</w:t>
            </w:r>
          </w:p>
        </w:tc>
      </w:tr>
      <w:tr w:rsidR="004D4D9F" w:rsidRPr="006307C5" w14:paraId="7AB61CE1" w14:textId="77777777">
        <w:trPr>
          <w:trHeight w:val="360"/>
        </w:trPr>
        <w:tc>
          <w:tcPr>
            <w:tcW w:w="7510" w:type="dxa"/>
          </w:tcPr>
          <w:p w14:paraId="0E3D53B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1C26C0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70613DC" w14:textId="77777777">
        <w:trPr>
          <w:trHeight w:val="360"/>
        </w:trPr>
        <w:tc>
          <w:tcPr>
            <w:tcW w:w="7510" w:type="dxa"/>
          </w:tcPr>
          <w:p w14:paraId="377EDE9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Забороняється видавати заявнику документи за результатом розгляду заяв у сфері державної реєстрації прав у строки, менші, ніж ті, з урахуванням яких ним сплачено адміністративний збір за державну реєстрацію прав відповідно до частин першої та другої статті 34 цього Закону.</w:t>
            </w:r>
          </w:p>
        </w:tc>
        <w:tc>
          <w:tcPr>
            <w:tcW w:w="7511" w:type="dxa"/>
          </w:tcPr>
          <w:p w14:paraId="192F4F6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Виключено</w:t>
            </w:r>
          </w:p>
        </w:tc>
      </w:tr>
      <w:tr w:rsidR="004D4D9F" w:rsidRPr="006307C5" w14:paraId="77AB68C2" w14:textId="77777777">
        <w:trPr>
          <w:trHeight w:val="360"/>
        </w:trPr>
        <w:tc>
          <w:tcPr>
            <w:tcW w:w="7510" w:type="dxa"/>
          </w:tcPr>
          <w:p w14:paraId="4F34B8E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4A6A24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1367B17" w14:textId="77777777">
        <w:trPr>
          <w:trHeight w:val="360"/>
        </w:trPr>
        <w:tc>
          <w:tcPr>
            <w:tcW w:w="7510" w:type="dxa"/>
          </w:tcPr>
          <w:p w14:paraId="05DECFD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 Відмова в державній реєстрації прав</w:t>
            </w:r>
          </w:p>
        </w:tc>
        <w:tc>
          <w:tcPr>
            <w:tcW w:w="7511" w:type="dxa"/>
          </w:tcPr>
          <w:p w14:paraId="4FD749C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24. Відмова в державній реєстрації прав</w:t>
            </w:r>
          </w:p>
        </w:tc>
      </w:tr>
      <w:tr w:rsidR="004D4D9F" w:rsidRPr="006307C5" w14:paraId="50DDF965" w14:textId="77777777">
        <w:trPr>
          <w:trHeight w:val="360"/>
        </w:trPr>
        <w:tc>
          <w:tcPr>
            <w:tcW w:w="7510" w:type="dxa"/>
          </w:tcPr>
          <w:p w14:paraId="721CD76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Підстави для відмови в державній реєстрації прав:</w:t>
            </w:r>
          </w:p>
        </w:tc>
        <w:tc>
          <w:tcPr>
            <w:tcW w:w="7511" w:type="dxa"/>
          </w:tcPr>
          <w:p w14:paraId="577F7CA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Підстави для відмови в державній реєстрації прав:</w:t>
            </w:r>
          </w:p>
        </w:tc>
      </w:tr>
      <w:tr w:rsidR="004D4D9F" w:rsidRPr="006307C5" w14:paraId="09B44D18" w14:textId="77777777">
        <w:trPr>
          <w:trHeight w:val="360"/>
        </w:trPr>
        <w:tc>
          <w:tcPr>
            <w:tcW w:w="7510" w:type="dxa"/>
          </w:tcPr>
          <w:p w14:paraId="6EB572A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1FC5E2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E702BB7" w14:textId="77777777">
        <w:trPr>
          <w:trHeight w:val="360"/>
        </w:trPr>
        <w:tc>
          <w:tcPr>
            <w:tcW w:w="7510" w:type="dxa"/>
          </w:tcPr>
          <w:p w14:paraId="64FE462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наявні зареєстровані обтяження речових прав на нерухоме майно;</w:t>
            </w:r>
          </w:p>
        </w:tc>
        <w:tc>
          <w:tcPr>
            <w:tcW w:w="7511" w:type="dxa"/>
          </w:tcPr>
          <w:p w14:paraId="09D6BF29"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4" w:name="_heading=h.2nusc19" w:colFirst="0" w:colLast="0"/>
            <w:bookmarkEnd w:id="124"/>
            <w:r w:rsidRPr="006307C5">
              <w:rPr>
                <w:rFonts w:ascii="Times New Roman" w:eastAsia="Times New Roman" w:hAnsi="Times New Roman" w:cs="Times New Roman"/>
                <w:sz w:val="28"/>
                <w:szCs w:val="28"/>
              </w:rPr>
              <w:t>6) наявні зареєстровані обтяження речових прав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 крім випадків, визначених цим Законом</w:t>
            </w:r>
            <w:r w:rsidRPr="006307C5">
              <w:rPr>
                <w:rFonts w:ascii="Times New Roman" w:eastAsia="Times New Roman" w:hAnsi="Times New Roman" w:cs="Times New Roman"/>
                <w:sz w:val="28"/>
                <w:szCs w:val="28"/>
              </w:rPr>
              <w:t>;</w:t>
            </w:r>
          </w:p>
        </w:tc>
      </w:tr>
      <w:tr w:rsidR="004D4D9F" w:rsidRPr="006307C5" w14:paraId="7EC02213" w14:textId="77777777">
        <w:trPr>
          <w:trHeight w:val="360"/>
        </w:trPr>
        <w:tc>
          <w:tcPr>
            <w:tcW w:w="7510" w:type="dxa"/>
          </w:tcPr>
          <w:p w14:paraId="0049B83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72CDA5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A454EFE" w14:textId="77777777">
        <w:trPr>
          <w:trHeight w:val="360"/>
        </w:trPr>
        <w:tc>
          <w:tcPr>
            <w:tcW w:w="7510" w:type="dxa"/>
          </w:tcPr>
          <w:p w14:paraId="2BE83A86"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5" w:name="_heading=h.1302m92" w:colFirst="0" w:colLast="0"/>
            <w:bookmarkEnd w:id="125"/>
            <w:r w:rsidRPr="006307C5">
              <w:rPr>
                <w:rFonts w:ascii="Times New Roman" w:eastAsia="Times New Roman" w:hAnsi="Times New Roman" w:cs="Times New Roman"/>
                <w:b/>
                <w:sz w:val="28"/>
                <w:szCs w:val="28"/>
              </w:rPr>
              <w:t>Відсутня</w:t>
            </w:r>
          </w:p>
        </w:tc>
        <w:tc>
          <w:tcPr>
            <w:tcW w:w="7511" w:type="dxa"/>
          </w:tcPr>
          <w:p w14:paraId="0719F7D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13) у Державному реєстрі прав відсутня державна реєстрація права власності/спеціального майнового права на об’єкт незавершеного будівництва – у разі державної реєстрації речового права, похідного від права власності, обтяження, переходу права власності/спеціального майнового права на об’єкт незавершеного будівництва;</w:t>
            </w:r>
          </w:p>
        </w:tc>
      </w:tr>
      <w:tr w:rsidR="004D4D9F" w:rsidRPr="006307C5" w14:paraId="2D02A77A" w14:textId="77777777">
        <w:trPr>
          <w:trHeight w:val="360"/>
        </w:trPr>
        <w:tc>
          <w:tcPr>
            <w:tcW w:w="7510" w:type="dxa"/>
          </w:tcPr>
          <w:p w14:paraId="1FF42AF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521CEA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14) у Державному реєстрі прав відсутня державна </w:t>
            </w:r>
            <w:r w:rsidRPr="006307C5">
              <w:rPr>
                <w:rFonts w:ascii="Times New Roman" w:eastAsia="Times New Roman" w:hAnsi="Times New Roman" w:cs="Times New Roman"/>
                <w:b/>
                <w:sz w:val="28"/>
                <w:szCs w:val="28"/>
              </w:rPr>
              <w:lastRenderedPageBreak/>
              <w:t>реєстрація спеціального майнового права на подільний об’єкт незавершеного будівництва – у разі державної реєстрації спеціального майнового права на майбутні об’єкти нерухомості;</w:t>
            </w:r>
          </w:p>
        </w:tc>
      </w:tr>
      <w:tr w:rsidR="004D4D9F" w:rsidRPr="006307C5" w14:paraId="6FE75220" w14:textId="77777777">
        <w:trPr>
          <w:trHeight w:val="360"/>
        </w:trPr>
        <w:tc>
          <w:tcPr>
            <w:tcW w:w="7510" w:type="dxa"/>
          </w:tcPr>
          <w:p w14:paraId="59DFCB0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97DF32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15) у Державному реєстрі прав відсутня державна реєстрація спеціального майнового права на майбутній об’єкт нерухомості – у разі державної реєстрації переходу спеціального майнового права, іншого речового права, обтяження;</w:t>
            </w:r>
          </w:p>
        </w:tc>
      </w:tr>
      <w:tr w:rsidR="004D4D9F" w:rsidRPr="006307C5" w14:paraId="4A2EF858" w14:textId="77777777">
        <w:trPr>
          <w:trHeight w:val="360"/>
        </w:trPr>
        <w:tc>
          <w:tcPr>
            <w:tcW w:w="7510" w:type="dxa"/>
          </w:tcPr>
          <w:p w14:paraId="18467FC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3A19DC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16) заява про первинну державну реєстрацію спеціального майнового права на майбутні об’єкти нерухомості містить відомості про не всі майбутні об’єкти нерухомості,  які наявні у складі подільного об’єкта незавершеного будівництва;</w:t>
            </w:r>
          </w:p>
        </w:tc>
      </w:tr>
      <w:tr w:rsidR="004D4D9F" w:rsidRPr="006307C5" w14:paraId="38045B26" w14:textId="77777777">
        <w:trPr>
          <w:trHeight w:val="360"/>
        </w:trPr>
        <w:tc>
          <w:tcPr>
            <w:tcW w:w="7510" w:type="dxa"/>
          </w:tcPr>
          <w:p w14:paraId="06FA170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4351E67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17) не визначено майбутні об’єкти нерухомості, які включені до гарантійної частки, – у разі первинної державної реєстрації спеціального майнового права на майбутні об’єкти нерухомості, які є частинами подільного об’єкта незавершеного будівництва;</w:t>
            </w:r>
          </w:p>
        </w:tc>
      </w:tr>
      <w:tr w:rsidR="004D4D9F" w:rsidRPr="006307C5" w14:paraId="53EDA31D" w14:textId="77777777">
        <w:trPr>
          <w:trHeight w:val="360"/>
        </w:trPr>
        <w:tc>
          <w:tcPr>
            <w:tcW w:w="7510" w:type="dxa"/>
          </w:tcPr>
          <w:p w14:paraId="1A297F7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450B0C8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18) наявні зареєстровані обтяження речових прав на подільний об’єкт незавершеного будівництва – у разі первинної державної реєстрації спеціального майнового права на всі майбутні об’єкти нерухомості, що є складовою частиною подільного об’єкта незавершеного будівництва;</w:t>
            </w:r>
          </w:p>
        </w:tc>
      </w:tr>
      <w:tr w:rsidR="004D4D9F" w:rsidRPr="006307C5" w14:paraId="7B966CB8" w14:textId="77777777">
        <w:trPr>
          <w:trHeight w:val="360"/>
        </w:trPr>
        <w:tc>
          <w:tcPr>
            <w:tcW w:w="7510" w:type="dxa"/>
          </w:tcPr>
          <w:p w14:paraId="5E976F3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72928F7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19) наявні зареєстровані спеціальні майнові права на майбутні об’єкти нерухомості,  що є складовою частиною подільного об’єкта незавершеного будівництва, – у разі державної реєстрації речового права або обтяження на подільний об’єкт незавершеного будівництва, крім зміни замовника будівництва відповідно до закону;</w:t>
            </w:r>
          </w:p>
        </w:tc>
      </w:tr>
      <w:tr w:rsidR="004D4D9F" w:rsidRPr="006307C5" w14:paraId="1D9CAF59" w14:textId="77777777">
        <w:trPr>
          <w:trHeight w:val="360"/>
        </w:trPr>
        <w:tc>
          <w:tcPr>
            <w:tcW w:w="7510" w:type="dxa"/>
          </w:tcPr>
          <w:p w14:paraId="54D5BA5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65B74C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20) гарантійна частки (у тому числі у разі її зміни у </w:t>
            </w:r>
            <w:r w:rsidRPr="006307C5">
              <w:rPr>
                <w:rFonts w:ascii="Times New Roman" w:eastAsia="Times New Roman" w:hAnsi="Times New Roman" w:cs="Times New Roman"/>
                <w:b/>
                <w:sz w:val="28"/>
                <w:szCs w:val="28"/>
              </w:rPr>
              <w:lastRenderedPageBreak/>
              <w:t>зв’язку з коригуванням проектної документації на будівництво об’єкта) не відповідає вимогам Закону України «Про гарантування речових прав на об’єкти нерухомого майна, які будуть споруджені в майбутньому»;</w:t>
            </w:r>
          </w:p>
        </w:tc>
      </w:tr>
      <w:tr w:rsidR="004D4D9F" w:rsidRPr="006307C5" w14:paraId="29E2284F" w14:textId="77777777">
        <w:trPr>
          <w:trHeight w:val="360"/>
        </w:trPr>
        <w:tc>
          <w:tcPr>
            <w:tcW w:w="7510" w:type="dxa"/>
          </w:tcPr>
          <w:p w14:paraId="1EFF98C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4E9449DB"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21) у Державному реєстрі прав відсутні відомості про право власності/право користування земельною ділянкою замовника будівництва у разі:</w:t>
            </w:r>
          </w:p>
        </w:tc>
      </w:tr>
      <w:tr w:rsidR="004D4D9F" w:rsidRPr="006307C5" w14:paraId="254807B2" w14:textId="77777777">
        <w:trPr>
          <w:trHeight w:val="360"/>
        </w:trPr>
        <w:tc>
          <w:tcPr>
            <w:tcW w:w="7510" w:type="dxa"/>
          </w:tcPr>
          <w:p w14:paraId="643118B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A8D2EC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державної реєстрації спеціального права на неподільний/подільний об’єкт незавершеного будівництва;</w:t>
            </w:r>
          </w:p>
        </w:tc>
      </w:tr>
      <w:tr w:rsidR="004D4D9F" w:rsidRPr="006307C5" w14:paraId="0A799187" w14:textId="77777777">
        <w:trPr>
          <w:trHeight w:val="360"/>
        </w:trPr>
        <w:tc>
          <w:tcPr>
            <w:tcW w:w="7510" w:type="dxa"/>
          </w:tcPr>
          <w:p w14:paraId="575C001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F7D718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первинної державної реєстрації спеціального майнового права на майбутні об’єкти нерухомості;</w:t>
            </w:r>
          </w:p>
        </w:tc>
      </w:tr>
      <w:tr w:rsidR="004D4D9F" w:rsidRPr="006307C5" w14:paraId="52BAAD07" w14:textId="77777777">
        <w:trPr>
          <w:trHeight w:val="360"/>
        </w:trPr>
        <w:tc>
          <w:tcPr>
            <w:tcW w:w="7510" w:type="dxa"/>
          </w:tcPr>
          <w:p w14:paraId="74D0AC2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4693248"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державної реєстрації спеціального майнового права на майбутній об’єкт нерухомості у зв’язку з його першим відчуженням.</w:t>
            </w:r>
          </w:p>
        </w:tc>
      </w:tr>
      <w:tr w:rsidR="004D4D9F" w:rsidRPr="006307C5" w14:paraId="76C5A05C" w14:textId="77777777">
        <w:trPr>
          <w:trHeight w:val="360"/>
        </w:trPr>
        <w:tc>
          <w:tcPr>
            <w:tcW w:w="7510" w:type="dxa"/>
          </w:tcPr>
          <w:p w14:paraId="5E8CBA3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7D08D32"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22) не дотримано вимог, визначених статтею 27-2 цього Закону.</w:t>
            </w:r>
          </w:p>
        </w:tc>
      </w:tr>
      <w:tr w:rsidR="004D4D9F" w:rsidRPr="006307C5" w14:paraId="3543F20F" w14:textId="77777777">
        <w:trPr>
          <w:trHeight w:val="360"/>
        </w:trPr>
        <w:tc>
          <w:tcPr>
            <w:tcW w:w="7510" w:type="dxa"/>
          </w:tcPr>
          <w:p w14:paraId="16A5EA8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622EF5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F3F8C28" w14:textId="77777777">
        <w:trPr>
          <w:trHeight w:val="360"/>
        </w:trPr>
        <w:tc>
          <w:tcPr>
            <w:tcW w:w="7510" w:type="dxa"/>
          </w:tcPr>
          <w:p w14:paraId="0AA9F83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27. Підстави для державної реєстрації прав</w:t>
            </w:r>
          </w:p>
        </w:tc>
        <w:tc>
          <w:tcPr>
            <w:tcW w:w="7511" w:type="dxa"/>
          </w:tcPr>
          <w:p w14:paraId="35A392B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27. Підстави для державної реєстрації прав</w:t>
            </w:r>
          </w:p>
        </w:tc>
      </w:tr>
      <w:tr w:rsidR="004D4D9F" w:rsidRPr="006307C5" w14:paraId="4258AA5C" w14:textId="77777777">
        <w:trPr>
          <w:trHeight w:val="360"/>
        </w:trPr>
        <w:tc>
          <w:tcPr>
            <w:tcW w:w="7510" w:type="dxa"/>
          </w:tcPr>
          <w:p w14:paraId="23F0BE0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tc>
        <w:tc>
          <w:tcPr>
            <w:tcW w:w="7511" w:type="dxa"/>
          </w:tcPr>
          <w:p w14:paraId="65B74180" w14:textId="26A776EC" w:rsidR="004E2B6B" w:rsidRPr="006307C5" w:rsidRDefault="004E2B6B" w:rsidP="004E2B6B">
            <w:pPr>
              <w:widowControl w:val="0"/>
              <w:ind w:firstLine="0"/>
              <w:rPr>
                <w:rFonts w:ascii="Times New Roman" w:eastAsia="Times New Roman" w:hAnsi="Times New Roman" w:cs="Times New Roman"/>
                <w:sz w:val="28"/>
                <w:szCs w:val="28"/>
              </w:rPr>
            </w:pPr>
            <w:bookmarkStart w:id="126" w:name="_heading=h.3mzq4wv" w:colFirst="0" w:colLast="0"/>
            <w:bookmarkEnd w:id="126"/>
            <w:r w:rsidRPr="006307C5">
              <w:rPr>
                <w:rFonts w:ascii="Times New Roman" w:eastAsia="Times New Roman" w:hAnsi="Times New Roman" w:cs="Times New Roman"/>
                <w:sz w:val="28"/>
                <w:szCs w:val="28"/>
              </w:rPr>
              <w:t>1. Державна реєстрація права власності та інших речових прав, крім державної реєстрації права власності на об’єкт незавершеного будівництва</w:t>
            </w:r>
            <w:r w:rsidRPr="006307C5">
              <w:rPr>
                <w:rFonts w:ascii="Times New Roman" w:eastAsia="Times New Roman" w:hAnsi="Times New Roman" w:cs="Times New Roman"/>
                <w:b/>
                <w:sz w:val="28"/>
                <w:szCs w:val="28"/>
              </w:rPr>
              <w:t xml:space="preserve"> </w:t>
            </w:r>
            <w:r w:rsidRPr="006307C5">
              <w:rPr>
                <w:rFonts w:ascii="Times New Roman" w:eastAsia="Times New Roman" w:hAnsi="Times New Roman" w:cs="Times New Roman"/>
                <w:sz w:val="28"/>
                <w:szCs w:val="28"/>
              </w:rPr>
              <w:t>проводиться на підставі:</w:t>
            </w:r>
          </w:p>
        </w:tc>
      </w:tr>
      <w:tr w:rsidR="004D4D9F" w:rsidRPr="006307C5" w14:paraId="1AC26BE3" w14:textId="77777777">
        <w:trPr>
          <w:trHeight w:val="360"/>
        </w:trPr>
        <w:tc>
          <w:tcPr>
            <w:tcW w:w="7510" w:type="dxa"/>
          </w:tcPr>
          <w:p w14:paraId="5E8C639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укладеного в установленому законом порядку договору, предметом якого є нерухоме майно, речові права на </w:t>
            </w:r>
            <w:r w:rsidRPr="006307C5">
              <w:rPr>
                <w:rFonts w:ascii="Times New Roman" w:eastAsia="Times New Roman" w:hAnsi="Times New Roman" w:cs="Times New Roman"/>
                <w:b/>
                <w:sz w:val="28"/>
                <w:szCs w:val="28"/>
              </w:rPr>
              <w:t>яке</w:t>
            </w:r>
            <w:r w:rsidRPr="006307C5">
              <w:rPr>
                <w:rFonts w:ascii="Times New Roman" w:eastAsia="Times New Roman" w:hAnsi="Times New Roman" w:cs="Times New Roman"/>
                <w:sz w:val="28"/>
                <w:szCs w:val="28"/>
              </w:rPr>
              <w:t xml:space="preserve"> підлягають державній реєстрації, чи його дубліката;</w:t>
            </w:r>
          </w:p>
        </w:tc>
        <w:tc>
          <w:tcPr>
            <w:tcW w:w="7511" w:type="dxa"/>
          </w:tcPr>
          <w:p w14:paraId="4AD64FDB"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27" w:name="_heading=h.2250f4o" w:colFirst="0" w:colLast="0"/>
            <w:bookmarkStart w:id="128" w:name="_Hlk64227331"/>
            <w:bookmarkEnd w:id="127"/>
            <w:r w:rsidRPr="006307C5">
              <w:rPr>
                <w:rFonts w:ascii="Times New Roman" w:eastAsia="Times New Roman" w:hAnsi="Times New Roman" w:cs="Times New Roman"/>
                <w:sz w:val="28"/>
                <w:szCs w:val="28"/>
              </w:rPr>
              <w:t xml:space="preserve">1) укладеного в установленому законом порядку договору, предметом якого є нерухоме майно, </w:t>
            </w:r>
            <w:r w:rsidRPr="006307C5">
              <w:rPr>
                <w:rFonts w:ascii="Times New Roman" w:eastAsia="Times New Roman" w:hAnsi="Times New Roman" w:cs="Times New Roman"/>
                <w:b/>
                <w:sz w:val="28"/>
                <w:szCs w:val="28"/>
              </w:rPr>
              <w:t>об’єкт незавершеного будівництва або</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майбутній об’єкт нерухомості, </w:t>
            </w:r>
            <w:r w:rsidRPr="006307C5">
              <w:rPr>
                <w:rFonts w:ascii="Times New Roman" w:eastAsia="Times New Roman" w:hAnsi="Times New Roman" w:cs="Times New Roman"/>
                <w:sz w:val="28"/>
                <w:szCs w:val="28"/>
              </w:rPr>
              <w:t xml:space="preserve">речові права на </w:t>
            </w:r>
            <w:r w:rsidRPr="006307C5">
              <w:rPr>
                <w:rFonts w:ascii="Times New Roman" w:eastAsia="Times New Roman" w:hAnsi="Times New Roman" w:cs="Times New Roman"/>
                <w:b/>
                <w:sz w:val="28"/>
                <w:szCs w:val="28"/>
              </w:rPr>
              <w:t>які</w:t>
            </w:r>
            <w:r w:rsidRPr="006307C5">
              <w:rPr>
                <w:rFonts w:ascii="Times New Roman" w:eastAsia="Times New Roman" w:hAnsi="Times New Roman" w:cs="Times New Roman"/>
                <w:sz w:val="28"/>
                <w:szCs w:val="28"/>
              </w:rPr>
              <w:t xml:space="preserve"> підлягають державній реєстрації, чи його дубліката;</w:t>
            </w:r>
            <w:bookmarkEnd w:id="128"/>
          </w:p>
        </w:tc>
      </w:tr>
      <w:tr w:rsidR="004D4D9F" w:rsidRPr="006307C5" w14:paraId="1D732818" w14:textId="77777777">
        <w:trPr>
          <w:trHeight w:val="360"/>
        </w:trPr>
        <w:tc>
          <w:tcPr>
            <w:tcW w:w="7510" w:type="dxa"/>
          </w:tcPr>
          <w:p w14:paraId="2FB1A97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4DBE6D4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3163C03" w14:textId="77777777">
        <w:trPr>
          <w:trHeight w:val="360"/>
        </w:trPr>
        <w:tc>
          <w:tcPr>
            <w:tcW w:w="7510" w:type="dxa"/>
          </w:tcPr>
          <w:p w14:paraId="65D5D86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9) судового рішення, що набрало законної сили, щодо набуття, зміни або припинення права власності та інших </w:t>
            </w:r>
            <w:r w:rsidRPr="006307C5">
              <w:rPr>
                <w:rFonts w:ascii="Times New Roman" w:eastAsia="Times New Roman" w:hAnsi="Times New Roman" w:cs="Times New Roman"/>
                <w:sz w:val="28"/>
                <w:szCs w:val="28"/>
              </w:rPr>
              <w:lastRenderedPageBreak/>
              <w:t>речових прав на нерухоме майно;</w:t>
            </w:r>
          </w:p>
        </w:tc>
        <w:tc>
          <w:tcPr>
            <w:tcW w:w="7511" w:type="dxa"/>
          </w:tcPr>
          <w:p w14:paraId="57DB4C9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9) судового рішення, що набрало законної сили, щодо набуття, зміни або припинення права власності та інших </w:t>
            </w:r>
            <w:r w:rsidRPr="006307C5">
              <w:rPr>
                <w:rFonts w:ascii="Times New Roman" w:eastAsia="Times New Roman" w:hAnsi="Times New Roman" w:cs="Times New Roman"/>
                <w:sz w:val="28"/>
                <w:szCs w:val="28"/>
              </w:rPr>
              <w:lastRenderedPageBreak/>
              <w:t>речових прав на нерухоме майно</w:t>
            </w:r>
            <w:bookmarkStart w:id="129" w:name="_Hlk64227370"/>
            <w:r w:rsidRPr="006307C5">
              <w:rPr>
                <w:rFonts w:ascii="Times New Roman" w:eastAsia="Times New Roman" w:hAnsi="Times New Roman" w:cs="Times New Roman"/>
                <w:b/>
                <w:sz w:val="28"/>
                <w:szCs w:val="28"/>
              </w:rPr>
              <w:t>, об’єкт незавершеного будівництва, майбутній об’єкт нерухомості</w:t>
            </w:r>
            <w:bookmarkEnd w:id="129"/>
            <w:r w:rsidRPr="006307C5">
              <w:rPr>
                <w:rFonts w:ascii="Times New Roman" w:eastAsia="Times New Roman" w:hAnsi="Times New Roman" w:cs="Times New Roman"/>
                <w:sz w:val="28"/>
                <w:szCs w:val="28"/>
              </w:rPr>
              <w:t>;</w:t>
            </w:r>
          </w:p>
        </w:tc>
      </w:tr>
      <w:tr w:rsidR="004D4D9F" w:rsidRPr="006307C5" w14:paraId="6E80C20D" w14:textId="77777777">
        <w:trPr>
          <w:trHeight w:val="360"/>
        </w:trPr>
        <w:tc>
          <w:tcPr>
            <w:tcW w:w="7510" w:type="dxa"/>
          </w:tcPr>
          <w:p w14:paraId="5708FBE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EB5C62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C468C6C" w14:textId="77777777">
        <w:trPr>
          <w:trHeight w:val="360"/>
        </w:trPr>
        <w:tc>
          <w:tcPr>
            <w:tcW w:w="7510" w:type="dxa"/>
          </w:tcPr>
          <w:p w14:paraId="5CA169C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13) рішення власника майна, уповноваженого ним органу про передачу об’єкта нерухомого майна з державної у комунальну власність чи з комунальної у державну власність або з приватної у державну чи комунальну власність;</w:t>
            </w:r>
          </w:p>
        </w:tc>
        <w:tc>
          <w:tcPr>
            <w:tcW w:w="7511" w:type="dxa"/>
          </w:tcPr>
          <w:p w14:paraId="3763D74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13) рішення власника майна, уповноваженого ним органу про передачу об’єкта нерухомого майна</w:t>
            </w:r>
            <w:bookmarkStart w:id="130" w:name="_Hlk64227419"/>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w:t>
            </w:r>
            <w:bookmarkEnd w:id="130"/>
            <w:r w:rsidRPr="006307C5">
              <w:rPr>
                <w:rFonts w:ascii="Times New Roman" w:eastAsia="Times New Roman" w:hAnsi="Times New Roman" w:cs="Times New Roman"/>
                <w:sz w:val="28"/>
                <w:szCs w:val="28"/>
              </w:rPr>
              <w:t>з державної у комунальну власність чи з комунальної у державну власність або з приватної у державну чи комунальну власність;</w:t>
            </w:r>
          </w:p>
        </w:tc>
      </w:tr>
      <w:tr w:rsidR="004D4D9F" w:rsidRPr="006307C5" w14:paraId="06BBB5B8" w14:textId="77777777">
        <w:trPr>
          <w:trHeight w:val="360"/>
        </w:trPr>
        <w:tc>
          <w:tcPr>
            <w:tcW w:w="7510" w:type="dxa"/>
          </w:tcPr>
          <w:p w14:paraId="0985C59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13-1) договору, яким встановлюється довірча власність на нерухоме майно, та акта приймання-передачі нерухомого майна, яке є об’єктом довірчої власності;</w:t>
            </w:r>
          </w:p>
        </w:tc>
        <w:tc>
          <w:tcPr>
            <w:tcW w:w="7511" w:type="dxa"/>
          </w:tcPr>
          <w:p w14:paraId="6BFA91E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13-1) </w:t>
            </w:r>
            <w:bookmarkStart w:id="131" w:name="_Hlk64227473"/>
            <w:r w:rsidRPr="006307C5">
              <w:rPr>
                <w:rFonts w:ascii="Times New Roman" w:eastAsia="Times New Roman" w:hAnsi="Times New Roman" w:cs="Times New Roman"/>
                <w:sz w:val="28"/>
                <w:szCs w:val="28"/>
              </w:rPr>
              <w:t xml:space="preserve">договору, яким встановлюється довірча власність на нерухоме майно, </w:t>
            </w:r>
            <w:bookmarkStart w:id="132" w:name="_Hlk64227492"/>
            <w:bookmarkEnd w:id="131"/>
            <w:r w:rsidRPr="006307C5">
              <w:rPr>
                <w:rFonts w:ascii="Times New Roman" w:eastAsia="Times New Roman" w:hAnsi="Times New Roman" w:cs="Times New Roman"/>
                <w:b/>
                <w:sz w:val="28"/>
                <w:szCs w:val="28"/>
              </w:rPr>
              <w:t>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w:t>
            </w:r>
            <w:bookmarkEnd w:id="132"/>
            <w:r w:rsidRPr="006307C5">
              <w:rPr>
                <w:rFonts w:ascii="Times New Roman" w:eastAsia="Times New Roman" w:hAnsi="Times New Roman" w:cs="Times New Roman"/>
                <w:sz w:val="28"/>
                <w:szCs w:val="28"/>
              </w:rPr>
              <w:t>та акта приймання-передачі нерухомого майна, яке є об’єктом довірчої власності;</w:t>
            </w:r>
          </w:p>
        </w:tc>
      </w:tr>
      <w:tr w:rsidR="004D4D9F" w:rsidRPr="006307C5" w14:paraId="2EF5A0C8" w14:textId="77777777">
        <w:trPr>
          <w:trHeight w:val="360"/>
        </w:trPr>
        <w:tc>
          <w:tcPr>
            <w:tcW w:w="7510" w:type="dxa"/>
          </w:tcPr>
          <w:p w14:paraId="6A36F7E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13-2) актів приймання-передачі нерухомого майна неплатоспроможного банку перехідному банку, що створюється відповідно до статті 42 Закону України "Про систему гарантування вкладів фізичних осіб";</w:t>
            </w:r>
          </w:p>
        </w:tc>
        <w:tc>
          <w:tcPr>
            <w:tcW w:w="7511" w:type="dxa"/>
          </w:tcPr>
          <w:p w14:paraId="59D0811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13-2) </w:t>
            </w:r>
            <w:bookmarkStart w:id="133" w:name="_Hlk64227517"/>
            <w:r w:rsidRPr="006307C5">
              <w:rPr>
                <w:rFonts w:ascii="Times New Roman" w:eastAsia="Times New Roman" w:hAnsi="Times New Roman" w:cs="Times New Roman"/>
                <w:sz w:val="28"/>
                <w:szCs w:val="28"/>
              </w:rPr>
              <w:t>актів приймання-передачі нерухомого майна</w:t>
            </w:r>
            <w:bookmarkStart w:id="134" w:name="_Hlk64227535"/>
            <w:bookmarkEnd w:id="133"/>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w:t>
            </w:r>
            <w:bookmarkEnd w:id="134"/>
            <w:r w:rsidRPr="006307C5">
              <w:rPr>
                <w:rFonts w:ascii="Times New Roman" w:eastAsia="Times New Roman" w:hAnsi="Times New Roman" w:cs="Times New Roman"/>
                <w:sz w:val="28"/>
                <w:szCs w:val="28"/>
              </w:rPr>
              <w:t>неплатоспроможного банку перехідному банку, що створюється відповідно до статті 42 Закону України "Про систему гарантування вкладів фізичних осіб";</w:t>
            </w:r>
          </w:p>
        </w:tc>
      </w:tr>
      <w:tr w:rsidR="004D4D9F" w:rsidRPr="006307C5" w14:paraId="25201D32" w14:textId="77777777">
        <w:trPr>
          <w:trHeight w:val="360"/>
        </w:trPr>
        <w:tc>
          <w:tcPr>
            <w:tcW w:w="7510" w:type="dxa"/>
          </w:tcPr>
          <w:p w14:paraId="2025E66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905F8A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0794A4A5" w14:textId="77777777">
        <w:trPr>
          <w:trHeight w:val="360"/>
        </w:trPr>
        <w:tc>
          <w:tcPr>
            <w:tcW w:w="7510" w:type="dxa"/>
          </w:tcPr>
          <w:p w14:paraId="5C0CBF6F"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Державна реєстрація обтяжень проводиться на підставі:</w:t>
            </w:r>
          </w:p>
        </w:tc>
        <w:tc>
          <w:tcPr>
            <w:tcW w:w="7511" w:type="dxa"/>
          </w:tcPr>
          <w:p w14:paraId="7018EEF8"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Державна реєстрація обтяжень проводиться на підставі:</w:t>
            </w:r>
          </w:p>
        </w:tc>
      </w:tr>
      <w:tr w:rsidR="004D4D9F" w:rsidRPr="006307C5" w14:paraId="758452BC" w14:textId="77777777">
        <w:trPr>
          <w:trHeight w:val="360"/>
        </w:trPr>
        <w:tc>
          <w:tcPr>
            <w:tcW w:w="7510" w:type="dxa"/>
          </w:tcPr>
          <w:p w14:paraId="6C7D0DDA"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судового рішення щодо набуття, зміни або припинення обтяження речових прав на нерухоме майно, що набрало законної сили;</w:t>
            </w:r>
          </w:p>
        </w:tc>
        <w:tc>
          <w:tcPr>
            <w:tcW w:w="7511" w:type="dxa"/>
          </w:tcPr>
          <w:p w14:paraId="14896214" w14:textId="7DCFEA15"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судового рішення щодо набуття, зміни або припинення обтяження речових прав на нерухоме майно, </w:t>
            </w:r>
            <w:r w:rsidRPr="006307C5">
              <w:rPr>
                <w:rFonts w:ascii="Times New Roman" w:eastAsia="Times New Roman" w:hAnsi="Times New Roman" w:cs="Times New Roman"/>
                <w:b/>
                <w:sz w:val="28"/>
                <w:szCs w:val="28"/>
              </w:rPr>
              <w:t>об’єкт незавершеного будівництва, майбутні</w:t>
            </w:r>
            <w:r w:rsidR="00CF103B" w:rsidRPr="006307C5">
              <w:rPr>
                <w:rFonts w:ascii="Times New Roman" w:eastAsia="Times New Roman" w:hAnsi="Times New Roman" w:cs="Times New Roman"/>
                <w:b/>
                <w:sz w:val="28"/>
                <w:szCs w:val="28"/>
              </w:rPr>
              <w:t>й</w:t>
            </w:r>
            <w:r w:rsidRPr="006307C5">
              <w:rPr>
                <w:rFonts w:ascii="Times New Roman" w:eastAsia="Times New Roman" w:hAnsi="Times New Roman" w:cs="Times New Roman"/>
                <w:b/>
                <w:sz w:val="28"/>
                <w:szCs w:val="28"/>
              </w:rPr>
              <w:t xml:space="preserve"> об’єкт нерухомості,</w:t>
            </w:r>
            <w:r w:rsidRPr="006307C5">
              <w:rPr>
                <w:rFonts w:ascii="Times New Roman" w:eastAsia="Times New Roman" w:hAnsi="Times New Roman" w:cs="Times New Roman"/>
                <w:sz w:val="28"/>
                <w:szCs w:val="28"/>
              </w:rPr>
              <w:t xml:space="preserve"> що набрало законної сили;</w:t>
            </w:r>
          </w:p>
        </w:tc>
      </w:tr>
      <w:tr w:rsidR="004D4D9F" w:rsidRPr="006307C5" w14:paraId="2E2FFB5A" w14:textId="77777777">
        <w:trPr>
          <w:trHeight w:val="360"/>
        </w:trPr>
        <w:tc>
          <w:tcPr>
            <w:tcW w:w="7510" w:type="dxa"/>
          </w:tcPr>
          <w:p w14:paraId="7066DC59"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рішення державного виконавця, приватного виконавця щодо обтяження речових прав на нерухоме майно;</w:t>
            </w:r>
          </w:p>
        </w:tc>
        <w:tc>
          <w:tcPr>
            <w:tcW w:w="7511" w:type="dxa"/>
          </w:tcPr>
          <w:p w14:paraId="35202B75"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рішення державного виконавця, приватного виконавця щодо обтяження речових прав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w:t>
            </w:r>
          </w:p>
        </w:tc>
      </w:tr>
      <w:tr w:rsidR="004D4D9F" w:rsidRPr="006307C5" w14:paraId="71D8F219" w14:textId="77777777">
        <w:trPr>
          <w:trHeight w:val="360"/>
        </w:trPr>
        <w:tc>
          <w:tcPr>
            <w:tcW w:w="7510" w:type="dxa"/>
          </w:tcPr>
          <w:p w14:paraId="01CA68FE"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визначеного законодавством документа, на якому нотаріусом вчинено напис про накладення заборони щодо відчуження нерухомого майна;</w:t>
            </w:r>
          </w:p>
        </w:tc>
        <w:tc>
          <w:tcPr>
            <w:tcW w:w="7511" w:type="dxa"/>
          </w:tcPr>
          <w:p w14:paraId="4D2A7BB7"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визначеного законодавством документа, на якому нотаріусом вчинено напис про накладення заборони щодо відчуження нерухомого майна</w:t>
            </w:r>
            <w:bookmarkStart w:id="135" w:name="_Hlk64275705"/>
            <w:r w:rsidRPr="006307C5">
              <w:rPr>
                <w:rFonts w:ascii="Times New Roman" w:eastAsia="Times New Roman" w:hAnsi="Times New Roman" w:cs="Times New Roman"/>
                <w:b/>
                <w:sz w:val="28"/>
                <w:szCs w:val="28"/>
              </w:rPr>
              <w:t xml:space="preserve">, об’єкта незавершеного </w:t>
            </w:r>
            <w:r w:rsidRPr="006307C5">
              <w:rPr>
                <w:rFonts w:ascii="Times New Roman" w:eastAsia="Times New Roman" w:hAnsi="Times New Roman" w:cs="Times New Roman"/>
                <w:b/>
                <w:sz w:val="28"/>
                <w:szCs w:val="28"/>
              </w:rPr>
              <w:lastRenderedPageBreak/>
              <w:t>будівництва, майбутнього об’єкта нерухомості</w:t>
            </w:r>
            <w:bookmarkEnd w:id="135"/>
            <w:r w:rsidRPr="006307C5">
              <w:rPr>
                <w:rFonts w:ascii="Times New Roman" w:eastAsia="Times New Roman" w:hAnsi="Times New Roman" w:cs="Times New Roman"/>
                <w:sz w:val="28"/>
                <w:szCs w:val="28"/>
              </w:rPr>
              <w:t>;</w:t>
            </w:r>
          </w:p>
        </w:tc>
      </w:tr>
      <w:tr w:rsidR="004D4D9F" w:rsidRPr="006307C5" w14:paraId="4A4D59A8" w14:textId="77777777">
        <w:trPr>
          <w:trHeight w:val="360"/>
        </w:trPr>
        <w:tc>
          <w:tcPr>
            <w:tcW w:w="7510" w:type="dxa"/>
          </w:tcPr>
          <w:p w14:paraId="2ACC990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lastRenderedPageBreak/>
              <w:t>&lt;…&gt;</w:t>
            </w:r>
          </w:p>
        </w:tc>
        <w:tc>
          <w:tcPr>
            <w:tcW w:w="7511" w:type="dxa"/>
          </w:tcPr>
          <w:p w14:paraId="0617636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105741A1" w14:textId="77777777">
        <w:trPr>
          <w:trHeight w:val="360"/>
        </w:trPr>
        <w:tc>
          <w:tcPr>
            <w:tcW w:w="7510" w:type="dxa"/>
          </w:tcPr>
          <w:p w14:paraId="147569CF"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договору, укладеного в порядку, визначеному законом, яким встановлюється обтяження речових прав на нерухоме майно, чи його дубліката;</w:t>
            </w:r>
          </w:p>
        </w:tc>
        <w:tc>
          <w:tcPr>
            <w:tcW w:w="7511" w:type="dxa"/>
          </w:tcPr>
          <w:p w14:paraId="7768F3A0"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5) договору, укладеного в порядку, визначеному законом, яким встановлюється обтяження </w:t>
            </w:r>
            <w:bookmarkStart w:id="136" w:name="_Hlk64275738"/>
            <w:r w:rsidRPr="006307C5">
              <w:rPr>
                <w:rFonts w:ascii="Times New Roman" w:eastAsia="Times New Roman" w:hAnsi="Times New Roman" w:cs="Times New Roman"/>
                <w:sz w:val="28"/>
                <w:szCs w:val="28"/>
              </w:rPr>
              <w:t xml:space="preserve">речових прав на нерухоме майно, </w:t>
            </w:r>
            <w:r w:rsidRPr="006307C5">
              <w:rPr>
                <w:rFonts w:ascii="Times New Roman" w:eastAsia="Times New Roman" w:hAnsi="Times New Roman" w:cs="Times New Roman"/>
                <w:b/>
                <w:sz w:val="28"/>
                <w:szCs w:val="28"/>
              </w:rPr>
              <w:t>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w:t>
            </w:r>
            <w:bookmarkEnd w:id="136"/>
            <w:r w:rsidRPr="006307C5">
              <w:rPr>
                <w:rFonts w:ascii="Times New Roman" w:eastAsia="Times New Roman" w:hAnsi="Times New Roman" w:cs="Times New Roman"/>
                <w:sz w:val="28"/>
                <w:szCs w:val="28"/>
              </w:rPr>
              <w:t>чи його дубліката;</w:t>
            </w:r>
          </w:p>
        </w:tc>
      </w:tr>
      <w:tr w:rsidR="004D4D9F" w:rsidRPr="006307C5" w14:paraId="169ECD18" w14:textId="77777777">
        <w:trPr>
          <w:trHeight w:val="360"/>
        </w:trPr>
        <w:tc>
          <w:tcPr>
            <w:tcW w:w="7510" w:type="dxa"/>
          </w:tcPr>
          <w:p w14:paraId="7E7D84BE"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bookmarkStart w:id="137" w:name="_Hlk64275787"/>
            <w:r w:rsidRPr="006307C5">
              <w:rPr>
                <w:rFonts w:ascii="Times New Roman" w:eastAsia="Times New Roman" w:hAnsi="Times New Roman" w:cs="Times New Roman"/>
                <w:b/>
                <w:sz w:val="28"/>
                <w:szCs w:val="28"/>
              </w:rPr>
              <w:t>Відсутня</w:t>
            </w:r>
          </w:p>
        </w:tc>
        <w:tc>
          <w:tcPr>
            <w:tcW w:w="7511" w:type="dxa"/>
          </w:tcPr>
          <w:p w14:paraId="305A6343"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bookmarkStart w:id="138" w:name="_heading=h.haapch" w:colFirst="0" w:colLast="0"/>
            <w:bookmarkEnd w:id="138"/>
            <w:r w:rsidRPr="006307C5">
              <w:rPr>
                <w:rFonts w:ascii="Times New Roman" w:eastAsia="Times New Roman" w:hAnsi="Times New Roman" w:cs="Times New Roman"/>
                <w:b/>
                <w:sz w:val="28"/>
                <w:szCs w:val="28"/>
              </w:rPr>
              <w:t>5-1) договору купівлі-продажу майбутнього об’єкта нерухомості (перший продаж)</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(у тому числі договору купівлі-продажу майбутнього об’єкта нерухомості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через фонд фінансування будівництва, фонд операцій з нерухомістю, інститут спільного інвестування, а також шляхом емісії цільових корпоративних облігацій, погашення яких здійснюється шляхом передачі об’єкта (частини об’єкта) будівництва), на виконання якого сплачено часткову вартість за майбутній об’єкт нерухомості;</w:t>
            </w:r>
          </w:p>
        </w:tc>
      </w:tr>
      <w:tr w:rsidR="004D4D9F" w:rsidRPr="006307C5" w14:paraId="45628D61" w14:textId="77777777">
        <w:trPr>
          <w:trHeight w:val="360"/>
        </w:trPr>
        <w:tc>
          <w:tcPr>
            <w:tcW w:w="7510" w:type="dxa"/>
          </w:tcPr>
          <w:p w14:paraId="652EDDB2" w14:textId="77777777" w:rsidR="004E2B6B" w:rsidRPr="006307C5" w:rsidRDefault="004E2B6B" w:rsidP="004E2B6B">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1FBD68C" w14:textId="77777777" w:rsidR="004E2B6B" w:rsidRPr="006307C5" w:rsidRDefault="004E2B6B" w:rsidP="004E2B6B">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5-2) заява про первинну державну реєстрацію спеціального майнового права на всі майбутні об’єкти нерухомості, що є складовими частинами подільного об’єкта незавершеного будівництва, та обтяження речових прав на майбутні об’єкти нерухомості, включені до гарантійної частки;</w:t>
            </w:r>
          </w:p>
        </w:tc>
      </w:tr>
      <w:tr w:rsidR="004D4D9F" w:rsidRPr="006307C5" w14:paraId="1714B2DA" w14:textId="77777777">
        <w:trPr>
          <w:trHeight w:val="360"/>
        </w:trPr>
        <w:tc>
          <w:tcPr>
            <w:tcW w:w="7510" w:type="dxa"/>
          </w:tcPr>
          <w:p w14:paraId="70D697E1" w14:textId="77777777" w:rsidR="004E2B6B" w:rsidRPr="006307C5" w:rsidRDefault="004E2B6B" w:rsidP="004E2B6B">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38D842D" w14:textId="77777777" w:rsidR="004E2B6B" w:rsidRPr="006307C5" w:rsidRDefault="004E2B6B" w:rsidP="004E2B6B">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5-3) заява про зміну гарантійної частки (у тому числі у зв’язку з коригуванням проектної документації на будівництво об’єкта);</w:t>
            </w:r>
          </w:p>
        </w:tc>
      </w:tr>
      <w:bookmarkEnd w:id="137"/>
      <w:tr w:rsidR="004D4D9F" w:rsidRPr="006307C5" w14:paraId="36C18B0F" w14:textId="77777777">
        <w:trPr>
          <w:trHeight w:val="360"/>
        </w:trPr>
        <w:tc>
          <w:tcPr>
            <w:tcW w:w="7510" w:type="dxa"/>
          </w:tcPr>
          <w:p w14:paraId="101E1C75"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закону, яким встановлено заборону користування та/або розпорядження нерухомим майном;</w:t>
            </w:r>
          </w:p>
        </w:tc>
        <w:tc>
          <w:tcPr>
            <w:tcW w:w="7511" w:type="dxa"/>
          </w:tcPr>
          <w:p w14:paraId="6E365E03" w14:textId="77777777" w:rsidR="004E2B6B" w:rsidRPr="006307C5" w:rsidRDefault="004E2B6B" w:rsidP="004E2B6B">
            <w:pPr>
              <w:widowControl w:val="0"/>
              <w:shd w:val="clear" w:color="auto" w:fill="FFFFFF"/>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закону, яким встановлено заборону користування та/або розпорядження нерухомим майном</w:t>
            </w:r>
            <w:r w:rsidRPr="006307C5">
              <w:rPr>
                <w:rFonts w:ascii="Times New Roman" w:eastAsia="Times New Roman" w:hAnsi="Times New Roman" w:cs="Times New Roman"/>
                <w:b/>
                <w:sz w:val="28"/>
                <w:szCs w:val="28"/>
              </w:rPr>
              <w:t>, об’єктом незавершеного будівництва, майбутнім об’єктом нерухомості</w:t>
            </w:r>
            <w:r w:rsidRPr="006307C5">
              <w:rPr>
                <w:rFonts w:ascii="Times New Roman" w:eastAsia="Times New Roman" w:hAnsi="Times New Roman" w:cs="Times New Roman"/>
                <w:sz w:val="28"/>
                <w:szCs w:val="28"/>
              </w:rPr>
              <w:t>;</w:t>
            </w:r>
          </w:p>
        </w:tc>
      </w:tr>
      <w:tr w:rsidR="004D4D9F" w:rsidRPr="006307C5" w14:paraId="002BB56F" w14:textId="77777777">
        <w:trPr>
          <w:trHeight w:val="360"/>
        </w:trPr>
        <w:tc>
          <w:tcPr>
            <w:tcW w:w="7510" w:type="dxa"/>
          </w:tcPr>
          <w:p w14:paraId="3A007C9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FB7906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83EA484" w14:textId="77777777">
        <w:trPr>
          <w:trHeight w:val="360"/>
        </w:trPr>
        <w:tc>
          <w:tcPr>
            <w:tcW w:w="7510" w:type="dxa"/>
          </w:tcPr>
          <w:p w14:paraId="27DC1A06"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39" w:name="_heading=h.319y80a" w:colFirst="0" w:colLast="0"/>
            <w:bookmarkEnd w:id="139"/>
            <w:r w:rsidRPr="006307C5">
              <w:rPr>
                <w:rFonts w:ascii="Times New Roman" w:eastAsia="Times New Roman" w:hAnsi="Times New Roman" w:cs="Times New Roman"/>
                <w:b/>
                <w:sz w:val="28"/>
                <w:szCs w:val="28"/>
              </w:rPr>
              <w:t>Відсутня</w:t>
            </w:r>
          </w:p>
        </w:tc>
        <w:tc>
          <w:tcPr>
            <w:tcW w:w="7511" w:type="dxa"/>
          </w:tcPr>
          <w:p w14:paraId="41DF229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Стаття 27-2. Державна реєстрація спеціального </w:t>
            </w:r>
            <w:r w:rsidRPr="006307C5">
              <w:rPr>
                <w:rFonts w:ascii="Times New Roman" w:eastAsia="Times New Roman" w:hAnsi="Times New Roman" w:cs="Times New Roman"/>
                <w:b/>
                <w:sz w:val="28"/>
                <w:szCs w:val="28"/>
              </w:rPr>
              <w:lastRenderedPageBreak/>
              <w:t>майнового права на об’єкти незавершеного будівництва та майбутні об’єкти нерухомості</w:t>
            </w:r>
          </w:p>
        </w:tc>
      </w:tr>
      <w:tr w:rsidR="004D4D9F" w:rsidRPr="006307C5" w14:paraId="139B00B3" w14:textId="77777777">
        <w:trPr>
          <w:trHeight w:val="360"/>
        </w:trPr>
        <w:tc>
          <w:tcPr>
            <w:tcW w:w="7510" w:type="dxa"/>
          </w:tcPr>
          <w:p w14:paraId="063A357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222FEF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Державна реєстрація спеціального майнового права на неподільний об’єкт незавершеного будівництва, яка проводиться вперше, здійснюється:</w:t>
            </w:r>
          </w:p>
        </w:tc>
      </w:tr>
      <w:tr w:rsidR="004D4D9F" w:rsidRPr="006307C5" w14:paraId="5D94429C" w14:textId="77777777">
        <w:trPr>
          <w:trHeight w:val="360"/>
        </w:trPr>
        <w:tc>
          <w:tcPr>
            <w:tcW w:w="7510" w:type="dxa"/>
          </w:tcPr>
          <w:p w14:paraId="3C769FC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DDB9FF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за наявності в Державному реєстрі прав відомостей про державну реєстрацію за замовником будівництва права власності/користування земельною ділянкою, на якій споруджується відповідний об’єкт (у випадках, визначених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 - за наявності);</w:t>
            </w:r>
          </w:p>
        </w:tc>
      </w:tr>
      <w:tr w:rsidR="004D4D9F" w:rsidRPr="006307C5" w14:paraId="500B902F" w14:textId="77777777">
        <w:trPr>
          <w:trHeight w:val="360"/>
        </w:trPr>
        <w:tc>
          <w:tcPr>
            <w:tcW w:w="7510" w:type="dxa"/>
          </w:tcPr>
          <w:p w14:paraId="1BCC34E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415B69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за наявності діючих містобудівних умов та обмежень забудови земельної ділянки або діючого будівельного паспорта забудови земельної ділянки;</w:t>
            </w:r>
          </w:p>
        </w:tc>
      </w:tr>
      <w:tr w:rsidR="004D4D9F" w:rsidRPr="006307C5" w14:paraId="6E0214D0" w14:textId="77777777">
        <w:trPr>
          <w:trHeight w:val="360"/>
        </w:trPr>
        <w:tc>
          <w:tcPr>
            <w:tcW w:w="7510" w:type="dxa"/>
          </w:tcPr>
          <w:p w14:paraId="66A72B2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630177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за наявності діючого права на виконання будівельних робіт;</w:t>
            </w:r>
          </w:p>
        </w:tc>
      </w:tr>
      <w:tr w:rsidR="004D4D9F" w:rsidRPr="006307C5" w14:paraId="4E278F8A" w14:textId="77777777">
        <w:trPr>
          <w:trHeight w:val="360"/>
        </w:trPr>
        <w:tc>
          <w:tcPr>
            <w:tcW w:w="7510" w:type="dxa"/>
          </w:tcPr>
          <w:p w14:paraId="60E559C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9B349E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за відсутності факту зупинення виконання будівельних робіт до усунення порушень законодавства у сфері містобудівної діяльності;</w:t>
            </w:r>
          </w:p>
        </w:tc>
      </w:tr>
      <w:tr w:rsidR="004D4D9F" w:rsidRPr="006307C5" w14:paraId="7B47789B" w14:textId="77777777">
        <w:trPr>
          <w:trHeight w:val="360"/>
        </w:trPr>
        <w:tc>
          <w:tcPr>
            <w:tcW w:w="7510" w:type="dxa"/>
          </w:tcPr>
          <w:p w14:paraId="5EBA92C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69E8B0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за відсутності факту прийняття в експлуатацію закінченого будівництвом об’єкта;</w:t>
            </w:r>
          </w:p>
        </w:tc>
      </w:tr>
      <w:tr w:rsidR="004D4D9F" w:rsidRPr="006307C5" w14:paraId="3F998597" w14:textId="77777777">
        <w:trPr>
          <w:trHeight w:val="360"/>
        </w:trPr>
        <w:tc>
          <w:tcPr>
            <w:tcW w:w="7510" w:type="dxa"/>
          </w:tcPr>
          <w:p w14:paraId="7FEACAF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D786A7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за відсутності у складі об’єкта незавершеного будівництва майбутніх об’єктів нерухомості.</w:t>
            </w:r>
          </w:p>
        </w:tc>
      </w:tr>
      <w:tr w:rsidR="004D4D9F" w:rsidRPr="006307C5" w14:paraId="02DF0FB8" w14:textId="77777777">
        <w:trPr>
          <w:trHeight w:val="360"/>
        </w:trPr>
        <w:tc>
          <w:tcPr>
            <w:tcW w:w="7510" w:type="dxa"/>
          </w:tcPr>
          <w:p w14:paraId="7FA6BF6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B09D28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Державна реєстрація спеціального майнового права на подільний об’єкт незавершеного будівництва, яка проводиться вперше, здійснюється:</w:t>
            </w:r>
          </w:p>
        </w:tc>
      </w:tr>
      <w:tr w:rsidR="004D4D9F" w:rsidRPr="006307C5" w14:paraId="526F1B8C" w14:textId="77777777">
        <w:trPr>
          <w:trHeight w:val="360"/>
        </w:trPr>
        <w:tc>
          <w:tcPr>
            <w:tcW w:w="7510" w:type="dxa"/>
          </w:tcPr>
          <w:p w14:paraId="426AA49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038144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за наявності умов, визначених пунктами 1 – 5 частини першої цієї статті;</w:t>
            </w:r>
          </w:p>
        </w:tc>
      </w:tr>
      <w:tr w:rsidR="004D4D9F" w:rsidRPr="006307C5" w14:paraId="1FDB8716" w14:textId="77777777">
        <w:trPr>
          <w:trHeight w:val="360"/>
        </w:trPr>
        <w:tc>
          <w:tcPr>
            <w:tcW w:w="7510" w:type="dxa"/>
          </w:tcPr>
          <w:p w14:paraId="0B809A5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FAD8BD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за наявності у складі об’єкта незавершеного </w:t>
            </w:r>
            <w:r w:rsidRPr="006307C5">
              <w:rPr>
                <w:rFonts w:ascii="Times New Roman" w:eastAsia="Times New Roman" w:hAnsi="Times New Roman" w:cs="Times New Roman"/>
                <w:b/>
                <w:sz w:val="28"/>
                <w:szCs w:val="28"/>
              </w:rPr>
              <w:lastRenderedPageBreak/>
              <w:t>будівництва майбутніх об’єктів нерухомості;</w:t>
            </w:r>
          </w:p>
        </w:tc>
      </w:tr>
      <w:tr w:rsidR="004D4D9F" w:rsidRPr="006307C5" w14:paraId="58664A6A" w14:textId="77777777">
        <w:trPr>
          <w:trHeight w:val="360"/>
        </w:trPr>
        <w:tc>
          <w:tcPr>
            <w:tcW w:w="7510" w:type="dxa"/>
          </w:tcPr>
          <w:p w14:paraId="43DA1CC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218DCFB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за умови одночасної державної реєстрації спеціального майнового права на всі майбутні об’єкти нерухомості, які є складовими частинами такого подільного об’єкта;</w:t>
            </w:r>
          </w:p>
        </w:tc>
      </w:tr>
      <w:tr w:rsidR="004D4D9F" w:rsidRPr="006307C5" w14:paraId="64EF8B45" w14:textId="77777777">
        <w:trPr>
          <w:trHeight w:val="360"/>
        </w:trPr>
        <w:tc>
          <w:tcPr>
            <w:tcW w:w="7510" w:type="dxa"/>
          </w:tcPr>
          <w:p w14:paraId="6741A16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BDA68B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за умови одночасної державної реєстрації обтяження гарантійної частки;</w:t>
            </w:r>
          </w:p>
        </w:tc>
      </w:tr>
      <w:tr w:rsidR="004D4D9F" w:rsidRPr="006307C5" w14:paraId="7743A08F" w14:textId="77777777">
        <w:trPr>
          <w:trHeight w:val="360"/>
        </w:trPr>
        <w:tc>
          <w:tcPr>
            <w:tcW w:w="7510" w:type="dxa"/>
          </w:tcPr>
          <w:p w14:paraId="54BEB3A7" w14:textId="77777777" w:rsidR="004E2B6B" w:rsidRPr="006307C5" w:rsidRDefault="004E2B6B" w:rsidP="004E2B6B">
            <w:pPr>
              <w:widowControl w:val="0"/>
              <w:ind w:firstLine="0"/>
              <w:rPr>
                <w:rFonts w:ascii="Times New Roman" w:eastAsia="Times New Roman" w:hAnsi="Times New Roman" w:cs="Times New Roman"/>
                <w:b/>
                <w:sz w:val="28"/>
                <w:szCs w:val="28"/>
              </w:rPr>
            </w:pPr>
          </w:p>
        </w:tc>
        <w:tc>
          <w:tcPr>
            <w:tcW w:w="7511" w:type="dxa"/>
          </w:tcPr>
          <w:p w14:paraId="32FEE27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за умови дотримання вимог частини четвертої статті 4 Закону України “Про гарантування речових прав на об’єкти нерухомого майна, які будуть споруджені в майбутньому”.</w:t>
            </w:r>
          </w:p>
        </w:tc>
      </w:tr>
      <w:tr w:rsidR="004D4D9F" w:rsidRPr="006307C5" w14:paraId="76C1FFEC" w14:textId="77777777">
        <w:trPr>
          <w:trHeight w:val="360"/>
        </w:trPr>
        <w:tc>
          <w:tcPr>
            <w:tcW w:w="7510" w:type="dxa"/>
          </w:tcPr>
          <w:p w14:paraId="7873954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53253B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Державна реєстрація спеціального майнового права на об’єкт незавершеного будівництва, яка проводиться вперше, здійснюється виключно за замовником будівництва.</w:t>
            </w:r>
          </w:p>
        </w:tc>
      </w:tr>
      <w:tr w:rsidR="004D4D9F" w:rsidRPr="006307C5" w14:paraId="30C3C5E8" w14:textId="77777777">
        <w:trPr>
          <w:trHeight w:val="360"/>
        </w:trPr>
        <w:tc>
          <w:tcPr>
            <w:tcW w:w="7510" w:type="dxa"/>
          </w:tcPr>
          <w:p w14:paraId="0B83F14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FCC040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Державна реєстрація спеціального майнового права на всі майбутні об’єкти нерухомості, яка проводиться вперше, здійснюється:</w:t>
            </w:r>
          </w:p>
        </w:tc>
      </w:tr>
      <w:tr w:rsidR="004D4D9F" w:rsidRPr="006307C5" w14:paraId="7C26227B" w14:textId="77777777">
        <w:trPr>
          <w:trHeight w:val="360"/>
        </w:trPr>
        <w:tc>
          <w:tcPr>
            <w:tcW w:w="7510" w:type="dxa"/>
          </w:tcPr>
          <w:p w14:paraId="618C19B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6C26EE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за наявності умов, визначених пунктами 1 – 5 частини першої цієї статті;</w:t>
            </w:r>
          </w:p>
        </w:tc>
      </w:tr>
      <w:tr w:rsidR="004D4D9F" w:rsidRPr="006307C5" w14:paraId="22975935" w14:textId="77777777">
        <w:trPr>
          <w:trHeight w:val="360"/>
        </w:trPr>
        <w:tc>
          <w:tcPr>
            <w:tcW w:w="7510" w:type="dxa"/>
          </w:tcPr>
          <w:p w14:paraId="5E05C53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E6BA4A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за наявності зареєстрованого спеціального майнового права на подільний об’єкт незавершеного будівництва або одночасної державної реєстрації такого права;</w:t>
            </w:r>
          </w:p>
        </w:tc>
      </w:tr>
      <w:tr w:rsidR="004D4D9F" w:rsidRPr="006307C5" w14:paraId="0736837C" w14:textId="77777777">
        <w:trPr>
          <w:trHeight w:val="360"/>
        </w:trPr>
        <w:tc>
          <w:tcPr>
            <w:tcW w:w="7510" w:type="dxa"/>
          </w:tcPr>
          <w:p w14:paraId="2345F9E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E900C5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за відсутності обтяження речових прав на подільний об’єкт незавершеного будівництва.</w:t>
            </w:r>
          </w:p>
        </w:tc>
      </w:tr>
      <w:tr w:rsidR="004D4D9F" w:rsidRPr="006307C5" w14:paraId="317000F1" w14:textId="77777777">
        <w:trPr>
          <w:trHeight w:val="360"/>
        </w:trPr>
        <w:tc>
          <w:tcPr>
            <w:tcW w:w="7510" w:type="dxa"/>
          </w:tcPr>
          <w:p w14:paraId="515ED4A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E111C1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Державна реєстрація спеціального майнового права на майбутні об’єкти нерухомості, яка проводиться вперше, здійснюється одночасно щодо всіх таких об’єктів у складі подільного об’єкта незавершеного будівництва.</w:t>
            </w:r>
          </w:p>
        </w:tc>
      </w:tr>
      <w:tr w:rsidR="004D4D9F" w:rsidRPr="006307C5" w14:paraId="4F7F66A0" w14:textId="77777777">
        <w:trPr>
          <w:trHeight w:val="360"/>
        </w:trPr>
        <w:tc>
          <w:tcPr>
            <w:tcW w:w="7510" w:type="dxa"/>
          </w:tcPr>
          <w:p w14:paraId="30E0DBD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D5DB89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Одночасно з такою державною реєстрацією здійснюється державна реєстрація обтяження речових прав на майбутні об’єкти нерухомості, які включені до гарантійної частки, визначеної відповідно до Закону </w:t>
            </w:r>
            <w:r w:rsidRPr="006307C5">
              <w:rPr>
                <w:rFonts w:ascii="Times New Roman" w:eastAsia="Times New Roman" w:hAnsi="Times New Roman" w:cs="Times New Roman"/>
                <w:b/>
                <w:sz w:val="28"/>
                <w:szCs w:val="28"/>
              </w:rPr>
              <w:lastRenderedPageBreak/>
              <w:t>України «Про гарантування речових прав на об’єкти нерухомого майна, які будуть споруджені в майбутньому».</w:t>
            </w:r>
          </w:p>
        </w:tc>
      </w:tr>
      <w:tr w:rsidR="004D4D9F" w:rsidRPr="006307C5" w14:paraId="4A463F03" w14:textId="77777777">
        <w:trPr>
          <w:trHeight w:val="360"/>
        </w:trPr>
        <w:tc>
          <w:tcPr>
            <w:tcW w:w="7510" w:type="dxa"/>
          </w:tcPr>
          <w:p w14:paraId="6590E5E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2D1EB8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Дія обтяження речових прав на майбутні об’єкти нерухомості, які включені до гарантійної частки, припиняється з моменту державної реєстрації права власності на будь-який об’єкт нерухомого майна (щодо якого до Державного реєстру прав внесено запис про спеціальне майнове право на майбутній об’єкт нерухомості) у зв’язку з прийняттям в експлуатацію закінченого будівництвом об’єкта, та в інших випадках, визначених законом.</w:t>
            </w:r>
          </w:p>
        </w:tc>
      </w:tr>
      <w:tr w:rsidR="004D4D9F" w:rsidRPr="006307C5" w14:paraId="17EEDD04" w14:textId="77777777">
        <w:trPr>
          <w:trHeight w:val="360"/>
        </w:trPr>
        <w:tc>
          <w:tcPr>
            <w:tcW w:w="7510" w:type="dxa"/>
          </w:tcPr>
          <w:p w14:paraId="03EC382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833D7E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Державна реєстрація переходу спеціального майнового права, державна реєстрація інших речових прав на майбутній об’єкт нерухомості та їх обтяжень здійснюється за умови попередньої державної реєстрації спеціального майнового права на всі майбутні об’єкти нерухомості, які є складовими частинами подільного об’єкта незавершеного будівництва.</w:t>
            </w:r>
          </w:p>
        </w:tc>
      </w:tr>
      <w:tr w:rsidR="004D4D9F" w:rsidRPr="006307C5" w14:paraId="02CE2256" w14:textId="77777777">
        <w:trPr>
          <w:trHeight w:val="360"/>
        </w:trPr>
        <w:tc>
          <w:tcPr>
            <w:tcW w:w="7510" w:type="dxa"/>
          </w:tcPr>
          <w:p w14:paraId="41A18DF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DD0EAD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Державна реєстрація переходу спеціального майнового права, державна реєстрація інших речових прав на неподільний об’єкт незавершеного будівництва та їх обтяжень здійснюється за умови попередньої державної реєстрації спеціального майнового права на такий об’єкт.</w:t>
            </w:r>
          </w:p>
        </w:tc>
      </w:tr>
      <w:tr w:rsidR="004D4D9F" w:rsidRPr="006307C5" w14:paraId="13C15728" w14:textId="77777777">
        <w:trPr>
          <w:trHeight w:val="360"/>
        </w:trPr>
        <w:tc>
          <w:tcPr>
            <w:tcW w:w="7510" w:type="dxa"/>
          </w:tcPr>
          <w:p w14:paraId="3907E3D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EBC2AC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7. Вимоги, зазначені у частинах першій – шостій цієї статті, не застосовується у разі державної реєстрації речових прав на об’єкт незавершеного будівництва, майбутній об’єкт нерухомості, та їх обтяжень на підставі рішення суду.</w:t>
            </w:r>
          </w:p>
        </w:tc>
      </w:tr>
      <w:tr w:rsidR="004D4D9F" w:rsidRPr="006307C5" w14:paraId="235C29D8" w14:textId="77777777">
        <w:trPr>
          <w:trHeight w:val="360"/>
        </w:trPr>
        <w:tc>
          <w:tcPr>
            <w:tcW w:w="7510" w:type="dxa"/>
          </w:tcPr>
          <w:p w14:paraId="7B39449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F0A25E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 xml:space="preserve">У разі відсутності у Державному реєстрі прав розділу відкритого на об’єкт незавершеного будівництва або майбутній об’єкт нерухомості, відомості про інші речові </w:t>
            </w:r>
            <w:r w:rsidRPr="006307C5">
              <w:rPr>
                <w:rFonts w:ascii="Times New Roman" w:eastAsia="Times New Roman" w:hAnsi="Times New Roman" w:cs="Times New Roman"/>
                <w:b/>
                <w:sz w:val="28"/>
                <w:szCs w:val="28"/>
              </w:rPr>
              <w:lastRenderedPageBreak/>
              <w:t>права та обтяження речових прав на такі об’єкти вносяться до Державного реєстру прав відповідно до статті 13 цього Закону.</w:t>
            </w:r>
          </w:p>
        </w:tc>
      </w:tr>
      <w:tr w:rsidR="004D4D9F" w:rsidRPr="006307C5" w14:paraId="392D12BE" w14:textId="77777777">
        <w:trPr>
          <w:trHeight w:val="360"/>
        </w:trPr>
        <w:tc>
          <w:tcPr>
            <w:tcW w:w="7510" w:type="dxa"/>
          </w:tcPr>
          <w:p w14:paraId="21BDF5AC" w14:textId="77777777" w:rsidR="004E2B6B" w:rsidRPr="006307C5" w:rsidRDefault="004E2B6B" w:rsidP="004E2B6B">
            <w:pPr>
              <w:widowControl w:val="0"/>
              <w:shd w:val="clear" w:color="auto" w:fill="FFFFFF"/>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F8695C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8.</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Первинна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державна реєстрація спеціального майнового права на неподільний об’єкт незавершеного будівництва здійснюється одним з таких способів:</w:t>
            </w:r>
          </w:p>
        </w:tc>
      </w:tr>
      <w:tr w:rsidR="004D4D9F" w:rsidRPr="006307C5" w14:paraId="1744D9A3" w14:textId="77777777">
        <w:trPr>
          <w:trHeight w:val="360"/>
        </w:trPr>
        <w:tc>
          <w:tcPr>
            <w:tcW w:w="7510" w:type="dxa"/>
          </w:tcPr>
          <w:p w14:paraId="1134CAE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157FAF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державним реєстратором на підставі заяви про  державну реєстрацію, поданої в паперовій або електронній формі;  </w:t>
            </w:r>
          </w:p>
        </w:tc>
      </w:tr>
      <w:tr w:rsidR="004D4D9F" w:rsidRPr="006307C5" w14:paraId="78D6000E" w14:textId="77777777">
        <w:trPr>
          <w:trHeight w:val="360"/>
        </w:trPr>
        <w:tc>
          <w:tcPr>
            <w:tcW w:w="7510" w:type="dxa"/>
          </w:tcPr>
          <w:p w14:paraId="475E034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CAFA19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автоматично програмними засобами ведення Державного реєстру прав на підставі заяви про державну реєстрацію спеціального майнового права на такий об’єкт, поданої у складі повідомлення про початок виконання будівельних робіт або заяви про видачу дозволу на виконання будівельних робіт. </w:t>
            </w:r>
          </w:p>
        </w:tc>
      </w:tr>
      <w:tr w:rsidR="004D4D9F" w:rsidRPr="006307C5" w14:paraId="6BF16795" w14:textId="77777777">
        <w:trPr>
          <w:trHeight w:val="360"/>
        </w:trPr>
        <w:tc>
          <w:tcPr>
            <w:tcW w:w="7510" w:type="dxa"/>
          </w:tcPr>
          <w:p w14:paraId="44CD04E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84220C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Первинна</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державна реєстрація спеціального майнового права на подільний об’єкт незавершеного будівництва, складовими частина якого є десять та більше майбутніх об’єктів нерухомості, з одночасною державною реєстрацією спеціального майнового права на всі майбутні об’єкти нерухомості, які є складовими частинами такого об’єкта, здійснюється одним з таких способів:</w:t>
            </w:r>
          </w:p>
        </w:tc>
      </w:tr>
      <w:tr w:rsidR="004D4D9F" w:rsidRPr="006307C5" w14:paraId="42175733" w14:textId="77777777">
        <w:trPr>
          <w:trHeight w:val="360"/>
        </w:trPr>
        <w:tc>
          <w:tcPr>
            <w:tcW w:w="7510" w:type="dxa"/>
          </w:tcPr>
          <w:p w14:paraId="271FBCC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79A360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державним реєстратором на підставі заяви про державну реєстрацію, поданої в електронній формі;  </w:t>
            </w:r>
          </w:p>
        </w:tc>
      </w:tr>
      <w:tr w:rsidR="004D4D9F" w:rsidRPr="006307C5" w14:paraId="7014773E" w14:textId="77777777">
        <w:trPr>
          <w:trHeight w:val="360"/>
        </w:trPr>
        <w:tc>
          <w:tcPr>
            <w:tcW w:w="7510" w:type="dxa"/>
          </w:tcPr>
          <w:p w14:paraId="1479234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64A6BC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автоматично програмними засобами ведення Державного реєстру прав на підставі заяви про державну реєстрацію спеціального майнового права на подільний об’єкт незавершеного будівництва, на всі майбутні об’єкти нерухомості, що є складовими частинами такого об’єкта, та обтяження гарантійної частки, поданої у складі повідомлення про початок виконання будівельних </w:t>
            </w:r>
            <w:r w:rsidRPr="006307C5">
              <w:rPr>
                <w:rFonts w:ascii="Times New Roman" w:eastAsia="Times New Roman" w:hAnsi="Times New Roman" w:cs="Times New Roman"/>
                <w:b/>
                <w:sz w:val="28"/>
                <w:szCs w:val="28"/>
              </w:rPr>
              <w:lastRenderedPageBreak/>
              <w:t xml:space="preserve">робіт або заяви про видачу дозволу на виконання будівельних робіт. </w:t>
            </w:r>
          </w:p>
        </w:tc>
      </w:tr>
      <w:tr w:rsidR="004D4D9F" w:rsidRPr="006307C5" w14:paraId="30B7F8AE" w14:textId="77777777">
        <w:trPr>
          <w:trHeight w:val="360"/>
        </w:trPr>
        <w:tc>
          <w:tcPr>
            <w:tcW w:w="7510" w:type="dxa"/>
          </w:tcPr>
          <w:p w14:paraId="5C2F853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2615E32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10. Відомості, визначені пунктом 2 частини восьмої, пункту 2 частини дев’ятої цієї частини передаються до Державного реєстру прав автоматично шляхом електронної інформаційної взаємодії цього реєстру з Єдиною державною електронною системою у сфері будівництва.</w:t>
            </w:r>
          </w:p>
        </w:tc>
      </w:tr>
      <w:tr w:rsidR="004D4D9F" w:rsidRPr="006307C5" w14:paraId="3F2F85DB" w14:textId="77777777">
        <w:trPr>
          <w:trHeight w:val="360"/>
        </w:trPr>
        <w:tc>
          <w:tcPr>
            <w:tcW w:w="7510" w:type="dxa"/>
          </w:tcPr>
          <w:p w14:paraId="1CCBF6D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7C86DF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11. Державна реєстрація спеціального майнового права та/або припинення спеціального майнового права на майбутні об’єкти нерухомості, зміни технічних характеристик об’єкта незавершеного будівництва/майбутнього об’єкта нерухомості, зміни гарантійної частки у зв’язку з коригуванням проектної документації на будівництво об’єкта, здійснюється автоматично програмними засобами ведення Державного реєстру прав на підставі відповідної заяви, поданої у складі повідомлення про коригування проектної документації на будівництво об’єкта.</w:t>
            </w:r>
          </w:p>
        </w:tc>
      </w:tr>
      <w:tr w:rsidR="004D4D9F" w:rsidRPr="006307C5" w14:paraId="59E285D1" w14:textId="77777777">
        <w:trPr>
          <w:trHeight w:val="360"/>
        </w:trPr>
        <w:tc>
          <w:tcPr>
            <w:tcW w:w="7510" w:type="dxa"/>
          </w:tcPr>
          <w:p w14:paraId="1D2EF65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DACD13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12. Зміна майбутніх об’єктів нерухомості, включених до гарантійної частки, здійснюється з дотриманням вимог Закону України «Про гарантування речових прав на об’єкти нерухомого майна, які будуть споруджені в майбутньому» на підставі заяви про державну реєстрацію обтяжень, поданої в паперовій або електронній формі.</w:t>
            </w:r>
          </w:p>
        </w:tc>
      </w:tr>
      <w:tr w:rsidR="004D4D9F" w:rsidRPr="006307C5" w14:paraId="6E2F5C03" w14:textId="77777777">
        <w:trPr>
          <w:trHeight w:val="360"/>
        </w:trPr>
        <w:tc>
          <w:tcPr>
            <w:tcW w:w="7510" w:type="dxa"/>
          </w:tcPr>
          <w:p w14:paraId="6234792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219431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13. Державна реєстрація права довірчої власності управителя фонду фінансування будівництва на майбутні об’єкти нерухомості здійснюється на підставі договору управителя із замовником будівництва, яким встановлюється право довірчої власності управителя фонду фінансування будівництва на відповідні майбутні об’єкти нерухомості.  </w:t>
            </w:r>
          </w:p>
        </w:tc>
      </w:tr>
      <w:tr w:rsidR="004D4D9F" w:rsidRPr="006307C5" w14:paraId="519EDAF3" w14:textId="77777777">
        <w:trPr>
          <w:trHeight w:val="360"/>
        </w:trPr>
        <w:tc>
          <w:tcPr>
            <w:tcW w:w="7510" w:type="dxa"/>
          </w:tcPr>
          <w:p w14:paraId="29E9C1B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7B8A50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14. Одночасно з державною реєстрацією спеціального майнового права на майбутній об’єкт нерухомості, яке проводиться у результаті першого відчуження, здійснюється також:</w:t>
            </w:r>
          </w:p>
        </w:tc>
      </w:tr>
      <w:tr w:rsidR="004D4D9F" w:rsidRPr="006307C5" w14:paraId="050B8566" w14:textId="77777777">
        <w:trPr>
          <w:trHeight w:val="2223"/>
        </w:trPr>
        <w:tc>
          <w:tcPr>
            <w:tcW w:w="7510" w:type="dxa"/>
          </w:tcPr>
          <w:p w14:paraId="56426FF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DCE792D" w14:textId="2B44BDA9"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 державна реєстрація обтяження речових прав на подільний об’єкт незавершеного будівництва – у разі державної реєстрації спеціального майнового права на майбутній об’єкт нерухомості, яке проводиться у результаті першого відчуження першого майбутнього об’єкта нерухомості у складі подільного об’єкта незавершеного будівництва;  </w:t>
            </w:r>
          </w:p>
        </w:tc>
      </w:tr>
      <w:tr w:rsidR="004D4D9F" w:rsidRPr="006307C5" w14:paraId="3D43E873" w14:textId="77777777">
        <w:trPr>
          <w:trHeight w:val="360"/>
        </w:trPr>
        <w:tc>
          <w:tcPr>
            <w:tcW w:w="7510" w:type="dxa"/>
          </w:tcPr>
          <w:p w14:paraId="2609499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D57D2EF" w14:textId="5C4AE6E9"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державна реєстрація припинення права довірчої власності управителя фонду фінансування будівництва на такий об’єкт – у разі державної реєстрації переходу спеціального майнового права на майбутній об’єкт нерухомості на підставі договору про участь у фонді фінансування будівництва;</w:t>
            </w:r>
          </w:p>
        </w:tc>
      </w:tr>
      <w:tr w:rsidR="004D4D9F" w:rsidRPr="006307C5" w14:paraId="262CC205" w14:textId="77777777">
        <w:trPr>
          <w:trHeight w:val="360"/>
        </w:trPr>
        <w:tc>
          <w:tcPr>
            <w:tcW w:w="7510" w:type="dxa"/>
          </w:tcPr>
          <w:p w14:paraId="7139648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1D1BC2C" w14:textId="262E6C70"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державна реєстрація припинення обтяження майбутнього об’єкта нерухомості іпотекою згідно з іпотечним договором, укладеним між забудовником та управителем фонду фінансування будівництва відповідно до Закону України “Про фінансово-кредитні механізми і управління майном при будівництві житла та операціях з нерухомістю”, – у разі державної реєстрації переходу спеціального майнового права на майбутній об’єкт нерухомості на підставі договору про участь у фонді фінансування будівництва;</w:t>
            </w:r>
          </w:p>
        </w:tc>
      </w:tr>
      <w:tr w:rsidR="004D4D9F" w:rsidRPr="006307C5" w14:paraId="1AF45414" w14:textId="77777777">
        <w:trPr>
          <w:trHeight w:val="360"/>
        </w:trPr>
        <w:tc>
          <w:tcPr>
            <w:tcW w:w="7510" w:type="dxa"/>
          </w:tcPr>
          <w:p w14:paraId="1E1C121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5EE886B" w14:textId="6092ECF4"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4) державна реєстрація припинення обтяження речових прав на майбутній об’єкт нерухомості, встановленого на користь особи, яка сплатила часткову вартість за майбутній об’єкт нерухомості, - у разі державної реєстрації переходу до такої особи спеціального </w:t>
            </w:r>
            <w:r w:rsidRPr="006307C5">
              <w:rPr>
                <w:rFonts w:ascii="Times New Roman" w:eastAsia="Times New Roman" w:hAnsi="Times New Roman" w:cs="Times New Roman"/>
                <w:b/>
                <w:sz w:val="28"/>
                <w:szCs w:val="28"/>
              </w:rPr>
              <w:lastRenderedPageBreak/>
              <w:t>майнового права на майбутній об’єкт нерухомості щодо якого було встановлено відповідне обтяження;</w:t>
            </w:r>
          </w:p>
        </w:tc>
      </w:tr>
      <w:tr w:rsidR="004D4D9F" w:rsidRPr="006307C5" w14:paraId="6F960A80" w14:textId="77777777">
        <w:trPr>
          <w:trHeight w:val="360"/>
        </w:trPr>
        <w:tc>
          <w:tcPr>
            <w:tcW w:w="7510" w:type="dxa"/>
          </w:tcPr>
          <w:p w14:paraId="2A4A49A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EF7481A" w14:textId="53F40EEE" w:rsidR="004E2B6B" w:rsidRPr="006307C5" w:rsidRDefault="004E2B6B" w:rsidP="004E2B6B">
            <w:pPr>
              <w:tabs>
                <w:tab w:val="left" w:pos="1134"/>
              </w:tabs>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державна реєстрація обтяження речових прав на майбутній об’єкт нерухомості на користь замовника будівництва/девелопера будівництва – у разі якщо договором передбачений перехід до правонабувача спеціального майнового права до повної сплати вартості за майбутній об’єкт нерухомості.</w:t>
            </w:r>
          </w:p>
        </w:tc>
      </w:tr>
      <w:tr w:rsidR="004D4D9F" w:rsidRPr="006307C5" w14:paraId="2A5B5117" w14:textId="77777777">
        <w:trPr>
          <w:trHeight w:val="360"/>
        </w:trPr>
        <w:tc>
          <w:tcPr>
            <w:tcW w:w="7510" w:type="dxa"/>
          </w:tcPr>
          <w:p w14:paraId="6A1DB07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00852C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15. Заява про державну реєстрацію права довірчої власності  управителя фонду фінансування будівництва на майбутні об’єкти нерухомості подається виключно в електронній формі. </w:t>
            </w:r>
          </w:p>
        </w:tc>
      </w:tr>
      <w:tr w:rsidR="004D4D9F" w:rsidRPr="006307C5" w14:paraId="796ED13E" w14:textId="77777777">
        <w:trPr>
          <w:trHeight w:val="360"/>
        </w:trPr>
        <w:tc>
          <w:tcPr>
            <w:tcW w:w="7510" w:type="dxa"/>
          </w:tcPr>
          <w:p w14:paraId="0C42A1D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346AD2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Стаття 27-3. Державна реєстрація права власності на об’єкт нерухомого майна, щодо якого зареєстровано право власності на неподільний об’єкт незавершеного будівництва чи спеціальне майнове право на об’єкт незавершеного будівництва або майбутній об’єкт нерухомості</w:t>
            </w:r>
          </w:p>
        </w:tc>
      </w:tr>
      <w:tr w:rsidR="004D4D9F" w:rsidRPr="006307C5" w14:paraId="7AC5DF3E" w14:textId="77777777">
        <w:trPr>
          <w:trHeight w:val="360"/>
        </w:trPr>
        <w:tc>
          <w:tcPr>
            <w:tcW w:w="7510" w:type="dxa"/>
          </w:tcPr>
          <w:p w14:paraId="2B5E2A6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68D0356"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40" w:name="_heading=h.1gf8i83" w:colFirst="0" w:colLast="0"/>
            <w:bookmarkEnd w:id="140"/>
            <w:r w:rsidRPr="006307C5">
              <w:rPr>
                <w:rFonts w:ascii="Times New Roman" w:eastAsia="Times New Roman" w:hAnsi="Times New Roman" w:cs="Times New Roman"/>
                <w:b/>
                <w:sz w:val="28"/>
                <w:szCs w:val="28"/>
              </w:rPr>
              <w:t>1.</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Державна реєстрація права власності на об’єкт нерухомого майна, щодо якого зареєстровано право власності на неподільний об’єкт незавершеного будівництва чи спеціальне майнове право на неподільний об’єкт незавершеного будівництва або майбутній об’єкт нерухомості, здійснюється автоматично програмними засобами ведення Державного реєстру прав у день отримання з Єдиної державної електронної системи у сфері будівництва відомостей про прийняття в експлуатацію закінченого будівництвом об’єкта (відповідної черги будівництва/пускового комплексу) у порядку електронної інформаційної взаємодії між Державним реєстром прав та Єдиною державною електронною системою у сфері будівництва.</w:t>
            </w:r>
          </w:p>
        </w:tc>
      </w:tr>
      <w:tr w:rsidR="004D4D9F" w:rsidRPr="006307C5" w14:paraId="7E775617" w14:textId="77777777">
        <w:trPr>
          <w:trHeight w:val="360"/>
        </w:trPr>
        <w:tc>
          <w:tcPr>
            <w:tcW w:w="7510" w:type="dxa"/>
          </w:tcPr>
          <w:p w14:paraId="1412480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1C62342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Під час проведення державної реєстрації права власності на об’єкт нерухомого майна, щодо якого зареєстровано право власності або спеціальне майнове право на неподільний об’єкт незавершеного будівництва, автоматично програмними засобами ведення Державного реєстру прав:</w:t>
            </w:r>
          </w:p>
        </w:tc>
      </w:tr>
      <w:tr w:rsidR="004D4D9F" w:rsidRPr="006307C5" w14:paraId="7A165C8C" w14:textId="77777777">
        <w:trPr>
          <w:trHeight w:val="360"/>
        </w:trPr>
        <w:tc>
          <w:tcPr>
            <w:tcW w:w="7510" w:type="dxa"/>
          </w:tcPr>
          <w:p w14:paraId="432EAAB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057F9C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коригуються відомості про технічні характеристики об’єкту згідно з відомостями Єдиної державної електронної системи у сфері будівництва;</w:t>
            </w:r>
          </w:p>
        </w:tc>
      </w:tr>
      <w:tr w:rsidR="004D4D9F" w:rsidRPr="006307C5" w14:paraId="20EBC1EE" w14:textId="77777777">
        <w:trPr>
          <w:trHeight w:val="360"/>
        </w:trPr>
        <w:tc>
          <w:tcPr>
            <w:tcW w:w="7510" w:type="dxa"/>
          </w:tcPr>
          <w:p w14:paraId="46E9607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226ADF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змінюється тип об’єкту (з неподільного об’єкта незавершеного будівництва на відповідний об’єкт нерухомого майна);</w:t>
            </w:r>
          </w:p>
        </w:tc>
      </w:tr>
      <w:tr w:rsidR="004D4D9F" w:rsidRPr="006307C5" w14:paraId="2EEC6EB8" w14:textId="77777777">
        <w:trPr>
          <w:trHeight w:val="360"/>
        </w:trPr>
        <w:tc>
          <w:tcPr>
            <w:tcW w:w="7510" w:type="dxa"/>
          </w:tcPr>
          <w:p w14:paraId="0F7B96F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35B417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змінюється вид речового права (з спеціального майнового права на право власності) - для неподільних об’єктів незавершеного будівництва щодо яких зареєстровано спеціальне майнове право.</w:t>
            </w:r>
          </w:p>
        </w:tc>
      </w:tr>
      <w:tr w:rsidR="004D4D9F" w:rsidRPr="006307C5" w14:paraId="185D0A7C" w14:textId="77777777">
        <w:trPr>
          <w:trHeight w:val="360"/>
        </w:trPr>
        <w:tc>
          <w:tcPr>
            <w:tcW w:w="7510" w:type="dxa"/>
          </w:tcPr>
          <w:p w14:paraId="3F604A8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C190EE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Під час державної реєстрації права власності на об’єкт нерухомого майна, щодо якого зареєстровано спеціальне майнове право на майбутній об’єкт нерухомості, який є складовою частиною відповідного подільного об’єкта незавершеного будівництва, автоматично програмними засобами ведення Державного реєстру прав:</w:t>
            </w:r>
          </w:p>
        </w:tc>
      </w:tr>
      <w:tr w:rsidR="004D4D9F" w:rsidRPr="006307C5" w14:paraId="31A81709" w14:textId="77777777">
        <w:trPr>
          <w:trHeight w:val="360"/>
        </w:trPr>
        <w:tc>
          <w:tcPr>
            <w:tcW w:w="7510" w:type="dxa"/>
          </w:tcPr>
          <w:p w14:paraId="4467FFC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4CD439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змінюється тип об’єкту (з майбутнього об’єкта нерухомості на відповідний об’єкт нерухомого майна);</w:t>
            </w:r>
          </w:p>
        </w:tc>
      </w:tr>
      <w:tr w:rsidR="004D4D9F" w:rsidRPr="006307C5" w14:paraId="4050B47D" w14:textId="77777777">
        <w:trPr>
          <w:trHeight w:val="360"/>
        </w:trPr>
        <w:tc>
          <w:tcPr>
            <w:tcW w:w="7510" w:type="dxa"/>
          </w:tcPr>
          <w:p w14:paraId="188879C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6B59CE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змінюється вид речового права (з спеціального майнового права на право власності).</w:t>
            </w:r>
          </w:p>
        </w:tc>
      </w:tr>
      <w:tr w:rsidR="004D4D9F" w:rsidRPr="006307C5" w14:paraId="6AEB4147" w14:textId="77777777">
        <w:trPr>
          <w:trHeight w:val="360"/>
        </w:trPr>
        <w:tc>
          <w:tcPr>
            <w:tcW w:w="7510" w:type="dxa"/>
          </w:tcPr>
          <w:p w14:paraId="7328FB3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6399A9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коригуються відомості про технічні характеристики об’єкта згідно з відомостями Єдиної державної електронної системи у сфері будівництва;</w:t>
            </w:r>
          </w:p>
        </w:tc>
      </w:tr>
      <w:tr w:rsidR="004D4D9F" w:rsidRPr="006307C5" w14:paraId="153E4091" w14:textId="77777777">
        <w:trPr>
          <w:trHeight w:val="360"/>
        </w:trPr>
        <w:tc>
          <w:tcPr>
            <w:tcW w:w="7510" w:type="dxa"/>
          </w:tcPr>
          <w:p w14:paraId="5E343F1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5666BB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4) проводиться державна реєстрація обтяження речових прав на об’єкт нерухомого майна на користь замовника будівництва/девелопера будівництва – у разі якщо за </w:t>
            </w:r>
            <w:r w:rsidRPr="006307C5">
              <w:rPr>
                <w:rFonts w:ascii="Times New Roman" w:eastAsia="Times New Roman" w:hAnsi="Times New Roman" w:cs="Times New Roman"/>
                <w:b/>
                <w:sz w:val="28"/>
                <w:szCs w:val="28"/>
              </w:rPr>
              <w:lastRenderedPageBreak/>
              <w:t>результатами коригування відомостей про технічні характеристики об’єкта його площа збільшилась у порівнянні з площею відповідного майбутнього об’єкта нерухомості.</w:t>
            </w:r>
          </w:p>
        </w:tc>
      </w:tr>
      <w:tr w:rsidR="004D4D9F" w:rsidRPr="006307C5" w14:paraId="5B0E8B28" w14:textId="77777777">
        <w:trPr>
          <w:trHeight w:val="360"/>
        </w:trPr>
        <w:tc>
          <w:tcPr>
            <w:tcW w:w="7510" w:type="dxa"/>
          </w:tcPr>
          <w:p w14:paraId="103FB74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7767900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Крім дій, передбачених частиною другою цієї статті, під час проведення державної реєстрації права власності на об’єкт нерухомого майна, щодо якого зареєстровано спеціальне майнове право на майбутній об’єкт нерухомості, автоматично програмними засобами ведення Державного реєстру прав:</w:t>
            </w:r>
          </w:p>
        </w:tc>
      </w:tr>
      <w:tr w:rsidR="004D4D9F" w:rsidRPr="006307C5" w14:paraId="60B91F96" w14:textId="77777777">
        <w:trPr>
          <w:trHeight w:val="360"/>
        </w:trPr>
        <w:tc>
          <w:tcPr>
            <w:tcW w:w="7510" w:type="dxa"/>
          </w:tcPr>
          <w:p w14:paraId="57FD532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C6CB06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проводиться державна реєстрація припинення спеціального майнового права замовника  будівництва на подільний об’єкт незавершеного будівництва, крім випадків прийняття в експлуатацію окремих черг будівництва/пускових комплексів. Державна реєстрація припинення такого права здійснюється при державній реєстрації права власності на перший об’єкт нерухомого майна, щодо якого зареєстровано спеціальне майнове право на майбутній об’єкт нерухомості, який є складовою частиною відповідного подільного об’єкта незавершеного будівництва. У разі прийняття в експлуатацію окремих черг будівництва/пускових комплексів подільного об’єкта незавершеного будівництва, державна реєстрація припинення спеціального майнового права замовника будівництва на такий об’єкт здійснюється при державній реєстрації права власності на перший об’єкт нерухомого майна у складі останньої черги будівництва/пускового комплексу;</w:t>
            </w:r>
          </w:p>
        </w:tc>
      </w:tr>
      <w:tr w:rsidR="004D4D9F" w:rsidRPr="006307C5" w14:paraId="0A42F932" w14:textId="77777777">
        <w:trPr>
          <w:trHeight w:val="360"/>
        </w:trPr>
        <w:tc>
          <w:tcPr>
            <w:tcW w:w="7510" w:type="dxa"/>
          </w:tcPr>
          <w:p w14:paraId="38FD9D1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480BF9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проводиться державна реєстрація припинення обтяження речових прав на майбутні об’єкти нерухомості, які включені до гарантійної частки </w:t>
            </w:r>
            <w:r w:rsidRPr="006307C5">
              <w:rPr>
                <w:rFonts w:ascii="Times New Roman" w:eastAsia="Times New Roman" w:hAnsi="Times New Roman" w:cs="Times New Roman"/>
                <w:b/>
                <w:sz w:val="28"/>
                <w:szCs w:val="28"/>
              </w:rPr>
              <w:lastRenderedPageBreak/>
              <w:t>відповідного об’єкту (черги будівництва/пускового комплексу) - у разі державної реєстрації права власності на перший об’єкт нерухомого майна у складі відповідного об’єкту (черги будівництва/пускового комплексу);</w:t>
            </w:r>
          </w:p>
        </w:tc>
      </w:tr>
      <w:tr w:rsidR="004D4D9F" w:rsidRPr="006307C5" w14:paraId="6F586E45" w14:textId="77777777">
        <w:trPr>
          <w:trHeight w:val="360"/>
        </w:trPr>
        <w:tc>
          <w:tcPr>
            <w:tcW w:w="7510" w:type="dxa"/>
          </w:tcPr>
          <w:p w14:paraId="465EB80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3AC6953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коригуються відомості про технічні характеристики будинку, будівлі, споруди (їх частини, яка була включена до відповідної черги будівництва/пускового комплексу) згідно з відомостями Єдиної державної електронної системи у сфері будівництва;</w:t>
            </w:r>
          </w:p>
        </w:tc>
      </w:tr>
      <w:tr w:rsidR="004D4D9F" w:rsidRPr="006307C5" w14:paraId="09814D21" w14:textId="77777777">
        <w:trPr>
          <w:trHeight w:val="360"/>
        </w:trPr>
        <w:tc>
          <w:tcPr>
            <w:tcW w:w="7510" w:type="dxa"/>
          </w:tcPr>
          <w:p w14:paraId="2E8B4BD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30E9843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вноситься до Державного реєстру прав запис про спільну сумісну власність власників об’єктів нерухомого майна (житлових та нежитлових приміщень) на приміщення (місця) загального користування (у тому числі допоміжні) в будівлі, споруді,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а також належні до нього будівлі і споруди, які призначені для задоволення потреб співвласників відповідного об’єкту та розташовані на прибудинковій території, крім випадків прийняття в експлуатацію окремих черг будівництва/пускових комплексів. У разі прийняття в експлуатацію окремих черг будівництва/пускових комплексів подільного об’єкта незавершеного будівництва, внесення запису про спільну сумісну власність власників об’єктів нерухомого майна  здійснюється при державній реєстрації права власності на перший об’єкт нерухомого майна у складі останньої черги будівництва/пускового комплексу. При цьому перелік  таких власників не зазначається;</w:t>
            </w:r>
          </w:p>
        </w:tc>
      </w:tr>
      <w:tr w:rsidR="004D4D9F" w:rsidRPr="006307C5" w14:paraId="6B6032A9" w14:textId="77777777">
        <w:trPr>
          <w:trHeight w:val="360"/>
        </w:trPr>
        <w:tc>
          <w:tcPr>
            <w:tcW w:w="7510" w:type="dxa"/>
          </w:tcPr>
          <w:p w14:paraId="4078B21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1552B0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5) проводиться державна реєстрація припинення обтяження об’єкта нерухомого майна (будинку, будівлі, споруди) іпотекою зареєстрованою згідно із частиною другою статті 10 Закону України “Про фінансово-кредитні механізми і управління майном при будівництві </w:t>
            </w:r>
            <w:r w:rsidRPr="006307C5">
              <w:rPr>
                <w:rFonts w:ascii="Times New Roman" w:eastAsia="Times New Roman" w:hAnsi="Times New Roman" w:cs="Times New Roman"/>
                <w:b/>
                <w:sz w:val="28"/>
                <w:szCs w:val="28"/>
              </w:rPr>
              <w:lastRenderedPageBreak/>
              <w:t>житла та операціях з нерухомістю”. У разі прийняття в експлуатацію окремих черг будівництва/пускових комплексів подільного об’єкта незавершеного будівництва, державна реєстрація припинення обтяження об’єкта нерухомого майна іпотекою здійснюється при державній реєстрації права власності на перший об’єкт нерухомого майна у складі останньої черги будівництва/пускового комплексу.</w:t>
            </w:r>
          </w:p>
        </w:tc>
      </w:tr>
      <w:tr w:rsidR="004D4D9F" w:rsidRPr="006307C5" w14:paraId="1439D06D" w14:textId="77777777">
        <w:trPr>
          <w:trHeight w:val="360"/>
        </w:trPr>
        <w:tc>
          <w:tcPr>
            <w:tcW w:w="7510" w:type="dxa"/>
          </w:tcPr>
          <w:p w14:paraId="6484611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458ED97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Державна реєстрація права довірчої власності управителя фонду фінансування будівництва на відповідні об’єкти залишається чинною до її припинення на підставі заяви замовника будівництва.</w:t>
            </w:r>
          </w:p>
        </w:tc>
      </w:tr>
      <w:tr w:rsidR="004D4D9F" w:rsidRPr="006307C5" w14:paraId="7E141E91" w14:textId="77777777">
        <w:trPr>
          <w:trHeight w:val="360"/>
        </w:trPr>
        <w:tc>
          <w:tcPr>
            <w:tcW w:w="7510" w:type="dxa"/>
          </w:tcPr>
          <w:p w14:paraId="08FD946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334079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Власник об’єкта нерухомого майна, замовник будівництва/девелопера будівництва, управителя фонду фінансування будівництва повідомляється про проведену державну реєстрацію у порядку, визначеному статтею 21 цього Закону.</w:t>
            </w:r>
          </w:p>
        </w:tc>
      </w:tr>
      <w:tr w:rsidR="004D4D9F" w:rsidRPr="006307C5" w14:paraId="4527C390" w14:textId="77777777">
        <w:trPr>
          <w:trHeight w:val="360"/>
        </w:trPr>
        <w:tc>
          <w:tcPr>
            <w:tcW w:w="7510" w:type="dxa"/>
          </w:tcPr>
          <w:p w14:paraId="64E5A46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8E0DA6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Положення цієї статті в частині державної реєстрації права власності на об’єкт нерухомого майна, щодо якого зареєстровано право власності на неподільний об’єкт незавершеного будівництва, поширюється на неподільні об’єкти незавершеного будівництва, право на виконання будівельних робіт щодо яких отримано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264E8790" w14:textId="77777777">
        <w:trPr>
          <w:trHeight w:val="360"/>
        </w:trPr>
        <w:tc>
          <w:tcPr>
            <w:tcW w:w="7510" w:type="dxa"/>
          </w:tcPr>
          <w:p w14:paraId="218647D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34. Плата за проведення державної реєстрації прав, внесення змін до записів Державного реєстру прав та надання інформації з Державного реєстру прав </w:t>
            </w:r>
          </w:p>
        </w:tc>
        <w:tc>
          <w:tcPr>
            <w:tcW w:w="7511" w:type="dxa"/>
          </w:tcPr>
          <w:p w14:paraId="377F362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Стаття 34. Плата за проведення державної реєстрації прав, внесення змін до записів Державного реєстру прав та надання інформації з Державного реєстру прав </w:t>
            </w:r>
          </w:p>
        </w:tc>
      </w:tr>
      <w:tr w:rsidR="004D4D9F" w:rsidRPr="006307C5" w14:paraId="175606BF" w14:textId="77777777">
        <w:trPr>
          <w:trHeight w:val="360"/>
        </w:trPr>
        <w:tc>
          <w:tcPr>
            <w:tcW w:w="7510" w:type="dxa"/>
          </w:tcPr>
          <w:p w14:paraId="2DB354A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53C3BDD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E747AAC" w14:textId="77777777">
        <w:trPr>
          <w:trHeight w:val="360"/>
        </w:trPr>
        <w:tc>
          <w:tcPr>
            <w:tcW w:w="7510" w:type="dxa"/>
          </w:tcPr>
          <w:p w14:paraId="5A4D7E9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За державну реєстрацію інших речових прав, похідних від права власності, справляється адміністративний збір у </w:t>
            </w:r>
            <w:r w:rsidRPr="006307C5">
              <w:rPr>
                <w:rFonts w:ascii="Times New Roman" w:eastAsia="Times New Roman" w:hAnsi="Times New Roman" w:cs="Times New Roman"/>
                <w:sz w:val="28"/>
                <w:szCs w:val="28"/>
              </w:rPr>
              <w:lastRenderedPageBreak/>
              <w:t>розмірі 0,05 прожиткового мінімуму для працездатних осіб.</w:t>
            </w:r>
          </w:p>
        </w:tc>
        <w:tc>
          <w:tcPr>
            <w:tcW w:w="7511" w:type="dxa"/>
          </w:tcPr>
          <w:p w14:paraId="69FF33D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 xml:space="preserve">2. За державну реєстрацію інших речових прав, похідних від права власності, справляється адміністративний збір у </w:t>
            </w:r>
            <w:r w:rsidRPr="006307C5">
              <w:rPr>
                <w:rFonts w:ascii="Times New Roman" w:eastAsia="Times New Roman" w:hAnsi="Times New Roman" w:cs="Times New Roman"/>
                <w:sz w:val="28"/>
                <w:szCs w:val="28"/>
              </w:rPr>
              <w:lastRenderedPageBreak/>
              <w:t>розмірі 0,05 прожиткового мінімуму для працездатних осіб.</w:t>
            </w:r>
          </w:p>
        </w:tc>
      </w:tr>
      <w:tr w:rsidR="004D4D9F" w:rsidRPr="006307C5" w14:paraId="18FE7627" w14:textId="77777777">
        <w:trPr>
          <w:trHeight w:val="360"/>
        </w:trPr>
        <w:tc>
          <w:tcPr>
            <w:tcW w:w="7510" w:type="dxa"/>
          </w:tcPr>
          <w:p w14:paraId="559301D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lastRenderedPageBreak/>
              <w:t>Відсутня</w:t>
            </w:r>
          </w:p>
        </w:tc>
        <w:tc>
          <w:tcPr>
            <w:tcW w:w="7511" w:type="dxa"/>
          </w:tcPr>
          <w:p w14:paraId="03BA313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За державну реєстрацію спеціального майнового права на майбутній об’єкт нерухомості на підставі заяви про державну реєстрацію права, поданій в паперовій формі або електронній формі, справляється адміністративний збір у розмірі 0,05 мінімальної заробітної плати за кожний майбутній об’єкт нерухомості.</w:t>
            </w:r>
          </w:p>
        </w:tc>
      </w:tr>
      <w:tr w:rsidR="004D4D9F" w:rsidRPr="006307C5" w14:paraId="5FB70837" w14:textId="77777777">
        <w:trPr>
          <w:trHeight w:val="360"/>
        </w:trPr>
        <w:tc>
          <w:tcPr>
            <w:tcW w:w="7510" w:type="dxa"/>
          </w:tcPr>
          <w:p w14:paraId="75077CF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B524F3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За державну реєстрацію спеціального майнового права на об’єкт незавершеного будівництва, майбутні об’єкти нерухомості, яка у випадках визначених цим Законом, здійснюється автоматично програмними засобами ведення Державного реєстру прав адміністративний збір не справляється.</w:t>
            </w:r>
          </w:p>
        </w:tc>
      </w:tr>
      <w:tr w:rsidR="004D4D9F" w:rsidRPr="006307C5" w14:paraId="09051136" w14:textId="77777777">
        <w:trPr>
          <w:trHeight w:val="360"/>
        </w:trPr>
        <w:tc>
          <w:tcPr>
            <w:tcW w:w="7510" w:type="dxa"/>
          </w:tcPr>
          <w:p w14:paraId="0BC30824"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p w14:paraId="541BFE9B"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51035C9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За державну реєстрацію права довірчої власності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на отриманий в управління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справляється адміністративний збір у розмірі 0,01 прожиткового мінімуму для працездатних осіб.</w:t>
            </w:r>
          </w:p>
        </w:tc>
      </w:tr>
      <w:tr w:rsidR="004D4D9F" w:rsidRPr="006307C5" w14:paraId="5FD1F4E6" w14:textId="77777777">
        <w:trPr>
          <w:trHeight w:val="360"/>
        </w:trPr>
        <w:tc>
          <w:tcPr>
            <w:tcW w:w="7510" w:type="dxa"/>
          </w:tcPr>
          <w:p w14:paraId="2272091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BD4050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E0D96FC" w14:textId="77777777">
        <w:trPr>
          <w:trHeight w:val="360"/>
        </w:trPr>
        <w:tc>
          <w:tcPr>
            <w:tcW w:w="7510" w:type="dxa"/>
          </w:tcPr>
          <w:p w14:paraId="14ACF21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За державну реєстрацію обтяжень речових прав, іпотеки справляється адміністративний збір у розмірі 0,05 прожиткового мінімуму для працездатних осіб.</w:t>
            </w:r>
          </w:p>
        </w:tc>
        <w:tc>
          <w:tcPr>
            <w:tcW w:w="7511" w:type="dxa"/>
          </w:tcPr>
          <w:p w14:paraId="49D07B0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За державну реєстрацію обтяжень речових прав, іпотеки справляється адміністративний збір у розмірі 0,05 прожиткового мінімуму для працездатних осіб.</w:t>
            </w:r>
          </w:p>
        </w:tc>
      </w:tr>
      <w:tr w:rsidR="004D4D9F" w:rsidRPr="006307C5" w14:paraId="03C3CFA1" w14:textId="77777777">
        <w:trPr>
          <w:trHeight w:val="360"/>
        </w:trPr>
        <w:tc>
          <w:tcPr>
            <w:tcW w:w="7510" w:type="dxa"/>
          </w:tcPr>
          <w:p w14:paraId="4A6625A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BBF44E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За державну реєстрацію обтяження майбутніх об’єктів нерухомості, які включено до гарантійної частки, на підставі заяви про реєстрацію права, поданій в паперовій або електронній формі, справляється адміністративний збір у розмірі 0,01 </w:t>
            </w:r>
            <w:r w:rsidRPr="006307C5">
              <w:t xml:space="preserve"> </w:t>
            </w:r>
            <w:r w:rsidRPr="006307C5">
              <w:rPr>
                <w:rFonts w:ascii="Times New Roman" w:eastAsia="Times New Roman" w:hAnsi="Times New Roman" w:cs="Times New Roman"/>
                <w:b/>
                <w:sz w:val="28"/>
                <w:szCs w:val="28"/>
              </w:rPr>
              <w:t>мінімальної заробітної плати за кожний майбутній об’єкт нерухомості.</w:t>
            </w:r>
          </w:p>
        </w:tc>
      </w:tr>
      <w:tr w:rsidR="004D4D9F" w:rsidRPr="006307C5" w14:paraId="3903D1D7" w14:textId="77777777">
        <w:trPr>
          <w:trHeight w:val="360"/>
        </w:trPr>
        <w:tc>
          <w:tcPr>
            <w:tcW w:w="7510" w:type="dxa"/>
          </w:tcPr>
          <w:p w14:paraId="0A01085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4A8C11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Адміністративний збір не справляється за державну реєстрацію речових прав та обтяжень, яка у випадках, визначених цим Законом, здійснюється автоматично програмними засобами ведення Державного реєстру </w:t>
            </w:r>
            <w:r w:rsidRPr="006307C5">
              <w:rPr>
                <w:rFonts w:ascii="Times New Roman" w:eastAsia="Times New Roman" w:hAnsi="Times New Roman" w:cs="Times New Roman"/>
                <w:b/>
                <w:sz w:val="28"/>
                <w:szCs w:val="28"/>
              </w:rPr>
              <w:lastRenderedPageBreak/>
              <w:t>прав.</w:t>
            </w:r>
          </w:p>
        </w:tc>
      </w:tr>
      <w:tr w:rsidR="004D4D9F" w:rsidRPr="006307C5" w14:paraId="6B7F7FFC" w14:textId="77777777">
        <w:trPr>
          <w:trHeight w:val="360"/>
        </w:trPr>
        <w:tc>
          <w:tcPr>
            <w:tcW w:w="7510" w:type="dxa"/>
          </w:tcPr>
          <w:p w14:paraId="6295FA1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lastRenderedPageBreak/>
              <w:t>6. За отримання інформації з Державного реєстру прав у порядку, передбаченому статтею 32 цього Закону, справляється адміністративний збір у такому розмірі:</w:t>
            </w:r>
          </w:p>
        </w:tc>
        <w:tc>
          <w:tcPr>
            <w:tcW w:w="7511" w:type="dxa"/>
          </w:tcPr>
          <w:p w14:paraId="2EA783F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За отримання інформації з Державного реєстру прав у порядку, передбаченому статтею 32 цього Закону, справляється адміністративний збір у такому розмірі:</w:t>
            </w:r>
          </w:p>
        </w:tc>
      </w:tr>
      <w:tr w:rsidR="004D4D9F" w:rsidRPr="006307C5" w14:paraId="21FA95FF" w14:textId="77777777">
        <w:trPr>
          <w:trHeight w:val="360"/>
        </w:trPr>
        <w:tc>
          <w:tcPr>
            <w:tcW w:w="7510" w:type="dxa"/>
          </w:tcPr>
          <w:p w14:paraId="155DE92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0,025 прожиткового мінімуму для працездатних осіб - отримання інформації в паперовій формі;</w:t>
            </w:r>
          </w:p>
        </w:tc>
        <w:tc>
          <w:tcPr>
            <w:tcW w:w="7511" w:type="dxa"/>
          </w:tcPr>
          <w:p w14:paraId="4EC6215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0,025 прожиткового мінімуму для працездатних осіб - отримання інформації в паперовій формі;</w:t>
            </w:r>
          </w:p>
        </w:tc>
      </w:tr>
      <w:tr w:rsidR="004D4D9F" w:rsidRPr="006307C5" w14:paraId="44A8C921" w14:textId="77777777">
        <w:trPr>
          <w:trHeight w:val="360"/>
        </w:trPr>
        <w:tc>
          <w:tcPr>
            <w:tcW w:w="7510" w:type="dxa"/>
          </w:tcPr>
          <w:p w14:paraId="25592DB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0,0125 прожиткового мінімуму для працездатних осіб - отримання інформації в електронній формі;</w:t>
            </w:r>
          </w:p>
        </w:tc>
        <w:tc>
          <w:tcPr>
            <w:tcW w:w="7511" w:type="dxa"/>
          </w:tcPr>
          <w:p w14:paraId="693C2D7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0,0125 прожиткового мінімуму для працездатних осіб - отримання інформації в електронній формі;</w:t>
            </w:r>
          </w:p>
        </w:tc>
      </w:tr>
      <w:tr w:rsidR="004D4D9F" w:rsidRPr="006307C5" w14:paraId="683749A0" w14:textId="77777777">
        <w:trPr>
          <w:trHeight w:val="360"/>
        </w:trPr>
        <w:tc>
          <w:tcPr>
            <w:tcW w:w="7510" w:type="dxa"/>
          </w:tcPr>
          <w:p w14:paraId="1A38D8D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0,04 прожиткового мінімуму для працездатних осіб - отримання інформації адвокатами, нотаріусами (під час вчинення нотаріальних дій з нерухомим майном, об’єктом незавершеного будівництва) шляхом безпосереднього доступу до Державного реєстру прав.</w:t>
            </w:r>
          </w:p>
        </w:tc>
        <w:tc>
          <w:tcPr>
            <w:tcW w:w="7511" w:type="dxa"/>
          </w:tcPr>
          <w:p w14:paraId="11E3B8D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0,04 прожиткового мінімуму для працездатних осіб - отримання інформації адвокатами, нотаріусами (під час вчинення нотаріальних дій з нерухомим майном, об’єктом незавершеного будівництва</w:t>
            </w:r>
            <w:r w:rsidRPr="006307C5">
              <w:rPr>
                <w:rFonts w:ascii="Times New Roman" w:eastAsia="Times New Roman" w:hAnsi="Times New Roman" w:cs="Times New Roman"/>
                <w:b/>
                <w:sz w:val="28"/>
                <w:szCs w:val="28"/>
              </w:rPr>
              <w:t>, майбутнім об’єктом нерухомості</w:t>
            </w:r>
            <w:r w:rsidRPr="006307C5">
              <w:rPr>
                <w:rFonts w:ascii="Times New Roman" w:eastAsia="Times New Roman" w:hAnsi="Times New Roman" w:cs="Times New Roman"/>
                <w:sz w:val="28"/>
                <w:szCs w:val="28"/>
              </w:rPr>
              <w:t>) шляхом безпосереднього доступу до Державного реєстру прав.</w:t>
            </w:r>
          </w:p>
        </w:tc>
      </w:tr>
      <w:tr w:rsidR="004D4D9F" w:rsidRPr="006307C5" w14:paraId="6426F042" w14:textId="77777777">
        <w:trPr>
          <w:trHeight w:val="360"/>
        </w:trPr>
        <w:tc>
          <w:tcPr>
            <w:tcW w:w="7510" w:type="dxa"/>
          </w:tcPr>
          <w:p w14:paraId="2C10757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0E761C4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081061F" w14:textId="77777777">
        <w:trPr>
          <w:trHeight w:val="360"/>
        </w:trPr>
        <w:tc>
          <w:tcPr>
            <w:tcW w:w="7510" w:type="dxa"/>
          </w:tcPr>
          <w:p w14:paraId="44DBFD7A"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 Порядок оскарження рішень, дій або бездіяльності у сфері державної реєстрації прав</w:t>
            </w:r>
          </w:p>
        </w:tc>
        <w:tc>
          <w:tcPr>
            <w:tcW w:w="7511" w:type="dxa"/>
          </w:tcPr>
          <w:p w14:paraId="4698019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37. Порядок оскарження рішень, дій або бездіяльності у сфері державної реєстрації прав</w:t>
            </w:r>
          </w:p>
        </w:tc>
      </w:tr>
      <w:tr w:rsidR="004D4D9F" w:rsidRPr="006307C5" w14:paraId="70273AF0" w14:textId="77777777">
        <w:trPr>
          <w:trHeight w:val="360"/>
        </w:trPr>
        <w:tc>
          <w:tcPr>
            <w:tcW w:w="7510" w:type="dxa"/>
          </w:tcPr>
          <w:p w14:paraId="00D4A31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Рішення, дії або бездіяльність державного реєстратора, суб’єкта державної реєстрації прав можуть бути оскаржені до Міністерства юстиції України, його територіальних органів або до суду.</w:t>
            </w:r>
          </w:p>
        </w:tc>
        <w:tc>
          <w:tcPr>
            <w:tcW w:w="7511" w:type="dxa"/>
          </w:tcPr>
          <w:p w14:paraId="7880617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Рішення, дії або бездіяльність державного реєстратора, суб’єкта державної реєстрації прав можуть бути оскаржені до Міністерства юстиції України, його територіальних органів або до суду.</w:t>
            </w:r>
          </w:p>
        </w:tc>
      </w:tr>
      <w:tr w:rsidR="004D4D9F" w:rsidRPr="006307C5" w14:paraId="72294588" w14:textId="77777777">
        <w:trPr>
          <w:trHeight w:val="360"/>
        </w:trPr>
        <w:tc>
          <w:tcPr>
            <w:tcW w:w="7510" w:type="dxa"/>
          </w:tcPr>
          <w:p w14:paraId="2C0CFD8D"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41" w:name="_Hlk64276382"/>
            <w:r w:rsidRPr="006307C5">
              <w:rPr>
                <w:rFonts w:ascii="Times New Roman" w:eastAsia="Times New Roman" w:hAnsi="Times New Roman" w:cs="Times New Roman"/>
                <w:b/>
                <w:sz w:val="28"/>
                <w:szCs w:val="28"/>
              </w:rPr>
              <w:t>Відсутня</w:t>
            </w:r>
          </w:p>
        </w:tc>
        <w:tc>
          <w:tcPr>
            <w:tcW w:w="7511" w:type="dxa"/>
          </w:tcPr>
          <w:p w14:paraId="0967E78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Дії, пов’язані з автоматичною державною реєстрацією речових прав та їх обтяжень, можуть бути оскаржені до Міністерства юстиції України, його територіальних органів або до суду.</w:t>
            </w:r>
          </w:p>
        </w:tc>
      </w:tr>
      <w:tr w:rsidR="004D4D9F" w:rsidRPr="006307C5" w14:paraId="55D1829B" w14:textId="77777777">
        <w:trPr>
          <w:trHeight w:val="360"/>
        </w:trPr>
        <w:tc>
          <w:tcPr>
            <w:tcW w:w="7510" w:type="dxa"/>
          </w:tcPr>
          <w:p w14:paraId="345D746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00479952" w14:textId="7C59D3D3"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Рішення суду, прийняті за результатами розгляду справ, пов’язаних з автоматичною державною реєстрацією речових прав та їх обтяжень, виконуються  Міністерством юстиції України. </w:t>
            </w:r>
          </w:p>
        </w:tc>
      </w:tr>
      <w:bookmarkEnd w:id="141"/>
      <w:tr w:rsidR="004D4D9F" w:rsidRPr="006307C5" w14:paraId="7F5712D5" w14:textId="77777777">
        <w:trPr>
          <w:trHeight w:val="360"/>
        </w:trPr>
        <w:tc>
          <w:tcPr>
            <w:tcW w:w="7510" w:type="dxa"/>
          </w:tcPr>
          <w:p w14:paraId="24D5ED8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3E05CB5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86AB686" w14:textId="77777777">
        <w:trPr>
          <w:trHeight w:val="360"/>
        </w:trPr>
        <w:tc>
          <w:tcPr>
            <w:tcW w:w="15021" w:type="dxa"/>
            <w:gridSpan w:val="2"/>
          </w:tcPr>
          <w:p w14:paraId="4A7A7F19" w14:textId="77777777" w:rsidR="004E2B6B" w:rsidRPr="006307C5" w:rsidRDefault="004E2B6B" w:rsidP="004E2B6B">
            <w:pPr>
              <w:widowControl w:val="0"/>
              <w:ind w:firstLine="0"/>
              <w:jc w:val="center"/>
              <w:rPr>
                <w:rFonts w:ascii="Times New Roman" w:eastAsia="Times New Roman" w:hAnsi="Times New Roman" w:cs="Times New Roman"/>
                <w:sz w:val="28"/>
                <w:szCs w:val="28"/>
              </w:rPr>
            </w:pPr>
            <w:bookmarkStart w:id="142" w:name="_heading=h.e4qlo7289za" w:colFirst="0" w:colLast="0"/>
            <w:bookmarkEnd w:id="142"/>
            <w:r w:rsidRPr="006307C5">
              <w:rPr>
                <w:rFonts w:ascii="Times New Roman" w:eastAsia="Times New Roman" w:hAnsi="Times New Roman" w:cs="Times New Roman"/>
                <w:b/>
                <w:sz w:val="28"/>
                <w:szCs w:val="28"/>
              </w:rPr>
              <w:t>Закон України від 02.06.2016 № 1404-VIII  «Про виконавче провадження»</w:t>
            </w:r>
          </w:p>
        </w:tc>
      </w:tr>
      <w:tr w:rsidR="004D4D9F" w:rsidRPr="006307C5" w14:paraId="7920B89B" w14:textId="77777777">
        <w:trPr>
          <w:trHeight w:val="360"/>
        </w:trPr>
        <w:tc>
          <w:tcPr>
            <w:tcW w:w="7510" w:type="dxa"/>
          </w:tcPr>
          <w:p w14:paraId="10E927B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48. Порядок звернення стягнення на кошти та інше майно боржника</w:t>
            </w:r>
          </w:p>
        </w:tc>
        <w:tc>
          <w:tcPr>
            <w:tcW w:w="7511" w:type="dxa"/>
          </w:tcPr>
          <w:p w14:paraId="5BA58D0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48. Порядок звернення стягнення на кошти та інше майно боржника</w:t>
            </w:r>
          </w:p>
        </w:tc>
      </w:tr>
      <w:tr w:rsidR="004D4D9F" w:rsidRPr="006307C5" w14:paraId="1AB7F71F" w14:textId="77777777">
        <w:trPr>
          <w:trHeight w:val="360"/>
        </w:trPr>
        <w:tc>
          <w:tcPr>
            <w:tcW w:w="7510" w:type="dxa"/>
          </w:tcPr>
          <w:p w14:paraId="77571BC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63D26D4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E0FDC41" w14:textId="77777777">
        <w:trPr>
          <w:trHeight w:val="360"/>
        </w:trPr>
        <w:tc>
          <w:tcPr>
            <w:tcW w:w="7510" w:type="dxa"/>
          </w:tcPr>
          <w:p w14:paraId="1E90131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8. Виконавець проводить перевірку майнового стану боржника у 10-денний строк з дня відкриття виконавчого провадження. У подальшому така перевірка проводиться виконавцем не рідше ніж один раз на два тижні - щодо виявлення рахунків боржника, не рідше ніж один раз на три місяці - щодо виявлення нерухомого та рухомого майна боржника та його майнових прав, отримання інформації про доходи боржника.</w:t>
            </w:r>
          </w:p>
        </w:tc>
        <w:tc>
          <w:tcPr>
            <w:tcW w:w="7511" w:type="dxa"/>
          </w:tcPr>
          <w:p w14:paraId="18382C8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8. Виконавець проводить перевірку майнового стану боржника у 10-денний строк з дня відкриття виконавчого провадження. У подальшому така перевірка проводиться виконавцем не рідше ніж один раз на два тижні - щодо виявлення рахунків боржника, не рідше ніж один раз на три місяці - щодо виявлення нерухомого та рухомого майна</w:t>
            </w:r>
            <w:bookmarkStart w:id="143" w:name="_Hlk64276896"/>
            <w:r w:rsidRPr="006307C5">
              <w:rPr>
                <w:rFonts w:ascii="Times New Roman" w:eastAsia="Times New Roman" w:hAnsi="Times New Roman" w:cs="Times New Roman"/>
                <w:b/>
                <w:sz w:val="28"/>
                <w:szCs w:val="28"/>
              </w:rPr>
              <w:t>, об’єктів незавершеного будівництва, майбутніх об’єктів нерухомості</w:t>
            </w:r>
            <w:r w:rsidRPr="006307C5">
              <w:rPr>
                <w:rFonts w:ascii="Times New Roman" w:eastAsia="Times New Roman" w:hAnsi="Times New Roman" w:cs="Times New Roman"/>
                <w:sz w:val="28"/>
                <w:szCs w:val="28"/>
              </w:rPr>
              <w:t xml:space="preserve"> </w:t>
            </w:r>
            <w:bookmarkEnd w:id="143"/>
            <w:r w:rsidRPr="006307C5">
              <w:rPr>
                <w:rFonts w:ascii="Times New Roman" w:eastAsia="Times New Roman" w:hAnsi="Times New Roman" w:cs="Times New Roman"/>
                <w:sz w:val="28"/>
                <w:szCs w:val="28"/>
              </w:rPr>
              <w:t>боржника та його майнових прав, отримання інформації про доходи боржника.</w:t>
            </w:r>
          </w:p>
        </w:tc>
      </w:tr>
      <w:tr w:rsidR="004D4D9F" w:rsidRPr="006307C5" w14:paraId="531AACD2" w14:textId="77777777">
        <w:trPr>
          <w:trHeight w:val="360"/>
        </w:trPr>
        <w:tc>
          <w:tcPr>
            <w:tcW w:w="7510" w:type="dxa"/>
          </w:tcPr>
          <w:p w14:paraId="0181747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50. Звернення стягнення на об’єкти нерухомого майна фізичної особи</w:t>
            </w:r>
          </w:p>
        </w:tc>
        <w:tc>
          <w:tcPr>
            <w:tcW w:w="7511" w:type="dxa"/>
          </w:tcPr>
          <w:p w14:paraId="5E5DE4AD"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44" w:name="_heading=h.2fk6b3p" w:colFirst="0" w:colLast="0"/>
            <w:bookmarkStart w:id="145" w:name="_Hlk64276964"/>
            <w:bookmarkEnd w:id="144"/>
            <w:r w:rsidRPr="006307C5">
              <w:rPr>
                <w:rFonts w:ascii="Times New Roman" w:eastAsia="Times New Roman" w:hAnsi="Times New Roman" w:cs="Times New Roman"/>
                <w:sz w:val="28"/>
                <w:szCs w:val="28"/>
              </w:rPr>
              <w:t>Стаття 50. Звернення стягнення на об’єкти нерухомого майна</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фізичної особи</w:t>
            </w:r>
            <w:bookmarkEnd w:id="145"/>
          </w:p>
        </w:tc>
      </w:tr>
      <w:tr w:rsidR="004D4D9F" w:rsidRPr="006307C5" w14:paraId="17F0EEB5" w14:textId="77777777">
        <w:trPr>
          <w:trHeight w:val="360"/>
        </w:trPr>
        <w:tc>
          <w:tcPr>
            <w:tcW w:w="7510" w:type="dxa"/>
          </w:tcPr>
          <w:p w14:paraId="4164CFC7"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46" w:name="_Hlk64277024"/>
            <w:r w:rsidRPr="006307C5">
              <w:rPr>
                <w:rFonts w:ascii="Times New Roman" w:eastAsia="Times New Roman" w:hAnsi="Times New Roman" w:cs="Times New Roman"/>
                <w:sz w:val="28"/>
                <w:szCs w:val="28"/>
              </w:rPr>
              <w:t>1. Звернення стягнення на об’єкти нерухомого майна здійснюється у разі відсутності в боржника достатніх коштів чи рухомого майна. При цьому в першу чергу звертається стягнення на окрему від будинку земельну ділянку, інше приміщення, що належать боржнику. В останню чергу звертається стягнення на житловий будинок чи квартиру, в якому фактично проживає боржник.</w:t>
            </w:r>
          </w:p>
          <w:p w14:paraId="5383D6D0"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03D4DB6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Звернення стягнення на об’єкти нерухомого майна</w:t>
            </w:r>
            <w:r w:rsidRPr="006307C5">
              <w:rPr>
                <w:rFonts w:ascii="Times New Roman" w:eastAsia="Times New Roman" w:hAnsi="Times New Roman" w:cs="Times New Roman"/>
                <w:b/>
                <w:sz w:val="28"/>
                <w:szCs w:val="28"/>
              </w:rPr>
              <w:t>, об’єкти незавершеного будівництва, майбутні об’єкти нерухомості</w:t>
            </w:r>
            <w:r w:rsidRPr="006307C5">
              <w:rPr>
                <w:rFonts w:ascii="Times New Roman" w:eastAsia="Times New Roman" w:hAnsi="Times New Roman" w:cs="Times New Roman"/>
                <w:sz w:val="28"/>
                <w:szCs w:val="28"/>
              </w:rPr>
              <w:t xml:space="preserve"> здійснюється у разі відсутності в боржника достатніх коштів чи рухомого майна. При цьому в першу чергу звертається стягнення на окрему від будинку земельну ділянку, інше приміщення, що належать боржнику. В останню чергу звертається стягнення на житловий будинок чи квартиру, в якому фактично проживає боржник.</w:t>
            </w:r>
          </w:p>
        </w:tc>
      </w:tr>
      <w:tr w:rsidR="004D4D9F" w:rsidRPr="006307C5" w14:paraId="6D137CDD" w14:textId="77777777">
        <w:trPr>
          <w:trHeight w:val="360"/>
        </w:trPr>
        <w:tc>
          <w:tcPr>
            <w:tcW w:w="7510" w:type="dxa"/>
          </w:tcPr>
          <w:p w14:paraId="110260C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346C58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Звернення стягнення на подільний об’єкт незавершеного будівництва здійснюється шляхом: </w:t>
            </w:r>
          </w:p>
        </w:tc>
      </w:tr>
      <w:tr w:rsidR="004D4D9F" w:rsidRPr="006307C5" w14:paraId="58CEE4FD" w14:textId="77777777">
        <w:trPr>
          <w:trHeight w:val="360"/>
        </w:trPr>
        <w:tc>
          <w:tcPr>
            <w:tcW w:w="7510" w:type="dxa"/>
          </w:tcPr>
          <w:p w14:paraId="1FAA216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5CD0FEE1" w14:textId="4AE03510"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звернення стягнення на подільний об’єкт незавершеного будівництва – у разі якщо за боржником зареєстровано спеціальне майнове право на об’єкт незавершеного будівництва, всі майбутні об’єкти нерухомості в такому об’єкті та відсутні обтяження речових прав на майбутні об’єкти нерухомості, зареєстровані на користь особи, яка сплатила часткову вартість за майбутній об’єкт нерухомості;</w:t>
            </w:r>
          </w:p>
        </w:tc>
      </w:tr>
      <w:tr w:rsidR="004D4D9F" w:rsidRPr="006307C5" w14:paraId="17FB25CA" w14:textId="77777777">
        <w:trPr>
          <w:trHeight w:val="360"/>
        </w:trPr>
        <w:tc>
          <w:tcPr>
            <w:tcW w:w="7510" w:type="dxa"/>
          </w:tcPr>
          <w:p w14:paraId="1433A34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C0C1E82" w14:textId="1683FAE1"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звернення стягнення на майбутні об’єкти нерухомості в подільному об’єкті незавершеного будівництва, спеціальне майнове право на які зареєстровано за боржником, за умови відсутності обтяження речових прав на майбутні об’єкти нерухомості, зареєстровані на користь особи, яка сплатила часткову вартість за майбутній об’єкт нерухомості, – у разі якщо у складі подільного об’єкта незавершеного будівництва відчужено, передано у довірчу власність як спосіб забезпечення виконання зобов’язань або обтяжено речові права хоча б на один майбутній об’єкт нерухомості.</w:t>
            </w:r>
          </w:p>
        </w:tc>
      </w:tr>
      <w:tr w:rsidR="004D4D9F" w:rsidRPr="006307C5" w14:paraId="6694B158" w14:textId="77777777">
        <w:trPr>
          <w:trHeight w:val="360"/>
        </w:trPr>
        <w:tc>
          <w:tcPr>
            <w:tcW w:w="7510" w:type="dxa"/>
          </w:tcPr>
          <w:p w14:paraId="18E5719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543014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Не може бути звернено стягнення на майбутній об’єкт нерухомості, щодо якого зареєстровано обтяження речових прав на користь особи, яка сплатила часткову вартість за майбутній об’єкт нерухомості.</w:t>
            </w:r>
          </w:p>
        </w:tc>
      </w:tr>
      <w:bookmarkEnd w:id="146"/>
      <w:tr w:rsidR="004D4D9F" w:rsidRPr="006307C5" w14:paraId="54297130" w14:textId="77777777">
        <w:trPr>
          <w:trHeight w:val="360"/>
        </w:trPr>
        <w:tc>
          <w:tcPr>
            <w:tcW w:w="7510" w:type="dxa"/>
          </w:tcPr>
          <w:p w14:paraId="716471C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Разом із житловим будинком стягнення звертається також на прилеглу земельну ділянку, що належить боржнику.</w:t>
            </w:r>
          </w:p>
        </w:tc>
        <w:tc>
          <w:tcPr>
            <w:tcW w:w="7511" w:type="dxa"/>
          </w:tcPr>
          <w:p w14:paraId="356DE65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Разом із житловим будинком</w:t>
            </w:r>
            <w:r w:rsidRPr="006307C5">
              <w:rPr>
                <w:rFonts w:ascii="Times New Roman" w:eastAsia="Times New Roman" w:hAnsi="Times New Roman" w:cs="Times New Roman"/>
                <w:b/>
                <w:sz w:val="28"/>
                <w:szCs w:val="28"/>
              </w:rPr>
              <w:t>, об’єктом незавершеного будівництва</w:t>
            </w:r>
            <w:r w:rsidRPr="006307C5">
              <w:rPr>
                <w:rFonts w:ascii="Times New Roman" w:eastAsia="Times New Roman" w:hAnsi="Times New Roman" w:cs="Times New Roman"/>
                <w:sz w:val="28"/>
                <w:szCs w:val="28"/>
              </w:rPr>
              <w:t xml:space="preserve"> стягнення звертається також на прилеглу земельну ділянку, що належить боржнику.</w:t>
            </w:r>
          </w:p>
        </w:tc>
      </w:tr>
      <w:tr w:rsidR="004D4D9F" w:rsidRPr="006307C5" w14:paraId="752298CD" w14:textId="77777777">
        <w:trPr>
          <w:trHeight w:val="360"/>
        </w:trPr>
        <w:tc>
          <w:tcPr>
            <w:tcW w:w="7510" w:type="dxa"/>
          </w:tcPr>
          <w:p w14:paraId="54E82E6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У разі звернення стягнення на об’єкт нерухомого майна виконавець здійснює в установленому законом порядку заходи щодо з’ясування належності майна боржнику на праві власності, а також перевірки, чи перебуває це майно під арештом.</w:t>
            </w:r>
          </w:p>
          <w:p w14:paraId="6A482750"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6D190D5D"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47" w:name="_Hlk64277165"/>
            <w:r w:rsidRPr="006307C5">
              <w:rPr>
                <w:rFonts w:ascii="Times New Roman" w:eastAsia="Times New Roman" w:hAnsi="Times New Roman" w:cs="Times New Roman"/>
                <w:sz w:val="28"/>
                <w:szCs w:val="28"/>
              </w:rPr>
              <w:t>3. У разі звернення стягнення на об’єкт нерухомого майна</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виконавець здійснює в установленому законом порядку заходи щодо з’ясування належності майна боржнику на праві власності</w:t>
            </w:r>
            <w:r w:rsidRPr="006307C5">
              <w:rPr>
                <w:rFonts w:ascii="Times New Roman" w:eastAsia="Times New Roman" w:hAnsi="Times New Roman" w:cs="Times New Roman"/>
                <w:b/>
                <w:sz w:val="28"/>
                <w:szCs w:val="28"/>
              </w:rPr>
              <w:t>/спеціальному майновому праві</w:t>
            </w:r>
            <w:r w:rsidRPr="006307C5">
              <w:rPr>
                <w:rFonts w:ascii="Times New Roman" w:eastAsia="Times New Roman" w:hAnsi="Times New Roman" w:cs="Times New Roman"/>
                <w:sz w:val="28"/>
                <w:szCs w:val="28"/>
              </w:rPr>
              <w:t>, а також перевірки, чи перебуває це майно під арештом.</w:t>
            </w:r>
            <w:bookmarkEnd w:id="147"/>
          </w:p>
        </w:tc>
      </w:tr>
      <w:tr w:rsidR="004D4D9F" w:rsidRPr="006307C5" w14:paraId="639B12A3" w14:textId="77777777">
        <w:trPr>
          <w:trHeight w:val="360"/>
        </w:trPr>
        <w:tc>
          <w:tcPr>
            <w:tcW w:w="7510" w:type="dxa"/>
          </w:tcPr>
          <w:p w14:paraId="4B4CDF97"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48" w:name="_Hlk64277223"/>
            <w:r w:rsidRPr="006307C5">
              <w:rPr>
                <w:rFonts w:ascii="Times New Roman" w:eastAsia="Times New Roman" w:hAnsi="Times New Roman" w:cs="Times New Roman"/>
                <w:sz w:val="28"/>
                <w:szCs w:val="28"/>
              </w:rPr>
              <w:t xml:space="preserve">4. Після документального підтвердження належності боржнику на праві власності об’єкта нерухомого майна виконавець накладає на нього арешт та вносить відомості про такий арешт до відповідного реєстру у встановленому законодавством порядку. Про накладення арешту на об’єкт нерухомого майна, </w:t>
            </w:r>
            <w:r w:rsidRPr="006307C5">
              <w:rPr>
                <w:rFonts w:ascii="Times New Roman" w:eastAsia="Times New Roman" w:hAnsi="Times New Roman" w:cs="Times New Roman"/>
                <w:b/>
                <w:sz w:val="28"/>
                <w:szCs w:val="28"/>
              </w:rPr>
              <w:t>заставлене</w:t>
            </w:r>
            <w:r w:rsidRPr="006307C5">
              <w:rPr>
                <w:rFonts w:ascii="Times New Roman" w:eastAsia="Times New Roman" w:hAnsi="Times New Roman" w:cs="Times New Roman"/>
                <w:sz w:val="28"/>
                <w:szCs w:val="28"/>
              </w:rPr>
              <w:t xml:space="preserve"> третім особам, виконавець невідкладно повідомляє таким особам.</w:t>
            </w:r>
          </w:p>
          <w:p w14:paraId="5F2A8C14"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7E4CCE8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Після документального підтвердження належності боржнику на праві власності</w:t>
            </w:r>
            <w:r w:rsidRPr="006307C5">
              <w:rPr>
                <w:rFonts w:ascii="Times New Roman" w:eastAsia="Times New Roman" w:hAnsi="Times New Roman" w:cs="Times New Roman"/>
                <w:b/>
                <w:sz w:val="28"/>
                <w:szCs w:val="28"/>
              </w:rPr>
              <w:t>/спеціальному майновому праві</w:t>
            </w:r>
            <w:r w:rsidRPr="006307C5">
              <w:rPr>
                <w:rFonts w:ascii="Times New Roman" w:eastAsia="Times New Roman" w:hAnsi="Times New Roman" w:cs="Times New Roman"/>
                <w:sz w:val="28"/>
                <w:szCs w:val="28"/>
              </w:rPr>
              <w:t xml:space="preserve"> об’єкта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виконавець накладає на нього арешт та вносить відомості про такий арешт до відповідного реєстру у встановленому законодавством порядку. Про накладення арешту на об’єкт нерухомого майна,</w:t>
            </w:r>
            <w:r w:rsidRPr="006307C5">
              <w:rPr>
                <w:rFonts w:ascii="Times New Roman" w:eastAsia="Times New Roman" w:hAnsi="Times New Roman" w:cs="Times New Roman"/>
                <w:b/>
                <w:sz w:val="28"/>
                <w:szCs w:val="28"/>
              </w:rPr>
              <w:t xml:space="preserve">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заставлені</w:t>
            </w:r>
            <w:r w:rsidRPr="006307C5">
              <w:rPr>
                <w:rFonts w:ascii="Times New Roman" w:eastAsia="Times New Roman" w:hAnsi="Times New Roman" w:cs="Times New Roman"/>
                <w:sz w:val="28"/>
                <w:szCs w:val="28"/>
              </w:rPr>
              <w:t xml:space="preserve"> третім особам, виконавець невідкладно повідомляє таким особам.</w:t>
            </w:r>
          </w:p>
        </w:tc>
      </w:tr>
      <w:tr w:rsidR="004D4D9F" w:rsidRPr="006307C5" w14:paraId="07F5A2BA" w14:textId="77777777">
        <w:trPr>
          <w:trHeight w:val="360"/>
        </w:trPr>
        <w:tc>
          <w:tcPr>
            <w:tcW w:w="7510" w:type="dxa"/>
          </w:tcPr>
          <w:p w14:paraId="4F26E71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27BF1B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Арешт на подільний об’єкт незавершеного будівництва накладається у порядку, визначеному абзацами другим – п’ятим частини першої цієї статті.</w:t>
            </w:r>
          </w:p>
        </w:tc>
      </w:tr>
      <w:tr w:rsidR="004D4D9F" w:rsidRPr="006307C5" w14:paraId="70C69D88" w14:textId="77777777">
        <w:trPr>
          <w:trHeight w:val="360"/>
        </w:trPr>
        <w:tc>
          <w:tcPr>
            <w:tcW w:w="7510" w:type="dxa"/>
          </w:tcPr>
          <w:p w14:paraId="75705C7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право власності на нерухоме майно боржника не зареєстровано в установленому законом порядку, виконавець звертається до суду із заявою про вирішення питання про звернення стягнення на таке майно.</w:t>
            </w:r>
          </w:p>
        </w:tc>
        <w:tc>
          <w:tcPr>
            <w:tcW w:w="7511" w:type="dxa"/>
          </w:tcPr>
          <w:p w14:paraId="7298F39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якщо право власності</w:t>
            </w:r>
            <w:r w:rsidRPr="006307C5">
              <w:rPr>
                <w:rFonts w:ascii="Times New Roman" w:eastAsia="Times New Roman" w:hAnsi="Times New Roman" w:cs="Times New Roman"/>
                <w:b/>
                <w:sz w:val="28"/>
                <w:szCs w:val="28"/>
              </w:rPr>
              <w:t>/спеціальне майнове право</w:t>
            </w:r>
            <w:r w:rsidRPr="006307C5">
              <w:rPr>
                <w:rFonts w:ascii="Times New Roman" w:eastAsia="Times New Roman" w:hAnsi="Times New Roman" w:cs="Times New Roman"/>
                <w:sz w:val="28"/>
                <w:szCs w:val="28"/>
              </w:rPr>
              <w:t xml:space="preserve"> на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боржника не зареєстровано в установленому законом порядку, виконавець звертається до суду із заявою про вирішення питання про звернення стягнення на таке майно.</w:t>
            </w:r>
          </w:p>
        </w:tc>
      </w:tr>
      <w:bookmarkEnd w:id="148"/>
      <w:tr w:rsidR="004D4D9F" w:rsidRPr="006307C5" w14:paraId="41FB90C1" w14:textId="77777777">
        <w:trPr>
          <w:trHeight w:val="360"/>
        </w:trPr>
        <w:tc>
          <w:tcPr>
            <w:tcW w:w="7510" w:type="dxa"/>
          </w:tcPr>
          <w:p w14:paraId="0E965FF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9EC86C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4D6F23B" w14:textId="77777777">
        <w:trPr>
          <w:trHeight w:val="360"/>
        </w:trPr>
        <w:tc>
          <w:tcPr>
            <w:tcW w:w="7510" w:type="dxa"/>
          </w:tcPr>
          <w:p w14:paraId="6AED1DB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52. Особливості звернення стягнення на кошти та майно боржника - юридичної особи, фізичної особи – підприємця</w:t>
            </w:r>
          </w:p>
        </w:tc>
        <w:tc>
          <w:tcPr>
            <w:tcW w:w="7511" w:type="dxa"/>
          </w:tcPr>
          <w:p w14:paraId="259AF5D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52. Особливості звернення стягнення на кошти та майно боржника - юридичної особи, фізичної особи – підприємця</w:t>
            </w:r>
          </w:p>
        </w:tc>
      </w:tr>
      <w:tr w:rsidR="004D4D9F" w:rsidRPr="006307C5" w14:paraId="46F44692" w14:textId="77777777">
        <w:trPr>
          <w:trHeight w:val="360"/>
        </w:trPr>
        <w:tc>
          <w:tcPr>
            <w:tcW w:w="7510" w:type="dxa"/>
          </w:tcPr>
          <w:p w14:paraId="05179E3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61CB90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1664E29" w14:textId="77777777">
        <w:trPr>
          <w:trHeight w:val="360"/>
        </w:trPr>
        <w:tc>
          <w:tcPr>
            <w:tcW w:w="7510" w:type="dxa"/>
          </w:tcPr>
          <w:p w14:paraId="24442BE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У разі якщо на зазначене у частині п’ятій цієї статті майно накладається арешт, воно реалізується в такій черговості:</w:t>
            </w:r>
          </w:p>
        </w:tc>
        <w:tc>
          <w:tcPr>
            <w:tcW w:w="7511" w:type="dxa"/>
          </w:tcPr>
          <w:p w14:paraId="66540C3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У разі якщо на зазначене у частині п’ятій цієї статті майно накладається арешт, воно реалізується в такій черговості:</w:t>
            </w:r>
          </w:p>
        </w:tc>
      </w:tr>
      <w:tr w:rsidR="004D4D9F" w:rsidRPr="006307C5" w14:paraId="38637D90" w14:textId="77777777">
        <w:trPr>
          <w:trHeight w:val="360"/>
        </w:trPr>
        <w:tc>
          <w:tcPr>
            <w:tcW w:w="7510" w:type="dxa"/>
          </w:tcPr>
          <w:p w14:paraId="0CD1581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майно, що безпосередньо не використовується у виробництві (предмети інтер’єру офісів, готова продукція та товари тощо);</w:t>
            </w:r>
          </w:p>
        </w:tc>
        <w:tc>
          <w:tcPr>
            <w:tcW w:w="7511" w:type="dxa"/>
          </w:tcPr>
          <w:p w14:paraId="562DDC2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майно, що безпосередньо не використовується у виробництві (предмети інтер’єру офісів, готова продукція та товари тощо);</w:t>
            </w:r>
          </w:p>
        </w:tc>
      </w:tr>
      <w:tr w:rsidR="004D4D9F" w:rsidRPr="006307C5" w14:paraId="032339D8" w14:textId="77777777">
        <w:trPr>
          <w:trHeight w:val="360"/>
        </w:trPr>
        <w:tc>
          <w:tcPr>
            <w:tcW w:w="7510" w:type="dxa"/>
          </w:tcPr>
          <w:p w14:paraId="5BD4DC6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об’єкти нерухомого майна, верстати, обладнання, інші основні засоби, а також сировина і матеріали, призначені для використання у виробництві.</w:t>
            </w:r>
          </w:p>
        </w:tc>
        <w:tc>
          <w:tcPr>
            <w:tcW w:w="7511" w:type="dxa"/>
          </w:tcPr>
          <w:p w14:paraId="1017FBC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w:t>
            </w:r>
            <w:bookmarkStart w:id="149" w:name="_Hlk64277280"/>
            <w:r w:rsidRPr="006307C5">
              <w:rPr>
                <w:rFonts w:ascii="Times New Roman" w:eastAsia="Times New Roman" w:hAnsi="Times New Roman" w:cs="Times New Roman"/>
                <w:sz w:val="28"/>
                <w:szCs w:val="28"/>
              </w:rPr>
              <w:t xml:space="preserve">об’єкти нерухомого майна, </w:t>
            </w:r>
            <w:r w:rsidRPr="006307C5">
              <w:rPr>
                <w:rFonts w:ascii="Times New Roman" w:eastAsia="Times New Roman" w:hAnsi="Times New Roman" w:cs="Times New Roman"/>
                <w:b/>
                <w:sz w:val="28"/>
                <w:szCs w:val="28"/>
              </w:rPr>
              <w:t xml:space="preserve">об’єкти незавершеного будівництва, майбутні об’єкти нерухомості, </w:t>
            </w:r>
            <w:bookmarkEnd w:id="149"/>
            <w:r w:rsidRPr="006307C5">
              <w:rPr>
                <w:rFonts w:ascii="Times New Roman" w:eastAsia="Times New Roman" w:hAnsi="Times New Roman" w:cs="Times New Roman"/>
                <w:sz w:val="28"/>
                <w:szCs w:val="28"/>
              </w:rPr>
              <w:t>верстати, обладнання, інші основні засоби, а також сировина і матеріали, призначені для використання у виробництві.</w:t>
            </w:r>
          </w:p>
        </w:tc>
      </w:tr>
      <w:tr w:rsidR="004D4D9F" w:rsidRPr="006307C5" w14:paraId="1EE02A91" w14:textId="77777777">
        <w:trPr>
          <w:trHeight w:val="360"/>
        </w:trPr>
        <w:tc>
          <w:tcPr>
            <w:tcW w:w="7510" w:type="dxa"/>
          </w:tcPr>
          <w:p w14:paraId="796ED58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2C038A5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7E9000C" w14:textId="77777777">
        <w:trPr>
          <w:trHeight w:val="360"/>
        </w:trPr>
        <w:tc>
          <w:tcPr>
            <w:tcW w:w="7510" w:type="dxa"/>
          </w:tcPr>
          <w:p w14:paraId="18CDBE2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56. Арешт і вилучення майна (коштів) боржника</w:t>
            </w:r>
          </w:p>
        </w:tc>
        <w:tc>
          <w:tcPr>
            <w:tcW w:w="7511" w:type="dxa"/>
          </w:tcPr>
          <w:p w14:paraId="280521A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56. Арешт і вилучення майна (коштів) боржника</w:t>
            </w:r>
          </w:p>
        </w:tc>
      </w:tr>
      <w:tr w:rsidR="004D4D9F" w:rsidRPr="006307C5" w14:paraId="65598CC3" w14:textId="77777777">
        <w:trPr>
          <w:trHeight w:val="360"/>
        </w:trPr>
        <w:tc>
          <w:tcPr>
            <w:tcW w:w="7510" w:type="dxa"/>
          </w:tcPr>
          <w:p w14:paraId="70B3BA4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9FE218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5D0AF18D" w14:textId="77777777">
        <w:trPr>
          <w:trHeight w:val="360"/>
        </w:trPr>
        <w:tc>
          <w:tcPr>
            <w:tcW w:w="7510" w:type="dxa"/>
          </w:tcPr>
          <w:p w14:paraId="377A08A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Про проведення опису майна (коштів) боржника виконавець виносить постанову про опис та арешт майна (коштів) боржника.</w:t>
            </w:r>
          </w:p>
        </w:tc>
        <w:tc>
          <w:tcPr>
            <w:tcW w:w="7511" w:type="dxa"/>
          </w:tcPr>
          <w:p w14:paraId="5FABCE0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Про проведення опису майна (коштів) боржника виконавець виносить постанову про опис та арешт майна (коштів) боржника.</w:t>
            </w:r>
          </w:p>
        </w:tc>
      </w:tr>
      <w:tr w:rsidR="004D4D9F" w:rsidRPr="006307C5" w14:paraId="4F6664A0" w14:textId="77777777">
        <w:trPr>
          <w:trHeight w:val="360"/>
        </w:trPr>
        <w:tc>
          <w:tcPr>
            <w:tcW w:w="7510" w:type="dxa"/>
          </w:tcPr>
          <w:p w14:paraId="07E18B5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прийняття виконавцем рішення про обмеження права користування майном, здійснення опечатування або вилучення його у боржника та передачі на зберігання іншим особам проведення опису є обов’язковим.</w:t>
            </w:r>
          </w:p>
        </w:tc>
        <w:tc>
          <w:tcPr>
            <w:tcW w:w="7511" w:type="dxa"/>
          </w:tcPr>
          <w:p w14:paraId="72AC19C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прийняття виконавцем рішення про обмеження права користування майном, здійснення опечатування або вилучення його у боржника та передачі на зберігання іншим особам проведення опису є обов’язковим.</w:t>
            </w:r>
          </w:p>
        </w:tc>
      </w:tr>
      <w:tr w:rsidR="004D4D9F" w:rsidRPr="006307C5" w14:paraId="33CC9598" w14:textId="77777777">
        <w:trPr>
          <w:trHeight w:val="360"/>
        </w:trPr>
        <w:tc>
          <w:tcPr>
            <w:tcW w:w="7510" w:type="dxa"/>
          </w:tcPr>
          <w:p w14:paraId="262F2CE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постанові про опис та арешт майна (коштів) боржника обов’язково зазначаються:</w:t>
            </w:r>
          </w:p>
        </w:tc>
        <w:tc>
          <w:tcPr>
            <w:tcW w:w="7511" w:type="dxa"/>
          </w:tcPr>
          <w:p w14:paraId="7ADAB7D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постанові про опис та арешт майна (коштів) боржника обов’язково зазначаються:</w:t>
            </w:r>
          </w:p>
        </w:tc>
      </w:tr>
      <w:tr w:rsidR="004D4D9F" w:rsidRPr="006307C5" w14:paraId="51E30263" w14:textId="77777777">
        <w:trPr>
          <w:trHeight w:val="360"/>
        </w:trPr>
        <w:tc>
          <w:tcPr>
            <w:tcW w:w="7510" w:type="dxa"/>
          </w:tcPr>
          <w:p w14:paraId="4A93A8E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якщо опису підлягає земельна ділянка - її розмір, цільове призначення, наявність комунікацій тощо;</w:t>
            </w:r>
          </w:p>
        </w:tc>
        <w:tc>
          <w:tcPr>
            <w:tcW w:w="7511" w:type="dxa"/>
          </w:tcPr>
          <w:p w14:paraId="1DC2B69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якщо опису підлягає земельна ділянка - її розмір, цільове призначення, наявність комунікацій тощо;</w:t>
            </w:r>
          </w:p>
        </w:tc>
      </w:tr>
      <w:tr w:rsidR="004D4D9F" w:rsidRPr="006307C5" w14:paraId="19A3D054" w14:textId="77777777">
        <w:trPr>
          <w:trHeight w:val="360"/>
        </w:trPr>
        <w:tc>
          <w:tcPr>
            <w:tcW w:w="7510" w:type="dxa"/>
          </w:tcPr>
          <w:p w14:paraId="0CDF79C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опису підлягає будівля, споруда, приміщення, квартира - загальна площа, кількість кімнат (приміщень), їх площа та призначення, матеріали стін, кількість поверхів, поверх або поверхи, на яких розташоване приміщення (квартира), інформація про підсобні приміщення та споруди;</w:t>
            </w:r>
          </w:p>
        </w:tc>
        <w:tc>
          <w:tcPr>
            <w:tcW w:w="7511" w:type="dxa"/>
          </w:tcPr>
          <w:p w14:paraId="744F19F5" w14:textId="5BFF93AF"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якщо опису підлягає будівля, споруда, приміщення, квартира - загальна площа, кількість кімнат (приміщень), їх площа та призначення, матеріали стін, кількість поверхів, поверх або поверхи, на яких розташоване приміщення (квартира), інформація про підсобні приміщення та споруди</w:t>
            </w:r>
            <w:r w:rsidRPr="006307C5">
              <w:rPr>
                <w:rFonts w:ascii="Times New Roman" w:eastAsia="Times New Roman" w:hAnsi="Times New Roman" w:cs="Times New Roman"/>
                <w:b/>
                <w:bCs/>
                <w:sz w:val="28"/>
                <w:szCs w:val="28"/>
              </w:rPr>
              <w:t>, ідентифікатор закінченого будівництвом об’єкта (для об’єктів, яким присвоєно ідентифікатор до проведення опису)</w:t>
            </w:r>
            <w:r w:rsidRPr="006307C5">
              <w:rPr>
                <w:rFonts w:ascii="Times New Roman" w:eastAsia="Times New Roman" w:hAnsi="Times New Roman" w:cs="Times New Roman"/>
                <w:sz w:val="28"/>
                <w:szCs w:val="28"/>
              </w:rPr>
              <w:t>;</w:t>
            </w:r>
          </w:p>
        </w:tc>
      </w:tr>
      <w:tr w:rsidR="004D4D9F" w:rsidRPr="006307C5" w14:paraId="2B8AAF92" w14:textId="77777777">
        <w:trPr>
          <w:trHeight w:val="360"/>
        </w:trPr>
        <w:tc>
          <w:tcPr>
            <w:tcW w:w="7510" w:type="dxa"/>
          </w:tcPr>
          <w:p w14:paraId="3C7BF7F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якщо опису підлягає транспортний засіб - марка, модель, рік випуску, об’єм двигуна, вид пального, пробіг, комплектація, потреба у ремонті, колір тощо.</w:t>
            </w:r>
          </w:p>
        </w:tc>
        <w:tc>
          <w:tcPr>
            <w:tcW w:w="7511" w:type="dxa"/>
          </w:tcPr>
          <w:p w14:paraId="7AE4833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3) якщо опису підлягає транспортний засіб - марка, модель, рік випуску, об’єм двигуна, вид пального, пробіг, комплектація, потреба у ремонті, колір тощо</w:t>
            </w:r>
            <w:r w:rsidRPr="006307C5">
              <w:rPr>
                <w:rFonts w:ascii="Times New Roman" w:eastAsia="Times New Roman" w:hAnsi="Times New Roman" w:cs="Times New Roman"/>
                <w:b/>
                <w:sz w:val="28"/>
                <w:szCs w:val="28"/>
              </w:rPr>
              <w:t>;</w:t>
            </w:r>
          </w:p>
        </w:tc>
      </w:tr>
      <w:tr w:rsidR="004D4D9F" w:rsidRPr="006307C5" w14:paraId="06CE41A0" w14:textId="77777777">
        <w:trPr>
          <w:trHeight w:val="360"/>
        </w:trPr>
        <w:tc>
          <w:tcPr>
            <w:tcW w:w="7510" w:type="dxa"/>
          </w:tcPr>
          <w:p w14:paraId="027E3EB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039DC89" w14:textId="062F348C"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якщо опису підлягає об’єкт незавершеного будівництва, майбутній об’єкт нерухомості - ідентифікатор об’єкта будівництва (закінченого будівництвом об’єкта) (</w:t>
            </w:r>
            <w:r w:rsidRPr="006307C5">
              <w:rPr>
                <w:rFonts w:ascii="Times New Roman" w:eastAsia="Times New Roman" w:hAnsi="Times New Roman" w:cs="Times New Roman"/>
                <w:b/>
                <w:bCs/>
                <w:sz w:val="28"/>
                <w:szCs w:val="28"/>
              </w:rPr>
              <w:t>для об’єктів, яким присвоєно ідентифікатор до проведення опису)</w:t>
            </w:r>
            <w:r w:rsidRPr="006307C5">
              <w:rPr>
                <w:rFonts w:ascii="Times New Roman" w:eastAsia="Times New Roman" w:hAnsi="Times New Roman" w:cs="Times New Roman"/>
                <w:b/>
                <w:sz w:val="28"/>
                <w:szCs w:val="28"/>
              </w:rPr>
              <w:t>.</w:t>
            </w:r>
          </w:p>
        </w:tc>
      </w:tr>
      <w:tr w:rsidR="004D4D9F" w:rsidRPr="006307C5" w14:paraId="1B297BA4" w14:textId="77777777">
        <w:trPr>
          <w:trHeight w:val="360"/>
        </w:trPr>
        <w:tc>
          <w:tcPr>
            <w:tcW w:w="7510" w:type="dxa"/>
          </w:tcPr>
          <w:p w14:paraId="31B8570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Копія постанови про опис та арешт майна (коштів) надається сторонам виконавчого провадження.</w:t>
            </w:r>
          </w:p>
        </w:tc>
        <w:tc>
          <w:tcPr>
            <w:tcW w:w="7511" w:type="dxa"/>
          </w:tcPr>
          <w:p w14:paraId="07EFF22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Копія постанови про опис та арешт майна (коштів) надається сторонам виконавчого провадження.</w:t>
            </w:r>
          </w:p>
        </w:tc>
      </w:tr>
      <w:tr w:rsidR="004D4D9F" w:rsidRPr="006307C5" w14:paraId="7CBD800A" w14:textId="77777777">
        <w:trPr>
          <w:trHeight w:val="360"/>
        </w:trPr>
        <w:tc>
          <w:tcPr>
            <w:tcW w:w="7510" w:type="dxa"/>
          </w:tcPr>
          <w:p w14:paraId="2179024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 Визначення вартості майна боржника. Оцінка майна боржника</w:t>
            </w:r>
          </w:p>
        </w:tc>
        <w:tc>
          <w:tcPr>
            <w:tcW w:w="7511" w:type="dxa"/>
          </w:tcPr>
          <w:p w14:paraId="3A58D3A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57. Визначення вартості майна боржника. Оцінка майна боржника</w:t>
            </w:r>
          </w:p>
        </w:tc>
      </w:tr>
      <w:tr w:rsidR="004D4D9F" w:rsidRPr="006307C5" w14:paraId="13AD8197" w14:textId="77777777">
        <w:trPr>
          <w:trHeight w:val="360"/>
        </w:trPr>
        <w:tc>
          <w:tcPr>
            <w:tcW w:w="7510" w:type="dxa"/>
          </w:tcPr>
          <w:p w14:paraId="0CE60AE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03DF35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2DEB4F6E" w14:textId="77777777">
        <w:trPr>
          <w:trHeight w:val="360"/>
        </w:trPr>
        <w:tc>
          <w:tcPr>
            <w:tcW w:w="7510" w:type="dxa"/>
          </w:tcPr>
          <w:p w14:paraId="025132D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У разі якщо сторони виконавчого провадження не дійшли згоди щодо визначення вартості майна, визначення вартості майна боржника здійснюється виконавцем за ринковими цінами, що діють на день визначення вартості майна.</w:t>
            </w:r>
          </w:p>
        </w:tc>
        <w:tc>
          <w:tcPr>
            <w:tcW w:w="7511" w:type="dxa"/>
          </w:tcPr>
          <w:p w14:paraId="0017D8F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У разі якщо сторони виконавчого провадження не дійшли згоди щодо визначення вартості майна, визначення вартості майна боржника здійснюється виконавцем за ринковими цінами, що діють на день визначення вартості майна.</w:t>
            </w:r>
          </w:p>
        </w:tc>
      </w:tr>
      <w:tr w:rsidR="004D4D9F" w:rsidRPr="006307C5" w14:paraId="1DAA72BB" w14:textId="77777777">
        <w:trPr>
          <w:trHeight w:val="360"/>
        </w:trPr>
        <w:tc>
          <w:tcPr>
            <w:tcW w:w="7510" w:type="dxa"/>
          </w:tcPr>
          <w:p w14:paraId="3752F55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Для проведення оцінки за регульованими цінами, оцінки нерухомого майна, транспортних засобів, повітряних, морських та річкових суден виконавець залучає суб’єкта оціночної діяльності - суб’єкта господарювання.</w:t>
            </w:r>
          </w:p>
        </w:tc>
        <w:tc>
          <w:tcPr>
            <w:tcW w:w="7511" w:type="dxa"/>
          </w:tcPr>
          <w:p w14:paraId="0499DC7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Для проведення оцінки за регульованими цінами, оцінки нерухомого майна, </w:t>
            </w:r>
            <w:r w:rsidRPr="006307C5">
              <w:rPr>
                <w:rFonts w:ascii="Times New Roman" w:eastAsia="Times New Roman" w:hAnsi="Times New Roman" w:cs="Times New Roman"/>
                <w:b/>
                <w:sz w:val="28"/>
                <w:szCs w:val="28"/>
              </w:rPr>
              <w:t xml:space="preserve">об’єктів незавершеного будівництва, майбутніх об’єктів нерухомості, </w:t>
            </w:r>
            <w:r w:rsidRPr="006307C5">
              <w:rPr>
                <w:rFonts w:ascii="Times New Roman" w:eastAsia="Times New Roman" w:hAnsi="Times New Roman" w:cs="Times New Roman"/>
                <w:sz w:val="28"/>
                <w:szCs w:val="28"/>
              </w:rPr>
              <w:t>транспортних засобів, повітряних, морських та річкових суден виконавець залучає суб’єкта оціночної діяльності - суб’єкта господарювання.</w:t>
            </w:r>
          </w:p>
        </w:tc>
      </w:tr>
      <w:tr w:rsidR="004D4D9F" w:rsidRPr="006307C5" w14:paraId="2F884103" w14:textId="77777777">
        <w:trPr>
          <w:trHeight w:val="360"/>
        </w:trPr>
        <w:tc>
          <w:tcPr>
            <w:tcW w:w="7510" w:type="dxa"/>
          </w:tcPr>
          <w:p w14:paraId="2F0032B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5A5AA6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66592A20" w14:textId="77777777">
        <w:trPr>
          <w:trHeight w:val="360"/>
        </w:trPr>
        <w:tc>
          <w:tcPr>
            <w:tcW w:w="7510" w:type="dxa"/>
          </w:tcPr>
          <w:p w14:paraId="1932DE0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61. Реалізація майна, на яке звернено стягнення</w:t>
            </w:r>
          </w:p>
        </w:tc>
        <w:tc>
          <w:tcPr>
            <w:tcW w:w="7511" w:type="dxa"/>
          </w:tcPr>
          <w:p w14:paraId="4F7C15B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61. Реалізація майна, на яке звернено стягнення</w:t>
            </w:r>
          </w:p>
        </w:tc>
      </w:tr>
      <w:tr w:rsidR="004D4D9F" w:rsidRPr="006307C5" w14:paraId="0B89C038" w14:textId="77777777">
        <w:trPr>
          <w:trHeight w:val="360"/>
        </w:trPr>
        <w:tc>
          <w:tcPr>
            <w:tcW w:w="7510" w:type="dxa"/>
          </w:tcPr>
          <w:p w14:paraId="05B1ED0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Реалізація арештованого майна (крім майна, вилученого з цивільного обороту, обмежено оборотоздатного майна та майна, зазначеного у частині восьмій статті 56 цього Закону) здійснюється шляхом електронних торгів або за фіксованою ціною.</w:t>
            </w:r>
          </w:p>
        </w:tc>
        <w:tc>
          <w:tcPr>
            <w:tcW w:w="7511" w:type="dxa"/>
          </w:tcPr>
          <w:p w14:paraId="15DE485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Реалізація арештованого майна (крім майна, вилученого з цивільного обороту, обмежено оборотоздатного майна та майна, зазначеного у частині восьмій статті 56 цього Закону) здійснюється шляхом електронних торгів або за фіксованою ціною.</w:t>
            </w:r>
          </w:p>
        </w:tc>
      </w:tr>
      <w:tr w:rsidR="004D4D9F" w:rsidRPr="006307C5" w14:paraId="407BF940" w14:textId="77777777">
        <w:trPr>
          <w:trHeight w:val="360"/>
        </w:trPr>
        <w:tc>
          <w:tcPr>
            <w:tcW w:w="7510" w:type="dxa"/>
          </w:tcPr>
          <w:p w14:paraId="3E9FE7E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Реалізація за фіксованою ціною застосовується щодо майна, оціночна вартість якого не перевищує 50 мінімальних розмірів заробітної плати. Реалізація за фіксованою ціною не застосовується до нерухомого майна, транспортних засобів, повітряних, морських та річкових суден незалежно від вартості такого майна.</w:t>
            </w:r>
          </w:p>
        </w:tc>
        <w:tc>
          <w:tcPr>
            <w:tcW w:w="7511" w:type="dxa"/>
          </w:tcPr>
          <w:p w14:paraId="1791692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Реалізація за фіксованою ціною застосовується щодо майна, оціночна вартість якого не перевищує 50 мінімальних розмірів заробітної плати. Реалізація за фіксованою ціною не застосовується до нерухомого майна, </w:t>
            </w:r>
            <w:r w:rsidRPr="006307C5">
              <w:rPr>
                <w:rFonts w:ascii="Times New Roman" w:eastAsia="Times New Roman" w:hAnsi="Times New Roman" w:cs="Times New Roman"/>
                <w:b/>
                <w:sz w:val="28"/>
                <w:szCs w:val="28"/>
              </w:rPr>
              <w:t xml:space="preserve">об’єктів незавершеного будівництва, майбутніх об’єктів нерухомості, </w:t>
            </w:r>
            <w:r w:rsidRPr="006307C5">
              <w:rPr>
                <w:rFonts w:ascii="Times New Roman" w:eastAsia="Times New Roman" w:hAnsi="Times New Roman" w:cs="Times New Roman"/>
                <w:sz w:val="28"/>
                <w:szCs w:val="28"/>
              </w:rPr>
              <w:t>транспортних засобів, повітряних, морських та річкових суден незалежно від вартості такого майна.</w:t>
            </w:r>
          </w:p>
        </w:tc>
      </w:tr>
      <w:tr w:rsidR="004D4D9F" w:rsidRPr="006307C5" w14:paraId="0A732B75" w14:textId="77777777">
        <w:trPr>
          <w:trHeight w:val="360"/>
        </w:trPr>
        <w:tc>
          <w:tcPr>
            <w:tcW w:w="7510" w:type="dxa"/>
          </w:tcPr>
          <w:p w14:paraId="6F15DE4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Порядок проведення електронних торгів визначається Міністерством юстиції України.</w:t>
            </w:r>
          </w:p>
        </w:tc>
        <w:tc>
          <w:tcPr>
            <w:tcW w:w="7511" w:type="dxa"/>
          </w:tcPr>
          <w:p w14:paraId="34FDDF7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Порядок проведення електронних торгів визначається Міністерством юстиції України.</w:t>
            </w:r>
          </w:p>
        </w:tc>
      </w:tr>
      <w:tr w:rsidR="004D4D9F" w:rsidRPr="006307C5" w14:paraId="214A4E83" w14:textId="77777777">
        <w:trPr>
          <w:trHeight w:val="360"/>
        </w:trPr>
        <w:tc>
          <w:tcPr>
            <w:tcW w:w="7510" w:type="dxa"/>
          </w:tcPr>
          <w:p w14:paraId="7F56DCB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Початкова ціна продажу нерухомого майна визначається в порядку, встановленому статтею 57 цього Закону.</w:t>
            </w:r>
          </w:p>
        </w:tc>
        <w:tc>
          <w:tcPr>
            <w:tcW w:w="7511" w:type="dxa"/>
          </w:tcPr>
          <w:p w14:paraId="425DBDE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Початкова ціна продажу нерухомого майна</w:t>
            </w:r>
            <w:r w:rsidRPr="006307C5">
              <w:rPr>
                <w:rFonts w:ascii="Times New Roman" w:eastAsia="Times New Roman" w:hAnsi="Times New Roman" w:cs="Times New Roman"/>
                <w:b/>
                <w:sz w:val="28"/>
                <w:szCs w:val="28"/>
              </w:rPr>
              <w:t>, об’єкта незавершеного будівництва, майбутнього об’єкта нерухомості</w:t>
            </w:r>
            <w:r w:rsidRPr="006307C5">
              <w:rPr>
                <w:rFonts w:ascii="Times New Roman" w:eastAsia="Times New Roman" w:hAnsi="Times New Roman" w:cs="Times New Roman"/>
                <w:sz w:val="28"/>
                <w:szCs w:val="28"/>
              </w:rPr>
              <w:t xml:space="preserve"> визначається в порядку, встановленому статтею 57 цього Закону.</w:t>
            </w:r>
          </w:p>
        </w:tc>
      </w:tr>
      <w:tr w:rsidR="004D4D9F" w:rsidRPr="006307C5" w14:paraId="1FAB566E" w14:textId="77777777">
        <w:trPr>
          <w:trHeight w:val="360"/>
        </w:trPr>
        <w:tc>
          <w:tcPr>
            <w:tcW w:w="7510" w:type="dxa"/>
          </w:tcPr>
          <w:p w14:paraId="3AB2AF0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73F1D5F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FFCF57E" w14:textId="77777777">
        <w:trPr>
          <w:trHeight w:val="360"/>
        </w:trPr>
        <w:tc>
          <w:tcPr>
            <w:tcW w:w="7510" w:type="dxa"/>
          </w:tcPr>
          <w:p w14:paraId="0B1F75D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5. Не реалізоване на електронних торгах нерухоме майно </w:t>
            </w:r>
            <w:r w:rsidRPr="006307C5">
              <w:rPr>
                <w:rFonts w:ascii="Times New Roman" w:eastAsia="Times New Roman" w:hAnsi="Times New Roman" w:cs="Times New Roman"/>
                <w:b/>
                <w:sz w:val="28"/>
                <w:szCs w:val="28"/>
              </w:rPr>
              <w:t>виставляється</w:t>
            </w:r>
            <w:r w:rsidRPr="006307C5">
              <w:rPr>
                <w:rFonts w:ascii="Times New Roman" w:eastAsia="Times New Roman" w:hAnsi="Times New Roman" w:cs="Times New Roman"/>
                <w:sz w:val="28"/>
                <w:szCs w:val="28"/>
              </w:rPr>
              <w:t xml:space="preserve"> на повторні електронні торги за ціною, що становить 85 відсотків, а рухоме майно - 75 відсотків його вартості, визначеної в порядку, встановленому статтею 57 цього Закону.</w:t>
            </w:r>
          </w:p>
          <w:p w14:paraId="50F824E0" w14:textId="77777777" w:rsidR="004E2B6B" w:rsidRPr="006307C5" w:rsidRDefault="004E2B6B" w:rsidP="004E2B6B">
            <w:pPr>
              <w:widowControl w:val="0"/>
              <w:ind w:firstLine="0"/>
              <w:rPr>
                <w:rFonts w:ascii="Times New Roman" w:eastAsia="Times New Roman" w:hAnsi="Times New Roman" w:cs="Times New Roman"/>
                <w:sz w:val="28"/>
                <w:szCs w:val="28"/>
              </w:rPr>
            </w:pPr>
          </w:p>
        </w:tc>
        <w:tc>
          <w:tcPr>
            <w:tcW w:w="7511" w:type="dxa"/>
          </w:tcPr>
          <w:p w14:paraId="5AAB7D9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5. Не реалізоване на електронних торгах нерухоме майно</w:t>
            </w:r>
            <w:r w:rsidRPr="006307C5">
              <w:rPr>
                <w:rFonts w:ascii="Times New Roman" w:eastAsia="Times New Roman" w:hAnsi="Times New Roman" w:cs="Times New Roman"/>
                <w:b/>
                <w:sz w:val="28"/>
                <w:szCs w:val="28"/>
              </w:rPr>
              <w:t>, об’єкт незавершеного будівництва, майбутній об’єкт нерухомості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 xml:space="preserve">виставляються </w:t>
            </w:r>
            <w:r w:rsidRPr="006307C5">
              <w:rPr>
                <w:rFonts w:ascii="Times New Roman" w:eastAsia="Times New Roman" w:hAnsi="Times New Roman" w:cs="Times New Roman"/>
                <w:sz w:val="28"/>
                <w:szCs w:val="28"/>
              </w:rPr>
              <w:t>на повторні електронні торги за ціною, що становить 85 відсотків, а рухоме майно - 75 відсотків його вартості, визначеної в порядку, встановленому статтею 57 цього Закону.</w:t>
            </w:r>
          </w:p>
        </w:tc>
      </w:tr>
      <w:tr w:rsidR="004D4D9F" w:rsidRPr="006307C5" w14:paraId="3F16A95A" w14:textId="77777777">
        <w:trPr>
          <w:trHeight w:val="360"/>
        </w:trPr>
        <w:tc>
          <w:tcPr>
            <w:tcW w:w="7510" w:type="dxa"/>
          </w:tcPr>
          <w:p w14:paraId="2662F07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повторної нереалізації майна нерухоме майно виставляється на треті електронні торги за ціною, що становить 70 відсотків, а рухоме майно - 50 відсотків його вартості, визначеної в порядку, встановленому статтею 57 цього Закону.</w:t>
            </w:r>
          </w:p>
        </w:tc>
        <w:tc>
          <w:tcPr>
            <w:tcW w:w="7511" w:type="dxa"/>
          </w:tcPr>
          <w:p w14:paraId="3CAFCB4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У разі повторної нереалізації майна нерухоме майно виставляється на треті електронні торги за ціною, що становить 70 відсотків, а рухоме майно - 50 відсотків його вартості, визначеної в порядку, встановленому статтею 57 цього Закону.</w:t>
            </w:r>
          </w:p>
        </w:tc>
      </w:tr>
      <w:tr w:rsidR="004D4D9F" w:rsidRPr="006307C5" w14:paraId="340B90FB" w14:textId="77777777">
        <w:trPr>
          <w:trHeight w:val="360"/>
        </w:trPr>
        <w:tc>
          <w:tcPr>
            <w:tcW w:w="7510" w:type="dxa"/>
          </w:tcPr>
          <w:p w14:paraId="636BC8D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905F16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4D32483A" w14:textId="77777777">
        <w:trPr>
          <w:trHeight w:val="360"/>
        </w:trPr>
        <w:tc>
          <w:tcPr>
            <w:tcW w:w="15021" w:type="dxa"/>
            <w:gridSpan w:val="2"/>
          </w:tcPr>
          <w:p w14:paraId="3AC5B15E"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bookmarkStart w:id="150" w:name="_heading=h.upglbi" w:colFirst="0" w:colLast="0"/>
            <w:bookmarkEnd w:id="150"/>
            <w:r w:rsidRPr="006307C5">
              <w:rPr>
                <w:rFonts w:ascii="Times New Roman" w:eastAsia="Times New Roman" w:hAnsi="Times New Roman" w:cs="Times New Roman"/>
                <w:b/>
                <w:sz w:val="28"/>
                <w:szCs w:val="28"/>
              </w:rPr>
              <w:t>Закон України від 22.06.2017 № 2118-VIII «Про енергетичну ефективність будівель»</w:t>
            </w:r>
          </w:p>
        </w:tc>
      </w:tr>
      <w:tr w:rsidR="004D4D9F" w:rsidRPr="006307C5" w14:paraId="49B832A0" w14:textId="77777777" w:rsidTr="00240D85">
        <w:trPr>
          <w:trHeight w:val="360"/>
        </w:trPr>
        <w:tc>
          <w:tcPr>
            <w:tcW w:w="7510" w:type="dxa"/>
          </w:tcPr>
          <w:p w14:paraId="2381AADF" w14:textId="7F45C4DA"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7. Сертифікація енергетичної ефективності</w:t>
            </w:r>
          </w:p>
        </w:tc>
        <w:tc>
          <w:tcPr>
            <w:tcW w:w="7511" w:type="dxa"/>
          </w:tcPr>
          <w:p w14:paraId="4085025B" w14:textId="7E15E952"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7. Сертифікація енергетичної ефективності</w:t>
            </w:r>
          </w:p>
        </w:tc>
      </w:tr>
      <w:tr w:rsidR="004D4D9F" w:rsidRPr="006307C5" w14:paraId="7CC6CA6A" w14:textId="77777777" w:rsidTr="00240D85">
        <w:trPr>
          <w:trHeight w:val="360"/>
        </w:trPr>
        <w:tc>
          <w:tcPr>
            <w:tcW w:w="7510" w:type="dxa"/>
          </w:tcPr>
          <w:p w14:paraId="7D3E2288" w14:textId="6FE2BC2E"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3BFB670" w14:textId="29A4E9C0"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0A86D71" w14:textId="77777777" w:rsidTr="00240D85">
        <w:trPr>
          <w:trHeight w:val="360"/>
        </w:trPr>
        <w:tc>
          <w:tcPr>
            <w:tcW w:w="7510" w:type="dxa"/>
          </w:tcPr>
          <w:p w14:paraId="13BA7A45" w14:textId="75F197A9"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Сертифікація енергетичної ефективності будівлі здійснюється на договірних засадах за домовленістю сторін на замовлення та за рахунок власника (співвласників) будівлі, для багатоквартирного будинку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 (крім випадків, передбачених пунктами 1, 2 та 3 частини першої цієї статті).</w:t>
            </w:r>
          </w:p>
        </w:tc>
        <w:tc>
          <w:tcPr>
            <w:tcW w:w="7511" w:type="dxa"/>
          </w:tcPr>
          <w:p w14:paraId="73F171D2" w14:textId="36A82113"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Сертифікація енергетичної ефективності будівлі здійснюється на договірних засадах за домовленістю сторін на замовлення та за рахунок власника (співвласників) будівлі, для багатоквартирного будинку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 (крім випадків, передбачених пунктами 1, 2 та 3 частини першої цієї статті).</w:t>
            </w:r>
          </w:p>
        </w:tc>
      </w:tr>
      <w:tr w:rsidR="004D4D9F" w:rsidRPr="006307C5" w14:paraId="23DA8F45" w14:textId="77777777" w:rsidTr="00240D85">
        <w:trPr>
          <w:trHeight w:val="360"/>
        </w:trPr>
        <w:tc>
          <w:tcPr>
            <w:tcW w:w="7510" w:type="dxa"/>
          </w:tcPr>
          <w:p w14:paraId="5B40B2F8" w14:textId="629B2BF1"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Договір про сертифікацію енергетичної ефективності будівлі може укладатися в електронній формі через електронний кабінет </w:t>
            </w:r>
            <w:r w:rsidRPr="006307C5">
              <w:rPr>
                <w:rFonts w:ascii="Times New Roman" w:eastAsia="Times New Roman" w:hAnsi="Times New Roman" w:cs="Times New Roman"/>
                <w:b/>
                <w:bCs/>
                <w:sz w:val="28"/>
                <w:szCs w:val="28"/>
              </w:rPr>
              <w:t>суб’єкта містобудування</w:t>
            </w:r>
            <w:r w:rsidRPr="006307C5">
              <w:rPr>
                <w:rFonts w:ascii="Times New Roman" w:eastAsia="Times New Roman" w:hAnsi="Times New Roman" w:cs="Times New Roman"/>
                <w:sz w:val="28"/>
                <w:szCs w:val="28"/>
              </w:rPr>
              <w:t xml:space="preserve"> Єдиної державної електронної системи у сфері будівництва відповідно до Закону України "Про електронні довірчі послуги".</w:t>
            </w:r>
          </w:p>
        </w:tc>
        <w:tc>
          <w:tcPr>
            <w:tcW w:w="7511" w:type="dxa"/>
          </w:tcPr>
          <w:p w14:paraId="5C1EC78F" w14:textId="6B800A8E"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Договір про сертифікацію енергетичної ефективності будівлі може укладатися в електронній формі через електронний кабінет</w:t>
            </w:r>
            <w:r w:rsidRPr="006307C5">
              <w:rPr>
                <w:rFonts w:ascii="Times New Roman" w:eastAsia="Times New Roman" w:hAnsi="Times New Roman" w:cs="Times New Roman"/>
                <w:b/>
                <w:bCs/>
                <w:sz w:val="28"/>
                <w:szCs w:val="28"/>
              </w:rPr>
              <w:t xml:space="preserve"> користувача</w:t>
            </w:r>
            <w:r w:rsidRPr="006307C5">
              <w:rPr>
                <w:rFonts w:ascii="Times New Roman" w:eastAsia="Times New Roman" w:hAnsi="Times New Roman" w:cs="Times New Roman"/>
                <w:sz w:val="28"/>
                <w:szCs w:val="28"/>
              </w:rPr>
              <w:t xml:space="preserve"> Єдиної державної електронної системи у сфері будівництва відповідно до Закону України "Про електронні довірчі послуги".</w:t>
            </w:r>
          </w:p>
        </w:tc>
      </w:tr>
      <w:tr w:rsidR="004D4D9F" w:rsidRPr="006307C5" w14:paraId="7DD14FB9" w14:textId="77777777" w:rsidTr="00240D85">
        <w:trPr>
          <w:trHeight w:val="360"/>
        </w:trPr>
        <w:tc>
          <w:tcPr>
            <w:tcW w:w="7510" w:type="dxa"/>
          </w:tcPr>
          <w:p w14:paraId="002E9D9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760F63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270C12F5" w14:textId="77777777">
        <w:trPr>
          <w:trHeight w:val="360"/>
        </w:trPr>
        <w:tc>
          <w:tcPr>
            <w:tcW w:w="7510" w:type="dxa"/>
          </w:tcPr>
          <w:p w14:paraId="1D09B43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 Енергетичний сертифікат</w:t>
            </w:r>
          </w:p>
        </w:tc>
        <w:tc>
          <w:tcPr>
            <w:tcW w:w="7511" w:type="dxa"/>
          </w:tcPr>
          <w:p w14:paraId="1852441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8. Енергетичний сертифікат</w:t>
            </w:r>
          </w:p>
        </w:tc>
      </w:tr>
      <w:tr w:rsidR="004D4D9F" w:rsidRPr="006307C5" w14:paraId="70E2241E" w14:textId="77777777">
        <w:trPr>
          <w:trHeight w:val="360"/>
        </w:trPr>
        <w:tc>
          <w:tcPr>
            <w:tcW w:w="7510" w:type="dxa"/>
          </w:tcPr>
          <w:p w14:paraId="1540159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6896B3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684AE343" w14:textId="77777777">
        <w:trPr>
          <w:trHeight w:val="360"/>
        </w:trPr>
        <w:tc>
          <w:tcPr>
            <w:tcW w:w="7510" w:type="dxa"/>
          </w:tcPr>
          <w:p w14:paraId="2E9093A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2. Енергетичний сертифікат </w:t>
            </w:r>
            <w:r w:rsidRPr="006307C5">
              <w:rPr>
                <w:rFonts w:ascii="Times New Roman" w:eastAsia="Times New Roman" w:hAnsi="Times New Roman" w:cs="Times New Roman"/>
                <w:b/>
                <w:sz w:val="28"/>
                <w:szCs w:val="28"/>
              </w:rPr>
              <w:t>щодо</w:t>
            </w:r>
            <w:r w:rsidRPr="006307C5">
              <w:rPr>
                <w:rFonts w:ascii="Times New Roman" w:eastAsia="Times New Roman" w:hAnsi="Times New Roman" w:cs="Times New Roman"/>
                <w:sz w:val="28"/>
                <w:szCs w:val="28"/>
              </w:rPr>
              <w:t xml:space="preserve"> об’єкта будівництва є складовою частиною проектної документації на будівництво. У матеріалах проектної документації зберігається </w:t>
            </w:r>
            <w:r w:rsidRPr="006307C5">
              <w:rPr>
                <w:rFonts w:ascii="Times New Roman" w:eastAsia="Times New Roman" w:hAnsi="Times New Roman" w:cs="Times New Roman"/>
                <w:b/>
                <w:sz w:val="28"/>
                <w:szCs w:val="28"/>
              </w:rPr>
              <w:t>роздрукована</w:t>
            </w:r>
            <w:r w:rsidRPr="006307C5">
              <w:rPr>
                <w:rFonts w:ascii="Times New Roman" w:eastAsia="Times New Roman" w:hAnsi="Times New Roman" w:cs="Times New Roman"/>
                <w:sz w:val="28"/>
                <w:szCs w:val="28"/>
              </w:rPr>
              <w:t xml:space="preserve"> копія енергетичного сертифіката </w:t>
            </w:r>
            <w:r w:rsidRPr="006307C5">
              <w:rPr>
                <w:rFonts w:ascii="Times New Roman" w:eastAsia="Times New Roman" w:hAnsi="Times New Roman" w:cs="Times New Roman"/>
                <w:b/>
                <w:sz w:val="28"/>
                <w:szCs w:val="28"/>
              </w:rPr>
              <w:t>будівлі</w:t>
            </w:r>
            <w:r w:rsidRPr="006307C5">
              <w:rPr>
                <w:rFonts w:ascii="Times New Roman" w:eastAsia="Times New Roman" w:hAnsi="Times New Roman" w:cs="Times New Roman"/>
                <w:sz w:val="28"/>
                <w:szCs w:val="28"/>
              </w:rPr>
              <w:t>, засвідчена особою, яка склала такий сертифікат.</w:t>
            </w:r>
          </w:p>
        </w:tc>
        <w:tc>
          <w:tcPr>
            <w:tcW w:w="7511" w:type="dxa"/>
          </w:tcPr>
          <w:p w14:paraId="7B7C3D5C"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51" w:name="_heading=h.3ep43zb" w:colFirst="0" w:colLast="0"/>
            <w:bookmarkEnd w:id="151"/>
            <w:r w:rsidRPr="006307C5">
              <w:rPr>
                <w:rFonts w:ascii="Times New Roman" w:eastAsia="Times New Roman" w:hAnsi="Times New Roman" w:cs="Times New Roman"/>
                <w:sz w:val="28"/>
                <w:szCs w:val="28"/>
              </w:rPr>
              <w:t xml:space="preserve">2. Енергетичний </w:t>
            </w:r>
            <w:r w:rsidRPr="006307C5">
              <w:rPr>
                <w:rFonts w:ascii="Times New Roman" w:eastAsia="Times New Roman" w:hAnsi="Times New Roman" w:cs="Times New Roman"/>
                <w:b/>
                <w:sz w:val="28"/>
                <w:szCs w:val="28"/>
              </w:rPr>
              <w:t>сертифікат об’єкта</w:t>
            </w:r>
            <w:r w:rsidRPr="006307C5">
              <w:rPr>
                <w:rFonts w:ascii="Times New Roman" w:eastAsia="Times New Roman" w:hAnsi="Times New Roman" w:cs="Times New Roman"/>
                <w:sz w:val="28"/>
                <w:szCs w:val="28"/>
              </w:rPr>
              <w:t xml:space="preserve"> будівництва є складовою частиною проектної документації на будівництво. У матеріалах проектної документації зберігається копія енергетичного </w:t>
            </w:r>
            <w:r w:rsidRPr="006307C5">
              <w:rPr>
                <w:rFonts w:ascii="Times New Roman" w:eastAsia="Times New Roman" w:hAnsi="Times New Roman" w:cs="Times New Roman"/>
                <w:b/>
                <w:sz w:val="28"/>
                <w:szCs w:val="28"/>
              </w:rPr>
              <w:t>сертифіката, засвідчена</w:t>
            </w:r>
            <w:r w:rsidRPr="006307C5">
              <w:rPr>
                <w:rFonts w:ascii="Times New Roman" w:eastAsia="Times New Roman" w:hAnsi="Times New Roman" w:cs="Times New Roman"/>
                <w:sz w:val="28"/>
                <w:szCs w:val="28"/>
              </w:rPr>
              <w:t xml:space="preserve"> особою, яка склала такий сертифікат.</w:t>
            </w:r>
          </w:p>
        </w:tc>
      </w:tr>
      <w:tr w:rsidR="004D4D9F" w:rsidRPr="006307C5" w14:paraId="1F8192F1" w14:textId="77777777">
        <w:trPr>
          <w:trHeight w:val="360"/>
        </w:trPr>
        <w:tc>
          <w:tcPr>
            <w:tcW w:w="7510" w:type="dxa"/>
          </w:tcPr>
          <w:p w14:paraId="1BFD707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Енергетичний сертифікат будівлі є складовою частиною будівельного паспорта об’єкта будівництва, передбаченого законодавством. Строк дії енергетичного сертифіката будівлі становить десять років.</w:t>
            </w:r>
          </w:p>
        </w:tc>
        <w:tc>
          <w:tcPr>
            <w:tcW w:w="7511" w:type="dxa"/>
          </w:tcPr>
          <w:p w14:paraId="64D020A7"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4E956005" w14:textId="77777777">
        <w:trPr>
          <w:trHeight w:val="360"/>
        </w:trPr>
        <w:tc>
          <w:tcPr>
            <w:tcW w:w="7510" w:type="dxa"/>
          </w:tcPr>
          <w:p w14:paraId="48EEED1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Енергетичний сертифікат будівлі вважається таким, що втратив чинність до закінчення встановленого строку дії, у разі складення для такої будівлі нового енергетичного сертифіката.</w:t>
            </w:r>
          </w:p>
        </w:tc>
        <w:tc>
          <w:tcPr>
            <w:tcW w:w="7511" w:type="dxa"/>
          </w:tcPr>
          <w:p w14:paraId="110A2E0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Виключено</w:t>
            </w:r>
          </w:p>
        </w:tc>
      </w:tr>
      <w:tr w:rsidR="004D4D9F" w:rsidRPr="006307C5" w14:paraId="195CDAF1" w14:textId="77777777">
        <w:trPr>
          <w:trHeight w:val="360"/>
        </w:trPr>
        <w:tc>
          <w:tcPr>
            <w:tcW w:w="7510" w:type="dxa"/>
          </w:tcPr>
          <w:p w14:paraId="53917B9A" w14:textId="77777777" w:rsidR="004E2B6B" w:rsidRPr="006307C5" w:rsidRDefault="004E2B6B" w:rsidP="004E2B6B">
            <w:pPr>
              <w:widowControl w:val="0"/>
              <w:ind w:firstLine="0"/>
              <w:rPr>
                <w:rFonts w:ascii="Times New Roman" w:eastAsia="Times New Roman" w:hAnsi="Times New Roman" w:cs="Times New Roman"/>
                <w:sz w:val="24"/>
                <w:szCs w:val="24"/>
              </w:rPr>
            </w:pPr>
            <w:r w:rsidRPr="006307C5">
              <w:rPr>
                <w:rFonts w:ascii="Times New Roman" w:eastAsia="Times New Roman" w:hAnsi="Times New Roman" w:cs="Times New Roman"/>
                <w:b/>
                <w:sz w:val="28"/>
                <w:szCs w:val="28"/>
              </w:rPr>
              <w:t>Відсутня</w:t>
            </w:r>
          </w:p>
        </w:tc>
        <w:tc>
          <w:tcPr>
            <w:tcW w:w="7511" w:type="dxa"/>
          </w:tcPr>
          <w:p w14:paraId="0F3FB058"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52" w:name="_heading=h.1tuee74" w:colFirst="0" w:colLast="0"/>
            <w:bookmarkEnd w:id="152"/>
            <w:r w:rsidRPr="006307C5">
              <w:rPr>
                <w:rFonts w:ascii="Times New Roman" w:eastAsia="Times New Roman" w:hAnsi="Times New Roman" w:cs="Times New Roman"/>
                <w:b/>
                <w:sz w:val="28"/>
                <w:szCs w:val="28"/>
              </w:rPr>
              <w:t>3. Строк дії енергетичного сертифіката становить десять років, з дня набрання ним чинності у порядку, визначеному законом. У разі виготовлення для такої будівлі нового енергетичного сертифіката, раніше виготовлений сертифікат втрачає чинність одночасно з набранням чинності новим енергетичним сертифікатом.</w:t>
            </w:r>
          </w:p>
        </w:tc>
      </w:tr>
      <w:tr w:rsidR="004D4D9F" w:rsidRPr="006307C5" w14:paraId="42F3C11A" w14:textId="77777777">
        <w:trPr>
          <w:trHeight w:val="360"/>
        </w:trPr>
        <w:tc>
          <w:tcPr>
            <w:tcW w:w="7510" w:type="dxa"/>
          </w:tcPr>
          <w:p w14:paraId="1A480128" w14:textId="77777777" w:rsidR="004E2B6B" w:rsidRPr="006307C5" w:rsidRDefault="004E2B6B" w:rsidP="004E2B6B">
            <w:pPr>
              <w:widowControl w:val="0"/>
              <w:ind w:firstLine="0"/>
              <w:rPr>
                <w:rFonts w:ascii="Times New Roman" w:eastAsia="Times New Roman" w:hAnsi="Times New Roman" w:cs="Times New Roman"/>
                <w:sz w:val="24"/>
                <w:szCs w:val="24"/>
              </w:rPr>
            </w:pPr>
            <w:r w:rsidRPr="006307C5">
              <w:rPr>
                <w:rFonts w:ascii="Times New Roman" w:eastAsia="Times New Roman" w:hAnsi="Times New Roman" w:cs="Times New Roman"/>
                <w:b/>
                <w:sz w:val="28"/>
                <w:szCs w:val="28"/>
              </w:rPr>
              <w:t>3.</w:t>
            </w:r>
            <w:r w:rsidRPr="006307C5">
              <w:rPr>
                <w:rFonts w:ascii="Times New Roman" w:eastAsia="Times New Roman" w:hAnsi="Times New Roman" w:cs="Times New Roman"/>
                <w:sz w:val="28"/>
                <w:szCs w:val="28"/>
              </w:rPr>
              <w:t xml:space="preserve"> Енергетичний сертифікат виготовляється енергоаудитором з використанням Єдиної державної електронної системи у сфері будівництва та з присвоєнням реєстраційного номера в цій системі. Доступ до енергетичних сертифікатів є відкритим та безоплатним через портал Єдиної державної електронної системи у сфері будівництва.</w:t>
            </w:r>
          </w:p>
        </w:tc>
        <w:tc>
          <w:tcPr>
            <w:tcW w:w="7511" w:type="dxa"/>
          </w:tcPr>
          <w:p w14:paraId="57611872" w14:textId="77777777" w:rsidR="004E2B6B" w:rsidRPr="006307C5" w:rsidRDefault="004E2B6B" w:rsidP="004E2B6B">
            <w:pPr>
              <w:ind w:firstLine="0"/>
              <w:rPr>
                <w:rFonts w:ascii="Times New Roman" w:eastAsia="Times New Roman" w:hAnsi="Times New Roman" w:cs="Times New Roman"/>
                <w:sz w:val="24"/>
                <w:szCs w:val="24"/>
              </w:rPr>
            </w:pPr>
            <w:r w:rsidRPr="006307C5">
              <w:rPr>
                <w:rFonts w:ascii="Times New Roman" w:eastAsia="Times New Roman" w:hAnsi="Times New Roman" w:cs="Times New Roman"/>
                <w:b/>
                <w:sz w:val="28"/>
                <w:szCs w:val="28"/>
              </w:rPr>
              <w:t>4.</w:t>
            </w:r>
            <w:r w:rsidRPr="006307C5">
              <w:rPr>
                <w:rFonts w:ascii="Times New Roman" w:eastAsia="Times New Roman" w:hAnsi="Times New Roman" w:cs="Times New Roman"/>
                <w:sz w:val="28"/>
                <w:szCs w:val="28"/>
              </w:rPr>
              <w:t xml:space="preserve"> Енергетичний сертифікат виготовляється енергоаудитором з використанням Єдиної державної електронної системи у сфері будівництва та з присвоєнням реєстраційного номера в цій системі. Доступ до енергетичних сертифікатів є відкритим та безоплатним через портал Єдиної державної електронної системи у сфері будівництва.</w:t>
            </w:r>
          </w:p>
        </w:tc>
      </w:tr>
      <w:tr w:rsidR="004D4D9F" w:rsidRPr="006307C5" w14:paraId="58055DD3" w14:textId="77777777">
        <w:trPr>
          <w:trHeight w:val="360"/>
        </w:trPr>
        <w:tc>
          <w:tcPr>
            <w:tcW w:w="7510" w:type="dxa"/>
          </w:tcPr>
          <w:p w14:paraId="1C43EDAC" w14:textId="77777777" w:rsidR="004E2B6B" w:rsidRPr="006307C5" w:rsidRDefault="004E2B6B" w:rsidP="004E2B6B">
            <w:pPr>
              <w:widowControl w:val="0"/>
              <w:ind w:firstLine="0"/>
              <w:rPr>
                <w:rFonts w:ascii="Times New Roman" w:eastAsia="Times New Roman" w:hAnsi="Times New Roman" w:cs="Times New Roman"/>
                <w:sz w:val="24"/>
                <w:szCs w:val="24"/>
              </w:rPr>
            </w:pPr>
            <w:r w:rsidRPr="006307C5">
              <w:rPr>
                <w:rFonts w:ascii="Times New Roman" w:eastAsia="Times New Roman" w:hAnsi="Times New Roman" w:cs="Times New Roman"/>
                <w:b/>
                <w:sz w:val="28"/>
                <w:szCs w:val="28"/>
              </w:rPr>
              <w:t>Відсутня</w:t>
            </w:r>
          </w:p>
        </w:tc>
        <w:tc>
          <w:tcPr>
            <w:tcW w:w="7511" w:type="dxa"/>
          </w:tcPr>
          <w:p w14:paraId="7501902F" w14:textId="77777777" w:rsidR="004E2B6B" w:rsidRPr="006307C5" w:rsidRDefault="004E2B6B" w:rsidP="004E2B6B">
            <w:pPr>
              <w:widowControl w:val="0"/>
              <w:ind w:firstLine="0"/>
              <w:rPr>
                <w:rFonts w:ascii="Times New Roman" w:eastAsia="Times New Roman" w:hAnsi="Times New Roman" w:cs="Times New Roman"/>
                <w:sz w:val="24"/>
                <w:szCs w:val="24"/>
              </w:rPr>
            </w:pPr>
            <w:bookmarkStart w:id="153" w:name="_heading=h.4du1wux" w:colFirst="0" w:colLast="0"/>
            <w:bookmarkEnd w:id="153"/>
            <w:r w:rsidRPr="006307C5">
              <w:rPr>
                <w:rFonts w:ascii="Times New Roman" w:eastAsia="Times New Roman" w:hAnsi="Times New Roman" w:cs="Times New Roman"/>
                <w:b/>
                <w:sz w:val="28"/>
                <w:szCs w:val="28"/>
              </w:rPr>
              <w:t>Під час виготовлення енергетичного сертифіката з використанням Єдиної державної електронної системи у сфері будівництва енергоаудитор надає до такої системи вихідні дані, що були використані при здійсненні розрахунку енергетичних показників будівлі. Перелік таких даних та порядок їх надання до Єдиної державної електронної системи у сфері будівництва встановлюються Кабінетом Міністрів України в Порядку ведення Єдиної державної електронної системи у сфері будівництва.</w:t>
            </w:r>
          </w:p>
        </w:tc>
      </w:tr>
      <w:tr w:rsidR="004D4D9F" w:rsidRPr="006307C5" w14:paraId="2B858CC6" w14:textId="77777777">
        <w:trPr>
          <w:trHeight w:val="360"/>
        </w:trPr>
        <w:tc>
          <w:tcPr>
            <w:tcW w:w="7510" w:type="dxa"/>
          </w:tcPr>
          <w:p w14:paraId="60ED402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9. Професійна атестація осіб, які мають намір провадити діяльність із сертифікації енергетичної ефективності та обстеження інженерних систем</w:t>
            </w:r>
          </w:p>
        </w:tc>
        <w:tc>
          <w:tcPr>
            <w:tcW w:w="7511" w:type="dxa"/>
          </w:tcPr>
          <w:p w14:paraId="08C292C7"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9. Професійна атестація осіб, які мають намір провадити діяльність із сертифікації енергетичної ефективності та обстеження інженерних систем</w:t>
            </w:r>
          </w:p>
        </w:tc>
      </w:tr>
      <w:tr w:rsidR="004D4D9F" w:rsidRPr="006307C5" w14:paraId="08A16216" w14:textId="77777777">
        <w:trPr>
          <w:trHeight w:val="360"/>
        </w:trPr>
        <w:tc>
          <w:tcPr>
            <w:tcW w:w="7510" w:type="dxa"/>
          </w:tcPr>
          <w:p w14:paraId="07E77689" w14:textId="2038174C" w:rsidR="008A788D" w:rsidRPr="006307C5" w:rsidRDefault="008A788D"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5BB2C5A" w14:textId="22E288B7" w:rsidR="008A788D" w:rsidRPr="006307C5" w:rsidRDefault="008A788D"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3F8D6A56" w14:textId="77777777">
        <w:trPr>
          <w:trHeight w:val="360"/>
        </w:trPr>
        <w:tc>
          <w:tcPr>
            <w:tcW w:w="7510" w:type="dxa"/>
          </w:tcPr>
          <w:p w14:paraId="3D764F69"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54" w:name="_heading=h.2szc72q" w:colFirst="0" w:colLast="0"/>
            <w:bookmarkEnd w:id="154"/>
            <w:r w:rsidRPr="006307C5">
              <w:rPr>
                <w:rFonts w:ascii="Times New Roman" w:eastAsia="Times New Roman" w:hAnsi="Times New Roman" w:cs="Times New Roman"/>
                <w:sz w:val="28"/>
                <w:szCs w:val="28"/>
              </w:rPr>
              <w:t>3. Для проходження професійної атестації особи подають документи, визначені у порядку проведення професійної атестації. Документи для проходження атестації подаються в паперовій формі або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Єдиною державною електронною системою у сфері будівництва.</w:t>
            </w:r>
          </w:p>
        </w:tc>
        <w:tc>
          <w:tcPr>
            <w:tcW w:w="7511" w:type="dxa"/>
          </w:tcPr>
          <w:p w14:paraId="7ED153EB"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3. Для проходження професійної атестації особи подають документи, визначені у порядку проведення професійної атестації. Документи для проходження атестації подаються в паперовій формі або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Єдиною державною електронною системою у сфері будівництва.</w:t>
            </w:r>
          </w:p>
        </w:tc>
      </w:tr>
      <w:tr w:rsidR="004D4D9F" w:rsidRPr="006307C5" w14:paraId="62C91C4E" w14:textId="77777777">
        <w:trPr>
          <w:trHeight w:val="360"/>
        </w:trPr>
        <w:tc>
          <w:tcPr>
            <w:tcW w:w="7510" w:type="dxa"/>
          </w:tcPr>
          <w:p w14:paraId="2F354AC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Атестаційна комісія розглядає подані документи та у разі складання особою кваліфікаційного іспиту приймає рішення про безоплатну видачу кваліфікаційного атестата або про відмову в його видачі </w:t>
            </w:r>
            <w:r w:rsidRPr="006307C5">
              <w:rPr>
                <w:rFonts w:ascii="Times New Roman" w:eastAsia="Times New Roman" w:hAnsi="Times New Roman" w:cs="Times New Roman"/>
                <w:b/>
                <w:sz w:val="28"/>
                <w:szCs w:val="28"/>
              </w:rPr>
              <w:t>у місячний строк</w:t>
            </w:r>
            <w:r w:rsidRPr="006307C5">
              <w:rPr>
                <w:rFonts w:ascii="Times New Roman" w:eastAsia="Times New Roman" w:hAnsi="Times New Roman" w:cs="Times New Roman"/>
                <w:sz w:val="28"/>
                <w:szCs w:val="28"/>
              </w:rPr>
              <w:t>.</w:t>
            </w:r>
          </w:p>
        </w:tc>
        <w:tc>
          <w:tcPr>
            <w:tcW w:w="7511" w:type="dxa"/>
          </w:tcPr>
          <w:p w14:paraId="2A824621"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Атестаційна комісія розглядає подані документи та у разі складання особою кваліфікаційного іспиту </w:t>
            </w:r>
            <w:r w:rsidRPr="006307C5">
              <w:rPr>
                <w:rFonts w:ascii="Times New Roman" w:eastAsia="Times New Roman" w:hAnsi="Times New Roman" w:cs="Times New Roman"/>
                <w:b/>
                <w:sz w:val="28"/>
                <w:szCs w:val="28"/>
              </w:rPr>
              <w:t xml:space="preserve">протягом десяти робочих днів </w:t>
            </w:r>
            <w:r w:rsidRPr="006307C5">
              <w:rPr>
                <w:rFonts w:ascii="Times New Roman" w:eastAsia="Times New Roman" w:hAnsi="Times New Roman" w:cs="Times New Roman"/>
                <w:sz w:val="28"/>
                <w:szCs w:val="28"/>
              </w:rPr>
              <w:t>приймає рішення про безоплатну видачу кваліфікаційного атестата або про відмову.</w:t>
            </w:r>
          </w:p>
        </w:tc>
      </w:tr>
      <w:tr w:rsidR="004D4D9F" w:rsidRPr="006307C5" w14:paraId="24EB3D46" w14:textId="77777777" w:rsidTr="00F16C9B">
        <w:trPr>
          <w:trHeight w:val="360"/>
        </w:trPr>
        <w:tc>
          <w:tcPr>
            <w:tcW w:w="7510" w:type="dxa"/>
          </w:tcPr>
          <w:p w14:paraId="5A098647" w14:textId="77777777" w:rsidR="00B8023E" w:rsidRPr="006307C5" w:rsidRDefault="00B8023E" w:rsidP="00F16C9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A713AD8" w14:textId="77777777" w:rsidR="00B8023E" w:rsidRPr="006307C5" w:rsidRDefault="00B8023E" w:rsidP="00F16C9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Атестаційна комісія не допускає до проходження професійної атестації особу в разі</w:t>
            </w:r>
            <w:r w:rsidRPr="006307C5">
              <w:rPr>
                <w:rFonts w:ascii="Times New Roman" w:eastAsia="Times New Roman" w:hAnsi="Times New Roman" w:cs="Times New Roman"/>
                <w:sz w:val="28"/>
                <w:szCs w:val="28"/>
              </w:rPr>
              <w:t xml:space="preserve"> </w:t>
            </w:r>
            <w:r w:rsidRPr="006307C5">
              <w:rPr>
                <w:rFonts w:ascii="Times New Roman" w:eastAsia="Times New Roman" w:hAnsi="Times New Roman" w:cs="Times New Roman"/>
                <w:b/>
                <w:sz w:val="28"/>
                <w:szCs w:val="28"/>
              </w:rPr>
              <w:t>наявності інформації про невідповідність вимогам законодавства складених такою особою двох енергетичних сертифікатів та/або звітів про результати обстеження інженерних систем, що надійшла за результатами проведеного відповідно до статті 14 цього Закону моніторингу таких сертифікатів та/або звітів.</w:t>
            </w:r>
          </w:p>
        </w:tc>
      </w:tr>
      <w:tr w:rsidR="004D4D9F" w:rsidRPr="006307C5" w14:paraId="3971A20E" w14:textId="77777777">
        <w:trPr>
          <w:trHeight w:val="360"/>
        </w:trPr>
        <w:tc>
          <w:tcPr>
            <w:tcW w:w="7510" w:type="dxa"/>
          </w:tcPr>
          <w:p w14:paraId="2F2A3B4A" w14:textId="48FF714D" w:rsidR="00B8023E" w:rsidRPr="006307C5" w:rsidRDefault="00B8023E"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Атестаційна комісія відмовляє у видачі кваліфікаційного атестата в разі нескладення особою кваліфікаційного іспиту. Особа, якій відмовили у видачі кваліфікаційного атестата у разі нескладення нею кваліфікаційного іспиту, має право на проходження повторної атестації не раніше ніж через шість місяців після прийняття рішення про таку відмову.</w:t>
            </w:r>
          </w:p>
        </w:tc>
        <w:tc>
          <w:tcPr>
            <w:tcW w:w="7511" w:type="dxa"/>
          </w:tcPr>
          <w:p w14:paraId="0231540A" w14:textId="6F0F4B79" w:rsidR="00B8023E" w:rsidRPr="006307C5" w:rsidRDefault="00B8023E"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Атестаційна комісія відмовляє у видачі кваліфікаційного атестата в разі нескладення особою кваліфікаційного іспиту. Особа, якій відмовили у видачі кваліфікаційного атестата у разі нескладення нею кваліфікаційного іспиту, має право на проходження повторної атестації не раніше ніж через шість місяців після прийняття рішення про таку відмову.</w:t>
            </w:r>
          </w:p>
        </w:tc>
      </w:tr>
      <w:tr w:rsidR="004D4D9F" w:rsidRPr="006307C5" w14:paraId="5DAD10F6" w14:textId="77777777">
        <w:trPr>
          <w:trHeight w:val="360"/>
        </w:trPr>
        <w:tc>
          <w:tcPr>
            <w:tcW w:w="7510" w:type="dxa"/>
          </w:tcPr>
          <w:p w14:paraId="0DD5596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Атестаційна комісія приймає рішення про анулювання кваліфікаційного атестата енергоаудитора чи фахівця з обстеження інженерних систем</w:t>
            </w:r>
            <w:r w:rsidRPr="006307C5">
              <w:rPr>
                <w:rFonts w:ascii="Times New Roman" w:eastAsia="Times New Roman" w:hAnsi="Times New Roman" w:cs="Times New Roman"/>
                <w:b/>
                <w:sz w:val="28"/>
                <w:szCs w:val="28"/>
              </w:rPr>
              <w:t xml:space="preserve"> або відмовляє у видачі кваліфікаційного атестата при проведенні професійної атестації, яку проходить особа після закінчення строку дії кваліфікаційного атестата,</w:t>
            </w:r>
            <w:r w:rsidRPr="006307C5">
              <w:rPr>
                <w:rFonts w:ascii="Times New Roman" w:eastAsia="Times New Roman" w:hAnsi="Times New Roman" w:cs="Times New Roman"/>
                <w:sz w:val="28"/>
                <w:szCs w:val="28"/>
              </w:rPr>
              <w:t xml:space="preserve"> в разі наявності інформації про невідповідність вимогам законодавства складених </w:t>
            </w:r>
            <w:r w:rsidRPr="006307C5">
              <w:rPr>
                <w:rFonts w:ascii="Times New Roman" w:eastAsia="Times New Roman" w:hAnsi="Times New Roman" w:cs="Times New Roman"/>
                <w:b/>
                <w:sz w:val="28"/>
                <w:szCs w:val="28"/>
              </w:rPr>
              <w:t xml:space="preserve">особою або </w:t>
            </w:r>
            <w:r w:rsidRPr="006307C5">
              <w:rPr>
                <w:rFonts w:ascii="Times New Roman" w:eastAsia="Times New Roman" w:hAnsi="Times New Roman" w:cs="Times New Roman"/>
                <w:sz w:val="28"/>
                <w:szCs w:val="28"/>
              </w:rPr>
              <w:t>енергоаудитором, або фахівцем з обстеження інженерних систем енергетичних сертифікатів та/або звітів про результати обстеження інженерних систем, що надійшла за результатами проведеного відповідно до статті 14 цього Закону моніторингу таких сертифікатів та/або звітів. Кваліфікаційний атестат енергоаудитора чи фахівця з обстеження інженерних систем вважається анульованим з дня внесення про це запису до Єдиної державної електронної системи у сфері будівництва.</w:t>
            </w:r>
          </w:p>
        </w:tc>
        <w:tc>
          <w:tcPr>
            <w:tcW w:w="7511" w:type="dxa"/>
          </w:tcPr>
          <w:p w14:paraId="4CD33535"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Атестаційна комісія</w:t>
            </w:r>
            <w:r w:rsidRPr="006307C5">
              <w:rPr>
                <w:rFonts w:ascii="Times New Roman" w:eastAsia="Times New Roman" w:hAnsi="Times New Roman" w:cs="Times New Roman"/>
                <w:b/>
                <w:sz w:val="28"/>
                <w:szCs w:val="28"/>
              </w:rPr>
              <w:t xml:space="preserve"> протягом десяти робочих днів </w:t>
            </w:r>
            <w:r w:rsidRPr="006307C5">
              <w:rPr>
                <w:rFonts w:ascii="Times New Roman" w:eastAsia="Times New Roman" w:hAnsi="Times New Roman" w:cs="Times New Roman"/>
                <w:sz w:val="28"/>
                <w:szCs w:val="28"/>
              </w:rPr>
              <w:t xml:space="preserve">приймає рішення про анулювання кваліфікаційного атестата енергоаудитора чи фахівця з обстеження інженерних систем, </w:t>
            </w:r>
            <w:r w:rsidRPr="006307C5">
              <w:rPr>
                <w:rFonts w:ascii="Times New Roman" w:eastAsia="Times New Roman" w:hAnsi="Times New Roman" w:cs="Times New Roman"/>
                <w:b/>
                <w:sz w:val="28"/>
                <w:szCs w:val="28"/>
              </w:rPr>
              <w:t xml:space="preserve">з дня надходження </w:t>
            </w:r>
            <w:r w:rsidRPr="006307C5">
              <w:rPr>
                <w:rFonts w:ascii="Times New Roman" w:eastAsia="Times New Roman" w:hAnsi="Times New Roman" w:cs="Times New Roman"/>
                <w:sz w:val="28"/>
                <w:szCs w:val="28"/>
              </w:rPr>
              <w:t xml:space="preserve">інформації про невідповідність вимогам законодавства складених  енергоаудитором або фахівцем з обстеження інженерних систем </w:t>
            </w:r>
            <w:r w:rsidRPr="006307C5">
              <w:rPr>
                <w:rFonts w:ascii="Times New Roman" w:eastAsia="Times New Roman" w:hAnsi="Times New Roman" w:cs="Times New Roman"/>
                <w:b/>
                <w:sz w:val="28"/>
                <w:szCs w:val="28"/>
              </w:rPr>
              <w:t>двох</w:t>
            </w:r>
            <w:r w:rsidRPr="006307C5">
              <w:rPr>
                <w:rFonts w:ascii="Times New Roman" w:eastAsia="Times New Roman" w:hAnsi="Times New Roman" w:cs="Times New Roman"/>
                <w:sz w:val="28"/>
                <w:szCs w:val="28"/>
              </w:rPr>
              <w:t xml:space="preserve"> енергетичних сертифікатів та/або звітів про результати обстеження інженерних систем, що надійшла за результатами проведеного відповідно до статті 14 цього Закону моніторингу таких сертифікатів та/або звітів. Кваліфікаційний атестат енергоаудитора чи фахівця з обстеження інженерних систем вважається анульованим з дня внесення про це запису до Єдиної державної електронної системи у сфері будівництва.</w:t>
            </w:r>
          </w:p>
        </w:tc>
      </w:tr>
      <w:tr w:rsidR="004D4D9F" w:rsidRPr="006307C5" w14:paraId="4A299540" w14:textId="77777777">
        <w:trPr>
          <w:trHeight w:val="360"/>
        </w:trPr>
        <w:tc>
          <w:tcPr>
            <w:tcW w:w="7510" w:type="dxa"/>
          </w:tcPr>
          <w:p w14:paraId="53709DF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Енергоаудитор або фахівець з обстеження інженерних систем, кваліфікаційний атестат якого анульовано або якому відмовили у </w:t>
            </w:r>
            <w:r w:rsidRPr="006307C5">
              <w:rPr>
                <w:rFonts w:ascii="Times New Roman" w:eastAsia="Times New Roman" w:hAnsi="Times New Roman" w:cs="Times New Roman"/>
                <w:b/>
                <w:sz w:val="28"/>
                <w:szCs w:val="28"/>
              </w:rPr>
              <w:t>видачі кваліфікаційного атестата</w:t>
            </w:r>
            <w:r w:rsidRPr="006307C5">
              <w:rPr>
                <w:rFonts w:ascii="Times New Roman" w:eastAsia="Times New Roman" w:hAnsi="Times New Roman" w:cs="Times New Roman"/>
                <w:sz w:val="28"/>
                <w:szCs w:val="28"/>
              </w:rPr>
              <w:t xml:space="preserve"> відповідно до </w:t>
            </w:r>
            <w:r w:rsidRPr="006307C5">
              <w:rPr>
                <w:rFonts w:ascii="Times New Roman" w:eastAsia="Times New Roman" w:hAnsi="Times New Roman" w:cs="Times New Roman"/>
                <w:b/>
                <w:sz w:val="28"/>
                <w:szCs w:val="28"/>
              </w:rPr>
              <w:t xml:space="preserve">абзацу четвертого </w:t>
            </w:r>
            <w:r w:rsidRPr="006307C5">
              <w:rPr>
                <w:rFonts w:ascii="Times New Roman" w:eastAsia="Times New Roman" w:hAnsi="Times New Roman" w:cs="Times New Roman"/>
                <w:sz w:val="28"/>
                <w:szCs w:val="28"/>
              </w:rPr>
              <w:t>цієї частини, має право на повторне проходження професійної атестації не раніше, ніж через три роки після прийняття відповідного рішення атестаційною комісією.</w:t>
            </w:r>
          </w:p>
        </w:tc>
        <w:tc>
          <w:tcPr>
            <w:tcW w:w="7511" w:type="dxa"/>
          </w:tcPr>
          <w:p w14:paraId="2269A69D"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Енергоаудитор або фахівець з обстеження інженерних систем, кваліфікаційний атестат якого анульовано або якому відмовили у </w:t>
            </w:r>
            <w:r w:rsidRPr="006307C5">
              <w:rPr>
                <w:rFonts w:ascii="Times New Roman" w:eastAsia="Times New Roman" w:hAnsi="Times New Roman" w:cs="Times New Roman"/>
                <w:b/>
                <w:sz w:val="28"/>
                <w:szCs w:val="28"/>
              </w:rPr>
              <w:t>проходженні професійної атестації</w:t>
            </w:r>
            <w:r w:rsidRPr="006307C5">
              <w:rPr>
                <w:rFonts w:ascii="Times New Roman" w:eastAsia="Times New Roman" w:hAnsi="Times New Roman" w:cs="Times New Roman"/>
                <w:sz w:val="28"/>
                <w:szCs w:val="28"/>
              </w:rPr>
              <w:t xml:space="preserve">  відповідно до</w:t>
            </w:r>
            <w:r w:rsidRPr="006307C5">
              <w:rPr>
                <w:rFonts w:ascii="Times New Roman" w:eastAsia="Times New Roman" w:hAnsi="Times New Roman" w:cs="Times New Roman"/>
                <w:b/>
                <w:sz w:val="28"/>
                <w:szCs w:val="28"/>
              </w:rPr>
              <w:t xml:space="preserve"> абзаців третього, п`ятого </w:t>
            </w:r>
            <w:r w:rsidRPr="006307C5">
              <w:rPr>
                <w:rFonts w:ascii="Times New Roman" w:eastAsia="Times New Roman" w:hAnsi="Times New Roman" w:cs="Times New Roman"/>
                <w:sz w:val="28"/>
                <w:szCs w:val="28"/>
              </w:rPr>
              <w:t>цієї частини, має право на повторне проходження професійної атестації не раніше, ніж через три роки після прийняття відповідного рішення атестаційною комісією.</w:t>
            </w:r>
          </w:p>
        </w:tc>
      </w:tr>
      <w:tr w:rsidR="004D4D9F" w:rsidRPr="006307C5" w14:paraId="144980A2" w14:textId="77777777">
        <w:trPr>
          <w:trHeight w:val="360"/>
        </w:trPr>
        <w:tc>
          <w:tcPr>
            <w:tcW w:w="7510" w:type="dxa"/>
          </w:tcPr>
          <w:p w14:paraId="384F854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Особи, які мають намір провадити діяльність із сертифікації енергетичної ефективності та обстеження інженерних систем, можуть проходити професійну підготовку за освітньо-професійною програмою, вимоги до якої визначено в порядку проведення професійної атестації.</w:t>
            </w:r>
          </w:p>
        </w:tc>
        <w:tc>
          <w:tcPr>
            <w:tcW w:w="7511" w:type="dxa"/>
          </w:tcPr>
          <w:p w14:paraId="5DB8C424"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Особи, які мають намір провадити діяльність із сертифікації енергетичної ефективності та обстеження інженерних систем, можуть проходити професійну підготовку за освітньо-професійною програмою, вимоги до якої визначено в порядку проведення професійної атестації.</w:t>
            </w:r>
          </w:p>
        </w:tc>
      </w:tr>
      <w:tr w:rsidR="004D4D9F" w:rsidRPr="006307C5" w14:paraId="34A2674C" w14:textId="77777777">
        <w:trPr>
          <w:trHeight w:val="360"/>
        </w:trPr>
        <w:tc>
          <w:tcPr>
            <w:tcW w:w="7510" w:type="dxa"/>
          </w:tcPr>
          <w:p w14:paraId="62D87B6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Видача, відмова у видачі та анулювання кваліфікаційного атестата енергоаудитора чи фахівця з обстеження інженерних систем здійснюється на підставі рішення атестаційної комісії або судового рішення шляхом внесення запису до Єдиної державної електронної системи у сфері будівництва. Громадяни, які пройшли професійну атестацію, набувають права на провадження діяльності із сертифікації енергетичної ефективності та обстеження інженерних систем з дня внесення до Єдиної державної електронної системи у сфері будівництва запису про кваліфікаційний сертифікат.</w:t>
            </w:r>
          </w:p>
        </w:tc>
        <w:tc>
          <w:tcPr>
            <w:tcW w:w="7511" w:type="dxa"/>
          </w:tcPr>
          <w:p w14:paraId="2601F861"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Відмова у проходженні професійної атестації, видача, відмова у видачі та анулювання кваліфікаційного атестата енергоаудитора чи фахівця з обстеження інженерних систем здійснюється на підставі рішення атестаційної комісії або судового рішення шляхом внесення запису до Єдиної державної електронної системи у сфері будівництва. Атестаційна комісія вносить запис до Єдиної державної електронної системи у сфері будівництва, до якого додається рішення про відмову у проходженні професійної атестації, видачу кваліфікаційного атестата, анулювання кваліфікаційного атестата енергоаудитора чи фахівця з обстеження інженерних систем або відмову у видачі кваліфікаційного атестата протягом п`яти робочих днів з дня прийняття відповідного рішення. Особи, які пройшли професійну атестацію, набувають права на провадження діяльності із сертифікації енергетичної ефективності та обстеження інженерних систем з дня внесення до Єдиної державної електронної системи у сфері будівництва запису про кваліфікаційний сертифікат.</w:t>
            </w:r>
          </w:p>
        </w:tc>
      </w:tr>
      <w:tr w:rsidR="004D4D9F" w:rsidRPr="006307C5" w14:paraId="484A8D76" w14:textId="77777777">
        <w:trPr>
          <w:trHeight w:val="360"/>
        </w:trPr>
        <w:tc>
          <w:tcPr>
            <w:tcW w:w="7510" w:type="dxa"/>
          </w:tcPr>
          <w:p w14:paraId="5561A21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D93C072"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Внесення змін до кваліфікаційного атестата енергоаудитора чи фахівця з обстеження інженерних систем в частині персональних даних особи щодо якої складено такий кваліфікаційний атестат здійснюється у разі зміни персональних даних особи на підставі заяви відповідної особи та підтверджуючих документів.</w:t>
            </w:r>
          </w:p>
        </w:tc>
      </w:tr>
      <w:tr w:rsidR="004D4D9F" w:rsidRPr="006307C5" w14:paraId="47AF2492" w14:textId="77777777">
        <w:trPr>
          <w:trHeight w:val="360"/>
        </w:trPr>
        <w:tc>
          <w:tcPr>
            <w:tcW w:w="7510" w:type="dxa"/>
          </w:tcPr>
          <w:p w14:paraId="6F21BC9C"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C4D9737"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Внесення змін до кваліфікаційного атестата енергоаудитора чи фахівця з обстеження інженерних систем здійснюється особою, уповноваженою атестаційною комісією, шляхом внесення запису до Єдиної державної електронної системи у сфері будівництва протягом трьох робочих днів з дня надходження обґрунтованої заяви особи, щодо якої складено такий кваліфікаційний атестат.</w:t>
            </w:r>
          </w:p>
        </w:tc>
      </w:tr>
      <w:tr w:rsidR="004D4D9F" w:rsidRPr="006307C5" w14:paraId="61987A3A" w14:textId="77777777">
        <w:trPr>
          <w:trHeight w:val="360"/>
        </w:trPr>
        <w:tc>
          <w:tcPr>
            <w:tcW w:w="7510" w:type="dxa"/>
          </w:tcPr>
          <w:p w14:paraId="251ADE2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12C9C508"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Внесення змін до кваліфікаційного атестата у разі виявлення помилки (описки, друкарської, граматичної  помилки) здійснюється у порядку, визначеному статтею 22-1 Закону України «Про регулювання містобудівної діяльності».</w:t>
            </w:r>
          </w:p>
        </w:tc>
      </w:tr>
      <w:tr w:rsidR="004D4D9F" w:rsidRPr="006307C5" w14:paraId="20C5437B" w14:textId="77777777">
        <w:trPr>
          <w:trHeight w:val="360"/>
        </w:trPr>
        <w:tc>
          <w:tcPr>
            <w:tcW w:w="7510" w:type="dxa"/>
          </w:tcPr>
          <w:p w14:paraId="1D788E79" w14:textId="4C74CA70" w:rsidR="009C4C0D" w:rsidRPr="006307C5" w:rsidRDefault="00FD7864"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4FE746D" w14:textId="37870B7F" w:rsidR="009C4C0D" w:rsidRPr="006307C5" w:rsidRDefault="00FD7864"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7579C464" w14:textId="77777777">
        <w:trPr>
          <w:trHeight w:val="360"/>
        </w:trPr>
        <w:tc>
          <w:tcPr>
            <w:tcW w:w="7510" w:type="dxa"/>
          </w:tcPr>
          <w:p w14:paraId="07AB6E2C" w14:textId="435925F6" w:rsidR="004E2B6B" w:rsidRPr="006307C5" w:rsidRDefault="004E2B6B" w:rsidP="004E2B6B">
            <w:pPr>
              <w:widowControl w:val="0"/>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Стаття 13. Обстеження інженерних систем будівлі</w:t>
            </w:r>
          </w:p>
        </w:tc>
        <w:tc>
          <w:tcPr>
            <w:tcW w:w="7511" w:type="dxa"/>
          </w:tcPr>
          <w:p w14:paraId="56AE3D7D" w14:textId="6BD2ACD1" w:rsidR="004E2B6B" w:rsidRPr="006307C5" w:rsidRDefault="004E2B6B" w:rsidP="004E2B6B">
            <w:pPr>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Стаття 13. Обстеження інженерних систем будівлі</w:t>
            </w:r>
          </w:p>
        </w:tc>
      </w:tr>
      <w:tr w:rsidR="004D4D9F" w:rsidRPr="006307C5" w14:paraId="625803CE" w14:textId="77777777">
        <w:trPr>
          <w:trHeight w:val="360"/>
        </w:trPr>
        <w:tc>
          <w:tcPr>
            <w:tcW w:w="7510" w:type="dxa"/>
          </w:tcPr>
          <w:p w14:paraId="760EAA61" w14:textId="117151BB" w:rsidR="004E2B6B" w:rsidRPr="006307C5" w:rsidRDefault="004E2B6B" w:rsidP="004E2B6B">
            <w:pPr>
              <w:widowControl w:val="0"/>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1. Обстеження інженерних систем здійснюється на договірних засадах фахівцями з обстеження інженерних систем, що є незалежними, не мають конфлікту інтересів та прямо чи опосередковано не заінтересовані в результаті обстеження. Обстеження інженерних систем здійснюється на замовлення та за рахунок власника (співвласників) будівель (для багатоквартирних будинків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w:t>
            </w:r>
          </w:p>
        </w:tc>
        <w:tc>
          <w:tcPr>
            <w:tcW w:w="7511" w:type="dxa"/>
          </w:tcPr>
          <w:p w14:paraId="2BAB368A" w14:textId="0C3CBDF2" w:rsidR="004E2B6B" w:rsidRPr="006307C5" w:rsidRDefault="004E2B6B" w:rsidP="004E2B6B">
            <w:pPr>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1. Обстеження інженерних систем здійснюється на договірних засадах фахівцями з обстеження інженерних систем, що є незалежними, не мають конфлікту інтересів та прямо чи опосередковано не заінтересовані в результаті обстеження. Обстеження інженерних систем здійснюється на замовлення та за рахунок власника (співвласників) будівель (для багатоквартирних будинків - на замовлення та за рахунок власника (співвласників) будинку, житлово-будівельного кооперативу, об’єднання співвласників багатоквартирного будинку, управителя багатоквартирного будинку).</w:t>
            </w:r>
          </w:p>
        </w:tc>
      </w:tr>
      <w:tr w:rsidR="004D4D9F" w:rsidRPr="006307C5" w14:paraId="5D7925AD" w14:textId="77777777">
        <w:trPr>
          <w:trHeight w:val="360"/>
        </w:trPr>
        <w:tc>
          <w:tcPr>
            <w:tcW w:w="7510" w:type="dxa"/>
          </w:tcPr>
          <w:p w14:paraId="23C1529E" w14:textId="28D2F2B2" w:rsidR="004E2B6B" w:rsidRPr="006307C5" w:rsidRDefault="004E2B6B" w:rsidP="004E2B6B">
            <w:pPr>
              <w:widowControl w:val="0"/>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 xml:space="preserve">Договір про обстеження інженерних систем може укладатися в електронній формі через електронний кабінет </w:t>
            </w:r>
            <w:r w:rsidRPr="006307C5">
              <w:rPr>
                <w:rFonts w:ascii="Times New Roman" w:eastAsia="Times New Roman" w:hAnsi="Times New Roman" w:cs="Times New Roman"/>
                <w:b/>
                <w:sz w:val="28"/>
                <w:szCs w:val="28"/>
              </w:rPr>
              <w:t xml:space="preserve">суб’єкта містобудування </w:t>
            </w:r>
            <w:r w:rsidRPr="006307C5">
              <w:rPr>
                <w:rFonts w:ascii="Times New Roman" w:eastAsia="Times New Roman" w:hAnsi="Times New Roman" w:cs="Times New Roman"/>
                <w:bCs/>
                <w:sz w:val="28"/>
                <w:szCs w:val="28"/>
              </w:rPr>
              <w:t>Єдиної державної електронної системи у сфері будівництва відповідно до Закону України "Про електронні довірчі послуги".</w:t>
            </w:r>
          </w:p>
        </w:tc>
        <w:tc>
          <w:tcPr>
            <w:tcW w:w="7511" w:type="dxa"/>
          </w:tcPr>
          <w:p w14:paraId="4A8B4F97" w14:textId="352004AC" w:rsidR="004E2B6B" w:rsidRPr="006307C5" w:rsidRDefault="004E2B6B" w:rsidP="004E2B6B">
            <w:pPr>
              <w:ind w:firstLine="0"/>
              <w:rPr>
                <w:rFonts w:ascii="Times New Roman" w:eastAsia="Times New Roman" w:hAnsi="Times New Roman" w:cs="Times New Roman"/>
                <w:bCs/>
                <w:sz w:val="28"/>
                <w:szCs w:val="28"/>
              </w:rPr>
            </w:pPr>
            <w:r w:rsidRPr="006307C5">
              <w:rPr>
                <w:rFonts w:ascii="Times New Roman" w:eastAsia="Times New Roman" w:hAnsi="Times New Roman" w:cs="Times New Roman"/>
                <w:bCs/>
                <w:sz w:val="28"/>
                <w:szCs w:val="28"/>
              </w:rPr>
              <w:t xml:space="preserve">Договір про обстеження інженерних систем може укладатися в електронній формі через електронний кабінет </w:t>
            </w:r>
            <w:r w:rsidRPr="006307C5">
              <w:rPr>
                <w:rFonts w:ascii="Times New Roman" w:eastAsia="Times New Roman" w:hAnsi="Times New Roman" w:cs="Times New Roman"/>
                <w:b/>
                <w:sz w:val="28"/>
                <w:szCs w:val="28"/>
              </w:rPr>
              <w:t>користувача</w:t>
            </w:r>
            <w:r w:rsidRPr="006307C5">
              <w:rPr>
                <w:rFonts w:ascii="Times New Roman" w:eastAsia="Times New Roman" w:hAnsi="Times New Roman" w:cs="Times New Roman"/>
                <w:bCs/>
                <w:sz w:val="28"/>
                <w:szCs w:val="28"/>
              </w:rPr>
              <w:t xml:space="preserve"> Єдиної державної електронної системи у сфері будівництва відповідно до Закону України "Про електронні довірчі послуги".</w:t>
            </w:r>
          </w:p>
        </w:tc>
      </w:tr>
      <w:tr w:rsidR="004D4D9F" w:rsidRPr="006307C5" w14:paraId="42D2FCA1" w14:textId="77777777" w:rsidTr="00240D85">
        <w:trPr>
          <w:trHeight w:val="360"/>
        </w:trPr>
        <w:tc>
          <w:tcPr>
            <w:tcW w:w="7510" w:type="dxa"/>
          </w:tcPr>
          <w:p w14:paraId="1E9B9C7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2CDF8EA" w14:textId="2B7CC85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6860838" w14:textId="77777777">
        <w:trPr>
          <w:trHeight w:val="360"/>
        </w:trPr>
        <w:tc>
          <w:tcPr>
            <w:tcW w:w="7510" w:type="dxa"/>
          </w:tcPr>
          <w:p w14:paraId="3195F75C" w14:textId="77777777" w:rsidR="004E2B6B" w:rsidRPr="006307C5" w:rsidRDefault="004E2B6B" w:rsidP="004E2B6B">
            <w:pPr>
              <w:widowControl w:val="0"/>
              <w:ind w:firstLine="0"/>
              <w:rPr>
                <w:rFonts w:ascii="Times New Roman" w:eastAsia="Times New Roman" w:hAnsi="Times New Roman" w:cs="Times New Roman"/>
                <w:sz w:val="28"/>
                <w:szCs w:val="28"/>
              </w:rPr>
            </w:pPr>
            <w:bookmarkStart w:id="155" w:name="_heading=h.184mhaj" w:colFirst="0" w:colLast="0"/>
            <w:bookmarkStart w:id="156" w:name="_Hlk64279584"/>
            <w:bookmarkEnd w:id="155"/>
            <w:r w:rsidRPr="006307C5">
              <w:rPr>
                <w:rFonts w:ascii="Times New Roman" w:eastAsia="Times New Roman" w:hAnsi="Times New Roman" w:cs="Times New Roman"/>
                <w:sz w:val="28"/>
                <w:szCs w:val="28"/>
              </w:rPr>
              <w:t>Стаття 14. Незалежний моніторинг енергетичних сертифікатів та звітів про результати обстеження інженерних систем</w:t>
            </w:r>
          </w:p>
        </w:tc>
        <w:tc>
          <w:tcPr>
            <w:tcW w:w="7511" w:type="dxa"/>
          </w:tcPr>
          <w:p w14:paraId="613F5AAA" w14:textId="1347597E"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14. Незалежний моніторинг енергетичних сертифікатів та звітів про результати обстеження інженерних систем</w:t>
            </w:r>
          </w:p>
        </w:tc>
      </w:tr>
      <w:tr w:rsidR="004D4D9F" w:rsidRPr="006307C5" w14:paraId="77B4D6AF" w14:textId="77777777">
        <w:trPr>
          <w:trHeight w:val="360"/>
        </w:trPr>
        <w:tc>
          <w:tcPr>
            <w:tcW w:w="7510" w:type="dxa"/>
          </w:tcPr>
          <w:p w14:paraId="6EF62BB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Незалежний моніторинг енергетичних сертифікатів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p>
        </w:tc>
        <w:tc>
          <w:tcPr>
            <w:tcW w:w="7511" w:type="dxa"/>
          </w:tcPr>
          <w:p w14:paraId="74F8612C"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1. Незалежний моніторинг енергетичних сертифікатів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в порядку встановленому Кабінетом Міністрів України з урахуванням вимог актів законодавства Європейського Союзу та Енергетичного Співтовариства.</w:t>
            </w:r>
          </w:p>
        </w:tc>
      </w:tr>
      <w:tr w:rsidR="004D4D9F" w:rsidRPr="006307C5" w14:paraId="33283DE8" w14:textId="77777777">
        <w:trPr>
          <w:trHeight w:val="360"/>
        </w:trPr>
        <w:tc>
          <w:tcPr>
            <w:tcW w:w="7510" w:type="dxa"/>
          </w:tcPr>
          <w:p w14:paraId="6F9CE19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Незалежний моніторинг звітів про результати обстеження інженерних систем здійснює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w:t>
            </w:r>
          </w:p>
        </w:tc>
        <w:tc>
          <w:tcPr>
            <w:tcW w:w="7511" w:type="dxa"/>
          </w:tcPr>
          <w:p w14:paraId="70878551"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Незалежний моніторинг енергетичних сертифікатів включає:</w:t>
            </w:r>
          </w:p>
          <w:p w14:paraId="1A12736F" w14:textId="77777777" w:rsidR="004E2B6B" w:rsidRPr="006307C5" w:rsidRDefault="004E2B6B" w:rsidP="004E2B6B">
            <w:pPr>
              <w:rPr>
                <w:rFonts w:ascii="Times New Roman" w:eastAsia="Times New Roman" w:hAnsi="Times New Roman" w:cs="Times New Roman"/>
                <w:b/>
                <w:sz w:val="28"/>
                <w:szCs w:val="28"/>
              </w:rPr>
            </w:pPr>
          </w:p>
          <w:p w14:paraId="50E3184E" w14:textId="77777777" w:rsidR="004E2B6B" w:rsidRPr="006307C5" w:rsidRDefault="004E2B6B" w:rsidP="004E2B6B">
            <w:pPr>
              <w:ind w:firstLine="0"/>
              <w:rPr>
                <w:rFonts w:ascii="Times New Roman" w:eastAsia="Times New Roman" w:hAnsi="Times New Roman" w:cs="Times New Roman"/>
                <w:sz w:val="28"/>
                <w:szCs w:val="28"/>
              </w:rPr>
            </w:pPr>
          </w:p>
        </w:tc>
      </w:tr>
      <w:tr w:rsidR="004D4D9F" w:rsidRPr="006307C5" w14:paraId="34C2D2EC" w14:textId="77777777">
        <w:trPr>
          <w:trHeight w:val="360"/>
        </w:trPr>
        <w:tc>
          <w:tcPr>
            <w:tcW w:w="7510" w:type="dxa"/>
          </w:tcPr>
          <w:p w14:paraId="29DBB165"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Для здійснення незалежного моніторингу можуть залучатися експертні установи або інші енергоаудитори (фахівці з обстеження інженерних систем), які не мають конфлікту інтересів щодо результатів моніторингу.</w:t>
            </w:r>
          </w:p>
        </w:tc>
        <w:tc>
          <w:tcPr>
            <w:tcW w:w="7511" w:type="dxa"/>
          </w:tcPr>
          <w:p w14:paraId="6C312770"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первинну перевірку енергетичних сертифікатів, що здійснюється автоматизовано Єдиною державною електронною системою у сфері будівництва після виготовлення такого сертифікату;</w:t>
            </w:r>
          </w:p>
        </w:tc>
      </w:tr>
      <w:tr w:rsidR="004D4D9F" w:rsidRPr="006307C5" w14:paraId="248EAFBB" w14:textId="77777777">
        <w:trPr>
          <w:trHeight w:val="360"/>
        </w:trPr>
        <w:tc>
          <w:tcPr>
            <w:tcW w:w="7510" w:type="dxa"/>
          </w:tcPr>
          <w:p w14:paraId="31227C7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Незалежний моніторинг енергетичних сертифікатів та незалежний моніторинг звітів про результати обстеження інженерних систем здійснюються відповідно до порядків, що встановлюються центральним органом виконавчої влади, що забезпечує формування державної житлової політики і політики у сферах житлово-комунального господарства, ефективного використання паливно-енергетичних ресурсів, енергозбереження, відновлюваних джерел енергії та альтернативних видів палива з урахуванням вимог актів законодавства Європейського Союзу та Енергетичного Співтовариства.</w:t>
            </w:r>
          </w:p>
        </w:tc>
        <w:tc>
          <w:tcPr>
            <w:tcW w:w="7511" w:type="dxa"/>
          </w:tcPr>
          <w:p w14:paraId="130E3EDF"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2) вибірковий моніторингу енергетичних сертифікатів, що здійснюється шляхом проведення розрахунку показників енергетичної ефективності на основі вихідних даних, що були наданні енергоаудитором при виготовленні енергетичного сертифіката з використанням Єдиної державної електронної системи у сфері будівництва, та перевірки наявності судового рішення, що набрало законної сили щодо встановлення факту порушення принципу незалежності при підготовці енергетичних сертифікатів (наявності прямої чи опосередкованої заінтересованості енергоаудиторів у результатах сертифікації). </w:t>
            </w:r>
          </w:p>
        </w:tc>
      </w:tr>
      <w:tr w:rsidR="004D4D9F" w:rsidRPr="006307C5" w14:paraId="5B361875" w14:textId="77777777">
        <w:trPr>
          <w:trHeight w:val="360"/>
        </w:trPr>
        <w:tc>
          <w:tcPr>
            <w:tcW w:w="7510" w:type="dxa"/>
          </w:tcPr>
          <w:p w14:paraId="10F84DB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0C9079F"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Відбір енергетичних сертифікатів для проведення вибіркового моніторингу здійснюється Єдиною державною електронною системою у сфері будівництва автоматично. Критерії для відбору енергетичних сертифікатів для вибіркового моніторингу встановлюються Кабінетом Міністрів України.</w:t>
            </w:r>
          </w:p>
        </w:tc>
      </w:tr>
      <w:tr w:rsidR="004D4D9F" w:rsidRPr="006307C5" w14:paraId="52803F9F" w14:textId="77777777">
        <w:trPr>
          <w:trHeight w:val="360"/>
        </w:trPr>
        <w:tc>
          <w:tcPr>
            <w:tcW w:w="7510" w:type="dxa"/>
          </w:tcPr>
          <w:p w14:paraId="4555151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C173CB1"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Для здійснення незалежного моніторингу  енергетичних сертифікатів можуть залучатися експертні установи або інші енергоаудитори, які не мають прямої чи опосередкованої заінтересованості щодо результатів моніторингу.</w:t>
            </w:r>
          </w:p>
        </w:tc>
      </w:tr>
      <w:tr w:rsidR="004D4D9F" w:rsidRPr="006307C5" w14:paraId="6E9E16E9" w14:textId="77777777">
        <w:trPr>
          <w:trHeight w:val="360"/>
        </w:trPr>
        <w:tc>
          <w:tcPr>
            <w:tcW w:w="7510" w:type="dxa"/>
          </w:tcPr>
          <w:p w14:paraId="1D15913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5F703495"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якщо за результатами незалежного моніторингу енергетичних сертифікатів виявлено, що енергетичний сертифікат не відповідає вимогам законодавства або виявлено судове рішення, що набрало законної сили щодо встановлення факту порушення принципу незалежності при підготовці енергетичних сертифікатів (наявності прямої чи опосередкованої заінтересованості енергоаудиторів у результатах сертифікації),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з використанням Єдиної державної електронної системи у сфері будівництва повідомлення енергоаудитору,  про те, що у разі повторного порушення законодавства енергоаудитором відповідна інформація буде передана атестаційним комісіям, що проводять професійну атестацію осіб, які мають намір провадити діяльність із сертифікації енергетичної ефективності, для прийняття рішень відповідно до вимог цього Закону.</w:t>
            </w:r>
          </w:p>
        </w:tc>
      </w:tr>
      <w:tr w:rsidR="004D4D9F" w:rsidRPr="006307C5" w14:paraId="466202D4" w14:textId="77777777">
        <w:trPr>
          <w:trHeight w:val="360"/>
        </w:trPr>
        <w:tc>
          <w:tcPr>
            <w:tcW w:w="7510" w:type="dxa"/>
          </w:tcPr>
          <w:p w14:paraId="41E1E03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1640D61"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повторного порушення енергоаудитором вимог законодавства,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відповідну інформацію з використанням Єдиної державної електронної системи у сфері будівництва атестаційній комісії для прийняття рішення відповідно до вимог цього Закону.</w:t>
            </w:r>
          </w:p>
        </w:tc>
      </w:tr>
      <w:tr w:rsidR="004D4D9F" w:rsidRPr="006307C5" w14:paraId="190DD3A9" w14:textId="77777777">
        <w:trPr>
          <w:trHeight w:val="360"/>
        </w:trPr>
        <w:tc>
          <w:tcPr>
            <w:tcW w:w="7510" w:type="dxa"/>
          </w:tcPr>
          <w:p w14:paraId="3913488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33D1F76D" w14:textId="0CAC79C8"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Інформація про невідповідність енергетичного сертифіката  вимогам законодавства, що виявлена за результатом незалежного моніторингу, вноситься до Єдиної державної електронної системи у сфері будівництва та надається замовнику сертифікації енергетичної ефективності та власнику будівлі (уповноваженій особі співвласників, об’єднанню співвласників багатоквартирного будинку, управителю багатоквартирного будинку, або житлово-будівельному (житловому) кооперативу, який здійснює утримання відповідного будинку).</w:t>
            </w:r>
          </w:p>
        </w:tc>
      </w:tr>
      <w:tr w:rsidR="004D4D9F" w:rsidRPr="006307C5" w14:paraId="6EE97CD6" w14:textId="77777777">
        <w:trPr>
          <w:trHeight w:val="360"/>
        </w:trPr>
        <w:tc>
          <w:tcPr>
            <w:tcW w:w="7510" w:type="dxa"/>
          </w:tcPr>
          <w:p w14:paraId="38CF9FF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У разі якщо за результатами моніторингу енергетичних сертифікатів або звітів про результати обстеження інженерних систем виявлено, що сертифікати або звіти не відповідають вимогам законодавства або не були підготовлені незалежно (зокрема за наявності конфлікту інтересів та прямої чи опосередкованої заінтересованості енергоаудиторів або фахівців з обстеження інженерних систем у результатах сертифікації або обстеження),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повідомлення енергоаудитору, а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надсилає повідомлення фахівцю з обстеження інженерних систем про те, що у разі повторного порушення законодавства енергоаудитором або фахівцем з обстеження інженерних систем відповідна інформація буде передана атестаційним комісіям, що проводять професійну атестацію осіб, які мають намір провадити діяльність із сертифікації енергетичної ефективності або обстеження інженерних систем, для прийняття рішень відповідно до вимог цього Закону.</w:t>
            </w:r>
          </w:p>
        </w:tc>
        <w:tc>
          <w:tcPr>
            <w:tcW w:w="7511" w:type="dxa"/>
          </w:tcPr>
          <w:p w14:paraId="1038D253"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Незалежний моніторинг звітів про результати обстеження інженерних систем здійснює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в порядку встановленому Кабінетом Міністрів України з урахуванням вимог актів законодавства Європейського Союзу та Енергетичного Співтовариства.</w:t>
            </w:r>
          </w:p>
        </w:tc>
      </w:tr>
      <w:tr w:rsidR="004D4D9F" w:rsidRPr="006307C5" w14:paraId="639BA0C6" w14:textId="77777777">
        <w:trPr>
          <w:trHeight w:val="360"/>
        </w:trPr>
        <w:tc>
          <w:tcPr>
            <w:tcW w:w="7510" w:type="dxa"/>
          </w:tcPr>
          <w:p w14:paraId="0E6710E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2300752A"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Для здійснення незалежного моніторингу звітів про результати обстеження інженерних систем можуть залучатися експертні установи або інші фахівці з обстеження інженерних систем, які не мають прямої чи опосередкованої заінтересованості щодо результатів моніторингу.</w:t>
            </w:r>
          </w:p>
        </w:tc>
      </w:tr>
      <w:tr w:rsidR="004D4D9F" w:rsidRPr="006307C5" w14:paraId="0A6BC3B2" w14:textId="77777777">
        <w:trPr>
          <w:trHeight w:val="360"/>
        </w:trPr>
        <w:tc>
          <w:tcPr>
            <w:tcW w:w="7510" w:type="dxa"/>
          </w:tcPr>
          <w:p w14:paraId="6473C7E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48CA0D44"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разі, якщо за результатами незалежного моніторингу звітів про результати обстеження інженерних систем виявлено, що звіт не відповідає вимогам законодавства або не був підготовлений незалежно (зокрема за наявності прямої чи опосередкованої заінтересованості фахівця з обстеження інженерних систем у результатах обстеження),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надсилає з використанням Єдиної державної електронної системи у сфері будівництва повідомлення фахівцю з обстеження інженерних систем про те, що у разі повторного порушення законодавства фахівцем з обстеження інженерних систем відповідна інформація буде передана атестаційним комісіям, що проводять професійну атестацію осіб, які мають намір провадити діяльність із обстеження інженерних систем, для прийняття рішень відповідно до вимог цього Закону.</w:t>
            </w:r>
          </w:p>
        </w:tc>
      </w:tr>
      <w:tr w:rsidR="004D4D9F" w:rsidRPr="006307C5" w14:paraId="713645B8" w14:textId="77777777">
        <w:trPr>
          <w:trHeight w:val="360"/>
        </w:trPr>
        <w:tc>
          <w:tcPr>
            <w:tcW w:w="7510" w:type="dxa"/>
          </w:tcPr>
          <w:p w14:paraId="633F3CE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Інформація про невідповідність сертифіката або звіту вимогам законодавства, виявлена за результатом незалежного моніторингу, надається замовнику сертифікації енергетичної ефективності або обстеження інженерних систем.</w:t>
            </w:r>
          </w:p>
        </w:tc>
        <w:tc>
          <w:tcPr>
            <w:tcW w:w="7511" w:type="dxa"/>
          </w:tcPr>
          <w:p w14:paraId="0C1087CC"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Інформація про невідповідність звіту про результати обстеження інженерних систем вимогам законодавства, що виявлена за результатом незалежного моніторингу, надається замовнику обстеження інженерних систем.</w:t>
            </w:r>
          </w:p>
        </w:tc>
      </w:tr>
      <w:tr w:rsidR="004D4D9F" w:rsidRPr="006307C5" w14:paraId="109D7101" w14:textId="77777777">
        <w:trPr>
          <w:trHeight w:val="360"/>
        </w:trPr>
        <w:tc>
          <w:tcPr>
            <w:tcW w:w="7510" w:type="dxa"/>
          </w:tcPr>
          <w:p w14:paraId="4A1D8EE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Порядок обміну інформацією між центральними органами виконавчої влади, атестаційними комісіями в процесі проведення незалежного моніторингу, професійної атестації та ведення баз даних сертифікатів, фахівців та звітів затверджується Кабінетом Міністрів України.</w:t>
            </w:r>
          </w:p>
        </w:tc>
        <w:tc>
          <w:tcPr>
            <w:tcW w:w="7511" w:type="dxa"/>
          </w:tcPr>
          <w:p w14:paraId="6B009693"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Обмін інформацією між центральними органами виконавчої влади, атестаційними комісіями в процесі проведення незалежного моніторингу енергетичних сертифікатів та звітів з обстеження інженерних систем здійснюється з використанням Єдиної державної електронній системі у сфері будівництва в порядку встановленому Кабінетом Міністрів України.</w:t>
            </w:r>
          </w:p>
        </w:tc>
      </w:tr>
      <w:bookmarkEnd w:id="156"/>
      <w:tr w:rsidR="004D4D9F" w:rsidRPr="006307C5" w14:paraId="1168C7DF" w14:textId="77777777">
        <w:trPr>
          <w:trHeight w:val="360"/>
        </w:trPr>
        <w:tc>
          <w:tcPr>
            <w:tcW w:w="7510" w:type="dxa"/>
          </w:tcPr>
          <w:p w14:paraId="0304E08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Фінансування заходів із забезпечення (підвищення рівня) енергетичної ефективності будівель</w:t>
            </w:r>
          </w:p>
        </w:tc>
        <w:tc>
          <w:tcPr>
            <w:tcW w:w="7511" w:type="dxa"/>
          </w:tcPr>
          <w:p w14:paraId="6D2722A3"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16. Фінансування заходів із забезпечення (підвищення рівня) енергетичної ефективності будівель</w:t>
            </w:r>
          </w:p>
        </w:tc>
      </w:tr>
      <w:tr w:rsidR="004D4D9F" w:rsidRPr="006307C5" w14:paraId="3C70967E" w14:textId="77777777">
        <w:trPr>
          <w:trHeight w:val="360"/>
        </w:trPr>
        <w:tc>
          <w:tcPr>
            <w:tcW w:w="7510" w:type="dxa"/>
          </w:tcPr>
          <w:p w14:paraId="7BC87BC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55411287" w14:textId="77777777" w:rsidR="004E2B6B" w:rsidRPr="006307C5" w:rsidRDefault="004E2B6B" w:rsidP="004E2B6B">
            <w:pP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B63CF4F" w14:textId="77777777">
        <w:trPr>
          <w:trHeight w:val="360"/>
        </w:trPr>
        <w:tc>
          <w:tcPr>
            <w:tcW w:w="7510" w:type="dxa"/>
          </w:tcPr>
          <w:p w14:paraId="464A244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4. Державна підтримка термомодернізації будівель надається відповідно до законодавства та виключно за умов:</w:t>
            </w:r>
          </w:p>
        </w:tc>
        <w:tc>
          <w:tcPr>
            <w:tcW w:w="7511" w:type="dxa"/>
          </w:tcPr>
          <w:p w14:paraId="255DD291"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4. Державна підтримка термомодернізації будівель надається відповідно до законодавства та виключно за умов:</w:t>
            </w:r>
          </w:p>
        </w:tc>
      </w:tr>
      <w:tr w:rsidR="004D4D9F" w:rsidRPr="006307C5" w14:paraId="5E401B04" w14:textId="77777777">
        <w:trPr>
          <w:trHeight w:val="360"/>
        </w:trPr>
        <w:tc>
          <w:tcPr>
            <w:tcW w:w="7510" w:type="dxa"/>
          </w:tcPr>
          <w:p w14:paraId="5F14B9E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1) наявності енергетичного сертифіката </w:t>
            </w:r>
            <w:r w:rsidRPr="006307C5">
              <w:rPr>
                <w:rFonts w:ascii="Times New Roman" w:eastAsia="Times New Roman" w:hAnsi="Times New Roman" w:cs="Times New Roman"/>
                <w:b/>
                <w:sz w:val="28"/>
                <w:szCs w:val="28"/>
              </w:rPr>
              <w:t>будівлі</w:t>
            </w:r>
            <w:r w:rsidRPr="006307C5">
              <w:rPr>
                <w:rFonts w:ascii="Times New Roman" w:eastAsia="Times New Roman" w:hAnsi="Times New Roman" w:cs="Times New Roman"/>
                <w:sz w:val="28"/>
                <w:szCs w:val="28"/>
              </w:rPr>
              <w:t xml:space="preserve"> (у разі якщо сертифікація енергетичної ефективності є обов’язковою відповідно до цього Закону);</w:t>
            </w:r>
          </w:p>
        </w:tc>
        <w:tc>
          <w:tcPr>
            <w:tcW w:w="7511" w:type="dxa"/>
          </w:tcPr>
          <w:p w14:paraId="392BBEB6" w14:textId="77777777" w:rsidR="004E2B6B" w:rsidRPr="006307C5" w:rsidRDefault="004E2B6B" w:rsidP="004E2B6B">
            <w:pPr>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1) наявності енергетичного сертифіката (у разі якщо сертифікація енергетичної ефективності є обов’язковою відповідно до цього Закону);</w:t>
            </w:r>
          </w:p>
        </w:tc>
      </w:tr>
      <w:tr w:rsidR="004D4D9F" w:rsidRPr="006307C5" w14:paraId="2E7EA3C8" w14:textId="77777777">
        <w:trPr>
          <w:trHeight w:val="360"/>
        </w:trPr>
        <w:tc>
          <w:tcPr>
            <w:tcW w:w="7510" w:type="dxa"/>
          </w:tcPr>
          <w:p w14:paraId="5C594C8E" w14:textId="77777777" w:rsidR="004E2B6B" w:rsidRPr="006307C5" w:rsidRDefault="004E2B6B" w:rsidP="004E2B6B">
            <w:pPr>
              <w:widowControl w:val="0"/>
              <w:ind w:firstLine="0"/>
              <w:rPr>
                <w:rFonts w:ascii="Times New Roman" w:eastAsia="Times New Roman" w:hAnsi="Times New Roman" w:cs="Times New Roman"/>
                <w:sz w:val="24"/>
                <w:szCs w:val="24"/>
              </w:rPr>
            </w:pPr>
            <w:r w:rsidRPr="006307C5">
              <w:rPr>
                <w:rFonts w:ascii="Times New Roman" w:eastAsia="Times New Roman" w:hAnsi="Times New Roman" w:cs="Times New Roman"/>
                <w:sz w:val="28"/>
                <w:szCs w:val="28"/>
              </w:rPr>
              <w:t>&lt;…&gt;</w:t>
            </w:r>
          </w:p>
        </w:tc>
        <w:tc>
          <w:tcPr>
            <w:tcW w:w="7511" w:type="dxa"/>
          </w:tcPr>
          <w:p w14:paraId="68DAD733" w14:textId="77777777" w:rsidR="004E2B6B" w:rsidRPr="006307C5" w:rsidRDefault="004E2B6B" w:rsidP="004E2B6B">
            <w:pPr>
              <w:ind w:firstLine="0"/>
              <w:rPr>
                <w:rFonts w:ascii="Times New Roman" w:eastAsia="Times New Roman" w:hAnsi="Times New Roman" w:cs="Times New Roman"/>
                <w:b/>
                <w:sz w:val="24"/>
                <w:szCs w:val="24"/>
              </w:rPr>
            </w:pPr>
            <w:r w:rsidRPr="006307C5">
              <w:rPr>
                <w:rFonts w:ascii="Times New Roman" w:eastAsia="Times New Roman" w:hAnsi="Times New Roman" w:cs="Times New Roman"/>
                <w:sz w:val="28"/>
                <w:szCs w:val="28"/>
              </w:rPr>
              <w:t>&lt;…&gt;</w:t>
            </w:r>
          </w:p>
        </w:tc>
      </w:tr>
      <w:tr w:rsidR="004D4D9F" w:rsidRPr="006307C5" w14:paraId="4161369F" w14:textId="77777777">
        <w:trPr>
          <w:trHeight w:val="360"/>
        </w:trPr>
        <w:tc>
          <w:tcPr>
            <w:tcW w:w="7510" w:type="dxa"/>
          </w:tcPr>
          <w:p w14:paraId="4B5E0AD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18. Прикінцеві та перехідні положення</w:t>
            </w:r>
          </w:p>
        </w:tc>
        <w:tc>
          <w:tcPr>
            <w:tcW w:w="7511" w:type="dxa"/>
          </w:tcPr>
          <w:p w14:paraId="71D2DC7A" w14:textId="77777777" w:rsidR="004E2B6B" w:rsidRPr="006307C5" w:rsidRDefault="004E2B6B" w:rsidP="004E2B6B">
            <w:pPr>
              <w:ind w:firstLine="0"/>
              <w:rPr>
                <w:rFonts w:ascii="Times New Roman" w:eastAsia="Times New Roman" w:hAnsi="Times New Roman" w:cs="Times New Roman"/>
                <w:b/>
                <w:sz w:val="24"/>
                <w:szCs w:val="24"/>
              </w:rPr>
            </w:pPr>
            <w:r w:rsidRPr="006307C5">
              <w:rPr>
                <w:rFonts w:ascii="Times New Roman" w:eastAsia="Times New Roman" w:hAnsi="Times New Roman" w:cs="Times New Roman"/>
                <w:sz w:val="28"/>
                <w:szCs w:val="28"/>
              </w:rPr>
              <w:t>Стаття 18. Прикінцеві та перехідні положення</w:t>
            </w:r>
          </w:p>
        </w:tc>
      </w:tr>
      <w:tr w:rsidR="004D4D9F" w:rsidRPr="006307C5" w14:paraId="6B2D21C8" w14:textId="77777777">
        <w:trPr>
          <w:trHeight w:val="360"/>
        </w:trPr>
        <w:tc>
          <w:tcPr>
            <w:tcW w:w="7510" w:type="dxa"/>
          </w:tcPr>
          <w:p w14:paraId="497946C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 Цей Закон набирає чинності з дня, наступного за днем його опублікування, та вводиться в дію через 12 місяців з дня набрання чинності цим Законом, крім частини першої та абзацу другого частини сьомої статті 7, абзацу четвертого частини першої статті 13 та частини четвертої статті 16 цього Закону, які вводяться в дію з 1 липня 2019 року.</w:t>
            </w:r>
          </w:p>
        </w:tc>
        <w:tc>
          <w:tcPr>
            <w:tcW w:w="7511" w:type="dxa"/>
          </w:tcPr>
          <w:p w14:paraId="4C9E2CE5" w14:textId="77777777" w:rsidR="004E2B6B" w:rsidRPr="006307C5" w:rsidRDefault="004E2B6B" w:rsidP="004E2B6B">
            <w:pPr>
              <w:ind w:firstLine="0"/>
              <w:rPr>
                <w:rFonts w:ascii="Times New Roman" w:eastAsia="Times New Roman" w:hAnsi="Times New Roman" w:cs="Times New Roman"/>
                <w:b/>
                <w:sz w:val="24"/>
                <w:szCs w:val="24"/>
              </w:rPr>
            </w:pPr>
            <w:r w:rsidRPr="006307C5">
              <w:rPr>
                <w:rFonts w:ascii="Times New Roman" w:eastAsia="Times New Roman" w:hAnsi="Times New Roman" w:cs="Times New Roman"/>
                <w:sz w:val="28"/>
                <w:szCs w:val="28"/>
              </w:rPr>
              <w:t>1. Цей Закон набирає чинності з дня, наступного за днем його опублікування, та вводиться в дію через 12 місяців з дня набрання чинності цим Законом, крім частини першої та абзацу другого частини сьомої статті 7, абзацу четвертого частини першої статті 13 та частини четвертої статті 16 цього Закону, які вводяться в дію з 1 липня 2019 року.</w:t>
            </w:r>
          </w:p>
        </w:tc>
      </w:tr>
      <w:tr w:rsidR="004D4D9F" w:rsidRPr="006307C5" w14:paraId="59475090" w14:textId="77777777">
        <w:trPr>
          <w:trHeight w:val="360"/>
        </w:trPr>
        <w:tc>
          <w:tcPr>
            <w:tcW w:w="7510" w:type="dxa"/>
          </w:tcPr>
          <w:p w14:paraId="3D75F8A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1D025CE" w14:textId="77777777" w:rsidR="004E2B6B" w:rsidRPr="006307C5" w:rsidRDefault="004E2B6B" w:rsidP="004E2B6B">
            <w:pPr>
              <w:ind w:firstLine="0"/>
              <w:rPr>
                <w:rFonts w:ascii="Times New Roman" w:eastAsia="Times New Roman" w:hAnsi="Times New Roman" w:cs="Times New Roman"/>
                <w:b/>
                <w:sz w:val="28"/>
                <w:szCs w:val="28"/>
              </w:rPr>
            </w:pPr>
            <w:bookmarkStart w:id="157" w:name="_heading=h.3s49zyc" w:colFirst="0" w:colLast="0"/>
            <w:bookmarkStart w:id="158" w:name="_Hlk64279657"/>
            <w:bookmarkEnd w:id="157"/>
            <w:r w:rsidRPr="006307C5">
              <w:rPr>
                <w:rFonts w:ascii="Times New Roman" w:eastAsia="Times New Roman" w:hAnsi="Times New Roman" w:cs="Times New Roman"/>
                <w:b/>
                <w:sz w:val="28"/>
                <w:szCs w:val="28"/>
              </w:rPr>
              <w:t>2. Кваліфікаційні атестати енергоаудиторів, кваліфікаційні атестати фахівців з обстеження інженерних систем, енергетичні сертифікати, звіти з обстеження інженерних систем, що були виданні або створені та внесені до відповідної бази даних до 1 грудня 2020 року є чинними до закінчення строку їх дії.</w:t>
            </w:r>
            <w:bookmarkEnd w:id="158"/>
          </w:p>
        </w:tc>
      </w:tr>
      <w:tr w:rsidR="004D4D9F" w:rsidRPr="006307C5" w14:paraId="02526BB5" w14:textId="77777777">
        <w:trPr>
          <w:trHeight w:val="360"/>
        </w:trPr>
        <w:tc>
          <w:tcPr>
            <w:tcW w:w="15021" w:type="dxa"/>
            <w:gridSpan w:val="2"/>
          </w:tcPr>
          <w:p w14:paraId="1FEA808D" w14:textId="77777777" w:rsidR="004E2B6B" w:rsidRPr="006307C5" w:rsidRDefault="004E2B6B" w:rsidP="004E2B6B">
            <w:pPr>
              <w:widowControl w:val="0"/>
              <w:ind w:firstLine="0"/>
              <w:jc w:val="center"/>
              <w:rPr>
                <w:rFonts w:ascii="Times New Roman" w:eastAsia="Times New Roman" w:hAnsi="Times New Roman" w:cs="Times New Roman"/>
                <w:sz w:val="28"/>
                <w:szCs w:val="28"/>
              </w:rPr>
            </w:pPr>
            <w:bookmarkStart w:id="159" w:name="_heading=h.279ka65" w:colFirst="0" w:colLast="0"/>
            <w:bookmarkEnd w:id="159"/>
            <w:r w:rsidRPr="006307C5">
              <w:rPr>
                <w:rFonts w:ascii="Times New Roman" w:eastAsia="Times New Roman" w:hAnsi="Times New Roman" w:cs="Times New Roman"/>
                <w:b/>
                <w:sz w:val="28"/>
                <w:szCs w:val="28"/>
              </w:rPr>
              <w:t>Закон України від 17.10.2019 № 199-IX «Про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w:t>
            </w:r>
          </w:p>
        </w:tc>
      </w:tr>
      <w:tr w:rsidR="004D4D9F" w:rsidRPr="006307C5" w14:paraId="5C020059" w14:textId="77777777">
        <w:trPr>
          <w:trHeight w:val="360"/>
        </w:trPr>
        <w:tc>
          <w:tcPr>
            <w:tcW w:w="7510" w:type="dxa"/>
          </w:tcPr>
          <w:p w14:paraId="2EFAA0F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IІ. Прикінцеві та перехідні положення</w:t>
            </w:r>
          </w:p>
        </w:tc>
        <w:tc>
          <w:tcPr>
            <w:tcW w:w="7511" w:type="dxa"/>
          </w:tcPr>
          <w:p w14:paraId="5FFF30D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IІ. Прикінцеві та перехідні положення</w:t>
            </w:r>
          </w:p>
        </w:tc>
      </w:tr>
      <w:tr w:rsidR="004D4D9F" w:rsidRPr="006307C5" w14:paraId="7E145B64" w14:textId="77777777">
        <w:trPr>
          <w:trHeight w:val="360"/>
        </w:trPr>
        <w:tc>
          <w:tcPr>
            <w:tcW w:w="7510" w:type="dxa"/>
          </w:tcPr>
          <w:p w14:paraId="53D4386A"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F850B6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20B5D43" w14:textId="77777777">
        <w:trPr>
          <w:trHeight w:val="360"/>
        </w:trPr>
        <w:tc>
          <w:tcPr>
            <w:tcW w:w="7510" w:type="dxa"/>
          </w:tcPr>
          <w:p w14:paraId="6E0302C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11. Кабінету Міністрів України забезпечити:</w:t>
            </w:r>
          </w:p>
        </w:tc>
        <w:tc>
          <w:tcPr>
            <w:tcW w:w="7511" w:type="dxa"/>
          </w:tcPr>
          <w:p w14:paraId="048DE15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11. Кабінету Міністрів України забезпечити:</w:t>
            </w:r>
          </w:p>
        </w:tc>
      </w:tr>
      <w:tr w:rsidR="004D4D9F" w:rsidRPr="006307C5" w14:paraId="4AE6ECCC" w14:textId="77777777">
        <w:trPr>
          <w:trHeight w:val="360"/>
        </w:trPr>
        <w:tc>
          <w:tcPr>
            <w:tcW w:w="7510" w:type="dxa"/>
          </w:tcPr>
          <w:p w14:paraId="1905C13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CD10CD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18B6D89D" w14:textId="77777777">
        <w:trPr>
          <w:trHeight w:val="360"/>
        </w:trPr>
        <w:tc>
          <w:tcPr>
            <w:tcW w:w="7510" w:type="dxa"/>
          </w:tcPr>
          <w:p w14:paraId="181733A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протягом одного року з дня набрання чинності цим Законом:</w:t>
            </w:r>
          </w:p>
        </w:tc>
        <w:tc>
          <w:tcPr>
            <w:tcW w:w="7511" w:type="dxa"/>
          </w:tcPr>
          <w:p w14:paraId="4D24D2C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6) протягом одного року з дня набрання чинності цим Законом:</w:t>
            </w:r>
          </w:p>
        </w:tc>
      </w:tr>
      <w:tr w:rsidR="004D4D9F" w:rsidRPr="006307C5" w14:paraId="249D2A60" w14:textId="77777777">
        <w:trPr>
          <w:trHeight w:val="360"/>
        </w:trPr>
        <w:tc>
          <w:tcPr>
            <w:tcW w:w="7510" w:type="dxa"/>
          </w:tcPr>
          <w:p w14:paraId="39A0BAFA"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6631EEA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766F4B6" w14:textId="77777777">
        <w:trPr>
          <w:trHeight w:val="360"/>
        </w:trPr>
        <w:tc>
          <w:tcPr>
            <w:tcW w:w="7510" w:type="dxa"/>
          </w:tcPr>
          <w:p w14:paraId="3C6F7712" w14:textId="77777777" w:rsidR="004E2B6B" w:rsidRPr="006307C5" w:rsidRDefault="004E2B6B" w:rsidP="004E2B6B">
            <w:pPr>
              <w:widowControl w:val="0"/>
              <w:pBdr>
                <w:top w:val="nil"/>
                <w:left w:val="nil"/>
                <w:bottom w:val="nil"/>
                <w:right w:val="nil"/>
                <w:between w:val="nil"/>
              </w:pBdr>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контрольними примірниками будівельних норм, обов’язкових для виконання національних стандартів, кодексів усталеної практики, інших нормативних документів технічного характеру, які є обов’язковими для виконання відповідно до закону та прийняті до запровадження Єдиної державної електронної системи у сфері будівництва;</w:t>
            </w:r>
          </w:p>
        </w:tc>
        <w:tc>
          <w:tcPr>
            <w:tcW w:w="7511" w:type="dxa"/>
          </w:tcPr>
          <w:p w14:paraId="1B37D159" w14:textId="5A8D1CDC"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контрольними примірниками</w:t>
            </w:r>
            <w:r w:rsidRPr="006307C5">
              <w:rPr>
                <w:rFonts w:ascii="Times New Roman" w:eastAsia="Times New Roman" w:hAnsi="Times New Roman" w:cs="Times New Roman"/>
                <w:b/>
                <w:sz w:val="28"/>
                <w:szCs w:val="28"/>
              </w:rPr>
              <w:t xml:space="preserve"> та актуалізованими текстами із внесеними змінами</w:t>
            </w:r>
            <w:r w:rsidRPr="006307C5">
              <w:rPr>
                <w:rFonts w:ascii="Times New Roman" w:eastAsia="Times New Roman" w:hAnsi="Times New Roman" w:cs="Times New Roman"/>
                <w:sz w:val="28"/>
                <w:szCs w:val="28"/>
              </w:rPr>
              <w:t xml:space="preserve"> будівельних норм, обов’язкових для виконання національних стандартів, кодексів усталеної практики, інших нормативних документів технічного характеру, які є обов’язковими для виконання відповідно до закону та прийняті до запровадження Єдиної державної електронної системи у сфері будівництва;</w:t>
            </w:r>
          </w:p>
        </w:tc>
      </w:tr>
      <w:tr w:rsidR="004D4D9F" w:rsidRPr="006307C5" w14:paraId="7045FFF7" w14:textId="77777777">
        <w:trPr>
          <w:trHeight w:val="360"/>
        </w:trPr>
        <w:tc>
          <w:tcPr>
            <w:tcW w:w="7510" w:type="dxa"/>
          </w:tcPr>
          <w:p w14:paraId="53C6B87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09A0937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04B22E03" w14:textId="77777777">
        <w:trPr>
          <w:trHeight w:val="360"/>
        </w:trPr>
        <w:tc>
          <w:tcPr>
            <w:tcW w:w="7510" w:type="dxa"/>
          </w:tcPr>
          <w:p w14:paraId="4879885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9) протягом трьох років з дня набрання чинності цим Законом - внесення виконавцями робіт з технічної інвентаризації до Єдиної державної електронної системи у сфері будівництва інвентаризаційних справ, матеріалів технічної інвентаризації, що створені до запровадження Єдиної державної електронної системи у сфері будівництва.</w:t>
            </w:r>
          </w:p>
        </w:tc>
        <w:tc>
          <w:tcPr>
            <w:tcW w:w="7511" w:type="dxa"/>
          </w:tcPr>
          <w:p w14:paraId="79712555"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60" w:name="_Hlk64280362"/>
            <w:r w:rsidRPr="006307C5">
              <w:rPr>
                <w:rFonts w:ascii="Times New Roman" w:eastAsia="Times New Roman" w:hAnsi="Times New Roman" w:cs="Times New Roman"/>
                <w:b/>
                <w:sz w:val="28"/>
                <w:szCs w:val="28"/>
              </w:rPr>
              <w:t>9) протягом трьох років з дня набрання чинності цим Законом - внесення до Єдиної державної електронної системи у сфері будівництва інвентаризаційних справ, матеріалів технічної інвентаризації, що створені до запровадження Єдиної державної електронної системи у сфері будівництва у форматі, порядку та відповідно до графіку, визначених Кабінетом Міністрів України в Порядку ведення Єдиної державної електронної системи у сфері будівництва.</w:t>
            </w:r>
            <w:bookmarkEnd w:id="160"/>
          </w:p>
        </w:tc>
      </w:tr>
      <w:tr w:rsidR="004D4D9F" w:rsidRPr="006307C5" w14:paraId="72380D96" w14:textId="77777777">
        <w:trPr>
          <w:trHeight w:val="360"/>
        </w:trPr>
        <w:tc>
          <w:tcPr>
            <w:tcW w:w="15021" w:type="dxa"/>
            <w:gridSpan w:val="2"/>
          </w:tcPr>
          <w:p w14:paraId="429BCD95"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bookmarkStart w:id="161" w:name="_Hlk64280704"/>
            <w:r w:rsidRPr="006307C5">
              <w:rPr>
                <w:rFonts w:ascii="Times New Roman" w:eastAsia="Times New Roman" w:hAnsi="Times New Roman" w:cs="Times New Roman"/>
                <w:b/>
                <w:sz w:val="28"/>
                <w:szCs w:val="28"/>
              </w:rPr>
              <w:t xml:space="preserve">Закон України «Про ринки капіталу та організовані товарні ринки» </w:t>
            </w:r>
          </w:p>
          <w:bookmarkEnd w:id="161"/>
          <w:p w14:paraId="6E2A9236"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(у редакції Закону України від 19.06.2020 № 738-IX)</w:t>
            </w:r>
          </w:p>
        </w:tc>
      </w:tr>
      <w:tr w:rsidR="004D4D9F" w:rsidRPr="006307C5" w14:paraId="1794A7CB" w14:textId="77777777">
        <w:trPr>
          <w:trHeight w:val="360"/>
        </w:trPr>
        <w:tc>
          <w:tcPr>
            <w:tcW w:w="7510" w:type="dxa"/>
          </w:tcPr>
          <w:p w14:paraId="6B6E29F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c>
          <w:tcPr>
            <w:tcW w:w="7511" w:type="dxa"/>
          </w:tcPr>
          <w:p w14:paraId="7C4C563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2. Визначення термінів</w:t>
            </w:r>
          </w:p>
        </w:tc>
      </w:tr>
      <w:tr w:rsidR="004D4D9F" w:rsidRPr="006307C5" w14:paraId="499A206B" w14:textId="77777777">
        <w:trPr>
          <w:trHeight w:val="360"/>
        </w:trPr>
        <w:tc>
          <w:tcPr>
            <w:tcW w:w="7510" w:type="dxa"/>
          </w:tcPr>
          <w:p w14:paraId="3CF5DD8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c>
          <w:tcPr>
            <w:tcW w:w="7511" w:type="dxa"/>
          </w:tcPr>
          <w:p w14:paraId="3F415D03"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sz w:val="28"/>
                <w:szCs w:val="28"/>
              </w:rPr>
              <w:t>&lt;…&gt;</w:t>
            </w:r>
          </w:p>
        </w:tc>
      </w:tr>
      <w:tr w:rsidR="004D4D9F" w:rsidRPr="006307C5" w14:paraId="303775A3" w14:textId="77777777">
        <w:trPr>
          <w:trHeight w:val="360"/>
        </w:trPr>
        <w:tc>
          <w:tcPr>
            <w:tcW w:w="7510" w:type="dxa"/>
          </w:tcPr>
          <w:p w14:paraId="38DA8B0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Інші терміни вживаються в цьому Законі у таких значеннях:</w:t>
            </w:r>
          </w:p>
        </w:tc>
        <w:tc>
          <w:tcPr>
            <w:tcW w:w="7511" w:type="dxa"/>
          </w:tcPr>
          <w:p w14:paraId="3314636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2. Інші терміни вживаються в цьому Законі у таких значеннях:</w:t>
            </w:r>
          </w:p>
        </w:tc>
      </w:tr>
      <w:tr w:rsidR="004D4D9F" w:rsidRPr="006307C5" w14:paraId="69AFA21C" w14:textId="77777777">
        <w:trPr>
          <w:trHeight w:val="360"/>
        </w:trPr>
        <w:tc>
          <w:tcPr>
            <w:tcW w:w="7510" w:type="dxa"/>
          </w:tcPr>
          <w:p w14:paraId="5AA8BFA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термін "сертифікат ФОН" - у значенні, наведеному в Законі України "Про фінансово-кредитні механізми і управління майном при будівництві житла та операціях з нерухомістю".</w:t>
            </w:r>
          </w:p>
        </w:tc>
        <w:tc>
          <w:tcPr>
            <w:tcW w:w="7511" w:type="dxa"/>
          </w:tcPr>
          <w:p w14:paraId="16CDA13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термін "сертифікат ФОН" - у значенні, наведеному в Законі України "Про фінансово-кредитні механізми і управління майном при будівництві житла та операціях з нерухомістю".</w:t>
            </w:r>
          </w:p>
        </w:tc>
      </w:tr>
      <w:tr w:rsidR="004D4D9F" w:rsidRPr="006307C5" w14:paraId="194E2C72" w14:textId="77777777">
        <w:trPr>
          <w:trHeight w:val="360"/>
        </w:trPr>
        <w:tc>
          <w:tcPr>
            <w:tcW w:w="7510" w:type="dxa"/>
          </w:tcPr>
          <w:p w14:paraId="11EAFD2B"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62" w:name="_Hlk64280853"/>
            <w:r w:rsidRPr="006307C5">
              <w:rPr>
                <w:rFonts w:ascii="Times New Roman" w:eastAsia="Times New Roman" w:hAnsi="Times New Roman" w:cs="Times New Roman"/>
                <w:b/>
                <w:sz w:val="28"/>
                <w:szCs w:val="28"/>
              </w:rPr>
              <w:t>Відсутня</w:t>
            </w:r>
          </w:p>
        </w:tc>
        <w:tc>
          <w:tcPr>
            <w:tcW w:w="7511" w:type="dxa"/>
          </w:tcPr>
          <w:p w14:paraId="7EFF0AC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терміни «девелопер будівництва», «майбутній об’єкт нерухомості», «об’єкт незавершеного будівництва», «спеціальне майнове право на об’єкт незавершеного будівництва, майбутній об’єкт нерухомості» – у значенні, наведеному у Законі України «Про гарантування речових прав на об’єкти нерухомого майна, які будуть споруджені в майбутньому»;</w:t>
            </w:r>
          </w:p>
        </w:tc>
      </w:tr>
      <w:tr w:rsidR="004D4D9F" w:rsidRPr="006307C5" w14:paraId="4DC2AFA7" w14:textId="77777777">
        <w:trPr>
          <w:trHeight w:val="360"/>
        </w:trPr>
        <w:tc>
          <w:tcPr>
            <w:tcW w:w="7510" w:type="dxa"/>
          </w:tcPr>
          <w:p w14:paraId="670BE07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4DAF00E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термін «замовник будівництва» – у значенні, наведеному у Законі України «Про регулювання містобудівної діяльності».</w:t>
            </w:r>
          </w:p>
        </w:tc>
      </w:tr>
      <w:bookmarkEnd w:id="162"/>
      <w:tr w:rsidR="004D4D9F" w:rsidRPr="006307C5" w14:paraId="1BED2133" w14:textId="77777777">
        <w:trPr>
          <w:trHeight w:val="360"/>
        </w:trPr>
        <w:tc>
          <w:tcPr>
            <w:tcW w:w="7510" w:type="dxa"/>
          </w:tcPr>
          <w:p w14:paraId="343ABB81"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4C38038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55525EF2" w14:textId="77777777">
        <w:trPr>
          <w:trHeight w:val="360"/>
        </w:trPr>
        <w:tc>
          <w:tcPr>
            <w:tcW w:w="7510" w:type="dxa"/>
          </w:tcPr>
          <w:p w14:paraId="2C256E44" w14:textId="77777777" w:rsidR="00AA10D6" w:rsidRPr="006307C5" w:rsidRDefault="00AA10D6" w:rsidP="00AA10D6">
            <w:pPr>
              <w:widowControl w:val="0"/>
              <w:ind w:firstLine="0"/>
              <w:rPr>
                <w:rFonts w:ascii="Times New Roman" w:eastAsia="Times New Roman" w:hAnsi="Times New Roman" w:cs="Times New Roman"/>
                <w:b/>
                <w:sz w:val="28"/>
                <w:szCs w:val="28"/>
              </w:rPr>
            </w:pPr>
            <w:bookmarkStart w:id="163" w:name="_Hlk64280795"/>
            <w:r w:rsidRPr="006307C5">
              <w:rPr>
                <w:rFonts w:ascii="Times New Roman" w:eastAsia="Times New Roman" w:hAnsi="Times New Roman" w:cs="Times New Roman"/>
                <w:b/>
                <w:sz w:val="28"/>
                <w:szCs w:val="28"/>
              </w:rPr>
              <w:t>Стаття 13. Цільові корпоративні облігації, погашення яких здійснюється шляхом передачі об’єкта (частини об’єкта) житлового будівництва</w:t>
            </w:r>
          </w:p>
          <w:p w14:paraId="3303E618" w14:textId="77777777" w:rsidR="00AA10D6" w:rsidRPr="006307C5" w:rsidRDefault="00AA10D6" w:rsidP="00AA10D6">
            <w:pPr>
              <w:widowControl w:val="0"/>
              <w:ind w:firstLine="0"/>
              <w:rPr>
                <w:rFonts w:ascii="Times New Roman" w:eastAsia="Times New Roman" w:hAnsi="Times New Roman" w:cs="Times New Roman"/>
                <w:b/>
                <w:sz w:val="28"/>
                <w:szCs w:val="28"/>
              </w:rPr>
            </w:pPr>
          </w:p>
          <w:p w14:paraId="731F675C" w14:textId="0DFB3142" w:rsidR="004E2B6B" w:rsidRPr="006307C5" w:rsidRDefault="004E2B6B" w:rsidP="00AA10D6">
            <w:pPr>
              <w:widowControl w:val="0"/>
              <w:ind w:firstLine="0"/>
              <w:rPr>
                <w:rFonts w:ascii="Times New Roman" w:eastAsia="Times New Roman" w:hAnsi="Times New Roman" w:cs="Times New Roman"/>
                <w:b/>
                <w:sz w:val="28"/>
                <w:szCs w:val="28"/>
              </w:rPr>
            </w:pPr>
          </w:p>
        </w:tc>
        <w:tc>
          <w:tcPr>
            <w:tcW w:w="7511" w:type="dxa"/>
          </w:tcPr>
          <w:p w14:paraId="16CD195A"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64" w:name="_heading=h.meukdy" w:colFirst="0" w:colLast="0"/>
            <w:bookmarkEnd w:id="164"/>
            <w:r w:rsidRPr="006307C5">
              <w:rPr>
                <w:rFonts w:ascii="Times New Roman" w:eastAsia="Times New Roman" w:hAnsi="Times New Roman" w:cs="Times New Roman"/>
                <w:b/>
                <w:sz w:val="28"/>
                <w:szCs w:val="28"/>
              </w:rPr>
              <w:t>Стаття 13. Цільові корпоративні облігації, погашення яких здійснюється шляхом передачі об’єкта (частини об’єкта) будівництва, право на виконання будівельних робіт щодо якого отримано після набрання чинності Законом України «Про гарантування речових прав на об’єкти нерухомого майна, які будуть споруджені в майбутньому»</w:t>
            </w:r>
          </w:p>
        </w:tc>
      </w:tr>
      <w:tr w:rsidR="004D4D9F" w:rsidRPr="006307C5" w14:paraId="48A2BB36" w14:textId="77777777">
        <w:trPr>
          <w:trHeight w:val="360"/>
        </w:trPr>
        <w:tc>
          <w:tcPr>
            <w:tcW w:w="7510" w:type="dxa"/>
          </w:tcPr>
          <w:p w14:paraId="54114E2B" w14:textId="6C34A457" w:rsidR="004E2B6B" w:rsidRPr="006307C5" w:rsidRDefault="00AA10D6" w:rsidP="00AA10D6">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Емісію цільових корпоративних облігацій, погашення яких здійснюється шляхом передачі об’єкта (частини об’єкта) житлового будівництва, може здійснювати юридична особа, яка згідно із законодавством має право на виконання функцій замовника будівництва такого об’єкта, або юридична особа, що уклала договір участі у будівництві житла з органами виконавчої влади, органами місцевого самоврядування, що мають право власності, оренди чи постійного користування земельною ділянкою, призначеною для спорудження об’єкта житлового будівництва, який (частина якого) передаватиметься власникам цільових корпоративних облігацій при їх погашенні.</w:t>
            </w:r>
          </w:p>
        </w:tc>
        <w:tc>
          <w:tcPr>
            <w:tcW w:w="7511" w:type="dxa"/>
          </w:tcPr>
          <w:p w14:paraId="36F0A2C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1. Емісію цільових корпоративних облігацій, погашення яких здійснюється шляхом передачі об’єкта (частини об’єкта) будівництва (далі – цільові корпоративні облігації), може здійснювати юридична особа - замовник будівництва/девелопер будівництва, якій відповідно до Закону України «Про гарантування речових прав на об’єкти нерухомого майна, які будуть споруджені в майбутньому» належить право першого відчуження об’єкта незавершеного будівництва/майбутнього об’єкта нерухомості .</w:t>
            </w:r>
          </w:p>
        </w:tc>
      </w:tr>
      <w:tr w:rsidR="004D4D9F" w:rsidRPr="006307C5" w14:paraId="3CCDBEAD" w14:textId="77777777">
        <w:trPr>
          <w:trHeight w:val="360"/>
        </w:trPr>
        <w:tc>
          <w:tcPr>
            <w:tcW w:w="7510" w:type="dxa"/>
          </w:tcPr>
          <w:p w14:paraId="25F4E28E" w14:textId="53CD5C6D" w:rsidR="004E2B6B" w:rsidRPr="006307C5" w:rsidRDefault="00271EFB" w:rsidP="00271E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Емітент цільових корпоративних облігацій, погашення яких здійснюється шляхом передачі об’єкта (частини об’єкта) житлового будівництва, не має права вчиняти будь-які дії, наслідком яких може бути встановлення обтяження на такий об’єкт (частину об’єкта) житлового будівництва, земельну ділянку, призначену для спорудження об’єкта житлового будівництва, та майнові права на них.</w:t>
            </w:r>
          </w:p>
        </w:tc>
        <w:tc>
          <w:tcPr>
            <w:tcW w:w="7511" w:type="dxa"/>
          </w:tcPr>
          <w:p w14:paraId="3EA4368E"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2. Придбання цільових корпоративних облігацій здійснюється за договором купівлі-продажу цільових корпоративних облігацій, погашення яких здійснюється шляхом передачі об’єкта (частини об’єкта) будівництва (далі – договір купівлі-продажу цільових корпоративних облігацій).</w:t>
            </w:r>
          </w:p>
        </w:tc>
      </w:tr>
      <w:tr w:rsidR="004D4D9F" w:rsidRPr="006307C5" w14:paraId="059AFEB5" w14:textId="77777777">
        <w:trPr>
          <w:trHeight w:val="360"/>
        </w:trPr>
        <w:tc>
          <w:tcPr>
            <w:tcW w:w="7510" w:type="dxa"/>
          </w:tcPr>
          <w:p w14:paraId="3C18CB90" w14:textId="0B194E80" w:rsidR="004E2B6B" w:rsidRPr="006307C5" w:rsidRDefault="00271EFB" w:rsidP="00271EF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У разі прийняття органами місцевого самоврядування або органами виконавчої влади за їх ініціативою у випадках та порядку, передбачених законом, рішення, що має наслідком зміну користувача земельної ділянки, призначеної для спорудження об’єкта житлового будівництва, що фінансується із залученням коштів фізичних та/або юридичних осіб шляхом емісії цільових корпоративних облігацій, у відповідному місцевому бюджеті передбачаються видатки для відшкодування збитків власникам таких облігацій.</w:t>
            </w:r>
          </w:p>
        </w:tc>
        <w:tc>
          <w:tcPr>
            <w:tcW w:w="7511" w:type="dxa"/>
          </w:tcPr>
          <w:p w14:paraId="1E462F8D"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Договір купівлі-продажу цільових корпоративних облігацій укладається в письмовій формі та підлягає нотаріальному посвідченню.</w:t>
            </w:r>
          </w:p>
        </w:tc>
      </w:tr>
      <w:tr w:rsidR="004D4D9F" w:rsidRPr="006307C5" w14:paraId="4844C858" w14:textId="77777777">
        <w:trPr>
          <w:trHeight w:val="360"/>
        </w:trPr>
        <w:tc>
          <w:tcPr>
            <w:tcW w:w="7510" w:type="dxa"/>
          </w:tcPr>
          <w:p w14:paraId="262A07FF" w14:textId="640580BC" w:rsidR="004E2B6B" w:rsidRPr="006307C5" w:rsidRDefault="00271EFB" w:rsidP="00271EF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Порядок визначення розміру зазначених збитків та здійснення відшкодування встановлюється Кабінетом Міністрів України. Спори про відшкодування таких збитків зазначених власників вирішуються відповідно до закону.</w:t>
            </w:r>
          </w:p>
        </w:tc>
        <w:tc>
          <w:tcPr>
            <w:tcW w:w="7511" w:type="dxa"/>
          </w:tcPr>
          <w:p w14:paraId="35819BDA"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Істотною умовою договору купівлі-продажу цільових корпоративних облігацій є обов’язок емітента одночасно з цим договором укласти з покупцем цільових корпоративних облігацій договір купівлі-продажу об’єкта незавершеного будівництва/майбутнього об’єкта нерухомості (перший продаж)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32168825" w14:textId="77777777">
        <w:trPr>
          <w:trHeight w:val="360"/>
        </w:trPr>
        <w:tc>
          <w:tcPr>
            <w:tcW w:w="7510" w:type="dxa"/>
          </w:tcPr>
          <w:p w14:paraId="11C6C31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1382600"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Договір купівлі-продажу цільових корпоративних облігацій укладений з порушенням вимог, визначених цією частиною є недійсним.</w:t>
            </w:r>
          </w:p>
        </w:tc>
      </w:tr>
      <w:tr w:rsidR="004D4D9F" w:rsidRPr="006307C5" w14:paraId="7ADAF507" w14:textId="77777777">
        <w:trPr>
          <w:trHeight w:val="360"/>
        </w:trPr>
        <w:tc>
          <w:tcPr>
            <w:tcW w:w="7510" w:type="dxa"/>
          </w:tcPr>
          <w:p w14:paraId="2571CB7C"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99817E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3. Підставою для державної реєстрації спеціального майнового права на об’єкт незавершеного будівництва/майбутній об’єкт нерухомості за власником цільових корпоративних облігацій є оплата таким власником вартості цільових корпоративних облігацій, сукупна номінальна вартість яких дорівнює вартості відповідного об’єкта.</w:t>
            </w:r>
          </w:p>
        </w:tc>
      </w:tr>
      <w:tr w:rsidR="004D4D9F" w:rsidRPr="006307C5" w14:paraId="1FD19AE9" w14:textId="77777777">
        <w:trPr>
          <w:trHeight w:val="360"/>
        </w:trPr>
        <w:tc>
          <w:tcPr>
            <w:tcW w:w="7510" w:type="dxa"/>
          </w:tcPr>
          <w:p w14:paraId="3CF6F924"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69C0AD9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4. Власник цільових корпоративних облігацій, за яким зареєстровано спеціальне майнове право на майбутній об’єкт нерухомості, має право відчуження таких облігацій іншій особі (особам) без згоди емітента з одночасним відчуженням майбутнього об’єкта нерухомості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4D24138F" w14:textId="77777777">
        <w:trPr>
          <w:trHeight w:val="360"/>
        </w:trPr>
        <w:tc>
          <w:tcPr>
            <w:tcW w:w="7510" w:type="dxa"/>
          </w:tcPr>
          <w:p w14:paraId="4730909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2D270629"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Власник цільових корпоративних облігацій, на користь якого зареєстровано обтяження речових прав відповідно до Закону України «Про гарантування речових прав на об’єкти нерухомого майна, які будуть споруджені в майбутньому», має право відчуження таких облігацій іншій особі (особам) з одночасним відступленням права вимоги відповідно до Закону України «Про гарантування речових прав на об’єкти нерухомого майна, які будуть споруджені в майбутньому».</w:t>
            </w:r>
          </w:p>
        </w:tc>
      </w:tr>
      <w:tr w:rsidR="004D4D9F" w:rsidRPr="006307C5" w14:paraId="759FB737" w14:textId="77777777">
        <w:trPr>
          <w:trHeight w:val="360"/>
        </w:trPr>
        <w:tc>
          <w:tcPr>
            <w:tcW w:w="7510" w:type="dxa"/>
          </w:tcPr>
          <w:p w14:paraId="7C0F256B"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C1B7D3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5. Емітент цільових корпоративних облігацій, погашення яких здійснюється шляхом передачі об’єкта (частини об’єкта) будівництва, не має права вчиняти будь-які дії, наслідком яких може бути встановлення обтяження на такий об’єкт (частину об’єкта) будівництва, земельну ділянку, призначену для спорудження об’єкта будівництва, та майнові права на них.</w:t>
            </w:r>
          </w:p>
        </w:tc>
      </w:tr>
      <w:tr w:rsidR="004D4D9F" w:rsidRPr="006307C5" w14:paraId="0CB98CAD" w14:textId="77777777">
        <w:trPr>
          <w:trHeight w:val="360"/>
        </w:trPr>
        <w:tc>
          <w:tcPr>
            <w:tcW w:w="7510" w:type="dxa"/>
          </w:tcPr>
          <w:p w14:paraId="0B44AC2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648CE85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6. У разі прийняття органами місцевого самоврядування або органами виконавчої влади за їх ініціативою у випадках та порядку, передбачених законом, рішення, що має наслідком зміну користувача земельної ділянки, призначеної для спорудження об’єкта будівництва, що фінансується із залученням коштів фізичних та/або юридичних осіб шляхом емісії цільових корпоративних облігацій, у відповідному місцевому бюджеті передбачаються видатки для відшкодування збитків власникам таких облігацій.</w:t>
            </w:r>
          </w:p>
        </w:tc>
      </w:tr>
      <w:tr w:rsidR="004D4D9F" w:rsidRPr="006307C5" w14:paraId="620B472A" w14:textId="77777777">
        <w:trPr>
          <w:trHeight w:val="360"/>
        </w:trPr>
        <w:tc>
          <w:tcPr>
            <w:tcW w:w="7510" w:type="dxa"/>
          </w:tcPr>
          <w:p w14:paraId="45567821"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214B5512"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Порядок визначення розміру зазначених збитків та здійснення відшкодування встановлюється Кабінетом Міністрів України. Спори про відшкодування таких збитків зазначених власників вирішуються відповідно до закону.</w:t>
            </w:r>
          </w:p>
        </w:tc>
      </w:tr>
      <w:tr w:rsidR="004D4D9F" w:rsidRPr="006307C5" w14:paraId="4EC55F15" w14:textId="77777777">
        <w:trPr>
          <w:trHeight w:val="360"/>
        </w:trPr>
        <w:tc>
          <w:tcPr>
            <w:tcW w:w="7510" w:type="dxa"/>
          </w:tcPr>
          <w:p w14:paraId="65B5F5D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Відсутня</w:t>
            </w:r>
          </w:p>
        </w:tc>
        <w:tc>
          <w:tcPr>
            <w:tcW w:w="7511" w:type="dxa"/>
          </w:tcPr>
          <w:p w14:paraId="10A616C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b/>
                <w:sz w:val="28"/>
                <w:szCs w:val="28"/>
              </w:rPr>
              <w:t>7. Цільові корпоративні облігації вважаються погашеними з дня підписання емітентом та власником цільових корпоративних облігацій акту приймання-передачі об’єкта нерухомого майна відповідно до Закону України «Про гарантування речових прав на об’єкти нерухомого майна, які будуть споруджені в майбутньому».</w:t>
            </w:r>
          </w:p>
        </w:tc>
      </w:tr>
      <w:bookmarkEnd w:id="163"/>
      <w:tr w:rsidR="004D4D9F" w:rsidRPr="006307C5" w14:paraId="43782985" w14:textId="77777777">
        <w:trPr>
          <w:trHeight w:val="287"/>
        </w:trPr>
        <w:tc>
          <w:tcPr>
            <w:tcW w:w="15021" w:type="dxa"/>
            <w:gridSpan w:val="2"/>
          </w:tcPr>
          <w:p w14:paraId="04DD93B5" w14:textId="77777777" w:rsidR="004E2B6B" w:rsidRPr="006307C5" w:rsidRDefault="004E2B6B" w:rsidP="004E2B6B">
            <w:pPr>
              <w:widowControl w:val="0"/>
              <w:ind w:firstLine="0"/>
              <w:jc w:val="center"/>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Декрет Кабінету Міністрів України від 21.01.1993 № 7-93 «Про державне мито»</w:t>
            </w:r>
          </w:p>
        </w:tc>
      </w:tr>
      <w:tr w:rsidR="004D4D9F" w:rsidRPr="006307C5" w14:paraId="782B99AF" w14:textId="77777777">
        <w:trPr>
          <w:trHeight w:val="287"/>
        </w:trPr>
        <w:tc>
          <w:tcPr>
            <w:tcW w:w="7510" w:type="dxa"/>
          </w:tcPr>
          <w:p w14:paraId="73DDB7F1"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 Розміри ставок державного мита</w:t>
            </w:r>
          </w:p>
        </w:tc>
        <w:tc>
          <w:tcPr>
            <w:tcW w:w="7511" w:type="dxa"/>
          </w:tcPr>
          <w:p w14:paraId="1BE69695"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Стаття 3. Розміри ставок державного мита</w:t>
            </w:r>
          </w:p>
        </w:tc>
      </w:tr>
      <w:tr w:rsidR="004D4D9F" w:rsidRPr="006307C5" w14:paraId="0612A5B7" w14:textId="77777777">
        <w:trPr>
          <w:trHeight w:val="287"/>
        </w:trPr>
        <w:tc>
          <w:tcPr>
            <w:tcW w:w="7510" w:type="dxa"/>
          </w:tcPr>
          <w:p w14:paraId="3BB3BA52"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Ставки державного мита встановлюються в таких розмірах:</w:t>
            </w:r>
          </w:p>
        </w:tc>
        <w:tc>
          <w:tcPr>
            <w:tcW w:w="7511" w:type="dxa"/>
          </w:tcPr>
          <w:p w14:paraId="78FFBD6B"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Ставки державного мита встановлюються в таких розмірах:</w:t>
            </w:r>
          </w:p>
        </w:tc>
      </w:tr>
      <w:tr w:rsidR="004D4D9F" w:rsidRPr="006307C5" w14:paraId="76B353C4" w14:textId="77777777">
        <w:trPr>
          <w:trHeight w:val="287"/>
        </w:trPr>
        <w:tc>
          <w:tcPr>
            <w:tcW w:w="7510" w:type="dxa"/>
          </w:tcPr>
          <w:p w14:paraId="146C0A11"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Найменування документів і дій,       |   розміри ставок</w:t>
            </w:r>
          </w:p>
          <w:p w14:paraId="0FCAE494"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які  справляється  мито                 |</w:t>
            </w:r>
          </w:p>
        </w:tc>
        <w:tc>
          <w:tcPr>
            <w:tcW w:w="7511" w:type="dxa"/>
          </w:tcPr>
          <w:p w14:paraId="75AFB04B"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Найменування документів і дій,       |   розміри ставок</w:t>
            </w:r>
          </w:p>
          <w:p w14:paraId="700B25BA"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за  які  справляється  мито                 |</w:t>
            </w:r>
          </w:p>
        </w:tc>
      </w:tr>
      <w:tr w:rsidR="004D4D9F" w:rsidRPr="006307C5" w14:paraId="0C305158" w14:textId="77777777">
        <w:trPr>
          <w:trHeight w:val="287"/>
        </w:trPr>
        <w:tc>
          <w:tcPr>
            <w:tcW w:w="7510" w:type="dxa"/>
          </w:tcPr>
          <w:p w14:paraId="58A18881"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i/>
                <w:sz w:val="28"/>
                <w:szCs w:val="28"/>
              </w:rPr>
            </w:pPr>
            <w:r w:rsidRPr="006307C5">
              <w:rPr>
                <w:rFonts w:ascii="Times New Roman" w:eastAsia="Times New Roman" w:hAnsi="Times New Roman" w:cs="Times New Roman"/>
                <w:i/>
                <w:sz w:val="28"/>
                <w:szCs w:val="28"/>
              </w:rPr>
              <w:t>{Пункт 1 статті 3 виключено на підставі Закону № 3674-VI від 08.07.2011 }</w:t>
            </w:r>
          </w:p>
        </w:tc>
        <w:tc>
          <w:tcPr>
            <w:tcW w:w="7511" w:type="dxa"/>
          </w:tcPr>
          <w:p w14:paraId="47FE91E8"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i/>
                <w:sz w:val="28"/>
                <w:szCs w:val="28"/>
              </w:rPr>
            </w:pPr>
            <w:r w:rsidRPr="006307C5">
              <w:rPr>
                <w:rFonts w:ascii="Times New Roman" w:eastAsia="Times New Roman" w:hAnsi="Times New Roman" w:cs="Times New Roman"/>
                <w:i/>
                <w:sz w:val="28"/>
                <w:szCs w:val="28"/>
              </w:rPr>
              <w:t>{Пункт 1 статті 3 виключено на підставі Закону № 3674-VI від 08.07.2011 }</w:t>
            </w:r>
          </w:p>
        </w:tc>
      </w:tr>
      <w:tr w:rsidR="004D4D9F" w:rsidRPr="006307C5" w14:paraId="3E19EC09" w14:textId="77777777">
        <w:trPr>
          <w:trHeight w:val="287"/>
        </w:trPr>
        <w:tc>
          <w:tcPr>
            <w:tcW w:w="7510" w:type="dxa"/>
          </w:tcPr>
          <w:p w14:paraId="34AD4B33"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i/>
                <w:sz w:val="28"/>
                <w:szCs w:val="28"/>
              </w:rPr>
            </w:pPr>
            <w:r w:rsidRPr="006307C5">
              <w:rPr>
                <w:rFonts w:ascii="Times New Roman" w:eastAsia="Times New Roman" w:hAnsi="Times New Roman" w:cs="Times New Roman"/>
                <w:i/>
                <w:sz w:val="28"/>
                <w:szCs w:val="28"/>
              </w:rPr>
              <w:t>{Пункт 2 статті 3 виключено на підставі Закону № 3674-VI від 08.07.2011 }</w:t>
            </w:r>
          </w:p>
        </w:tc>
        <w:tc>
          <w:tcPr>
            <w:tcW w:w="7511" w:type="dxa"/>
          </w:tcPr>
          <w:p w14:paraId="772AC023"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i/>
                <w:sz w:val="28"/>
                <w:szCs w:val="28"/>
              </w:rPr>
            </w:pPr>
            <w:r w:rsidRPr="006307C5">
              <w:rPr>
                <w:rFonts w:ascii="Times New Roman" w:eastAsia="Times New Roman" w:hAnsi="Times New Roman" w:cs="Times New Roman"/>
                <w:i/>
                <w:sz w:val="28"/>
                <w:szCs w:val="28"/>
              </w:rPr>
              <w:t>{Пункт 2 статті 3 виключено на підставі Закону № 3674-VI від 08.07.2011 }</w:t>
            </w:r>
          </w:p>
        </w:tc>
      </w:tr>
      <w:tr w:rsidR="004D4D9F" w:rsidRPr="006307C5" w14:paraId="2AAF44FC" w14:textId="77777777">
        <w:trPr>
          <w:trHeight w:val="287"/>
        </w:trPr>
        <w:tc>
          <w:tcPr>
            <w:tcW w:w="7510" w:type="dxa"/>
          </w:tcPr>
          <w:p w14:paraId="0380EFB6"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За нотаріальні дії, вчинювані державними нотаріальними конторами і виконавчими комітетами сільських, селищних, міських Рад народних депутатів: </w:t>
            </w:r>
          </w:p>
        </w:tc>
        <w:tc>
          <w:tcPr>
            <w:tcW w:w="7511" w:type="dxa"/>
          </w:tcPr>
          <w:p w14:paraId="0478D5D0" w14:textId="77777777" w:rsidR="004E2B6B" w:rsidRPr="006307C5" w:rsidRDefault="004E2B6B" w:rsidP="004E2B6B">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3. За нотаріальні дії, вчинювані державними нотаріальними конторами і виконавчими комітетами сільських, селищних, міських Рад народних депутатів: </w:t>
            </w:r>
          </w:p>
        </w:tc>
      </w:tr>
      <w:tr w:rsidR="004D4D9F" w:rsidRPr="006307C5" w14:paraId="2F8BF92E" w14:textId="77777777">
        <w:trPr>
          <w:trHeight w:val="360"/>
        </w:trPr>
        <w:tc>
          <w:tcPr>
            <w:tcW w:w="7510" w:type="dxa"/>
          </w:tcPr>
          <w:p w14:paraId="20F648C5"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23528383"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r w:rsidR="004D4D9F" w:rsidRPr="006307C5" w14:paraId="444D4F43" w14:textId="77777777">
        <w:trPr>
          <w:trHeight w:val="287"/>
        </w:trPr>
        <w:tc>
          <w:tcPr>
            <w:tcW w:w="7510" w:type="dxa"/>
          </w:tcPr>
          <w:p w14:paraId="27E32338"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ф) за посвідчення іпотечних           0,01 відсотка вартості </w:t>
            </w:r>
          </w:p>
          <w:p w14:paraId="4FCAD61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договорів, а також за                   предмета іпотеки, </w:t>
            </w:r>
          </w:p>
          <w:p w14:paraId="3383F36B"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посвідчення договорів                зазначеної в іпотечному </w:t>
            </w:r>
          </w:p>
          <w:p w14:paraId="681E1926"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відступлення права вимоги        договорі. </w:t>
            </w:r>
          </w:p>
          <w:p w14:paraId="65B7B95E"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за іпотечними договорами</w:t>
            </w:r>
          </w:p>
        </w:tc>
        <w:tc>
          <w:tcPr>
            <w:tcW w:w="7511" w:type="dxa"/>
          </w:tcPr>
          <w:p w14:paraId="544F40E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ф) за посвідчення іпотечних           0,01 відсотка вартості </w:t>
            </w:r>
          </w:p>
          <w:p w14:paraId="7F7AFF57"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договорів, а також за                   предмета іпотеки, </w:t>
            </w:r>
          </w:p>
          <w:p w14:paraId="2CA2A9BD"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посвідчення договорів                зазначеної в іпотечному </w:t>
            </w:r>
          </w:p>
          <w:p w14:paraId="77567852"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відступлення права вимоги        договорі. </w:t>
            </w:r>
          </w:p>
          <w:p w14:paraId="4B52D8A0"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 xml:space="preserve">    за іпотечними договорами</w:t>
            </w:r>
          </w:p>
        </w:tc>
      </w:tr>
      <w:tr w:rsidR="004D4D9F" w:rsidRPr="006307C5" w14:paraId="17FC2A2A" w14:textId="77777777">
        <w:trPr>
          <w:trHeight w:val="287"/>
        </w:trPr>
        <w:tc>
          <w:tcPr>
            <w:tcW w:w="7510" w:type="dxa"/>
          </w:tcPr>
          <w:p w14:paraId="64E68EB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Відсутня</w:t>
            </w:r>
          </w:p>
        </w:tc>
        <w:tc>
          <w:tcPr>
            <w:tcW w:w="7511" w:type="dxa"/>
          </w:tcPr>
          <w:p w14:paraId="7BFDBFFE" w14:textId="77777777" w:rsidR="004E2B6B" w:rsidRPr="006307C5" w:rsidRDefault="004E2B6B" w:rsidP="004E2B6B">
            <w:pPr>
              <w:widowControl w:val="0"/>
              <w:ind w:firstLine="0"/>
              <w:rPr>
                <w:rFonts w:ascii="Times New Roman" w:eastAsia="Times New Roman" w:hAnsi="Times New Roman" w:cs="Times New Roman"/>
                <w:b/>
                <w:sz w:val="28"/>
                <w:szCs w:val="28"/>
              </w:rPr>
            </w:pPr>
            <w:bookmarkStart w:id="165" w:name="_heading=h.36ei31r" w:colFirst="0" w:colLast="0"/>
            <w:bookmarkEnd w:id="165"/>
            <w:r w:rsidRPr="006307C5">
              <w:rPr>
                <w:rFonts w:ascii="Times New Roman" w:eastAsia="Times New Roman" w:hAnsi="Times New Roman" w:cs="Times New Roman"/>
                <w:b/>
                <w:sz w:val="28"/>
                <w:szCs w:val="28"/>
              </w:rPr>
              <w:t xml:space="preserve">х) за посвідчення договорів              не більше 1 </w:t>
            </w:r>
          </w:p>
          <w:p w14:paraId="50BB7858"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   відчуження  об’єктів                       мінімальної      </w:t>
            </w:r>
          </w:p>
          <w:p w14:paraId="4304B896"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   незавершеного будівництва,          заробітної плати.</w:t>
            </w:r>
          </w:p>
          <w:p w14:paraId="272A2C8F" w14:textId="77777777" w:rsidR="004E2B6B" w:rsidRPr="006307C5" w:rsidRDefault="004E2B6B" w:rsidP="004E2B6B">
            <w:pPr>
              <w:widowControl w:val="0"/>
              <w:ind w:firstLine="0"/>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   майбутніх об’єктів нерухомості</w:t>
            </w:r>
          </w:p>
        </w:tc>
      </w:tr>
      <w:tr w:rsidR="004E2B6B" w:rsidRPr="006307C5" w14:paraId="529B3933" w14:textId="77777777">
        <w:trPr>
          <w:trHeight w:val="346"/>
        </w:trPr>
        <w:tc>
          <w:tcPr>
            <w:tcW w:w="7510" w:type="dxa"/>
          </w:tcPr>
          <w:p w14:paraId="3FEA5A49"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c>
          <w:tcPr>
            <w:tcW w:w="7511" w:type="dxa"/>
          </w:tcPr>
          <w:p w14:paraId="1C9671DF" w14:textId="77777777" w:rsidR="004E2B6B" w:rsidRPr="006307C5" w:rsidRDefault="004E2B6B" w:rsidP="004E2B6B">
            <w:pPr>
              <w:widowControl w:val="0"/>
              <w:ind w:firstLine="0"/>
              <w:rPr>
                <w:rFonts w:ascii="Times New Roman" w:eastAsia="Times New Roman" w:hAnsi="Times New Roman" w:cs="Times New Roman"/>
                <w:sz w:val="28"/>
                <w:szCs w:val="28"/>
              </w:rPr>
            </w:pPr>
            <w:r w:rsidRPr="006307C5">
              <w:rPr>
                <w:rFonts w:ascii="Times New Roman" w:eastAsia="Times New Roman" w:hAnsi="Times New Roman" w:cs="Times New Roman"/>
                <w:sz w:val="28"/>
                <w:szCs w:val="28"/>
              </w:rPr>
              <w:t>&lt;…&gt;</w:t>
            </w:r>
          </w:p>
        </w:tc>
      </w:tr>
    </w:tbl>
    <w:p w14:paraId="27EE346B" w14:textId="77777777" w:rsidR="006C0BD3" w:rsidRPr="006307C5" w:rsidRDefault="006C0BD3">
      <w:pPr>
        <w:widowControl w:val="0"/>
        <w:ind w:firstLine="0"/>
        <w:rPr>
          <w:rFonts w:ascii="Times New Roman" w:eastAsia="Times New Roman" w:hAnsi="Times New Roman" w:cs="Times New Roman"/>
          <w:sz w:val="28"/>
          <w:szCs w:val="28"/>
        </w:rPr>
      </w:pPr>
    </w:p>
    <w:p w14:paraId="785DAD02" w14:textId="77777777" w:rsidR="006C0BD3" w:rsidRPr="006307C5" w:rsidRDefault="006C0BD3">
      <w:pPr>
        <w:widowControl w:val="0"/>
        <w:ind w:firstLine="0"/>
        <w:rPr>
          <w:rFonts w:ascii="Times New Roman" w:eastAsia="Times New Roman" w:hAnsi="Times New Roman" w:cs="Times New Roman"/>
          <w:sz w:val="28"/>
          <w:szCs w:val="28"/>
        </w:rPr>
      </w:pPr>
    </w:p>
    <w:p w14:paraId="7A3DF410" w14:textId="37ADA2C7" w:rsidR="00AE452C" w:rsidRPr="006307C5" w:rsidRDefault="00096343" w:rsidP="00AE452C">
      <w:pPr>
        <w:spacing w:after="240"/>
        <w:ind w:firstLine="0"/>
        <w:rPr>
          <w:rFonts w:ascii="Times New Roman" w:hAnsi="Times New Roman" w:cs="Times New Roman"/>
          <w:sz w:val="28"/>
          <w:szCs w:val="28"/>
        </w:rPr>
      </w:pPr>
      <w:r w:rsidRPr="006307C5">
        <w:rPr>
          <w:rFonts w:ascii="Times New Roman" w:eastAsia="Times New Roman" w:hAnsi="Times New Roman" w:cs="Times New Roman"/>
          <w:b/>
          <w:sz w:val="28"/>
          <w:szCs w:val="28"/>
        </w:rPr>
        <w:t>Народні депутати України</w:t>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Pr="006307C5">
        <w:rPr>
          <w:rFonts w:ascii="Times New Roman" w:eastAsia="Times New Roman" w:hAnsi="Times New Roman" w:cs="Times New Roman"/>
          <w:b/>
          <w:sz w:val="28"/>
          <w:szCs w:val="28"/>
        </w:rPr>
        <w:tab/>
      </w:r>
      <w:r w:rsidR="00AE452C" w:rsidRPr="006307C5">
        <w:rPr>
          <w:rFonts w:ascii="Times New Roman" w:hAnsi="Times New Roman" w:cs="Times New Roman"/>
          <w:b/>
          <w:bCs/>
          <w:sz w:val="28"/>
          <w:szCs w:val="28"/>
        </w:rPr>
        <w:t>Олена Шуляк</w:t>
      </w:r>
      <w:r w:rsidR="00AE452C" w:rsidRPr="006307C5">
        <w:rPr>
          <w:rFonts w:ascii="Times New Roman" w:hAnsi="Times New Roman" w:cs="Times New Roman"/>
          <w:b/>
          <w:bCs/>
          <w:sz w:val="28"/>
          <w:szCs w:val="28"/>
        </w:rPr>
        <w:tab/>
      </w:r>
    </w:p>
    <w:p w14:paraId="35C8F795" w14:textId="1B4A8024"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Ігор Фріс </w:t>
      </w:r>
    </w:p>
    <w:p w14:paraId="79CEED03" w14:textId="1422A25F"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Андрій Клочко </w:t>
      </w:r>
    </w:p>
    <w:p w14:paraId="12677CC9" w14:textId="0FBBE052"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Марія Мезенцева </w:t>
      </w:r>
    </w:p>
    <w:p w14:paraId="272AE5B1" w14:textId="35995A0B"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Андрій Стріхарський </w:t>
      </w:r>
    </w:p>
    <w:p w14:paraId="33BA7365" w14:textId="572030EF"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Олександр Аліксійчук </w:t>
      </w:r>
    </w:p>
    <w:p w14:paraId="508E2D49" w14:textId="090231F8" w:rsidR="00C82677" w:rsidRPr="006307C5" w:rsidRDefault="00C82677" w:rsidP="00C82677">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Дмитро Ісаєнко </w:t>
      </w:r>
    </w:p>
    <w:p w14:paraId="12E9B718" w14:textId="3443B536"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Володимир Іванов </w:t>
      </w:r>
    </w:p>
    <w:p w14:paraId="4D89D0CE" w14:textId="7B6C1D3E" w:rsidR="00AE452C" w:rsidRPr="006307C5" w:rsidRDefault="002363C5" w:rsidP="00AE452C">
      <w:pPr>
        <w:spacing w:after="240"/>
        <w:ind w:firstLine="10065"/>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Олексій Красов </w:t>
      </w:r>
    </w:p>
    <w:p w14:paraId="3B1C4B99" w14:textId="7DAAC449"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Олексій Кучеренко </w:t>
      </w:r>
    </w:p>
    <w:p w14:paraId="478D017A" w14:textId="1B3932F6"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Максим Перебийніс </w:t>
      </w:r>
    </w:p>
    <w:p w14:paraId="077E7772" w14:textId="7C64C661" w:rsidR="00AE452C" w:rsidRPr="006307C5"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 xml:space="preserve">Тетяна Плачкова </w:t>
      </w:r>
    </w:p>
    <w:p w14:paraId="19B906E4" w14:textId="411B6E3A" w:rsidR="00AE452C" w:rsidRPr="004D4D9F" w:rsidRDefault="00AE452C" w:rsidP="00AE452C">
      <w:pPr>
        <w:spacing w:after="240"/>
        <w:ind w:firstLine="10065"/>
        <w:rPr>
          <w:rFonts w:ascii="Times New Roman" w:eastAsia="Times New Roman" w:hAnsi="Times New Roman" w:cs="Times New Roman"/>
          <w:b/>
          <w:sz w:val="28"/>
          <w:szCs w:val="28"/>
        </w:rPr>
      </w:pPr>
      <w:r w:rsidRPr="006307C5">
        <w:rPr>
          <w:rFonts w:ascii="Times New Roman" w:eastAsia="Times New Roman" w:hAnsi="Times New Roman" w:cs="Times New Roman"/>
          <w:b/>
          <w:sz w:val="28"/>
          <w:szCs w:val="28"/>
        </w:rPr>
        <w:t>Анна Скороход</w:t>
      </w:r>
      <w:r w:rsidRPr="004D4D9F">
        <w:rPr>
          <w:rFonts w:ascii="Times New Roman" w:eastAsia="Times New Roman" w:hAnsi="Times New Roman" w:cs="Times New Roman"/>
          <w:b/>
          <w:sz w:val="28"/>
          <w:szCs w:val="28"/>
        </w:rPr>
        <w:tab/>
      </w:r>
    </w:p>
    <w:p w14:paraId="072A3B9F" w14:textId="77777777" w:rsidR="00AE452C" w:rsidRPr="004D4D9F" w:rsidRDefault="00AE452C" w:rsidP="00AE452C">
      <w:pPr>
        <w:spacing w:after="240"/>
        <w:ind w:firstLine="10065"/>
        <w:rPr>
          <w:rFonts w:ascii="Times New Roman" w:eastAsia="Times New Roman" w:hAnsi="Times New Roman" w:cs="Times New Roman"/>
          <w:b/>
          <w:sz w:val="28"/>
          <w:szCs w:val="28"/>
        </w:rPr>
      </w:pPr>
    </w:p>
    <w:sectPr w:rsidR="00AE452C" w:rsidRPr="004D4D9F">
      <w:headerReference w:type="default" r:id="rId28"/>
      <w:headerReference w:type="first" r:id="rId29"/>
      <w:pgSz w:w="16838" w:h="11906" w:orient="landscape"/>
      <w:pgMar w:top="851" w:right="888" w:bottom="426"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4933" w14:textId="77777777" w:rsidR="006412D7" w:rsidRDefault="006412D7">
      <w:r>
        <w:separator/>
      </w:r>
    </w:p>
  </w:endnote>
  <w:endnote w:type="continuationSeparator" w:id="0">
    <w:p w14:paraId="68DDA8C7" w14:textId="77777777" w:rsidR="006412D7" w:rsidRDefault="00641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634B1" w14:textId="77777777" w:rsidR="006412D7" w:rsidRDefault="006412D7">
      <w:r>
        <w:separator/>
      </w:r>
    </w:p>
  </w:footnote>
  <w:footnote w:type="continuationSeparator" w:id="0">
    <w:p w14:paraId="41A7A141" w14:textId="77777777" w:rsidR="006412D7" w:rsidRDefault="00641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76B4D" w14:textId="70D27902" w:rsidR="00E84B8E" w:rsidRDefault="00E84B8E">
    <w:pPr>
      <w:pBdr>
        <w:top w:val="nil"/>
        <w:left w:val="nil"/>
        <w:bottom w:val="nil"/>
        <w:right w:val="nil"/>
        <w:between w:val="nil"/>
      </w:pBdr>
      <w:tabs>
        <w:tab w:val="center" w:pos="4677"/>
        <w:tab w:val="right" w:pos="9355"/>
      </w:tabs>
      <w:jc w:val="center"/>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16974">
      <w:rPr>
        <w:rFonts w:ascii="Times New Roman" w:eastAsia="Times New Roman" w:hAnsi="Times New Roman" w:cs="Times New Roman"/>
        <w:noProof/>
        <w:color w:val="000000"/>
        <w:sz w:val="24"/>
        <w:szCs w:val="24"/>
      </w:rPr>
      <w:t>155</w:t>
    </w:r>
    <w:r>
      <w:rPr>
        <w:rFonts w:ascii="Times New Roman" w:eastAsia="Times New Roman" w:hAnsi="Times New Roman" w:cs="Times New Roman"/>
        <w:color w:val="00000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103" w14:textId="77777777" w:rsidR="00E84B8E" w:rsidRDefault="00E84B8E">
    <w:pPr>
      <w:pBdr>
        <w:top w:val="nil"/>
        <w:left w:val="nil"/>
        <w:bottom w:val="nil"/>
        <w:right w:val="nil"/>
        <w:between w:val="nil"/>
      </w:pBdr>
      <w:tabs>
        <w:tab w:val="center" w:pos="4677"/>
        <w:tab w:val="right" w:pos="9355"/>
      </w:tabs>
      <w:jc w:val="center"/>
      <w:rPr>
        <w:color w:val="000000"/>
      </w:rPr>
    </w:pPr>
  </w:p>
  <w:p w14:paraId="3640F794" w14:textId="77777777" w:rsidR="00E84B8E" w:rsidRDefault="00E84B8E">
    <w:pPr>
      <w:pBdr>
        <w:top w:val="nil"/>
        <w:left w:val="nil"/>
        <w:bottom w:val="nil"/>
        <w:right w:val="nil"/>
        <w:between w:val="nil"/>
      </w:pBdr>
      <w:tabs>
        <w:tab w:val="center" w:pos="4677"/>
        <w:tab w:val="right" w:pos="9355"/>
      </w:tabs>
      <w:ind w:firstLine="0"/>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5C53"/>
    <w:multiLevelType w:val="multilevel"/>
    <w:tmpl w:val="58229010"/>
    <w:lvl w:ilvl="0">
      <w:start w:val="1"/>
      <w:numFmt w:val="decimal"/>
      <w:lvlText w:val="%1."/>
      <w:lvlJc w:val="left"/>
      <w:pPr>
        <w:tabs>
          <w:tab w:val="num" w:pos="720"/>
        </w:tabs>
        <w:ind w:left="720" w:hanging="720"/>
      </w:pPr>
    </w:lvl>
    <w:lvl w:ilvl="1">
      <w:start w:val="1"/>
      <w:numFmt w:val="decimal"/>
      <w:pStyle w:val="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BD3"/>
    <w:rsid w:val="00001B36"/>
    <w:rsid w:val="00011CC4"/>
    <w:rsid w:val="000317AF"/>
    <w:rsid w:val="00054ABA"/>
    <w:rsid w:val="00057FBA"/>
    <w:rsid w:val="00070E26"/>
    <w:rsid w:val="000735C5"/>
    <w:rsid w:val="00083EDF"/>
    <w:rsid w:val="00096343"/>
    <w:rsid w:val="000E024A"/>
    <w:rsid w:val="00166D20"/>
    <w:rsid w:val="00196462"/>
    <w:rsid w:val="0019663C"/>
    <w:rsid w:val="001B74E6"/>
    <w:rsid w:val="001E3F3D"/>
    <w:rsid w:val="00203650"/>
    <w:rsid w:val="002363C5"/>
    <w:rsid w:val="00240D85"/>
    <w:rsid w:val="002647F4"/>
    <w:rsid w:val="00265C44"/>
    <w:rsid w:val="00271EFB"/>
    <w:rsid w:val="00304304"/>
    <w:rsid w:val="00305F7A"/>
    <w:rsid w:val="003242B6"/>
    <w:rsid w:val="003A3647"/>
    <w:rsid w:val="003C0942"/>
    <w:rsid w:val="00406FEF"/>
    <w:rsid w:val="0041121F"/>
    <w:rsid w:val="004126BB"/>
    <w:rsid w:val="0041313A"/>
    <w:rsid w:val="00423DA5"/>
    <w:rsid w:val="00424467"/>
    <w:rsid w:val="00463304"/>
    <w:rsid w:val="0046531B"/>
    <w:rsid w:val="00477D48"/>
    <w:rsid w:val="004966C2"/>
    <w:rsid w:val="004D4D9F"/>
    <w:rsid w:val="004E2B6B"/>
    <w:rsid w:val="004E5602"/>
    <w:rsid w:val="004F5121"/>
    <w:rsid w:val="004F6207"/>
    <w:rsid w:val="005227D1"/>
    <w:rsid w:val="00524BA1"/>
    <w:rsid w:val="00525992"/>
    <w:rsid w:val="0055313A"/>
    <w:rsid w:val="005626A6"/>
    <w:rsid w:val="005A228D"/>
    <w:rsid w:val="005D2EA1"/>
    <w:rsid w:val="005E0976"/>
    <w:rsid w:val="006307C5"/>
    <w:rsid w:val="00640EA8"/>
    <w:rsid w:val="006412D7"/>
    <w:rsid w:val="00657D9F"/>
    <w:rsid w:val="006C0BD3"/>
    <w:rsid w:val="006C2AE2"/>
    <w:rsid w:val="006C3B52"/>
    <w:rsid w:val="00701743"/>
    <w:rsid w:val="00716974"/>
    <w:rsid w:val="00725C5A"/>
    <w:rsid w:val="00751C51"/>
    <w:rsid w:val="00781F2A"/>
    <w:rsid w:val="007F22F6"/>
    <w:rsid w:val="0080281D"/>
    <w:rsid w:val="00807313"/>
    <w:rsid w:val="008A2195"/>
    <w:rsid w:val="008A788D"/>
    <w:rsid w:val="008B2370"/>
    <w:rsid w:val="008C5692"/>
    <w:rsid w:val="00913F36"/>
    <w:rsid w:val="00930DA6"/>
    <w:rsid w:val="009919FB"/>
    <w:rsid w:val="00993F69"/>
    <w:rsid w:val="009A0AB3"/>
    <w:rsid w:val="009C46E0"/>
    <w:rsid w:val="009C4C0D"/>
    <w:rsid w:val="00A00B64"/>
    <w:rsid w:val="00A330F9"/>
    <w:rsid w:val="00A66BA2"/>
    <w:rsid w:val="00A83ED7"/>
    <w:rsid w:val="00A949F2"/>
    <w:rsid w:val="00AA10D6"/>
    <w:rsid w:val="00AC23FA"/>
    <w:rsid w:val="00AD4BE4"/>
    <w:rsid w:val="00AE452C"/>
    <w:rsid w:val="00B515E6"/>
    <w:rsid w:val="00B668EA"/>
    <w:rsid w:val="00B72EA9"/>
    <w:rsid w:val="00B8023E"/>
    <w:rsid w:val="00BC2E62"/>
    <w:rsid w:val="00BE631A"/>
    <w:rsid w:val="00BF105D"/>
    <w:rsid w:val="00C063CD"/>
    <w:rsid w:val="00C1642B"/>
    <w:rsid w:val="00C51B20"/>
    <w:rsid w:val="00C82677"/>
    <w:rsid w:val="00C90F4C"/>
    <w:rsid w:val="00C97177"/>
    <w:rsid w:val="00CD344A"/>
    <w:rsid w:val="00CF103B"/>
    <w:rsid w:val="00D1161E"/>
    <w:rsid w:val="00D44C68"/>
    <w:rsid w:val="00D92F73"/>
    <w:rsid w:val="00DB6729"/>
    <w:rsid w:val="00DF71EB"/>
    <w:rsid w:val="00E07C26"/>
    <w:rsid w:val="00E41B22"/>
    <w:rsid w:val="00E56C39"/>
    <w:rsid w:val="00E7603B"/>
    <w:rsid w:val="00E84B8E"/>
    <w:rsid w:val="00EA2051"/>
    <w:rsid w:val="00EB4B9E"/>
    <w:rsid w:val="00EC2989"/>
    <w:rsid w:val="00EC328C"/>
    <w:rsid w:val="00ED6C0F"/>
    <w:rsid w:val="00EE2EC4"/>
    <w:rsid w:val="00EE4CA6"/>
    <w:rsid w:val="00F575CB"/>
    <w:rsid w:val="00F879CB"/>
    <w:rsid w:val="00F9556E"/>
    <w:rsid w:val="00FB32D1"/>
    <w:rsid w:val="00FC5F39"/>
    <w:rsid w:val="00FD0A55"/>
    <w:rsid w:val="00FD7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3D3E9"/>
  <w15:docId w15:val="{E4B12C05-4B67-4C47-93AD-37890334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577"/>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a4">
    <w:name w:val="Balloon Text"/>
    <w:basedOn w:val="a"/>
    <w:link w:val="a5"/>
    <w:semiHidden/>
    <w:rsid w:val="002572A7"/>
    <w:rPr>
      <w:rFonts w:ascii="Tahoma" w:hAnsi="Tahoma" w:cs="Tahoma"/>
      <w:sz w:val="16"/>
      <w:szCs w:val="16"/>
    </w:rPr>
  </w:style>
  <w:style w:type="character" w:customStyle="1" w:styleId="a5">
    <w:name w:val="Текст у виносці Знак"/>
    <w:link w:val="a4"/>
    <w:semiHidden/>
    <w:locked/>
    <w:rsid w:val="002572A7"/>
    <w:rPr>
      <w:rFonts w:ascii="Tahoma" w:hAnsi="Tahoma" w:cs="Tahoma"/>
      <w:sz w:val="16"/>
      <w:szCs w:val="16"/>
    </w:rPr>
  </w:style>
  <w:style w:type="paragraph" w:customStyle="1" w:styleId="10">
    <w:name w:val="Абзац списка1"/>
    <w:basedOn w:val="a"/>
    <w:uiPriority w:val="34"/>
    <w:qFormat/>
    <w:rsid w:val="001F01CF"/>
    <w:pPr>
      <w:ind w:left="720"/>
    </w:pPr>
  </w:style>
  <w:style w:type="paragraph" w:styleId="a6">
    <w:name w:val="Normal (Web)"/>
    <w:basedOn w:val="a"/>
    <w:uiPriority w:val="99"/>
    <w:semiHidden/>
    <w:rsid w:val="002C357E"/>
    <w:pPr>
      <w:spacing w:before="100" w:beforeAutospacing="1" w:after="100" w:afterAutospacing="1"/>
      <w:ind w:firstLine="0"/>
      <w:jc w:val="left"/>
    </w:pPr>
    <w:rPr>
      <w:sz w:val="24"/>
      <w:szCs w:val="24"/>
      <w:lang w:eastAsia="uk-UA"/>
    </w:rPr>
  </w:style>
  <w:style w:type="character" w:customStyle="1" w:styleId="rvts9">
    <w:name w:val="rvts9"/>
    <w:rsid w:val="002C357E"/>
    <w:rPr>
      <w:rFonts w:cs="Times New Roman"/>
    </w:rPr>
  </w:style>
  <w:style w:type="character" w:customStyle="1" w:styleId="rvts37">
    <w:name w:val="rvts37"/>
    <w:rsid w:val="002C357E"/>
    <w:rPr>
      <w:rFonts w:cs="Times New Roman"/>
    </w:rPr>
  </w:style>
  <w:style w:type="paragraph" w:customStyle="1" w:styleId="rvps2">
    <w:name w:val="rvps2"/>
    <w:basedOn w:val="a"/>
    <w:rsid w:val="002C357E"/>
    <w:pPr>
      <w:spacing w:before="100" w:beforeAutospacing="1" w:after="100" w:afterAutospacing="1"/>
      <w:ind w:firstLine="0"/>
      <w:jc w:val="left"/>
    </w:pPr>
    <w:rPr>
      <w:sz w:val="24"/>
      <w:szCs w:val="24"/>
      <w:lang w:eastAsia="uk-UA"/>
    </w:rPr>
  </w:style>
  <w:style w:type="character" w:customStyle="1" w:styleId="apple-converted-space">
    <w:name w:val="apple-converted-space"/>
    <w:rsid w:val="002C357E"/>
    <w:rPr>
      <w:rFonts w:cs="Times New Roman"/>
    </w:rPr>
  </w:style>
  <w:style w:type="character" w:styleId="a7">
    <w:name w:val="Hyperlink"/>
    <w:semiHidden/>
    <w:rsid w:val="002C357E"/>
    <w:rPr>
      <w:rFonts w:cs="Times New Roman"/>
      <w:color w:val="0000FF"/>
      <w:u w:val="single"/>
    </w:rPr>
  </w:style>
  <w:style w:type="paragraph" w:styleId="a8">
    <w:name w:val="header"/>
    <w:basedOn w:val="a"/>
    <w:link w:val="a9"/>
    <w:uiPriority w:val="99"/>
    <w:rsid w:val="00B01EFE"/>
    <w:pPr>
      <w:tabs>
        <w:tab w:val="center" w:pos="4677"/>
        <w:tab w:val="right" w:pos="9355"/>
      </w:tabs>
    </w:pPr>
  </w:style>
  <w:style w:type="character" w:customStyle="1" w:styleId="a9">
    <w:name w:val="Верхній колонтитул Знак"/>
    <w:link w:val="a8"/>
    <w:uiPriority w:val="99"/>
    <w:locked/>
    <w:rPr>
      <w:rFonts w:cs="Calibri"/>
      <w:lang w:val="uk-UA" w:eastAsia="en-US"/>
    </w:rPr>
  </w:style>
  <w:style w:type="character" w:styleId="aa">
    <w:name w:val="page number"/>
    <w:uiPriority w:val="99"/>
    <w:rsid w:val="00B01EFE"/>
    <w:rPr>
      <w:rFonts w:cs="Times New Roman"/>
    </w:rPr>
  </w:style>
  <w:style w:type="paragraph" w:styleId="ab">
    <w:name w:val="footer"/>
    <w:basedOn w:val="a"/>
    <w:link w:val="ac"/>
    <w:uiPriority w:val="99"/>
    <w:rsid w:val="00B01EFE"/>
    <w:pPr>
      <w:tabs>
        <w:tab w:val="center" w:pos="4677"/>
        <w:tab w:val="right" w:pos="9355"/>
      </w:tabs>
    </w:pPr>
  </w:style>
  <w:style w:type="character" w:customStyle="1" w:styleId="ac">
    <w:name w:val="Нижній колонтитул Знак"/>
    <w:link w:val="ab"/>
    <w:uiPriority w:val="99"/>
    <w:semiHidden/>
    <w:locked/>
    <w:rPr>
      <w:rFonts w:cs="Calibri"/>
      <w:lang w:val="uk-UA" w:eastAsia="en-US"/>
    </w:rPr>
  </w:style>
  <w:style w:type="character" w:customStyle="1" w:styleId="rvts0">
    <w:name w:val="rvts0"/>
    <w:rsid w:val="003C4DCD"/>
    <w:rPr>
      <w:rFonts w:cs="Times New Roman"/>
    </w:rPr>
  </w:style>
  <w:style w:type="paragraph" w:customStyle="1" w:styleId="11">
    <w:name w:val="Знак Знак1 Знак Знак Знак Знак Знак Знак"/>
    <w:basedOn w:val="a"/>
    <w:uiPriority w:val="99"/>
    <w:rsid w:val="00212F58"/>
    <w:pPr>
      <w:ind w:firstLine="0"/>
      <w:jc w:val="left"/>
    </w:pPr>
    <w:rPr>
      <w:rFonts w:ascii="Verdana" w:hAnsi="Verdana" w:cs="Verdana"/>
      <w:sz w:val="20"/>
      <w:szCs w:val="20"/>
      <w:lang w:val="en-US"/>
    </w:rPr>
  </w:style>
  <w:style w:type="paragraph" w:styleId="20">
    <w:name w:val="Body Text 2"/>
    <w:basedOn w:val="a"/>
    <w:link w:val="21"/>
    <w:uiPriority w:val="99"/>
    <w:rsid w:val="00212F58"/>
    <w:pPr>
      <w:spacing w:after="120" w:line="480" w:lineRule="auto"/>
      <w:ind w:firstLine="0"/>
      <w:jc w:val="left"/>
    </w:pPr>
    <w:rPr>
      <w:rFonts w:ascii="Times New Roman" w:hAnsi="Times New Roman" w:cs="Times New Roman"/>
      <w:sz w:val="24"/>
      <w:szCs w:val="24"/>
      <w:lang w:val="ru-RU" w:eastAsia="ru-RU"/>
    </w:rPr>
  </w:style>
  <w:style w:type="character" w:customStyle="1" w:styleId="21">
    <w:name w:val="Основний текст 2 Знак"/>
    <w:link w:val="20"/>
    <w:uiPriority w:val="99"/>
    <w:locked/>
    <w:rsid w:val="00212F58"/>
    <w:rPr>
      <w:rFonts w:ascii="Times New Roman" w:hAnsi="Times New Roman" w:cs="Times New Roman"/>
      <w:sz w:val="24"/>
      <w:szCs w:val="24"/>
    </w:rPr>
  </w:style>
  <w:style w:type="table" w:styleId="ad">
    <w:name w:val="Table Grid"/>
    <w:basedOn w:val="a1"/>
    <w:uiPriority w:val="39"/>
    <w:locked/>
    <w:rsid w:val="00212F5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rsid w:val="0029779A"/>
    <w:rPr>
      <w:rFonts w:cs="Times New Roman"/>
      <w:sz w:val="16"/>
      <w:szCs w:val="16"/>
    </w:rPr>
  </w:style>
  <w:style w:type="paragraph" w:styleId="af">
    <w:name w:val="annotation text"/>
    <w:basedOn w:val="a"/>
    <w:link w:val="af0"/>
    <w:rsid w:val="0029779A"/>
    <w:rPr>
      <w:sz w:val="20"/>
      <w:szCs w:val="20"/>
    </w:rPr>
  </w:style>
  <w:style w:type="character" w:customStyle="1" w:styleId="af0">
    <w:name w:val="Текст примітки Знак"/>
    <w:link w:val="af"/>
    <w:locked/>
    <w:rsid w:val="0029779A"/>
    <w:rPr>
      <w:rFonts w:cs="Times New Roman"/>
      <w:sz w:val="20"/>
      <w:szCs w:val="20"/>
      <w:lang w:val="uk-UA" w:eastAsia="en-US"/>
    </w:rPr>
  </w:style>
  <w:style w:type="paragraph" w:styleId="af1">
    <w:name w:val="annotation subject"/>
    <w:basedOn w:val="af"/>
    <w:next w:val="af"/>
    <w:link w:val="af2"/>
    <w:semiHidden/>
    <w:rsid w:val="0029779A"/>
    <w:rPr>
      <w:b/>
      <w:bCs/>
    </w:rPr>
  </w:style>
  <w:style w:type="character" w:customStyle="1" w:styleId="af2">
    <w:name w:val="Тема примітки Знак"/>
    <w:link w:val="af1"/>
    <w:semiHidden/>
    <w:locked/>
    <w:rsid w:val="0029779A"/>
    <w:rPr>
      <w:rFonts w:cs="Times New Roman"/>
      <w:b/>
      <w:bCs/>
      <w:sz w:val="20"/>
      <w:szCs w:val="20"/>
      <w:lang w:val="uk-UA" w:eastAsia="en-US"/>
    </w:rPr>
  </w:style>
  <w:style w:type="paragraph" w:styleId="HTML">
    <w:name w:val="HTML Preformatted"/>
    <w:basedOn w:val="a"/>
    <w:link w:val="HTML0"/>
    <w:uiPriority w:val="99"/>
    <w:unhideWhenUsed/>
    <w:rsid w:val="00382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val="ru-RU" w:eastAsia="ru-RU"/>
    </w:rPr>
  </w:style>
  <w:style w:type="character" w:customStyle="1" w:styleId="HTML0">
    <w:name w:val="Стандартний HTML Знак"/>
    <w:link w:val="HTML"/>
    <w:uiPriority w:val="99"/>
    <w:rsid w:val="00382C42"/>
    <w:rPr>
      <w:rFonts w:ascii="Courier New" w:hAnsi="Courier New" w:cs="Courier New"/>
      <w:sz w:val="20"/>
      <w:szCs w:val="20"/>
    </w:rPr>
  </w:style>
  <w:style w:type="paragraph" w:customStyle="1" w:styleId="L2">
    <w:name w:val="L2"/>
    <w:basedOn w:val="a"/>
    <w:rsid w:val="00C33377"/>
    <w:pPr>
      <w:keepLines/>
      <w:widowControl w:val="0"/>
      <w:numPr>
        <w:ilvl w:val="1"/>
        <w:numId w:val="1"/>
      </w:numPr>
      <w:spacing w:line="220" w:lineRule="atLeast"/>
      <w:outlineLvl w:val="1"/>
    </w:pPr>
    <w:rPr>
      <w:rFonts w:ascii="Times New Roman" w:hAnsi="Times New Roman" w:cs="Times New Roman"/>
      <w:kern w:val="2"/>
      <w:lang w:eastAsia="ru-RU"/>
    </w:rPr>
  </w:style>
  <w:style w:type="paragraph" w:customStyle="1" w:styleId="tj1">
    <w:name w:val="tj1"/>
    <w:basedOn w:val="a"/>
    <w:rsid w:val="00F714AD"/>
    <w:pPr>
      <w:ind w:firstLine="0"/>
    </w:pPr>
    <w:rPr>
      <w:rFonts w:ascii="Times New Roman" w:hAnsi="Times New Roman" w:cs="Times New Roman"/>
      <w:sz w:val="24"/>
      <w:szCs w:val="24"/>
      <w:lang w:val="ru-RU" w:eastAsia="ru-RU"/>
    </w:rPr>
  </w:style>
  <w:style w:type="character" w:customStyle="1" w:styleId="c3">
    <w:name w:val="c3"/>
    <w:rsid w:val="00EC7374"/>
    <w:rPr>
      <w:rFonts w:cs="Times New Roman"/>
    </w:rPr>
  </w:style>
  <w:style w:type="paragraph" w:customStyle="1" w:styleId="c2">
    <w:name w:val="c2"/>
    <w:basedOn w:val="a"/>
    <w:rsid w:val="00EC7374"/>
    <w:pPr>
      <w:spacing w:before="100" w:beforeAutospacing="1" w:after="100" w:afterAutospacing="1"/>
      <w:ind w:firstLine="0"/>
      <w:jc w:val="left"/>
    </w:pPr>
    <w:rPr>
      <w:rFonts w:ascii="Times New Roman" w:hAnsi="Times New Roman" w:cs="Times New Roman"/>
      <w:sz w:val="24"/>
      <w:szCs w:val="24"/>
      <w:lang w:val="en-US"/>
    </w:rPr>
  </w:style>
  <w:style w:type="character" w:customStyle="1" w:styleId="c1">
    <w:name w:val="c1"/>
    <w:rsid w:val="00EC7374"/>
    <w:rPr>
      <w:rFonts w:cs="Times New Roman"/>
    </w:rPr>
  </w:style>
  <w:style w:type="character" w:customStyle="1" w:styleId="c11">
    <w:name w:val="c11"/>
    <w:rsid w:val="00EC7374"/>
    <w:rPr>
      <w:rFonts w:cs="Times New Roman"/>
    </w:rPr>
  </w:style>
  <w:style w:type="paragraph" w:customStyle="1" w:styleId="SG">
    <w:name w:val="SG"/>
    <w:basedOn w:val="a"/>
    <w:rsid w:val="00EC7374"/>
    <w:pPr>
      <w:ind w:firstLine="0"/>
      <w:jc w:val="center"/>
    </w:pPr>
    <w:rPr>
      <w:rFonts w:ascii="Times New Roman" w:hAnsi="Times New Roman" w:cs="Times New Roman"/>
      <w:b/>
      <w:sz w:val="24"/>
      <w:szCs w:val="24"/>
      <w:lang w:val="ru-RU" w:eastAsia="ru-RU"/>
    </w:rPr>
  </w:style>
  <w:style w:type="paragraph" w:customStyle="1" w:styleId="c12">
    <w:name w:val="c12"/>
    <w:basedOn w:val="a"/>
    <w:rsid w:val="00EC7374"/>
    <w:pPr>
      <w:spacing w:before="100" w:beforeAutospacing="1" w:after="100" w:afterAutospacing="1"/>
      <w:ind w:firstLine="0"/>
      <w:jc w:val="left"/>
    </w:pPr>
    <w:rPr>
      <w:rFonts w:ascii="Times New Roman" w:hAnsi="Times New Roman" w:cs="Times New Roman"/>
      <w:sz w:val="24"/>
      <w:szCs w:val="24"/>
      <w:lang w:val="en-US"/>
    </w:rPr>
  </w:style>
  <w:style w:type="character" w:customStyle="1" w:styleId="c10">
    <w:name w:val="c10"/>
    <w:rsid w:val="00491DFC"/>
    <w:rPr>
      <w:rFonts w:cs="Times New Roman"/>
    </w:rPr>
  </w:style>
  <w:style w:type="character" w:customStyle="1" w:styleId="rvts46">
    <w:name w:val="rvts46"/>
    <w:basedOn w:val="a0"/>
    <w:rsid w:val="00FF0C89"/>
  </w:style>
  <w:style w:type="paragraph" w:customStyle="1" w:styleId="12">
    <w:name w:val="Рецензия1"/>
    <w:hidden/>
    <w:uiPriority w:val="99"/>
    <w:semiHidden/>
    <w:rsid w:val="00643FE3"/>
  </w:style>
  <w:style w:type="paragraph" w:customStyle="1" w:styleId="StyleZakonu">
    <w:name w:val="StyleZakonu"/>
    <w:basedOn w:val="a"/>
    <w:link w:val="StyleZakonu0"/>
    <w:uiPriority w:val="99"/>
    <w:rsid w:val="0001008C"/>
    <w:pPr>
      <w:spacing w:after="60" w:line="220" w:lineRule="exact"/>
      <w:ind w:firstLine="284"/>
    </w:pPr>
    <w:rPr>
      <w:rFonts w:ascii="Times New Roman" w:hAnsi="Times New Roman" w:cs="Times New Roman"/>
      <w:sz w:val="20"/>
      <w:szCs w:val="20"/>
      <w:lang w:eastAsia="ru-RU"/>
    </w:rPr>
  </w:style>
  <w:style w:type="character" w:customStyle="1" w:styleId="StyleZakonu0">
    <w:name w:val="StyleZakonu Знак"/>
    <w:link w:val="StyleZakonu"/>
    <w:locked/>
    <w:rsid w:val="0001008C"/>
    <w:rPr>
      <w:rFonts w:ascii="Times New Roman" w:hAnsi="Times New Roman" w:cs="Times New Roman"/>
      <w:lang w:val="uk-UA" w:eastAsia="ru-RU"/>
    </w:rPr>
  </w:style>
  <w:style w:type="paragraph" w:styleId="af3">
    <w:name w:val="List Paragraph"/>
    <w:basedOn w:val="a"/>
    <w:uiPriority w:val="34"/>
    <w:qFormat/>
    <w:rsid w:val="00100766"/>
    <w:pPr>
      <w:ind w:left="720"/>
      <w:contextualSpacing/>
    </w:pPr>
  </w:style>
  <w:style w:type="paragraph" w:styleId="af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5">
    <w:basedOn w:val="TableNormal2"/>
    <w:tblPr>
      <w:tblStyleRowBandSize w:val="1"/>
      <w:tblStyleColBandSize w:val="1"/>
      <w:tblCellMar>
        <w:left w:w="115" w:type="dxa"/>
        <w:right w:w="115"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15" w:type="dxa"/>
        <w:right w:w="115" w:type="dxa"/>
      </w:tblCellMar>
    </w:tblPr>
  </w:style>
  <w:style w:type="paragraph" w:customStyle="1" w:styleId="af8">
    <w:basedOn w:val="a"/>
    <w:next w:val="a6"/>
    <w:uiPriority w:val="99"/>
    <w:rsid w:val="00C941EB"/>
    <w:pPr>
      <w:spacing w:before="100" w:beforeAutospacing="1" w:after="100" w:afterAutospacing="1"/>
      <w:ind w:firstLine="0"/>
      <w:jc w:val="left"/>
    </w:pPr>
    <w:rPr>
      <w:rFonts w:ascii="Times New Roman" w:eastAsia="Times New Roman" w:hAnsi="Times New Roman" w:cs="Times New Roman"/>
      <w:sz w:val="24"/>
      <w:szCs w:val="24"/>
      <w:lang w:val="en-US"/>
    </w:rPr>
  </w:style>
  <w:style w:type="paragraph" w:customStyle="1" w:styleId="ListParagraph1">
    <w:name w:val="List Paragraph1"/>
    <w:basedOn w:val="a"/>
    <w:rsid w:val="00C941EB"/>
    <w:pPr>
      <w:spacing w:after="200" w:line="276" w:lineRule="auto"/>
      <w:ind w:left="720" w:firstLine="0"/>
      <w:contextualSpacing/>
      <w:jc w:val="left"/>
    </w:pPr>
  </w:style>
  <w:style w:type="paragraph" w:customStyle="1" w:styleId="StyleProp">
    <w:name w:val="StyleProp"/>
    <w:basedOn w:val="a"/>
    <w:rsid w:val="00C941EB"/>
    <w:pPr>
      <w:spacing w:line="200" w:lineRule="exact"/>
      <w:ind w:firstLine="227"/>
    </w:pPr>
    <w:rPr>
      <w:rFonts w:ascii="Times New Roman" w:eastAsia="Times New Roman" w:hAnsi="Times New Roman" w:cs="Times New Roman"/>
      <w:sz w:val="18"/>
      <w:szCs w:val="20"/>
      <w:lang w:eastAsia="ru-RU"/>
    </w:rPr>
  </w:style>
  <w:style w:type="paragraph" w:customStyle="1" w:styleId="22">
    <w:name w:val="Абзац списка2"/>
    <w:basedOn w:val="a"/>
    <w:rsid w:val="00C941EB"/>
    <w:pPr>
      <w:spacing w:after="200" w:line="276" w:lineRule="auto"/>
      <w:ind w:left="720" w:firstLine="0"/>
      <w:contextualSpacing/>
      <w:jc w:val="left"/>
    </w:p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625614">
      <w:bodyDiv w:val="1"/>
      <w:marLeft w:val="0"/>
      <w:marRight w:val="0"/>
      <w:marTop w:val="0"/>
      <w:marBottom w:val="0"/>
      <w:divBdr>
        <w:top w:val="none" w:sz="0" w:space="0" w:color="auto"/>
        <w:left w:val="none" w:sz="0" w:space="0" w:color="auto"/>
        <w:bottom w:val="none" w:sz="0" w:space="0" w:color="auto"/>
        <w:right w:val="none" w:sz="0" w:space="0" w:color="auto"/>
      </w:divBdr>
    </w:div>
    <w:div w:id="363940496">
      <w:bodyDiv w:val="1"/>
      <w:marLeft w:val="0"/>
      <w:marRight w:val="0"/>
      <w:marTop w:val="0"/>
      <w:marBottom w:val="0"/>
      <w:divBdr>
        <w:top w:val="none" w:sz="0" w:space="0" w:color="auto"/>
        <w:left w:val="none" w:sz="0" w:space="0" w:color="auto"/>
        <w:bottom w:val="none" w:sz="0" w:space="0" w:color="auto"/>
        <w:right w:val="none" w:sz="0" w:space="0" w:color="auto"/>
      </w:divBdr>
    </w:div>
    <w:div w:id="419372944">
      <w:bodyDiv w:val="1"/>
      <w:marLeft w:val="0"/>
      <w:marRight w:val="0"/>
      <w:marTop w:val="0"/>
      <w:marBottom w:val="0"/>
      <w:divBdr>
        <w:top w:val="none" w:sz="0" w:space="0" w:color="auto"/>
        <w:left w:val="none" w:sz="0" w:space="0" w:color="auto"/>
        <w:bottom w:val="none" w:sz="0" w:space="0" w:color="auto"/>
        <w:right w:val="none" w:sz="0" w:space="0" w:color="auto"/>
      </w:divBdr>
    </w:div>
    <w:div w:id="459344842">
      <w:bodyDiv w:val="1"/>
      <w:marLeft w:val="0"/>
      <w:marRight w:val="0"/>
      <w:marTop w:val="0"/>
      <w:marBottom w:val="0"/>
      <w:divBdr>
        <w:top w:val="none" w:sz="0" w:space="0" w:color="auto"/>
        <w:left w:val="none" w:sz="0" w:space="0" w:color="auto"/>
        <w:bottom w:val="none" w:sz="0" w:space="0" w:color="auto"/>
        <w:right w:val="none" w:sz="0" w:space="0" w:color="auto"/>
      </w:divBdr>
    </w:div>
    <w:div w:id="504057315">
      <w:bodyDiv w:val="1"/>
      <w:marLeft w:val="0"/>
      <w:marRight w:val="0"/>
      <w:marTop w:val="0"/>
      <w:marBottom w:val="0"/>
      <w:divBdr>
        <w:top w:val="none" w:sz="0" w:space="0" w:color="auto"/>
        <w:left w:val="none" w:sz="0" w:space="0" w:color="auto"/>
        <w:bottom w:val="none" w:sz="0" w:space="0" w:color="auto"/>
        <w:right w:val="none" w:sz="0" w:space="0" w:color="auto"/>
      </w:divBdr>
    </w:div>
    <w:div w:id="2054651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3038-17" TargetMode="External"/><Relationship Id="rId18" Type="http://schemas.openxmlformats.org/officeDocument/2006/relationships/hyperlink" Target="https://zakon.rada.gov.ua/laws/show/2059-19" TargetMode="External"/><Relationship Id="rId26" Type="http://schemas.openxmlformats.org/officeDocument/2006/relationships/hyperlink" Target="https://zakon.rada.gov.ua/laws/show/5080-17?find=1&amp;text=%D0%BD%D0%B5%D1%80%D1%83%D1%85" TargetMode="External"/><Relationship Id="rId3" Type="http://schemas.openxmlformats.org/officeDocument/2006/relationships/customXml" Target="../customXml/item3.xml"/><Relationship Id="rId21" Type="http://schemas.openxmlformats.org/officeDocument/2006/relationships/hyperlink" Target="https://zakon.rada.gov.ua/laws/show/3038-17/ed20201201" TargetMode="External"/><Relationship Id="rId7" Type="http://schemas.openxmlformats.org/officeDocument/2006/relationships/settings" Target="settings.xml"/><Relationship Id="rId12" Type="http://schemas.openxmlformats.org/officeDocument/2006/relationships/hyperlink" Target="https://zakon.rada.gov.ua/laws/show/435-15" TargetMode="External"/><Relationship Id="rId17" Type="http://schemas.openxmlformats.org/officeDocument/2006/relationships/hyperlink" Target="https://zakon.rada.gov.ua/laws/show/2059-19" TargetMode="External"/><Relationship Id="rId25" Type="http://schemas.openxmlformats.org/officeDocument/2006/relationships/hyperlink" Target="https://zakon.rada.gov.ua/laws/show/5080-17?find=1&amp;text=%D0%BD%D0%B5%D1%80%D1%83%D1%85" TargetMode="External"/><Relationship Id="rId2" Type="http://schemas.openxmlformats.org/officeDocument/2006/relationships/customXml" Target="../customXml/item2.xml"/><Relationship Id="rId16" Type="http://schemas.openxmlformats.org/officeDocument/2006/relationships/hyperlink" Target="https://zakon.rada.gov.ua/laws/show/1023-12" TargetMode="External"/><Relationship Id="rId20" Type="http://schemas.openxmlformats.org/officeDocument/2006/relationships/hyperlink" Target="https://zakon.rada.gov.ua/laws/show/791%D0%B0-12"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35-15" TargetMode="External"/><Relationship Id="rId24" Type="http://schemas.openxmlformats.org/officeDocument/2006/relationships/hyperlink" Target="https://zakon.rada.gov.ua/laws/show/5080-17?find=1&amp;text=%D0%BD%D0%B5%D1%80%D1%83%D1%85" TargetMode="External"/><Relationship Id="rId5" Type="http://schemas.openxmlformats.org/officeDocument/2006/relationships/numbering" Target="numbering.xml"/><Relationship Id="rId15" Type="http://schemas.openxmlformats.org/officeDocument/2006/relationships/hyperlink" Target="https://zakon.rada.gov.ua/laws/show/1023-12" TargetMode="External"/><Relationship Id="rId23" Type="http://schemas.openxmlformats.org/officeDocument/2006/relationships/hyperlink" Target="https://zakon.rada.gov.ua/laws/show/791%D0%B0-12"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zakon.rada.gov.ua/laws/show/3038-17/ed20201201"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978-15" TargetMode="External"/><Relationship Id="rId22" Type="http://schemas.openxmlformats.org/officeDocument/2006/relationships/hyperlink" Target="https://zakon.rada.gov.ua/laws/show/791%D0%B0-12" TargetMode="External"/><Relationship Id="rId27" Type="http://schemas.openxmlformats.org/officeDocument/2006/relationships/hyperlink" Target="https://zakon.rada.gov.ua/laws/show/5080-17?find=1&amp;text=%D0%BD%D0%B5%D1%80%D1%83%D1%8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caO/em6TXwT2njh1qd6S2HC35vg==">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</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8CD58-1133-41F6-9CE0-01FCA1539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791E64C-5DEC-4A86-AE6F-9F38B40680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93F51B-BA51-4694-A869-59314240D6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156</Pages>
  <Words>248129</Words>
  <Characters>141435</Characters>
  <Application>Microsoft Office Word</Application>
  <DocSecurity>0</DocSecurity>
  <Lines>1178</Lines>
  <Paragraphs>777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2021-02-18T08:58:00Z</dcterms:created>
  <dcterms:modified xsi:type="dcterms:W3CDTF">2021-02-18T08:58:00Z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