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47912" w14:textId="77777777" w:rsidR="00C01CDC" w:rsidRPr="00AB7717" w:rsidRDefault="00C01CDC" w:rsidP="00DE3D4B">
      <w:pPr>
        <w:widowControl w:val="0"/>
        <w:spacing w:after="0" w:line="240" w:lineRule="auto"/>
        <w:jc w:val="center"/>
        <w:rPr>
          <w:rFonts w:ascii="Times New Roman" w:hAnsi="Times New Roman"/>
          <w:b/>
          <w:sz w:val="28"/>
          <w:szCs w:val="28"/>
          <w:lang w:eastAsia="ru-RU"/>
        </w:rPr>
      </w:pPr>
      <w:bookmarkStart w:id="0" w:name="_GoBack"/>
      <w:bookmarkEnd w:id="0"/>
      <w:r w:rsidRPr="00AB7717">
        <w:rPr>
          <w:rFonts w:ascii="Times New Roman" w:hAnsi="Times New Roman"/>
          <w:b/>
          <w:sz w:val="28"/>
          <w:szCs w:val="28"/>
          <w:lang w:eastAsia="ru-RU"/>
        </w:rPr>
        <w:t>ПОЯСНЮВАЛЬНА ЗАПИСКА</w:t>
      </w:r>
    </w:p>
    <w:p w14:paraId="03856609" w14:textId="44B95068" w:rsidR="00C01CDC" w:rsidRDefault="00C01CDC" w:rsidP="00DE3D4B">
      <w:pPr>
        <w:widowControl w:val="0"/>
        <w:spacing w:after="0" w:line="240" w:lineRule="auto"/>
        <w:jc w:val="center"/>
        <w:rPr>
          <w:rFonts w:ascii="Times New Roman" w:hAnsi="Times New Roman"/>
          <w:b/>
          <w:sz w:val="28"/>
          <w:szCs w:val="28"/>
          <w:lang w:eastAsia="ru-RU"/>
        </w:rPr>
      </w:pPr>
      <w:r w:rsidRPr="00AB7717">
        <w:rPr>
          <w:rFonts w:ascii="Times New Roman" w:hAnsi="Times New Roman"/>
          <w:b/>
          <w:sz w:val="28"/>
          <w:szCs w:val="28"/>
          <w:lang w:eastAsia="ru-RU"/>
        </w:rPr>
        <w:t xml:space="preserve">до проекту Закону України </w:t>
      </w:r>
      <w:r w:rsidR="00FF5050" w:rsidRPr="00FF5050">
        <w:rPr>
          <w:rFonts w:ascii="Times New Roman" w:hAnsi="Times New Roman"/>
          <w:b/>
          <w:sz w:val="28"/>
          <w:szCs w:val="28"/>
          <w:lang w:eastAsia="ru-RU"/>
        </w:rPr>
        <w:t>«Про гарантування речових прав на об’єкти нерухомого майна, які будуть споруджені в майбутньому»</w:t>
      </w:r>
    </w:p>
    <w:p w14:paraId="2FA8071E" w14:textId="77777777" w:rsidR="00C1640B" w:rsidRPr="003C6904" w:rsidRDefault="00C1640B" w:rsidP="00DE3D4B">
      <w:pPr>
        <w:widowControl w:val="0"/>
        <w:spacing w:after="0" w:line="240" w:lineRule="auto"/>
        <w:jc w:val="center"/>
        <w:rPr>
          <w:rFonts w:ascii="Times New Roman" w:hAnsi="Times New Roman"/>
          <w:b/>
          <w:sz w:val="28"/>
          <w:szCs w:val="28"/>
          <w:lang w:eastAsia="ru-RU"/>
        </w:rPr>
      </w:pPr>
    </w:p>
    <w:p w14:paraId="5C25C4F1" w14:textId="77777777" w:rsidR="00AB79BE" w:rsidRPr="003B275E" w:rsidRDefault="00AB79BE" w:rsidP="00AB79BE">
      <w:pPr>
        <w:keepNext/>
        <w:spacing w:after="0" w:line="240" w:lineRule="auto"/>
        <w:ind w:firstLine="567"/>
        <w:jc w:val="both"/>
        <w:rPr>
          <w:rFonts w:ascii="Times New Roman" w:hAnsi="Times New Roman"/>
          <w:b/>
          <w:bCs/>
          <w:sz w:val="28"/>
          <w:szCs w:val="28"/>
          <w:lang w:eastAsia="ru-RU"/>
        </w:rPr>
      </w:pPr>
      <w:r w:rsidRPr="003B275E">
        <w:rPr>
          <w:rFonts w:ascii="Times New Roman" w:hAnsi="Times New Roman"/>
          <w:b/>
          <w:bCs/>
          <w:sz w:val="28"/>
          <w:szCs w:val="28"/>
          <w:lang w:eastAsia="ru-RU"/>
        </w:rPr>
        <w:t>1. </w:t>
      </w:r>
      <w:r w:rsidRPr="002B224E">
        <w:rPr>
          <w:rFonts w:ascii="Times New Roman" w:hAnsi="Times New Roman"/>
          <w:b/>
          <w:bCs/>
          <w:sz w:val="28"/>
          <w:szCs w:val="28"/>
          <w:lang w:eastAsia="ru-RU"/>
        </w:rPr>
        <w:t>Обґрунтування необхідності прийняття законопроекту</w:t>
      </w:r>
    </w:p>
    <w:p w14:paraId="36BA91E4" w14:textId="61C00F35" w:rsidR="002A4361" w:rsidRP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 xml:space="preserve">Законодавче регулювання відносин у сфері </w:t>
      </w:r>
      <w:r>
        <w:rPr>
          <w:rFonts w:ascii="Times New Roman" w:hAnsi="Times New Roman"/>
          <w:sz w:val="28"/>
          <w:szCs w:val="28"/>
          <w:lang w:eastAsia="ru-RU"/>
        </w:rPr>
        <w:t>залучення коштів фізичних та юридичних осіб</w:t>
      </w:r>
      <w:r w:rsidRPr="002A4361">
        <w:rPr>
          <w:rFonts w:ascii="Times New Roman" w:hAnsi="Times New Roman"/>
          <w:sz w:val="28"/>
          <w:szCs w:val="28"/>
          <w:lang w:eastAsia="ru-RU"/>
        </w:rPr>
        <w:t xml:space="preserve"> в будівництво нерухомості має низку прогалин. Усі визначені законом шляхи інвестування та фінансування будівництва об’єктів нерухомості не можуть у повній мірі захистити права інвесторів у будівництво, забезпечити прозоре </w:t>
      </w:r>
      <w:r>
        <w:rPr>
          <w:rFonts w:ascii="Times New Roman" w:hAnsi="Times New Roman"/>
          <w:sz w:val="28"/>
          <w:szCs w:val="28"/>
          <w:lang w:eastAsia="ru-RU"/>
        </w:rPr>
        <w:t>залучення коштів</w:t>
      </w:r>
      <w:r w:rsidRPr="002A4361">
        <w:rPr>
          <w:rFonts w:ascii="Times New Roman" w:hAnsi="Times New Roman"/>
          <w:sz w:val="28"/>
          <w:szCs w:val="28"/>
          <w:lang w:eastAsia="ru-RU"/>
        </w:rPr>
        <w:t xml:space="preserve"> та роблять ринок будівництва непривабливим як для внутрішніх, так і для зовнішніх інвесторів, а також захищають права інвесторів від недобросовісних забудовників лише декларативно. Вказане підтверджується наявною кількістю житлових недобудов, будівництво яких не завершується впродовж багатьох років.</w:t>
      </w:r>
    </w:p>
    <w:p w14:paraId="2E7BB15E" w14:textId="77777777" w:rsidR="002A4361" w:rsidRP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При укладенні договорів, якими передбачається інвестування (фінансування) будівництва об’єктів нерухомого майна, більшість інвесторів має обмежену інформацію щодо об’єкта будівництва, наявності у замовника будівництва права на виконання будівельних робіт, проектної документації на будівництво, реального стану будівництва об’єкта тощо. При цьому замовник будівництва може вводити в оману потенційних інвесторів відносно важливих для них відомостей. Через брак вказаної інформації інвестор не може якісно та в повній мірі оцінити ризики, пов’язані з інвестуванням у той чи інший об’єкт будівництва.</w:t>
      </w:r>
    </w:p>
    <w:p w14:paraId="5A503F4F" w14:textId="77777777" w:rsidR="002A4361" w:rsidRP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 xml:space="preserve">Також інвестор позбавлений реальної можливості контролювати діяльність замовника будівництва. </w:t>
      </w:r>
    </w:p>
    <w:p w14:paraId="5399A392" w14:textId="77777777" w:rsidR="002A4361" w:rsidRP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 xml:space="preserve">Внаслідок відсутності прозорого механізму державної реєстрації прав на нерухомість, що будується, неможливо достовірно без допомоги забудовника визначити обсяг залучених ним для будівництва об’єкта коштів та обсяг прав третіх осіб щодо об’єкта або житлових/нежитлових приміщень у ньому. </w:t>
      </w:r>
    </w:p>
    <w:p w14:paraId="48250B21" w14:textId="20144045" w:rsid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У зв’язку з недосконалістю законодавчого регулювання інвестори тривалий час не можуть ані отримати у власність об’єкти нерухомого майна, ані повернути кошти, залучені у будівництво таких об’єктів.</w:t>
      </w:r>
    </w:p>
    <w:p w14:paraId="4173048C" w14:textId="77777777" w:rsidR="002A4361" w:rsidRDefault="002A4361" w:rsidP="002A4361">
      <w:pPr>
        <w:widowControl w:val="0"/>
        <w:tabs>
          <w:tab w:val="left" w:pos="1995"/>
        </w:tabs>
        <w:spacing w:after="0" w:line="240" w:lineRule="auto"/>
        <w:ind w:firstLine="567"/>
        <w:jc w:val="both"/>
        <w:rPr>
          <w:rFonts w:ascii="Times New Roman" w:hAnsi="Times New Roman"/>
          <w:sz w:val="28"/>
          <w:szCs w:val="28"/>
        </w:rPr>
      </w:pPr>
      <w:r>
        <w:rPr>
          <w:rFonts w:ascii="Times New Roman" w:hAnsi="Times New Roman"/>
          <w:sz w:val="28"/>
          <w:szCs w:val="28"/>
          <w:lang w:eastAsia="ru-RU"/>
        </w:rPr>
        <w:t xml:space="preserve">На практиці </w:t>
      </w:r>
      <w:r>
        <w:rPr>
          <w:rFonts w:ascii="Times New Roman" w:hAnsi="Times New Roman"/>
          <w:sz w:val="28"/>
          <w:szCs w:val="28"/>
        </w:rPr>
        <w:t xml:space="preserve">інвестування в </w:t>
      </w:r>
      <w:r w:rsidRPr="004F213F">
        <w:rPr>
          <w:rFonts w:ascii="Times New Roman" w:hAnsi="Times New Roman"/>
          <w:sz w:val="28"/>
          <w:szCs w:val="28"/>
        </w:rPr>
        <w:t>об'єкт</w:t>
      </w:r>
      <w:r>
        <w:rPr>
          <w:rFonts w:ascii="Times New Roman" w:hAnsi="Times New Roman"/>
          <w:sz w:val="28"/>
          <w:szCs w:val="28"/>
        </w:rPr>
        <w:t>и</w:t>
      </w:r>
      <w:r w:rsidRPr="004F213F">
        <w:rPr>
          <w:rFonts w:ascii="Times New Roman" w:hAnsi="Times New Roman"/>
          <w:sz w:val="28"/>
          <w:szCs w:val="28"/>
        </w:rPr>
        <w:t xml:space="preserve"> житлового будівництва </w:t>
      </w:r>
      <w:r>
        <w:rPr>
          <w:rFonts w:ascii="Times New Roman" w:hAnsi="Times New Roman"/>
          <w:sz w:val="28"/>
          <w:szCs w:val="28"/>
        </w:rPr>
        <w:t>пов’язано з низкою ризиків, серед яких</w:t>
      </w:r>
      <w:r w:rsidRPr="00933F09">
        <w:rPr>
          <w:rFonts w:ascii="Times New Roman" w:hAnsi="Times New Roman"/>
          <w:sz w:val="28"/>
          <w:szCs w:val="28"/>
        </w:rPr>
        <w:t xml:space="preserve"> </w:t>
      </w:r>
      <w:r>
        <w:rPr>
          <w:rFonts w:ascii="Times New Roman" w:hAnsi="Times New Roman"/>
          <w:sz w:val="28"/>
          <w:szCs w:val="28"/>
        </w:rPr>
        <w:t>можливість:</w:t>
      </w:r>
    </w:p>
    <w:p w14:paraId="748247F2" w14:textId="3CC9D6D5" w:rsidR="002A4361" w:rsidRDefault="002A4361" w:rsidP="002A4361">
      <w:pPr>
        <w:widowControl w:val="0"/>
        <w:tabs>
          <w:tab w:val="left" w:pos="1995"/>
        </w:tabs>
        <w:spacing w:after="0" w:line="240" w:lineRule="auto"/>
        <w:ind w:firstLine="567"/>
        <w:jc w:val="both"/>
        <w:rPr>
          <w:rFonts w:ascii="Times New Roman" w:hAnsi="Times New Roman"/>
          <w:sz w:val="28"/>
          <w:szCs w:val="28"/>
        </w:rPr>
      </w:pPr>
      <w:r w:rsidRPr="00C22A06">
        <w:rPr>
          <w:rFonts w:ascii="Times New Roman" w:hAnsi="Times New Roman"/>
          <w:sz w:val="28"/>
          <w:szCs w:val="28"/>
        </w:rPr>
        <w:t>змін</w:t>
      </w:r>
      <w:r>
        <w:rPr>
          <w:rFonts w:ascii="Times New Roman" w:hAnsi="Times New Roman"/>
          <w:sz w:val="28"/>
          <w:szCs w:val="28"/>
        </w:rPr>
        <w:t>и</w:t>
      </w:r>
      <w:r w:rsidRPr="00C22A06">
        <w:rPr>
          <w:rFonts w:ascii="Times New Roman" w:hAnsi="Times New Roman"/>
          <w:sz w:val="28"/>
          <w:szCs w:val="28"/>
        </w:rPr>
        <w:t xml:space="preserve"> технічних характеристик </w:t>
      </w:r>
      <w:r>
        <w:rPr>
          <w:rFonts w:ascii="Times New Roman" w:hAnsi="Times New Roman"/>
          <w:sz w:val="28"/>
          <w:szCs w:val="28"/>
        </w:rPr>
        <w:t>об’єкта без згоди інвестора;</w:t>
      </w:r>
    </w:p>
    <w:p w14:paraId="450F0DFE" w14:textId="77777777" w:rsidR="002A4361" w:rsidRDefault="002A4361" w:rsidP="002A4361">
      <w:pPr>
        <w:widowControl w:val="0"/>
        <w:tabs>
          <w:tab w:val="left" w:pos="1995"/>
        </w:tabs>
        <w:spacing w:after="0" w:line="240" w:lineRule="auto"/>
        <w:ind w:firstLine="567"/>
        <w:jc w:val="both"/>
        <w:rPr>
          <w:rFonts w:ascii="Times New Roman" w:hAnsi="Times New Roman"/>
          <w:sz w:val="28"/>
          <w:szCs w:val="28"/>
        </w:rPr>
      </w:pPr>
      <w:r>
        <w:rPr>
          <w:rFonts w:ascii="Times New Roman" w:hAnsi="Times New Roman"/>
          <w:sz w:val="28"/>
          <w:szCs w:val="28"/>
        </w:rPr>
        <w:t>подвійного перепродажу об’єкту недобросовісними замовниками будівництва;</w:t>
      </w:r>
    </w:p>
    <w:p w14:paraId="43F24CA4" w14:textId="31C2CB4D" w:rsidR="002A4361" w:rsidRP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BD0547">
        <w:rPr>
          <w:rFonts w:ascii="Times New Roman" w:hAnsi="Times New Roman"/>
          <w:sz w:val="28"/>
          <w:szCs w:val="28"/>
          <w:lang w:eastAsia="ru-RU"/>
        </w:rPr>
        <w:t xml:space="preserve">оскарження права власності на </w:t>
      </w:r>
      <w:r>
        <w:rPr>
          <w:rFonts w:ascii="Times New Roman" w:hAnsi="Times New Roman"/>
          <w:sz w:val="28"/>
          <w:szCs w:val="28"/>
          <w:lang w:eastAsia="ru-RU"/>
        </w:rPr>
        <w:t xml:space="preserve">майбутне </w:t>
      </w:r>
      <w:r w:rsidRPr="00BD0547">
        <w:rPr>
          <w:rFonts w:ascii="Times New Roman" w:hAnsi="Times New Roman"/>
          <w:sz w:val="28"/>
          <w:szCs w:val="28"/>
          <w:lang w:eastAsia="ru-RU"/>
        </w:rPr>
        <w:t>нерухоме майно, що набувається</w:t>
      </w:r>
      <w:r>
        <w:rPr>
          <w:rFonts w:ascii="Times New Roman" w:hAnsi="Times New Roman"/>
          <w:sz w:val="28"/>
          <w:szCs w:val="28"/>
          <w:lang w:eastAsia="ru-RU"/>
        </w:rPr>
        <w:t>, зокрема</w:t>
      </w:r>
      <w:r w:rsidR="00866B35">
        <w:rPr>
          <w:rFonts w:ascii="Times New Roman" w:hAnsi="Times New Roman"/>
          <w:sz w:val="28"/>
          <w:szCs w:val="28"/>
          <w:lang w:eastAsia="ru-RU"/>
        </w:rPr>
        <w:t>, за допомогою способу фінансування не передбаченого частиною третьою статті 4 Закону України «Про інвестиційну діяльність»</w:t>
      </w:r>
      <w:r>
        <w:rPr>
          <w:rFonts w:ascii="Times New Roman" w:hAnsi="Times New Roman"/>
          <w:sz w:val="28"/>
          <w:szCs w:val="28"/>
        </w:rPr>
        <w:t>.</w:t>
      </w:r>
    </w:p>
    <w:p w14:paraId="0EF0E3DF" w14:textId="57F47034" w:rsidR="002A4361" w:rsidRDefault="002A4361" w:rsidP="002A4361">
      <w:pPr>
        <w:widowControl w:val="0"/>
        <w:tabs>
          <w:tab w:val="left" w:pos="1995"/>
        </w:tabs>
        <w:spacing w:after="0" w:line="240" w:lineRule="auto"/>
        <w:ind w:firstLine="567"/>
        <w:jc w:val="both"/>
        <w:rPr>
          <w:rFonts w:ascii="Times New Roman" w:hAnsi="Times New Roman"/>
          <w:sz w:val="28"/>
          <w:szCs w:val="28"/>
          <w:lang w:eastAsia="ru-RU"/>
        </w:rPr>
      </w:pPr>
      <w:r w:rsidRPr="002A4361">
        <w:rPr>
          <w:rFonts w:ascii="Times New Roman" w:hAnsi="Times New Roman"/>
          <w:sz w:val="28"/>
          <w:szCs w:val="28"/>
          <w:lang w:eastAsia="ru-RU"/>
        </w:rPr>
        <w:t xml:space="preserve">Серед причин виникнення проблемних об’єктів житлового будівництва можна відзначити відсутність системи гарантування виконання замовником будівництва зобов’язань перед інвесторами, будівництво об’єктів на самовільно зайнятих земельних ділянках або за відсутності права на виконання будівельних робіт, фінансування будівництва за принципом </w:t>
      </w:r>
      <w:r w:rsidR="00A37DE9">
        <w:rPr>
          <w:rFonts w:ascii="Times New Roman" w:hAnsi="Times New Roman"/>
          <w:sz w:val="28"/>
          <w:szCs w:val="28"/>
          <w:lang w:eastAsia="ru-RU"/>
        </w:rPr>
        <w:lastRenderedPageBreak/>
        <w:t>«</w:t>
      </w:r>
      <w:r w:rsidRPr="002A4361">
        <w:rPr>
          <w:rFonts w:ascii="Times New Roman" w:hAnsi="Times New Roman"/>
          <w:sz w:val="28"/>
          <w:szCs w:val="28"/>
          <w:lang w:eastAsia="ru-RU"/>
        </w:rPr>
        <w:t>фінансової піраміди</w:t>
      </w:r>
      <w:r w:rsidR="00A37DE9">
        <w:rPr>
          <w:rFonts w:ascii="Times New Roman" w:hAnsi="Times New Roman"/>
          <w:sz w:val="28"/>
          <w:szCs w:val="28"/>
          <w:lang w:eastAsia="ru-RU"/>
        </w:rPr>
        <w:t>»</w:t>
      </w:r>
      <w:r w:rsidRPr="002A4361">
        <w:rPr>
          <w:rFonts w:ascii="Times New Roman" w:hAnsi="Times New Roman"/>
          <w:sz w:val="28"/>
          <w:szCs w:val="28"/>
          <w:lang w:eastAsia="ru-RU"/>
        </w:rPr>
        <w:t>, спрямування коштів, залучених від інвесторів житлового будівництва, не за цільовим призначенням, прийняття забудовником на себе зобов’язань, які він запевне не міг виконати.</w:t>
      </w:r>
    </w:p>
    <w:p w14:paraId="1AEB436C" w14:textId="4C0AF22D" w:rsidR="00C1640B" w:rsidRPr="009910EC" w:rsidRDefault="0064360D" w:rsidP="00DE3D4B">
      <w:pPr>
        <w:widowControl w:val="0"/>
        <w:tabs>
          <w:tab w:val="left" w:pos="1995"/>
        </w:tabs>
        <w:spacing w:after="0" w:line="240" w:lineRule="auto"/>
        <w:ind w:firstLine="567"/>
        <w:jc w:val="both"/>
        <w:rPr>
          <w:rFonts w:ascii="Times New Roman" w:hAnsi="Times New Roman"/>
          <w:sz w:val="28"/>
          <w:szCs w:val="28"/>
          <w:lang w:eastAsia="ru-RU"/>
        </w:rPr>
      </w:pPr>
      <w:r w:rsidRPr="003B275E">
        <w:rPr>
          <w:rFonts w:ascii="Times New Roman" w:hAnsi="Times New Roman"/>
          <w:color w:val="000000"/>
          <w:sz w:val="28"/>
          <w:szCs w:val="28"/>
          <w:lang w:eastAsia="ru-RU"/>
        </w:rPr>
        <w:t xml:space="preserve">Ураховуючи зазначене, </w:t>
      </w:r>
      <w:r w:rsidRPr="003B275E">
        <w:rPr>
          <w:rFonts w:ascii="Times New Roman" w:hAnsi="Times New Roman"/>
          <w:bCs/>
          <w:sz w:val="28"/>
          <w:szCs w:val="28"/>
          <w:lang w:eastAsia="ru-RU"/>
        </w:rPr>
        <w:t>розроблено</w:t>
      </w:r>
      <w:r>
        <w:rPr>
          <w:rFonts w:ascii="Times New Roman" w:hAnsi="Times New Roman"/>
          <w:bCs/>
          <w:sz w:val="28"/>
          <w:szCs w:val="28"/>
          <w:lang w:eastAsia="ru-RU"/>
        </w:rPr>
        <w:t xml:space="preserve"> проект Закону</w:t>
      </w:r>
      <w:r w:rsidR="00C1640B">
        <w:rPr>
          <w:rFonts w:ascii="Times New Roman" w:hAnsi="Times New Roman"/>
          <w:sz w:val="28"/>
          <w:szCs w:val="28"/>
          <w:lang w:eastAsia="ru-RU"/>
        </w:rPr>
        <w:t xml:space="preserve"> </w:t>
      </w:r>
      <w:r w:rsidR="00C1640B" w:rsidRPr="00D06269">
        <w:rPr>
          <w:rFonts w:ascii="Times New Roman" w:hAnsi="Times New Roman"/>
          <w:sz w:val="28"/>
          <w:szCs w:val="28"/>
          <w:lang w:eastAsia="ru-RU"/>
        </w:rPr>
        <w:t xml:space="preserve">України </w:t>
      </w:r>
      <w:r w:rsidR="005068CC" w:rsidRPr="00F37207">
        <w:rPr>
          <w:rFonts w:ascii="Times New Roman" w:hAnsi="Times New Roman"/>
          <w:sz w:val="28"/>
          <w:szCs w:val="28"/>
        </w:rPr>
        <w:t>«</w:t>
      </w:r>
      <w:r w:rsidR="005068CC" w:rsidRPr="00725656">
        <w:rPr>
          <w:rFonts w:ascii="Times New Roman" w:hAnsi="Times New Roman"/>
          <w:sz w:val="28"/>
          <w:szCs w:val="28"/>
        </w:rPr>
        <w:t>Про гарантування речових прав на об’єкти нерухомого майна, які будуть споруджені в майбутньому</w:t>
      </w:r>
      <w:r w:rsidR="005068CC">
        <w:rPr>
          <w:rFonts w:ascii="Times New Roman" w:hAnsi="Times New Roman"/>
          <w:sz w:val="28"/>
          <w:szCs w:val="28"/>
        </w:rPr>
        <w:t>»</w:t>
      </w:r>
      <w:r w:rsidR="00C1640B" w:rsidRPr="009910EC">
        <w:rPr>
          <w:rFonts w:ascii="Times New Roman" w:hAnsi="Times New Roman"/>
          <w:sz w:val="28"/>
          <w:szCs w:val="28"/>
          <w:lang w:eastAsia="ru-RU"/>
        </w:rPr>
        <w:t xml:space="preserve"> (далі – проект Закону).</w:t>
      </w:r>
    </w:p>
    <w:p w14:paraId="149C5EFA" w14:textId="6D718198" w:rsidR="00ED4711" w:rsidRDefault="00ED4711" w:rsidP="00ED4711">
      <w:pPr>
        <w:widowControl w:val="0"/>
        <w:tabs>
          <w:tab w:val="left" w:pos="1995"/>
        </w:tabs>
        <w:spacing w:after="0" w:line="240" w:lineRule="auto"/>
        <w:ind w:firstLine="567"/>
        <w:jc w:val="both"/>
        <w:rPr>
          <w:rFonts w:ascii="Times New Roman" w:hAnsi="Times New Roman"/>
          <w:sz w:val="28"/>
          <w:szCs w:val="28"/>
          <w:lang w:eastAsia="ru-RU"/>
        </w:rPr>
      </w:pPr>
      <w:r w:rsidRPr="009910EC">
        <w:rPr>
          <w:rFonts w:ascii="Times New Roman" w:hAnsi="Times New Roman"/>
          <w:sz w:val="28"/>
          <w:szCs w:val="28"/>
          <w:lang w:eastAsia="ru-RU"/>
        </w:rPr>
        <w:t xml:space="preserve">Для врегулювання податкових питань, пов’язаних з реалізацією проекту Закону на розгляд Верховної Ради України </w:t>
      </w:r>
      <w:r w:rsidR="00866B35">
        <w:rPr>
          <w:rFonts w:ascii="Times New Roman" w:hAnsi="Times New Roman"/>
          <w:sz w:val="28"/>
          <w:szCs w:val="28"/>
          <w:lang w:eastAsia="ru-RU"/>
        </w:rPr>
        <w:t xml:space="preserve">додатково </w:t>
      </w:r>
      <w:r w:rsidR="005068CC">
        <w:rPr>
          <w:rFonts w:ascii="Times New Roman" w:hAnsi="Times New Roman"/>
          <w:sz w:val="28"/>
          <w:szCs w:val="28"/>
          <w:lang w:eastAsia="ru-RU"/>
        </w:rPr>
        <w:t xml:space="preserve">буде внесений </w:t>
      </w:r>
      <w:r w:rsidR="00866B35">
        <w:rPr>
          <w:rFonts w:ascii="Times New Roman" w:hAnsi="Times New Roman"/>
          <w:sz w:val="28"/>
          <w:szCs w:val="28"/>
          <w:lang w:eastAsia="ru-RU"/>
        </w:rPr>
        <w:t>законопроект</w:t>
      </w:r>
      <w:r w:rsidRPr="009910EC">
        <w:rPr>
          <w:rFonts w:ascii="Times New Roman" w:hAnsi="Times New Roman"/>
          <w:sz w:val="28"/>
          <w:szCs w:val="28"/>
          <w:lang w:eastAsia="ru-RU"/>
        </w:rPr>
        <w:t xml:space="preserve">, яким </w:t>
      </w:r>
      <w:r w:rsidR="00866B35">
        <w:rPr>
          <w:rFonts w:ascii="Times New Roman" w:hAnsi="Times New Roman"/>
          <w:sz w:val="28"/>
          <w:szCs w:val="28"/>
          <w:lang w:eastAsia="ru-RU"/>
        </w:rPr>
        <w:t>буде передбачено</w:t>
      </w:r>
      <w:r w:rsidRPr="009910EC">
        <w:rPr>
          <w:rFonts w:ascii="Times New Roman" w:hAnsi="Times New Roman"/>
          <w:sz w:val="28"/>
          <w:szCs w:val="28"/>
          <w:lang w:eastAsia="ru-RU"/>
        </w:rPr>
        <w:t xml:space="preserve"> внесення відповідних змін до Податкового кодексу України.</w:t>
      </w:r>
    </w:p>
    <w:p w14:paraId="1512FDB9" w14:textId="77777777" w:rsidR="00ED4711" w:rsidRDefault="00ED4711" w:rsidP="00DE3D4B">
      <w:pPr>
        <w:widowControl w:val="0"/>
        <w:tabs>
          <w:tab w:val="left" w:pos="1995"/>
        </w:tabs>
        <w:spacing w:after="0" w:line="240" w:lineRule="auto"/>
        <w:ind w:firstLine="567"/>
        <w:jc w:val="both"/>
        <w:rPr>
          <w:rFonts w:ascii="Times New Roman" w:hAnsi="Times New Roman"/>
          <w:sz w:val="28"/>
          <w:szCs w:val="28"/>
          <w:lang w:eastAsia="ru-RU"/>
        </w:rPr>
      </w:pPr>
    </w:p>
    <w:p w14:paraId="0DF391B5" w14:textId="77777777" w:rsidR="00AB79BE" w:rsidRPr="003B275E" w:rsidRDefault="00AB79BE" w:rsidP="00AB79BE">
      <w:pPr>
        <w:keepNext/>
        <w:spacing w:after="0" w:line="240" w:lineRule="auto"/>
        <w:ind w:firstLine="567"/>
        <w:jc w:val="both"/>
        <w:rPr>
          <w:rFonts w:ascii="Times New Roman" w:hAnsi="Times New Roman"/>
          <w:b/>
          <w:bCs/>
          <w:sz w:val="28"/>
          <w:szCs w:val="28"/>
          <w:lang w:eastAsia="ru-RU"/>
        </w:rPr>
      </w:pPr>
      <w:r w:rsidRPr="003B275E">
        <w:rPr>
          <w:rFonts w:ascii="Times New Roman" w:hAnsi="Times New Roman"/>
          <w:b/>
          <w:bCs/>
          <w:sz w:val="28"/>
          <w:szCs w:val="28"/>
          <w:lang w:eastAsia="ru-RU"/>
        </w:rPr>
        <w:t>2. </w:t>
      </w:r>
      <w:r w:rsidR="00C4085F">
        <w:rPr>
          <w:rFonts w:ascii="Times New Roman" w:hAnsi="Times New Roman"/>
          <w:b/>
          <w:bCs/>
          <w:sz w:val="28"/>
          <w:szCs w:val="28"/>
          <w:lang w:eastAsia="ru-RU"/>
        </w:rPr>
        <w:t>Мета і шляхи її досягнення</w:t>
      </w:r>
    </w:p>
    <w:p w14:paraId="57FBF31E" w14:textId="27C8BED8" w:rsidR="00411F1C" w:rsidRDefault="00C01CDC" w:rsidP="005068CC">
      <w:pPr>
        <w:widowControl w:val="0"/>
        <w:spacing w:after="0" w:line="240" w:lineRule="auto"/>
        <w:ind w:firstLine="567"/>
        <w:jc w:val="both"/>
        <w:rPr>
          <w:rFonts w:ascii="Times New Roman" w:hAnsi="Times New Roman"/>
          <w:sz w:val="28"/>
          <w:szCs w:val="28"/>
          <w:lang w:eastAsia="ru-RU"/>
        </w:rPr>
      </w:pPr>
      <w:r w:rsidRPr="003B275E">
        <w:rPr>
          <w:rFonts w:ascii="Times New Roman" w:hAnsi="Times New Roman"/>
          <w:sz w:val="28"/>
          <w:szCs w:val="28"/>
          <w:lang w:eastAsia="ru-RU"/>
        </w:rPr>
        <w:t>Основною метою проекту Закону є</w:t>
      </w:r>
      <w:r w:rsidR="00900F61">
        <w:rPr>
          <w:rFonts w:ascii="Times New Roman" w:hAnsi="Times New Roman"/>
          <w:sz w:val="28"/>
          <w:szCs w:val="28"/>
          <w:lang w:eastAsia="ru-RU"/>
        </w:rPr>
        <w:t xml:space="preserve"> </w:t>
      </w:r>
      <w:r w:rsidR="00B75950" w:rsidRPr="00B75950">
        <w:rPr>
          <w:rFonts w:ascii="Times New Roman" w:hAnsi="Times New Roman"/>
          <w:sz w:val="28"/>
          <w:szCs w:val="28"/>
          <w:lang w:eastAsia="ru-RU"/>
        </w:rPr>
        <w:t xml:space="preserve">створення </w:t>
      </w:r>
      <w:r w:rsidR="00866B35">
        <w:rPr>
          <w:rFonts w:ascii="Times New Roman" w:hAnsi="Times New Roman"/>
          <w:sz w:val="28"/>
          <w:szCs w:val="28"/>
          <w:lang w:eastAsia="ru-RU"/>
        </w:rPr>
        <w:t xml:space="preserve">правових </w:t>
      </w:r>
      <w:r w:rsidR="00B75950" w:rsidRPr="00B75950">
        <w:rPr>
          <w:rFonts w:ascii="Times New Roman" w:hAnsi="Times New Roman"/>
          <w:sz w:val="28"/>
          <w:szCs w:val="28"/>
          <w:lang w:eastAsia="ru-RU"/>
        </w:rPr>
        <w:t>механ</w:t>
      </w:r>
      <w:r w:rsidR="00B75950">
        <w:rPr>
          <w:rFonts w:ascii="Times New Roman" w:hAnsi="Times New Roman"/>
          <w:sz w:val="28"/>
          <w:szCs w:val="28"/>
          <w:lang w:eastAsia="ru-RU"/>
        </w:rPr>
        <w:t xml:space="preserve">ізмів для </w:t>
      </w:r>
      <w:r w:rsidR="005068CC" w:rsidRPr="005068CC">
        <w:rPr>
          <w:rFonts w:ascii="Times New Roman" w:hAnsi="Times New Roman"/>
          <w:sz w:val="28"/>
          <w:szCs w:val="28"/>
          <w:lang w:eastAsia="ru-RU"/>
        </w:rPr>
        <w:t xml:space="preserve">гарантування державою речових прав на об’єкти </w:t>
      </w:r>
      <w:r w:rsidR="005068CC">
        <w:rPr>
          <w:rFonts w:ascii="Times New Roman" w:hAnsi="Times New Roman"/>
          <w:sz w:val="28"/>
          <w:szCs w:val="28"/>
          <w:lang w:eastAsia="ru-RU"/>
        </w:rPr>
        <w:t>незавершеного будівництва</w:t>
      </w:r>
      <w:r w:rsidR="005068CC" w:rsidRPr="005068CC">
        <w:rPr>
          <w:rFonts w:ascii="Times New Roman" w:hAnsi="Times New Roman"/>
          <w:sz w:val="28"/>
          <w:szCs w:val="28"/>
          <w:lang w:eastAsia="ru-RU"/>
        </w:rPr>
        <w:t xml:space="preserve"> та майбутні об’єкти нерухомості, право на виконання будівельних робіт щодо яких отримано з дати набрання чинності </w:t>
      </w:r>
      <w:r w:rsidR="005068CC">
        <w:rPr>
          <w:rFonts w:ascii="Times New Roman" w:hAnsi="Times New Roman"/>
          <w:sz w:val="28"/>
          <w:szCs w:val="28"/>
          <w:lang w:eastAsia="ru-RU"/>
        </w:rPr>
        <w:t>проектом</w:t>
      </w:r>
      <w:r w:rsidR="005068CC" w:rsidRPr="005068CC">
        <w:rPr>
          <w:rFonts w:ascii="Times New Roman" w:hAnsi="Times New Roman"/>
          <w:sz w:val="28"/>
          <w:szCs w:val="28"/>
          <w:lang w:eastAsia="ru-RU"/>
        </w:rPr>
        <w:t xml:space="preserve"> Закон</w:t>
      </w:r>
      <w:r w:rsidR="005068CC">
        <w:rPr>
          <w:rFonts w:ascii="Times New Roman" w:hAnsi="Times New Roman"/>
          <w:sz w:val="28"/>
          <w:szCs w:val="28"/>
          <w:lang w:eastAsia="ru-RU"/>
        </w:rPr>
        <w:t>у</w:t>
      </w:r>
      <w:r w:rsidR="00B75950">
        <w:rPr>
          <w:rFonts w:ascii="Times New Roman" w:hAnsi="Times New Roman"/>
          <w:sz w:val="28"/>
          <w:szCs w:val="28"/>
          <w:lang w:eastAsia="ru-RU"/>
        </w:rPr>
        <w:t>.</w:t>
      </w:r>
      <w:r w:rsidR="005068CC" w:rsidRPr="005068CC">
        <w:rPr>
          <w:rFonts w:ascii="Times New Roman" w:hAnsi="Times New Roman"/>
          <w:sz w:val="28"/>
          <w:szCs w:val="28"/>
          <w:lang w:eastAsia="ru-RU"/>
        </w:rPr>
        <w:t xml:space="preserve"> </w:t>
      </w:r>
    </w:p>
    <w:p w14:paraId="6301AE43" w14:textId="77777777" w:rsidR="00850040" w:rsidRPr="00866B35" w:rsidRDefault="00850040" w:rsidP="00DE3D4B">
      <w:pPr>
        <w:widowControl w:val="0"/>
        <w:spacing w:after="0" w:line="240" w:lineRule="auto"/>
        <w:ind w:firstLine="567"/>
        <w:jc w:val="both"/>
        <w:rPr>
          <w:rFonts w:ascii="Times New Roman" w:hAnsi="Times New Roman"/>
          <w:sz w:val="28"/>
          <w:szCs w:val="28"/>
          <w:lang w:eastAsia="ru-RU"/>
        </w:rPr>
      </w:pPr>
    </w:p>
    <w:p w14:paraId="52871C0D" w14:textId="77777777" w:rsidR="00C4085F" w:rsidRDefault="00C4085F" w:rsidP="00C4085F">
      <w:pPr>
        <w:keepNext/>
        <w:spacing w:after="0" w:line="240" w:lineRule="auto"/>
        <w:ind w:firstLine="567"/>
        <w:jc w:val="both"/>
        <w:rPr>
          <w:rFonts w:ascii="Times New Roman" w:hAnsi="Times New Roman"/>
          <w:color w:val="000000"/>
          <w:sz w:val="28"/>
          <w:szCs w:val="28"/>
          <w:lang w:eastAsia="ru-RU"/>
        </w:rPr>
      </w:pPr>
      <w:r>
        <w:rPr>
          <w:rFonts w:ascii="Times New Roman" w:hAnsi="Times New Roman"/>
          <w:b/>
          <w:bCs/>
          <w:color w:val="000000"/>
          <w:sz w:val="28"/>
          <w:szCs w:val="28"/>
          <w:lang w:eastAsia="ru-RU"/>
        </w:rPr>
        <w:t>3. </w:t>
      </w:r>
      <w:r w:rsidRPr="00243E7C">
        <w:rPr>
          <w:rFonts w:ascii="Times New Roman" w:hAnsi="Times New Roman"/>
          <w:b/>
          <w:bCs/>
          <w:color w:val="000000"/>
          <w:sz w:val="28"/>
          <w:szCs w:val="28"/>
          <w:lang w:eastAsia="ru-RU"/>
        </w:rPr>
        <w:t>Загальна характеристика і основні положення законопроекту</w:t>
      </w:r>
    </w:p>
    <w:p w14:paraId="244C0527" w14:textId="77777777" w:rsidR="00C4085F" w:rsidRDefault="00C4085F" w:rsidP="00C4085F">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Проектом Закону пропонується:</w:t>
      </w:r>
    </w:p>
    <w:p w14:paraId="16C1F4E6" w14:textId="51825B1F" w:rsidR="00B75950" w:rsidRDefault="00B75950" w:rsidP="00C4085F">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встановити умови, за яких о</w:t>
      </w:r>
      <w:r w:rsidRPr="00B75950">
        <w:rPr>
          <w:rFonts w:ascii="Times New Roman" w:hAnsi="Times New Roman"/>
          <w:sz w:val="28"/>
          <w:szCs w:val="28"/>
          <w:lang w:eastAsia="ru-RU"/>
        </w:rPr>
        <w:t>б’єкт</w:t>
      </w:r>
      <w:r>
        <w:rPr>
          <w:rFonts w:ascii="Times New Roman" w:hAnsi="Times New Roman"/>
          <w:sz w:val="28"/>
          <w:szCs w:val="28"/>
          <w:lang w:eastAsia="ru-RU"/>
        </w:rPr>
        <w:t>и</w:t>
      </w:r>
      <w:r w:rsidRPr="00B75950">
        <w:rPr>
          <w:rFonts w:ascii="Times New Roman" w:hAnsi="Times New Roman"/>
          <w:sz w:val="28"/>
          <w:szCs w:val="28"/>
          <w:lang w:eastAsia="ru-RU"/>
        </w:rPr>
        <w:t xml:space="preserve"> незавершеного будівництва, майбутні об’єкт</w:t>
      </w:r>
      <w:r>
        <w:rPr>
          <w:rFonts w:ascii="Times New Roman" w:hAnsi="Times New Roman"/>
          <w:sz w:val="28"/>
          <w:szCs w:val="28"/>
          <w:lang w:eastAsia="ru-RU"/>
        </w:rPr>
        <w:t>и</w:t>
      </w:r>
      <w:r w:rsidRPr="00B75950">
        <w:rPr>
          <w:rFonts w:ascii="Times New Roman" w:hAnsi="Times New Roman"/>
          <w:sz w:val="28"/>
          <w:szCs w:val="28"/>
          <w:lang w:eastAsia="ru-RU"/>
        </w:rPr>
        <w:t xml:space="preserve"> нерухомості </w:t>
      </w:r>
      <w:r>
        <w:rPr>
          <w:rFonts w:ascii="Times New Roman" w:hAnsi="Times New Roman"/>
          <w:sz w:val="28"/>
          <w:szCs w:val="28"/>
          <w:lang w:eastAsia="ru-RU"/>
        </w:rPr>
        <w:t>можуть бути</w:t>
      </w:r>
      <w:r w:rsidRPr="00B75950">
        <w:rPr>
          <w:rFonts w:ascii="Times New Roman" w:hAnsi="Times New Roman"/>
          <w:sz w:val="28"/>
          <w:szCs w:val="28"/>
          <w:lang w:eastAsia="ru-RU"/>
        </w:rPr>
        <w:t xml:space="preserve"> об’єкт</w:t>
      </w:r>
      <w:r>
        <w:rPr>
          <w:rFonts w:ascii="Times New Roman" w:hAnsi="Times New Roman"/>
          <w:sz w:val="28"/>
          <w:szCs w:val="28"/>
          <w:lang w:eastAsia="ru-RU"/>
        </w:rPr>
        <w:t>ами</w:t>
      </w:r>
      <w:r w:rsidRPr="00B75950">
        <w:rPr>
          <w:rFonts w:ascii="Times New Roman" w:hAnsi="Times New Roman"/>
          <w:sz w:val="28"/>
          <w:szCs w:val="28"/>
          <w:lang w:eastAsia="ru-RU"/>
        </w:rPr>
        <w:t xml:space="preserve"> цивільних прав</w:t>
      </w:r>
      <w:r>
        <w:rPr>
          <w:rFonts w:ascii="Times New Roman" w:hAnsi="Times New Roman"/>
          <w:sz w:val="28"/>
          <w:szCs w:val="28"/>
          <w:lang w:eastAsia="ru-RU"/>
        </w:rPr>
        <w:t>;</w:t>
      </w:r>
    </w:p>
    <w:p w14:paraId="55342A2A" w14:textId="17CB31F2" w:rsidR="002C29C2" w:rsidRPr="001E69BD" w:rsidRDefault="002C29C2" w:rsidP="00C4085F">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визначити о</w:t>
      </w:r>
      <w:r w:rsidRPr="002C29C2">
        <w:rPr>
          <w:rFonts w:ascii="Times New Roman" w:hAnsi="Times New Roman"/>
          <w:sz w:val="28"/>
          <w:szCs w:val="28"/>
          <w:lang w:eastAsia="ru-RU"/>
        </w:rPr>
        <w:t xml:space="preserve">собливості інвестування та фінансування об’єктів, що споруджується з використанням </w:t>
      </w:r>
      <w:r w:rsidRPr="001E69BD">
        <w:rPr>
          <w:rFonts w:ascii="Times New Roman" w:hAnsi="Times New Roman"/>
          <w:sz w:val="28"/>
          <w:szCs w:val="28"/>
          <w:lang w:eastAsia="ru-RU"/>
        </w:rPr>
        <w:t>недержавних  коштів;</w:t>
      </w:r>
    </w:p>
    <w:p w14:paraId="6947CD3B" w14:textId="6AD13918" w:rsidR="002C29C2" w:rsidRPr="001E69BD" w:rsidRDefault="002C29C2" w:rsidP="00C4085F">
      <w:pPr>
        <w:widowControl w:val="0"/>
        <w:spacing w:after="0" w:line="240" w:lineRule="auto"/>
        <w:ind w:firstLine="567"/>
        <w:jc w:val="both"/>
        <w:rPr>
          <w:rFonts w:ascii="Times New Roman" w:hAnsi="Times New Roman"/>
          <w:sz w:val="28"/>
          <w:szCs w:val="28"/>
          <w:lang w:eastAsia="ru-RU"/>
        </w:rPr>
      </w:pPr>
      <w:r w:rsidRPr="001E69BD">
        <w:rPr>
          <w:rFonts w:ascii="Times New Roman" w:hAnsi="Times New Roman"/>
          <w:sz w:val="28"/>
          <w:szCs w:val="28"/>
          <w:lang w:eastAsia="ru-RU"/>
        </w:rPr>
        <w:t>визначити особливості договору щодо</w:t>
      </w:r>
      <w:r w:rsidR="001E69BD" w:rsidRPr="001E69BD">
        <w:rPr>
          <w:rFonts w:ascii="Times New Roman" w:hAnsi="Times New Roman"/>
          <w:sz w:val="28"/>
          <w:szCs w:val="28"/>
          <w:lang w:eastAsia="ru-RU"/>
        </w:rPr>
        <w:t xml:space="preserve"> організації та</w:t>
      </w:r>
      <w:r w:rsidRPr="001E69BD">
        <w:rPr>
          <w:rFonts w:ascii="Times New Roman" w:hAnsi="Times New Roman"/>
          <w:sz w:val="28"/>
          <w:szCs w:val="28"/>
          <w:lang w:eastAsia="ru-RU"/>
        </w:rPr>
        <w:t xml:space="preserve"> фінансування будівництва об’єкта;</w:t>
      </w:r>
    </w:p>
    <w:p w14:paraId="5C6500DA" w14:textId="7973E375" w:rsidR="002C29C2" w:rsidRPr="004A0F70" w:rsidRDefault="002C29C2" w:rsidP="00C4085F">
      <w:pPr>
        <w:widowControl w:val="0"/>
        <w:spacing w:after="0" w:line="240" w:lineRule="auto"/>
        <w:ind w:firstLine="567"/>
        <w:jc w:val="both"/>
        <w:rPr>
          <w:rFonts w:ascii="Times New Roman" w:hAnsi="Times New Roman"/>
          <w:sz w:val="28"/>
          <w:szCs w:val="28"/>
          <w:lang w:eastAsia="ru-RU"/>
        </w:rPr>
      </w:pPr>
      <w:r w:rsidRPr="001E69BD">
        <w:rPr>
          <w:rFonts w:ascii="Times New Roman" w:hAnsi="Times New Roman"/>
          <w:sz w:val="28"/>
          <w:szCs w:val="28"/>
          <w:lang w:eastAsia="ru-RU"/>
        </w:rPr>
        <w:t>визначити основні вимоги до розкриття</w:t>
      </w:r>
      <w:r w:rsidRPr="004A0F70">
        <w:rPr>
          <w:rFonts w:ascii="Times New Roman" w:hAnsi="Times New Roman"/>
          <w:sz w:val="28"/>
          <w:szCs w:val="28"/>
          <w:lang w:eastAsia="ru-RU"/>
        </w:rPr>
        <w:t xml:space="preserve"> замовником будівництва (девелопером будівництва, управителем фонду фінансування будівництва) інформації про подільний об’єкт незавершеного будівництва (багатоквартирний будинок);</w:t>
      </w:r>
    </w:p>
    <w:p w14:paraId="76FBCC44" w14:textId="2541A45E" w:rsidR="002C29C2" w:rsidRPr="004A0F70" w:rsidRDefault="002C29C2" w:rsidP="002C29C2">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запровадити механізм державної реєстрації права власності на об’єкти незавершеного будівництва  та майбутні об’єкти нерухомості;</w:t>
      </w:r>
    </w:p>
    <w:p w14:paraId="01BDC482" w14:textId="77777777" w:rsidR="0031150B" w:rsidRPr="004A0F70" w:rsidRDefault="0031150B" w:rsidP="0031150B">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створити можливість отримувати право на виконання будівельних робіт та здійснювати державну реєстрацію права власності на об’єкт будівництва та його складові частини (квартири, гаражні бокси, інші житлові та нежитлові приміщенням, машиномісця тощо, які після прийняття об’єкта в експлуатацію є самостійними об’єктами нерухомого майна) за принципом «єдиного вікна»;</w:t>
      </w:r>
    </w:p>
    <w:p w14:paraId="68284DB8" w14:textId="77777777" w:rsidR="0031150B" w:rsidRPr="004A0F70" w:rsidRDefault="0031150B" w:rsidP="0031150B">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забезпечити прийняття в експлуатацію закінченого  будівництвом об’єкта щодо якого до Державного  реєстру речових прав на нерухоме майно внесено запис про спеціальне майнове право на неподільний об’єкт незавершеного будівництва та майбутні об’єкти нерухомості, та державну реєстрацію права власності на такі об’єкти за принципом «єдиного вікна»;</w:t>
      </w:r>
    </w:p>
    <w:p w14:paraId="3B3CFED6" w14:textId="5DBEB025" w:rsidR="002C29C2" w:rsidRDefault="002C29C2" w:rsidP="002C29C2">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запровадити гарантійну частку будівництва об’єкта нерухомого майна  – сукупність майбутніх об’єктів нерухомості</w:t>
      </w:r>
      <w:r w:rsidRPr="002C29C2">
        <w:rPr>
          <w:rFonts w:ascii="Times New Roman" w:hAnsi="Times New Roman"/>
          <w:sz w:val="28"/>
          <w:szCs w:val="28"/>
          <w:lang w:eastAsia="ru-RU"/>
        </w:rPr>
        <w:t xml:space="preserve"> в одному подільному об’єкті незавершеного будівництва (у кожній черзі будівництва/кожному пусковому комплексі), речові права на які обтяжуються з метою гарантування добудови </w:t>
      </w:r>
      <w:r w:rsidRPr="002C29C2">
        <w:rPr>
          <w:rFonts w:ascii="Times New Roman" w:hAnsi="Times New Roman"/>
          <w:sz w:val="28"/>
          <w:szCs w:val="28"/>
          <w:lang w:eastAsia="ru-RU"/>
        </w:rPr>
        <w:lastRenderedPageBreak/>
        <w:t>відповідного об’єкта незавершеного будівництва у випадку фінансової неспроможності замовника будівництва/девелопера будівництва</w:t>
      </w:r>
      <w:r>
        <w:rPr>
          <w:rFonts w:ascii="Times New Roman" w:hAnsi="Times New Roman"/>
          <w:sz w:val="28"/>
          <w:szCs w:val="28"/>
          <w:lang w:eastAsia="ru-RU"/>
        </w:rPr>
        <w:t>;</w:t>
      </w:r>
    </w:p>
    <w:p w14:paraId="6DEA0207" w14:textId="5B4E38E9" w:rsidR="002C29C2" w:rsidRDefault="002C29C2" w:rsidP="00C4085F">
      <w:pPr>
        <w:widowControl w:val="0"/>
        <w:spacing w:after="0" w:line="240" w:lineRule="auto"/>
        <w:ind w:firstLine="567"/>
        <w:jc w:val="both"/>
        <w:rPr>
          <w:rFonts w:ascii="Times New Roman" w:hAnsi="Times New Roman"/>
          <w:sz w:val="28"/>
          <w:szCs w:val="28"/>
          <w:lang w:eastAsia="ru-RU"/>
        </w:rPr>
      </w:pPr>
      <w:r w:rsidRPr="002C29C2">
        <w:rPr>
          <w:rFonts w:ascii="Times New Roman" w:hAnsi="Times New Roman"/>
          <w:sz w:val="28"/>
          <w:szCs w:val="28"/>
          <w:lang w:eastAsia="ru-RU"/>
        </w:rPr>
        <w:t>встановити перел</w:t>
      </w:r>
      <w:r>
        <w:rPr>
          <w:rFonts w:ascii="Times New Roman" w:hAnsi="Times New Roman"/>
          <w:sz w:val="28"/>
          <w:szCs w:val="28"/>
          <w:lang w:eastAsia="ru-RU"/>
        </w:rPr>
        <w:t>ік осіб, які мають п</w:t>
      </w:r>
      <w:r w:rsidRPr="002C29C2">
        <w:rPr>
          <w:rFonts w:ascii="Times New Roman" w:hAnsi="Times New Roman"/>
          <w:sz w:val="28"/>
          <w:szCs w:val="28"/>
          <w:lang w:eastAsia="ru-RU"/>
        </w:rPr>
        <w:t>раво першого відчуження, передачі у довірчу власність як способу забезпечення виконання зобов’язань об’єкта незавершеного будівництва та майбутнього об’єкта нерухомості</w:t>
      </w:r>
      <w:r>
        <w:rPr>
          <w:rFonts w:ascii="Times New Roman" w:hAnsi="Times New Roman"/>
          <w:sz w:val="28"/>
          <w:szCs w:val="28"/>
          <w:lang w:eastAsia="ru-RU"/>
        </w:rPr>
        <w:t xml:space="preserve"> та момент з якого виникає таке право;</w:t>
      </w:r>
    </w:p>
    <w:p w14:paraId="5DEE0284" w14:textId="103BF475" w:rsidR="002C29C2" w:rsidRPr="004A0F70" w:rsidRDefault="00E45877" w:rsidP="00C4085F">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визначити о</w:t>
      </w:r>
      <w:r w:rsidRPr="00E45877">
        <w:rPr>
          <w:rFonts w:ascii="Times New Roman" w:hAnsi="Times New Roman"/>
          <w:sz w:val="28"/>
          <w:szCs w:val="28"/>
          <w:lang w:eastAsia="ru-RU"/>
        </w:rPr>
        <w:t xml:space="preserve">собливості </w:t>
      </w:r>
      <w:r w:rsidR="005F1B5D">
        <w:rPr>
          <w:rFonts w:ascii="Times New Roman" w:hAnsi="Times New Roman"/>
          <w:sz w:val="28"/>
          <w:szCs w:val="28"/>
          <w:lang w:eastAsia="ru-RU"/>
        </w:rPr>
        <w:t xml:space="preserve">вчинення правочинів з </w:t>
      </w:r>
      <w:r w:rsidRPr="00E45877">
        <w:rPr>
          <w:rFonts w:ascii="Times New Roman" w:hAnsi="Times New Roman"/>
          <w:sz w:val="28"/>
          <w:szCs w:val="28"/>
          <w:lang w:eastAsia="ru-RU"/>
        </w:rPr>
        <w:t>об’єкт</w:t>
      </w:r>
      <w:r w:rsidR="005F1B5D">
        <w:rPr>
          <w:rFonts w:ascii="Times New Roman" w:hAnsi="Times New Roman"/>
          <w:sz w:val="28"/>
          <w:szCs w:val="28"/>
          <w:lang w:eastAsia="ru-RU"/>
        </w:rPr>
        <w:t>ами</w:t>
      </w:r>
      <w:r w:rsidRPr="00E45877">
        <w:rPr>
          <w:rFonts w:ascii="Times New Roman" w:hAnsi="Times New Roman"/>
          <w:sz w:val="28"/>
          <w:szCs w:val="28"/>
          <w:lang w:eastAsia="ru-RU"/>
        </w:rPr>
        <w:t xml:space="preserve"> незавершеного будівництва, </w:t>
      </w:r>
      <w:r w:rsidR="005F1B5D">
        <w:rPr>
          <w:rFonts w:ascii="Times New Roman" w:hAnsi="Times New Roman"/>
          <w:sz w:val="28"/>
          <w:szCs w:val="28"/>
          <w:lang w:eastAsia="ru-RU"/>
        </w:rPr>
        <w:t>майбутніми об’єктами нерухомості, зокрема</w:t>
      </w:r>
      <w:r w:rsidR="005F1B5D" w:rsidRPr="005F1B5D">
        <w:rPr>
          <w:rFonts w:ascii="Times New Roman" w:hAnsi="Times New Roman"/>
          <w:sz w:val="28"/>
          <w:szCs w:val="28"/>
          <w:lang w:eastAsia="ru-RU"/>
        </w:rPr>
        <w:t xml:space="preserve"> укладення, виконання </w:t>
      </w:r>
      <w:r w:rsidR="005F1B5D" w:rsidRPr="004A0F70">
        <w:rPr>
          <w:rFonts w:ascii="Times New Roman" w:hAnsi="Times New Roman"/>
          <w:sz w:val="28"/>
          <w:szCs w:val="28"/>
          <w:lang w:eastAsia="ru-RU"/>
        </w:rPr>
        <w:t>та розірвання договорів купівлі-продажу об’єкта незавершеного будівництва  та майбутнього об’єктам нерухомості;</w:t>
      </w:r>
    </w:p>
    <w:p w14:paraId="22332105" w14:textId="6D3A8946" w:rsidR="00B55F10" w:rsidRPr="004A0F70" w:rsidRDefault="0031150B" w:rsidP="00F71EAC">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визначити</w:t>
      </w:r>
      <w:r w:rsidR="00B55F10" w:rsidRPr="004A0F70">
        <w:rPr>
          <w:rFonts w:ascii="Times New Roman" w:hAnsi="Times New Roman"/>
          <w:sz w:val="28"/>
          <w:szCs w:val="28"/>
          <w:lang w:eastAsia="ru-RU"/>
        </w:rPr>
        <w:t xml:space="preserve"> </w:t>
      </w:r>
      <w:r w:rsidR="0039167E" w:rsidRPr="004A0F70">
        <w:rPr>
          <w:rFonts w:ascii="Times New Roman" w:hAnsi="Times New Roman"/>
          <w:sz w:val="28"/>
          <w:szCs w:val="28"/>
          <w:lang w:eastAsia="ru-RU"/>
        </w:rPr>
        <w:t>особливості</w:t>
      </w:r>
      <w:r w:rsidR="00B55F10" w:rsidRPr="004A0F70">
        <w:rPr>
          <w:rFonts w:ascii="Times New Roman" w:hAnsi="Times New Roman"/>
          <w:sz w:val="28"/>
          <w:szCs w:val="28"/>
          <w:lang w:eastAsia="ru-RU"/>
        </w:rPr>
        <w:t xml:space="preserve"> посвідчення </w:t>
      </w:r>
      <w:r w:rsidR="005F1B5D" w:rsidRPr="004A0F70">
        <w:rPr>
          <w:rFonts w:ascii="Times New Roman" w:hAnsi="Times New Roman"/>
          <w:sz w:val="28"/>
          <w:szCs w:val="28"/>
          <w:lang w:eastAsia="ru-RU"/>
        </w:rPr>
        <w:t xml:space="preserve">нотаріусами правочинів щодо </w:t>
      </w:r>
      <w:r w:rsidR="00B55F10" w:rsidRPr="004A0F70">
        <w:rPr>
          <w:rFonts w:ascii="Times New Roman" w:hAnsi="Times New Roman"/>
          <w:sz w:val="28"/>
          <w:szCs w:val="28"/>
          <w:lang w:eastAsia="ru-RU"/>
        </w:rPr>
        <w:t>об’єктів незавершеного будівництва та майбутніх об’єктів нерухомості;</w:t>
      </w:r>
    </w:p>
    <w:p w14:paraId="10E77FC6" w14:textId="0124C82E" w:rsidR="005F1B5D" w:rsidRPr="004A0F70" w:rsidRDefault="0031150B" w:rsidP="005F1B5D">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визначити</w:t>
      </w:r>
      <w:r w:rsidR="005F1B5D" w:rsidRPr="004A0F70">
        <w:rPr>
          <w:rFonts w:ascii="Times New Roman" w:hAnsi="Times New Roman"/>
          <w:sz w:val="28"/>
          <w:szCs w:val="28"/>
          <w:lang w:eastAsia="ru-RU"/>
        </w:rPr>
        <w:t xml:space="preserve"> особливості іпотеки об’єктів незавершеного будівництва та майбутніх об’єктів нерухомості;</w:t>
      </w:r>
    </w:p>
    <w:p w14:paraId="414EF487" w14:textId="15EF4A6E" w:rsidR="00B55F10" w:rsidRPr="004A0F70" w:rsidRDefault="0039167E" w:rsidP="00F71EAC">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 xml:space="preserve">врегулювати </w:t>
      </w:r>
      <w:r w:rsidR="004A0F70" w:rsidRPr="004A0F70">
        <w:rPr>
          <w:rFonts w:ascii="Times New Roman" w:hAnsi="Times New Roman"/>
          <w:sz w:val="28"/>
          <w:szCs w:val="28"/>
          <w:lang w:eastAsia="ru-RU"/>
        </w:rPr>
        <w:t>особливості, пов’язані з</w:t>
      </w:r>
      <w:r w:rsidR="00B55F10" w:rsidRPr="004A0F70">
        <w:rPr>
          <w:rFonts w:ascii="Times New Roman" w:hAnsi="Times New Roman"/>
          <w:sz w:val="28"/>
          <w:szCs w:val="28"/>
          <w:lang w:eastAsia="ru-RU"/>
        </w:rPr>
        <w:t xml:space="preserve"> охорон</w:t>
      </w:r>
      <w:r w:rsidR="004A0F70" w:rsidRPr="004A0F70">
        <w:rPr>
          <w:rFonts w:ascii="Times New Roman" w:hAnsi="Times New Roman"/>
          <w:sz w:val="28"/>
          <w:szCs w:val="28"/>
          <w:lang w:eastAsia="ru-RU"/>
        </w:rPr>
        <w:t>ою</w:t>
      </w:r>
      <w:r w:rsidR="00B55F10" w:rsidRPr="004A0F70">
        <w:rPr>
          <w:rFonts w:ascii="Times New Roman" w:hAnsi="Times New Roman"/>
          <w:sz w:val="28"/>
          <w:szCs w:val="28"/>
          <w:lang w:eastAsia="ru-RU"/>
        </w:rPr>
        <w:t xml:space="preserve"> об’єктів незавершеного будівництва та майбутніх об’єктів нерухомості, </w:t>
      </w:r>
      <w:r w:rsidR="0031150B" w:rsidRPr="004A0F70">
        <w:rPr>
          <w:rFonts w:ascii="Times New Roman" w:hAnsi="Times New Roman"/>
          <w:sz w:val="28"/>
          <w:szCs w:val="28"/>
          <w:lang w:eastAsia="ru-RU"/>
        </w:rPr>
        <w:t xml:space="preserve">спеціальне майнове право на </w:t>
      </w:r>
      <w:r w:rsidR="00B55F10" w:rsidRPr="004A0F70">
        <w:rPr>
          <w:rFonts w:ascii="Times New Roman" w:hAnsi="Times New Roman"/>
          <w:sz w:val="28"/>
          <w:szCs w:val="28"/>
          <w:lang w:eastAsia="ru-RU"/>
        </w:rPr>
        <w:t>які зареєстровано за спадкодавцем в Державному реєстрі прав на нерухоме майно</w:t>
      </w:r>
      <w:r w:rsidRPr="004A0F70">
        <w:rPr>
          <w:rFonts w:ascii="Times New Roman" w:hAnsi="Times New Roman"/>
          <w:sz w:val="28"/>
          <w:szCs w:val="28"/>
          <w:lang w:eastAsia="ru-RU"/>
        </w:rPr>
        <w:t>;</w:t>
      </w:r>
    </w:p>
    <w:p w14:paraId="73338C5E" w14:textId="4E6703C6" w:rsidR="005C1ECD" w:rsidRPr="004A0F70" w:rsidRDefault="005C1ECD" w:rsidP="00F71EAC">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удосконалити процедур</w:t>
      </w:r>
      <w:r w:rsidR="00866B35" w:rsidRPr="004A0F70">
        <w:rPr>
          <w:rFonts w:ascii="Times New Roman" w:hAnsi="Times New Roman"/>
          <w:sz w:val="28"/>
          <w:szCs w:val="28"/>
          <w:lang w:eastAsia="ru-RU"/>
        </w:rPr>
        <w:t>у</w:t>
      </w:r>
      <w:r w:rsidRPr="004A0F70">
        <w:rPr>
          <w:rFonts w:ascii="Times New Roman" w:hAnsi="Times New Roman"/>
          <w:sz w:val="28"/>
          <w:szCs w:val="28"/>
          <w:lang w:eastAsia="ru-RU"/>
        </w:rPr>
        <w:t xml:space="preserve"> продажу майбутніх об’єктів нерухомості через фонди фінансування будівництва;</w:t>
      </w:r>
    </w:p>
    <w:p w14:paraId="7543D60A" w14:textId="4525B99D" w:rsidR="007E37ED" w:rsidRPr="004A0F70" w:rsidRDefault="00866B35" w:rsidP="007E37ED">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визначити</w:t>
      </w:r>
      <w:r w:rsidR="004A0F70" w:rsidRPr="004A0F70">
        <w:rPr>
          <w:rFonts w:ascii="Times New Roman" w:hAnsi="Times New Roman"/>
          <w:sz w:val="28"/>
          <w:szCs w:val="28"/>
          <w:lang w:eastAsia="ru-RU"/>
        </w:rPr>
        <w:t xml:space="preserve"> особливості</w:t>
      </w:r>
      <w:r w:rsidR="007E37ED" w:rsidRPr="004A0F70">
        <w:rPr>
          <w:rFonts w:ascii="Times New Roman" w:hAnsi="Times New Roman"/>
          <w:sz w:val="28"/>
          <w:szCs w:val="28"/>
          <w:lang w:eastAsia="ru-RU"/>
        </w:rPr>
        <w:t xml:space="preserve"> звернення стягнення у рамках виконавчого провадження на об’єкти незавершеного будівництва та майбутні об’єкти нерухомості;</w:t>
      </w:r>
    </w:p>
    <w:p w14:paraId="7ACC3B73" w14:textId="41FA19F0" w:rsidR="007E37ED" w:rsidRPr="004A0F70" w:rsidRDefault="008D189B" w:rsidP="007E37ED">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удосконал</w:t>
      </w:r>
      <w:r w:rsidR="004A0F70" w:rsidRPr="004A0F70">
        <w:rPr>
          <w:rFonts w:ascii="Times New Roman" w:hAnsi="Times New Roman"/>
          <w:sz w:val="28"/>
          <w:szCs w:val="28"/>
          <w:lang w:eastAsia="ru-RU"/>
        </w:rPr>
        <w:t>ити</w:t>
      </w:r>
      <w:r w:rsidRPr="004A0F70">
        <w:rPr>
          <w:rFonts w:ascii="Times New Roman" w:hAnsi="Times New Roman"/>
          <w:sz w:val="28"/>
          <w:szCs w:val="28"/>
          <w:lang w:eastAsia="ru-RU"/>
        </w:rPr>
        <w:t xml:space="preserve"> </w:t>
      </w:r>
      <w:r w:rsidR="004A0F70" w:rsidRPr="004A0F70">
        <w:rPr>
          <w:rFonts w:ascii="Times New Roman" w:hAnsi="Times New Roman"/>
          <w:sz w:val="28"/>
          <w:szCs w:val="28"/>
          <w:lang w:eastAsia="ru-RU"/>
        </w:rPr>
        <w:t xml:space="preserve">деякі </w:t>
      </w:r>
      <w:r w:rsidR="005D7F79" w:rsidRPr="004A0F70">
        <w:rPr>
          <w:rFonts w:ascii="Times New Roman" w:hAnsi="Times New Roman"/>
          <w:sz w:val="28"/>
          <w:szCs w:val="28"/>
          <w:lang w:eastAsia="ru-RU"/>
        </w:rPr>
        <w:t>питан</w:t>
      </w:r>
      <w:r w:rsidR="004A0F70" w:rsidRPr="004A0F70">
        <w:rPr>
          <w:rFonts w:ascii="Times New Roman" w:hAnsi="Times New Roman"/>
          <w:sz w:val="28"/>
          <w:szCs w:val="28"/>
          <w:lang w:eastAsia="ru-RU"/>
        </w:rPr>
        <w:t>ня</w:t>
      </w:r>
      <w:r w:rsidR="005D7F79" w:rsidRPr="004A0F70">
        <w:rPr>
          <w:rFonts w:ascii="Times New Roman" w:hAnsi="Times New Roman"/>
          <w:sz w:val="28"/>
          <w:szCs w:val="28"/>
          <w:lang w:eastAsia="ru-RU"/>
        </w:rPr>
        <w:t>, пов’язаних з забезпеченням енергетичної ефективності будівель;</w:t>
      </w:r>
    </w:p>
    <w:p w14:paraId="22E12785" w14:textId="6C1A0E97" w:rsidR="005D7F79" w:rsidRPr="004A0F70" w:rsidRDefault="004A0F70" w:rsidP="0031150B">
      <w:pPr>
        <w:widowControl w:val="0"/>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встановити</w:t>
      </w:r>
      <w:r w:rsidR="005D7F79" w:rsidRPr="004A0F70">
        <w:rPr>
          <w:rFonts w:ascii="Times New Roman" w:hAnsi="Times New Roman"/>
          <w:sz w:val="28"/>
          <w:szCs w:val="28"/>
          <w:lang w:eastAsia="ru-RU"/>
        </w:rPr>
        <w:t xml:space="preserve"> розмір державного мита, яке стягується державними нотаріусами за посвідчення договорів відчуження </w:t>
      </w:r>
      <w:r w:rsidR="0031150B" w:rsidRPr="004A0F70">
        <w:rPr>
          <w:rFonts w:ascii="Times New Roman" w:hAnsi="Times New Roman"/>
          <w:sz w:val="28"/>
          <w:szCs w:val="28"/>
          <w:lang w:eastAsia="ru-RU"/>
        </w:rPr>
        <w:t>неподільних</w:t>
      </w:r>
      <w:r w:rsidR="005D7F79" w:rsidRPr="004A0F70">
        <w:rPr>
          <w:rFonts w:ascii="Times New Roman" w:hAnsi="Times New Roman"/>
          <w:sz w:val="28"/>
          <w:szCs w:val="28"/>
          <w:lang w:eastAsia="ru-RU"/>
        </w:rPr>
        <w:t xml:space="preserve"> об’єктів незавершеного будівництва, майбутніх об’єктів нерухомості</w:t>
      </w:r>
      <w:r w:rsidR="00803431" w:rsidRPr="004A0F70">
        <w:rPr>
          <w:rFonts w:ascii="Times New Roman" w:hAnsi="Times New Roman"/>
          <w:sz w:val="28"/>
          <w:szCs w:val="28"/>
          <w:lang w:eastAsia="ru-RU"/>
        </w:rPr>
        <w:t>.</w:t>
      </w:r>
    </w:p>
    <w:p w14:paraId="1F584AB2" w14:textId="77777777" w:rsidR="007E37ED" w:rsidRDefault="007E37ED" w:rsidP="00DE3D4B">
      <w:pPr>
        <w:widowControl w:val="0"/>
        <w:spacing w:after="0" w:line="240" w:lineRule="auto"/>
        <w:ind w:firstLine="567"/>
        <w:jc w:val="both"/>
        <w:rPr>
          <w:rFonts w:ascii="Times New Roman" w:hAnsi="Times New Roman"/>
          <w:sz w:val="28"/>
          <w:szCs w:val="28"/>
          <w:lang w:eastAsia="ru-RU"/>
        </w:rPr>
      </w:pPr>
    </w:p>
    <w:p w14:paraId="325CDD78" w14:textId="77777777" w:rsidR="00C4085F" w:rsidRPr="00A521CD" w:rsidRDefault="00C4085F" w:rsidP="00C4085F">
      <w:pPr>
        <w:keepNext/>
        <w:spacing w:after="0" w:line="240" w:lineRule="auto"/>
        <w:ind w:firstLine="567"/>
        <w:jc w:val="both"/>
        <w:rPr>
          <w:rFonts w:ascii="Times New Roman" w:hAnsi="Times New Roman"/>
          <w:b/>
          <w:bCs/>
          <w:sz w:val="28"/>
          <w:szCs w:val="28"/>
          <w:lang w:eastAsia="ru-RU"/>
        </w:rPr>
      </w:pPr>
      <w:r>
        <w:rPr>
          <w:rFonts w:ascii="Times New Roman" w:hAnsi="Times New Roman"/>
          <w:b/>
          <w:bCs/>
          <w:sz w:val="28"/>
          <w:szCs w:val="28"/>
          <w:lang w:eastAsia="ru-RU"/>
        </w:rPr>
        <w:t>4</w:t>
      </w:r>
      <w:r w:rsidRPr="003B275E">
        <w:rPr>
          <w:rFonts w:ascii="Times New Roman" w:hAnsi="Times New Roman"/>
          <w:b/>
          <w:bCs/>
          <w:sz w:val="28"/>
          <w:szCs w:val="28"/>
          <w:lang w:eastAsia="ru-RU"/>
        </w:rPr>
        <w:t>. </w:t>
      </w:r>
      <w:r w:rsidRPr="00243E7C">
        <w:rPr>
          <w:rFonts w:ascii="Times New Roman" w:hAnsi="Times New Roman"/>
          <w:b/>
          <w:bCs/>
          <w:sz w:val="28"/>
          <w:szCs w:val="28"/>
          <w:lang w:eastAsia="ru-RU"/>
        </w:rPr>
        <w:t xml:space="preserve">Стан нормативно-правової бази у даній сфері правового </w:t>
      </w:r>
      <w:r w:rsidRPr="00A521CD">
        <w:rPr>
          <w:rFonts w:ascii="Times New Roman" w:hAnsi="Times New Roman"/>
          <w:b/>
          <w:bCs/>
          <w:sz w:val="28"/>
          <w:szCs w:val="28"/>
          <w:lang w:eastAsia="ru-RU"/>
        </w:rPr>
        <w:t>регулювання</w:t>
      </w:r>
    </w:p>
    <w:p w14:paraId="2FA90449" w14:textId="77777777" w:rsidR="009904CA" w:rsidRPr="00A521CD" w:rsidRDefault="009904CA" w:rsidP="00DE3D4B">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У даній сфері правового регулювання діють такі нормативно-правові акти:</w:t>
      </w:r>
    </w:p>
    <w:p w14:paraId="6F8B65AB" w14:textId="77777777" w:rsidR="00340F09" w:rsidRDefault="00340F09"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340F09">
        <w:rPr>
          <w:rFonts w:ascii="Times New Roman" w:hAnsi="Times New Roman"/>
          <w:sz w:val="28"/>
          <w:szCs w:val="28"/>
          <w:lang w:eastAsia="ru-RU"/>
        </w:rPr>
        <w:t>Земельний кодекс України</w:t>
      </w:r>
      <w:r>
        <w:rPr>
          <w:rFonts w:ascii="Times New Roman" w:hAnsi="Times New Roman"/>
          <w:sz w:val="28"/>
          <w:szCs w:val="28"/>
          <w:lang w:eastAsia="ru-RU"/>
        </w:rPr>
        <w:t>;</w:t>
      </w:r>
    </w:p>
    <w:p w14:paraId="79308A77" w14:textId="5772F0C4" w:rsidR="006C2D55" w:rsidRPr="00A521CD" w:rsidRDefault="006C2D55"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Цивільний кодекс України;</w:t>
      </w:r>
    </w:p>
    <w:p w14:paraId="7F1B4265" w14:textId="127F9752" w:rsidR="008D4862" w:rsidRPr="00A521CD" w:rsidRDefault="008D4862"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Господарський процесуальний кодекс України;</w:t>
      </w:r>
    </w:p>
    <w:p w14:paraId="43DCE8D3" w14:textId="6856C282" w:rsidR="008D4862" w:rsidRPr="00A521CD" w:rsidRDefault="008D4862"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Цивільний процесуальний кодекс України;</w:t>
      </w:r>
    </w:p>
    <w:p w14:paraId="6370DA9A" w14:textId="752FB66E" w:rsidR="008D4862" w:rsidRPr="00A521CD" w:rsidRDefault="008D4862"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Кодекс адміністративного судочинства України;</w:t>
      </w:r>
    </w:p>
    <w:p w14:paraId="0574423C" w14:textId="473C3450" w:rsidR="008D4862"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інвестиційну діяльність”;</w:t>
      </w:r>
    </w:p>
    <w:p w14:paraId="6BAFB4D4" w14:textId="03937E31" w:rsidR="00547310" w:rsidRPr="00A521CD" w:rsidRDefault="00547310"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Закон України </w:t>
      </w:r>
      <w:r w:rsidRPr="00A521CD">
        <w:rPr>
          <w:rFonts w:ascii="Times New Roman" w:hAnsi="Times New Roman"/>
          <w:sz w:val="28"/>
          <w:szCs w:val="28"/>
          <w:lang w:eastAsia="ru-RU"/>
        </w:rPr>
        <w:t>“</w:t>
      </w:r>
      <w:r>
        <w:rPr>
          <w:rFonts w:ascii="Times New Roman" w:hAnsi="Times New Roman"/>
          <w:sz w:val="28"/>
          <w:szCs w:val="28"/>
          <w:lang w:eastAsia="ru-RU"/>
        </w:rPr>
        <w:t>Про заставу</w:t>
      </w:r>
      <w:r w:rsidRPr="00A521CD">
        <w:rPr>
          <w:rFonts w:ascii="Times New Roman" w:hAnsi="Times New Roman"/>
          <w:sz w:val="28"/>
          <w:szCs w:val="28"/>
          <w:lang w:eastAsia="ru-RU"/>
        </w:rPr>
        <w:t>”</w:t>
      </w:r>
      <w:r>
        <w:rPr>
          <w:rFonts w:ascii="Times New Roman" w:hAnsi="Times New Roman"/>
          <w:sz w:val="28"/>
          <w:szCs w:val="28"/>
          <w:lang w:eastAsia="ru-RU"/>
        </w:rPr>
        <w:t>;</w:t>
      </w:r>
    </w:p>
    <w:p w14:paraId="72D40D6E" w14:textId="77777777" w:rsidR="008D4862" w:rsidRPr="00A521CD"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нотаріат”;</w:t>
      </w:r>
    </w:p>
    <w:p w14:paraId="02127490" w14:textId="2EC3EF73" w:rsidR="008D4862"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рекламу”;</w:t>
      </w:r>
    </w:p>
    <w:p w14:paraId="2DC5EC84" w14:textId="467341CF" w:rsidR="005D3885" w:rsidRPr="00A521CD" w:rsidRDefault="005D3885"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5D3885">
        <w:rPr>
          <w:rFonts w:ascii="Times New Roman" w:hAnsi="Times New Roman"/>
          <w:sz w:val="28"/>
          <w:szCs w:val="28"/>
          <w:lang w:eastAsia="ru-RU"/>
        </w:rPr>
        <w:t>Закону України «Про місцеве самоврядування в Україні»</w:t>
      </w:r>
      <w:r>
        <w:rPr>
          <w:rFonts w:ascii="Times New Roman" w:hAnsi="Times New Roman"/>
          <w:sz w:val="28"/>
          <w:szCs w:val="28"/>
          <w:lang w:eastAsia="ru-RU"/>
        </w:rPr>
        <w:t>;</w:t>
      </w:r>
    </w:p>
    <w:p w14:paraId="76A5DEBB" w14:textId="2150D165" w:rsidR="008D4862"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архітектурну діяльність”;</w:t>
      </w:r>
    </w:p>
    <w:p w14:paraId="347DE230" w14:textId="0253C3C7" w:rsidR="00547310" w:rsidRPr="00A521CD" w:rsidRDefault="00547310"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547310">
        <w:rPr>
          <w:rFonts w:ascii="Times New Roman" w:hAnsi="Times New Roman"/>
          <w:sz w:val="28"/>
          <w:szCs w:val="28"/>
          <w:lang w:eastAsia="ru-RU"/>
        </w:rPr>
        <w:t xml:space="preserve">Закон України “Про оцінку майна, майнових прав та професійну оціночну </w:t>
      </w:r>
      <w:r w:rsidRPr="00547310">
        <w:rPr>
          <w:rFonts w:ascii="Times New Roman" w:hAnsi="Times New Roman"/>
          <w:sz w:val="28"/>
          <w:szCs w:val="28"/>
          <w:lang w:eastAsia="ru-RU"/>
        </w:rPr>
        <w:lastRenderedPageBreak/>
        <w:t>діяльність в Україні”</w:t>
      </w:r>
    </w:p>
    <w:p w14:paraId="5FB7BB08" w14:textId="77777777" w:rsidR="008D4862" w:rsidRPr="00A521CD"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іпотеку”;</w:t>
      </w:r>
    </w:p>
    <w:p w14:paraId="737D9B35" w14:textId="77777777" w:rsidR="008D4862" w:rsidRPr="00A521CD" w:rsidRDefault="008D4862" w:rsidP="008D4862">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фінансово-кредитні механізми і управління майном при будівництві житла та операціях з нерухомістю”;</w:t>
      </w:r>
    </w:p>
    <w:p w14:paraId="1F1A6112" w14:textId="41951020" w:rsidR="008D4862" w:rsidRPr="00A521CD" w:rsidRDefault="00535EB5"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A521CD">
        <w:rPr>
          <w:rFonts w:ascii="Times New Roman" w:hAnsi="Times New Roman"/>
          <w:sz w:val="28"/>
          <w:szCs w:val="28"/>
          <w:lang w:eastAsia="ru-RU"/>
        </w:rPr>
        <w:t>Закон України «Про кооперацію»;</w:t>
      </w:r>
    </w:p>
    <w:p w14:paraId="755FCE03" w14:textId="18346FD8" w:rsidR="00535EB5" w:rsidRDefault="0081521B"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81521B">
        <w:rPr>
          <w:rFonts w:ascii="Times New Roman" w:hAnsi="Times New Roman"/>
          <w:sz w:val="28"/>
          <w:szCs w:val="28"/>
          <w:lang w:eastAsia="ru-RU"/>
        </w:rPr>
        <w:t>Закон України «Про забезпечення вимог кредиторів та реєстрацію обтяжень»</w:t>
      </w:r>
      <w:r>
        <w:rPr>
          <w:rFonts w:ascii="Times New Roman" w:hAnsi="Times New Roman"/>
          <w:sz w:val="28"/>
          <w:szCs w:val="28"/>
          <w:lang w:eastAsia="ru-RU"/>
        </w:rPr>
        <w:t>;</w:t>
      </w:r>
    </w:p>
    <w:p w14:paraId="2EB37B6D" w14:textId="2EE65D53" w:rsidR="00947761" w:rsidRDefault="00947761"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947761">
        <w:rPr>
          <w:rFonts w:ascii="Times New Roman" w:hAnsi="Times New Roman"/>
          <w:sz w:val="28"/>
          <w:szCs w:val="28"/>
          <w:lang w:eastAsia="ru-RU"/>
        </w:rPr>
        <w:t>Закон України «Про свободу пересування та вільний вибір місця проживання в Україні»</w:t>
      </w:r>
      <w:r>
        <w:rPr>
          <w:rFonts w:ascii="Times New Roman" w:hAnsi="Times New Roman"/>
          <w:sz w:val="28"/>
          <w:szCs w:val="28"/>
          <w:lang w:eastAsia="ru-RU"/>
        </w:rPr>
        <w:t>;</w:t>
      </w:r>
    </w:p>
    <w:p w14:paraId="5696F877" w14:textId="3935B0CE" w:rsidR="00C21627" w:rsidRDefault="00C21627"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C21627">
        <w:rPr>
          <w:rFonts w:ascii="Times New Roman" w:hAnsi="Times New Roman"/>
          <w:sz w:val="28"/>
          <w:szCs w:val="28"/>
          <w:lang w:eastAsia="ru-RU"/>
        </w:rPr>
        <w:t xml:space="preserve">Закон України </w:t>
      </w:r>
      <w:r>
        <w:rPr>
          <w:rFonts w:ascii="Times New Roman" w:hAnsi="Times New Roman"/>
          <w:sz w:val="28"/>
          <w:szCs w:val="28"/>
          <w:lang w:eastAsia="ru-RU"/>
        </w:rPr>
        <w:t>«</w:t>
      </w:r>
      <w:r w:rsidRPr="00C21627">
        <w:rPr>
          <w:rFonts w:ascii="Times New Roman" w:hAnsi="Times New Roman"/>
          <w:sz w:val="28"/>
          <w:szCs w:val="28"/>
          <w:lang w:eastAsia="ru-RU"/>
        </w:rPr>
        <w:t>Про дозвільну систему у сфері господарської діяльності</w:t>
      </w:r>
      <w:r>
        <w:rPr>
          <w:rFonts w:ascii="Times New Roman" w:hAnsi="Times New Roman"/>
          <w:sz w:val="28"/>
          <w:szCs w:val="28"/>
          <w:lang w:eastAsia="ru-RU"/>
        </w:rPr>
        <w:t>»;</w:t>
      </w:r>
    </w:p>
    <w:p w14:paraId="223E3428" w14:textId="77777777" w:rsidR="00C21627" w:rsidRPr="004A0F70" w:rsidRDefault="00C21627" w:rsidP="00C21627">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Закон України “Про регулювання містобудівної діяльності ”;</w:t>
      </w:r>
    </w:p>
    <w:p w14:paraId="54F14E67" w14:textId="77777777" w:rsidR="00C21627" w:rsidRPr="00C21627" w:rsidRDefault="00C21627" w:rsidP="00C21627">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C21627">
        <w:rPr>
          <w:rFonts w:ascii="Times New Roman" w:hAnsi="Times New Roman"/>
          <w:sz w:val="28"/>
          <w:szCs w:val="28"/>
          <w:lang w:eastAsia="ru-RU"/>
        </w:rPr>
        <w:t>Закон України «Про інститути спільного інвестування»;</w:t>
      </w:r>
    </w:p>
    <w:p w14:paraId="1F88102A" w14:textId="77777777" w:rsidR="00F52D90" w:rsidRPr="004A0F70" w:rsidRDefault="00F52D90" w:rsidP="00F52D90">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 xml:space="preserve">Закон України “Про державну реєстрацію речових прав на нерухоме майно та їх обтяжень”; </w:t>
      </w:r>
    </w:p>
    <w:p w14:paraId="41C4C89F" w14:textId="77777777" w:rsidR="00F52D90" w:rsidRPr="004A0F70" w:rsidRDefault="00F52D90" w:rsidP="00F52D90">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Закон України «Про виконавче провадження»;</w:t>
      </w:r>
    </w:p>
    <w:p w14:paraId="27EB5051" w14:textId="77777777" w:rsidR="00F52D90" w:rsidRPr="00F52D90" w:rsidRDefault="00F52D90" w:rsidP="00F52D90">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F52D90">
        <w:rPr>
          <w:rFonts w:ascii="Times New Roman" w:hAnsi="Times New Roman"/>
          <w:sz w:val="28"/>
          <w:szCs w:val="28"/>
          <w:lang w:eastAsia="ru-RU"/>
        </w:rPr>
        <w:t>Закон України «Про енергетичну ефективність будівель»;</w:t>
      </w:r>
    </w:p>
    <w:p w14:paraId="456B11A4" w14:textId="6A3431E5" w:rsidR="00F52D90" w:rsidRPr="00F52D90" w:rsidRDefault="00F52D90" w:rsidP="002C6E81">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F52D90">
        <w:rPr>
          <w:rFonts w:ascii="Times New Roman" w:hAnsi="Times New Roman"/>
          <w:sz w:val="28"/>
          <w:szCs w:val="28"/>
          <w:lang w:eastAsia="ru-RU"/>
        </w:rPr>
        <w:t xml:space="preserve">Закон України </w:t>
      </w:r>
      <w:r w:rsidR="002C6E81">
        <w:rPr>
          <w:rFonts w:ascii="Times New Roman" w:hAnsi="Times New Roman"/>
          <w:sz w:val="28"/>
          <w:szCs w:val="28"/>
          <w:lang w:eastAsia="ru-RU"/>
        </w:rPr>
        <w:t xml:space="preserve">від </w:t>
      </w:r>
      <w:r w:rsidR="002C6E81" w:rsidRPr="002C6E81">
        <w:rPr>
          <w:rFonts w:ascii="Times New Roman" w:hAnsi="Times New Roman"/>
          <w:sz w:val="28"/>
          <w:szCs w:val="28"/>
          <w:lang w:eastAsia="ru-RU"/>
        </w:rPr>
        <w:t>17 жовтня 2019 року</w:t>
      </w:r>
      <w:r w:rsidR="002C6E81">
        <w:rPr>
          <w:rFonts w:ascii="Times New Roman" w:hAnsi="Times New Roman"/>
          <w:sz w:val="28"/>
          <w:szCs w:val="28"/>
          <w:lang w:eastAsia="ru-RU"/>
        </w:rPr>
        <w:t xml:space="preserve"> </w:t>
      </w:r>
      <w:r w:rsidR="002C6E81" w:rsidRPr="002C6E81">
        <w:rPr>
          <w:rFonts w:ascii="Times New Roman" w:hAnsi="Times New Roman"/>
          <w:sz w:val="28"/>
          <w:szCs w:val="28"/>
          <w:lang w:eastAsia="ru-RU"/>
        </w:rPr>
        <w:t xml:space="preserve">№ 199-IX </w:t>
      </w:r>
      <w:r w:rsidRPr="00F52D90">
        <w:rPr>
          <w:rFonts w:ascii="Times New Roman" w:hAnsi="Times New Roman"/>
          <w:sz w:val="28"/>
          <w:szCs w:val="28"/>
          <w:lang w:eastAsia="ru-RU"/>
        </w:rPr>
        <w:t>«Про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w:t>
      </w:r>
    </w:p>
    <w:p w14:paraId="3A776515" w14:textId="3CE57783" w:rsidR="00C21627" w:rsidRDefault="00F52D90"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F52D90">
        <w:rPr>
          <w:rFonts w:ascii="Times New Roman" w:hAnsi="Times New Roman"/>
          <w:sz w:val="28"/>
          <w:szCs w:val="28"/>
          <w:lang w:eastAsia="ru-RU"/>
        </w:rPr>
        <w:t>Закон України «Про ринки капіталу та організовані товарні ринки»</w:t>
      </w:r>
      <w:r>
        <w:rPr>
          <w:rFonts w:ascii="Times New Roman" w:hAnsi="Times New Roman"/>
          <w:sz w:val="28"/>
          <w:szCs w:val="28"/>
          <w:lang w:eastAsia="ru-RU"/>
        </w:rPr>
        <w:t>;</w:t>
      </w:r>
    </w:p>
    <w:p w14:paraId="36237461" w14:textId="405384E1" w:rsidR="000256C1" w:rsidRPr="00A32BAA" w:rsidRDefault="000256C1" w:rsidP="000256C1">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r w:rsidRPr="004A0F70">
        <w:rPr>
          <w:rFonts w:ascii="Times New Roman" w:hAnsi="Times New Roman"/>
          <w:sz w:val="28"/>
          <w:szCs w:val="28"/>
          <w:lang w:eastAsia="ru-RU"/>
        </w:rPr>
        <w:t>Декрет Кабінету Міністрів України «Про державне мито».</w:t>
      </w:r>
    </w:p>
    <w:p w14:paraId="56AEB345" w14:textId="77777777" w:rsidR="000256C1" w:rsidRPr="008D4862" w:rsidRDefault="000256C1" w:rsidP="006C2D55">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p>
    <w:p w14:paraId="17E65B95" w14:textId="77777777" w:rsidR="00C01CDC" w:rsidRPr="003B275E" w:rsidRDefault="00C4085F" w:rsidP="00DE3D4B">
      <w:pPr>
        <w:widowControl w:val="0"/>
        <w:spacing w:after="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5</w:t>
      </w:r>
      <w:r w:rsidR="00C01CDC" w:rsidRPr="003B275E">
        <w:rPr>
          <w:rFonts w:ascii="Times New Roman" w:hAnsi="Times New Roman"/>
          <w:b/>
          <w:sz w:val="28"/>
          <w:szCs w:val="28"/>
          <w:lang w:eastAsia="ru-RU"/>
        </w:rPr>
        <w:t>. Фінансово</w:t>
      </w:r>
      <w:r w:rsidR="00AB1F16">
        <w:rPr>
          <w:rFonts w:ascii="Times New Roman" w:hAnsi="Times New Roman"/>
          <w:b/>
          <w:sz w:val="28"/>
          <w:szCs w:val="28"/>
          <w:lang w:eastAsia="ru-RU"/>
        </w:rPr>
        <w:t>-</w:t>
      </w:r>
      <w:r w:rsidR="00C01CDC" w:rsidRPr="003B275E">
        <w:rPr>
          <w:rFonts w:ascii="Times New Roman" w:hAnsi="Times New Roman"/>
          <w:b/>
          <w:sz w:val="28"/>
          <w:szCs w:val="28"/>
          <w:lang w:eastAsia="ru-RU"/>
        </w:rPr>
        <w:t>економічне обґрунтування</w:t>
      </w:r>
    </w:p>
    <w:p w14:paraId="7B5431CD" w14:textId="77777777" w:rsidR="0023572F" w:rsidRDefault="0023572F" w:rsidP="00DE3D4B">
      <w:pPr>
        <w:widowControl w:val="0"/>
        <w:spacing w:after="0" w:line="240" w:lineRule="auto"/>
        <w:ind w:firstLine="567"/>
        <w:jc w:val="both"/>
        <w:rPr>
          <w:rFonts w:ascii="Times New Roman" w:hAnsi="Times New Roman"/>
          <w:sz w:val="28"/>
          <w:szCs w:val="28"/>
          <w:lang w:eastAsia="ru-RU"/>
        </w:rPr>
      </w:pPr>
      <w:r w:rsidRPr="0023572F">
        <w:rPr>
          <w:rFonts w:ascii="Times New Roman" w:hAnsi="Times New Roman"/>
          <w:sz w:val="28"/>
          <w:szCs w:val="28"/>
          <w:lang w:eastAsia="ru-RU"/>
        </w:rPr>
        <w:t xml:space="preserve">Реалізація Закону </w:t>
      </w:r>
      <w:r w:rsidR="0005256B">
        <w:rPr>
          <w:rFonts w:ascii="Times New Roman" w:hAnsi="Times New Roman"/>
          <w:sz w:val="28"/>
          <w:szCs w:val="28"/>
          <w:lang w:eastAsia="ru-RU"/>
        </w:rPr>
        <w:t xml:space="preserve">не </w:t>
      </w:r>
      <w:r w:rsidRPr="0023572F">
        <w:rPr>
          <w:rFonts w:ascii="Times New Roman" w:hAnsi="Times New Roman"/>
          <w:sz w:val="28"/>
          <w:szCs w:val="28"/>
          <w:lang w:eastAsia="ru-RU"/>
        </w:rPr>
        <w:t xml:space="preserve">потребуватиме додаткового фінансування з державного </w:t>
      </w:r>
      <w:r w:rsidR="00333913">
        <w:rPr>
          <w:rFonts w:ascii="Times New Roman" w:hAnsi="Times New Roman"/>
          <w:sz w:val="28"/>
          <w:szCs w:val="28"/>
          <w:lang w:eastAsia="ru-RU"/>
        </w:rPr>
        <w:t xml:space="preserve">та місцевого </w:t>
      </w:r>
      <w:r w:rsidRPr="0023572F">
        <w:rPr>
          <w:rFonts w:ascii="Times New Roman" w:hAnsi="Times New Roman"/>
          <w:sz w:val="28"/>
          <w:szCs w:val="28"/>
          <w:lang w:eastAsia="ru-RU"/>
        </w:rPr>
        <w:t>бюджет</w:t>
      </w:r>
      <w:r w:rsidR="00333913">
        <w:rPr>
          <w:rFonts w:ascii="Times New Roman" w:hAnsi="Times New Roman"/>
          <w:sz w:val="28"/>
          <w:szCs w:val="28"/>
          <w:lang w:eastAsia="ru-RU"/>
        </w:rPr>
        <w:t>ів</w:t>
      </w:r>
      <w:r w:rsidRPr="0023572F">
        <w:rPr>
          <w:rFonts w:ascii="Times New Roman" w:hAnsi="Times New Roman"/>
          <w:sz w:val="28"/>
          <w:szCs w:val="28"/>
          <w:lang w:eastAsia="ru-RU"/>
        </w:rPr>
        <w:t>.</w:t>
      </w:r>
    </w:p>
    <w:p w14:paraId="68077B08" w14:textId="2ACC1860" w:rsidR="00333913" w:rsidRDefault="001F4815" w:rsidP="00DE3D4B">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Відповідно до пункту 6</w:t>
      </w:r>
      <w:r w:rsidRPr="001F4815">
        <w:rPr>
          <w:rFonts w:ascii="Times New Roman" w:hAnsi="Times New Roman"/>
          <w:sz w:val="28"/>
          <w:szCs w:val="28"/>
          <w:vertAlign w:val="superscript"/>
          <w:lang w:eastAsia="ru-RU"/>
        </w:rPr>
        <w:t>1</w:t>
      </w:r>
      <w:r>
        <w:rPr>
          <w:rFonts w:ascii="Times New Roman" w:hAnsi="Times New Roman"/>
          <w:sz w:val="28"/>
          <w:szCs w:val="28"/>
          <w:lang w:eastAsia="ru-RU"/>
        </w:rPr>
        <w:t xml:space="preserve"> частини четвертої статті 30 Бюджетного кодексу України д</w:t>
      </w:r>
      <w:r w:rsidR="004358F1">
        <w:rPr>
          <w:rFonts w:ascii="Times New Roman" w:hAnsi="Times New Roman"/>
          <w:sz w:val="28"/>
          <w:szCs w:val="28"/>
          <w:lang w:eastAsia="ru-RU"/>
        </w:rPr>
        <w:t xml:space="preserve">оопрацювання програмного забезпечення </w:t>
      </w:r>
      <w:r w:rsidR="004358F1" w:rsidRPr="004358F1">
        <w:rPr>
          <w:rFonts w:ascii="Times New Roman" w:hAnsi="Times New Roman"/>
          <w:sz w:val="28"/>
          <w:szCs w:val="28"/>
          <w:lang w:eastAsia="ru-RU"/>
        </w:rPr>
        <w:t>Державн</w:t>
      </w:r>
      <w:r w:rsidR="004358F1">
        <w:rPr>
          <w:rFonts w:ascii="Times New Roman" w:hAnsi="Times New Roman"/>
          <w:sz w:val="28"/>
          <w:szCs w:val="28"/>
          <w:lang w:eastAsia="ru-RU"/>
        </w:rPr>
        <w:t>ого</w:t>
      </w:r>
      <w:r w:rsidR="004358F1" w:rsidRPr="004358F1">
        <w:rPr>
          <w:rFonts w:ascii="Times New Roman" w:hAnsi="Times New Roman"/>
          <w:sz w:val="28"/>
          <w:szCs w:val="28"/>
          <w:lang w:eastAsia="ru-RU"/>
        </w:rPr>
        <w:t xml:space="preserve"> реєстр</w:t>
      </w:r>
      <w:r w:rsidR="004358F1">
        <w:rPr>
          <w:rFonts w:ascii="Times New Roman" w:hAnsi="Times New Roman"/>
          <w:sz w:val="28"/>
          <w:szCs w:val="28"/>
          <w:lang w:eastAsia="ru-RU"/>
        </w:rPr>
        <w:t>у</w:t>
      </w:r>
      <w:r w:rsidR="004358F1" w:rsidRPr="004358F1">
        <w:rPr>
          <w:rFonts w:ascii="Times New Roman" w:hAnsi="Times New Roman"/>
          <w:sz w:val="28"/>
          <w:szCs w:val="28"/>
          <w:lang w:eastAsia="ru-RU"/>
        </w:rPr>
        <w:t xml:space="preserve"> речових прав на нерухоме майно</w:t>
      </w:r>
      <w:r w:rsidR="004358F1">
        <w:rPr>
          <w:rFonts w:ascii="Times New Roman" w:hAnsi="Times New Roman"/>
          <w:sz w:val="28"/>
          <w:szCs w:val="28"/>
          <w:lang w:eastAsia="ru-RU"/>
        </w:rPr>
        <w:t xml:space="preserve"> буде </w:t>
      </w:r>
      <w:r w:rsidR="00605CC1">
        <w:rPr>
          <w:rFonts w:ascii="Times New Roman" w:hAnsi="Times New Roman"/>
          <w:sz w:val="28"/>
          <w:szCs w:val="28"/>
          <w:lang w:eastAsia="ru-RU"/>
        </w:rPr>
        <w:t>здійснюватися</w:t>
      </w:r>
      <w:r w:rsidR="004358F1">
        <w:rPr>
          <w:rFonts w:ascii="Times New Roman" w:hAnsi="Times New Roman"/>
          <w:sz w:val="28"/>
          <w:szCs w:val="28"/>
          <w:lang w:eastAsia="ru-RU"/>
        </w:rPr>
        <w:t xml:space="preserve"> за рахунок </w:t>
      </w:r>
      <w:r w:rsidRPr="001F4815">
        <w:rPr>
          <w:rFonts w:ascii="Times New Roman" w:hAnsi="Times New Roman"/>
          <w:sz w:val="28"/>
          <w:szCs w:val="28"/>
          <w:lang w:eastAsia="ru-RU"/>
        </w:rPr>
        <w:t>джерел, визначених пунктом 7</w:t>
      </w:r>
      <w:r w:rsidRPr="00E83D70">
        <w:rPr>
          <w:rFonts w:ascii="Times New Roman" w:hAnsi="Times New Roman"/>
          <w:sz w:val="28"/>
          <w:szCs w:val="28"/>
          <w:vertAlign w:val="superscript"/>
          <w:lang w:eastAsia="ru-RU"/>
        </w:rPr>
        <w:t>1</w:t>
      </w:r>
      <w:r w:rsidRPr="001F4815">
        <w:rPr>
          <w:rFonts w:ascii="Times New Roman" w:hAnsi="Times New Roman"/>
          <w:sz w:val="28"/>
          <w:szCs w:val="28"/>
          <w:lang w:eastAsia="ru-RU"/>
        </w:rPr>
        <w:t xml:space="preserve"> частини третьої статті 29 цього Кодексу</w:t>
      </w:r>
      <w:r w:rsidR="00E83D70">
        <w:rPr>
          <w:rFonts w:ascii="Times New Roman" w:hAnsi="Times New Roman"/>
          <w:sz w:val="28"/>
          <w:szCs w:val="28"/>
          <w:lang w:eastAsia="ru-RU"/>
        </w:rPr>
        <w:t>.</w:t>
      </w:r>
    </w:p>
    <w:p w14:paraId="72CFDF0F" w14:textId="5B705CC9" w:rsidR="006C2D55" w:rsidRPr="0023572F" w:rsidRDefault="006C2D55" w:rsidP="00DE3D4B">
      <w:pPr>
        <w:widowControl w:val="0"/>
        <w:spacing w:after="0" w:line="240" w:lineRule="auto"/>
        <w:ind w:firstLine="567"/>
        <w:jc w:val="both"/>
        <w:rPr>
          <w:rFonts w:ascii="Times New Roman" w:hAnsi="Times New Roman"/>
          <w:sz w:val="28"/>
          <w:szCs w:val="28"/>
          <w:lang w:eastAsia="ru-RU"/>
        </w:rPr>
      </w:pPr>
      <w:r w:rsidRPr="006C2D55">
        <w:rPr>
          <w:rFonts w:ascii="Times New Roman" w:hAnsi="Times New Roman"/>
          <w:sz w:val="28"/>
          <w:szCs w:val="28"/>
          <w:lang w:eastAsia="ru-RU"/>
        </w:rPr>
        <w:t xml:space="preserve">Фінансування робіт із </w:t>
      </w:r>
      <w:r>
        <w:rPr>
          <w:rFonts w:ascii="Times New Roman" w:hAnsi="Times New Roman"/>
          <w:sz w:val="28"/>
          <w:szCs w:val="28"/>
          <w:lang w:eastAsia="ru-RU"/>
        </w:rPr>
        <w:t>доопрацювання Єдиної державної електронної системи у сфері будівництва</w:t>
      </w:r>
      <w:r w:rsidRPr="006C2D55">
        <w:rPr>
          <w:rFonts w:ascii="Times New Roman" w:hAnsi="Times New Roman"/>
          <w:sz w:val="28"/>
          <w:szCs w:val="28"/>
          <w:lang w:eastAsia="ru-RU"/>
        </w:rPr>
        <w:t xml:space="preserve"> буде здійснюватися за рахунок коштів, отриманих від міжнародних донорських організацій.</w:t>
      </w:r>
    </w:p>
    <w:p w14:paraId="0207E1F6" w14:textId="77777777" w:rsidR="00C01CDC" w:rsidRPr="003B275E" w:rsidRDefault="00C01CDC" w:rsidP="00DE3D4B">
      <w:pPr>
        <w:widowControl w:val="0"/>
        <w:tabs>
          <w:tab w:val="left" w:pos="0"/>
          <w:tab w:val="left" w:pos="709"/>
          <w:tab w:val="left" w:pos="993"/>
        </w:tabs>
        <w:spacing w:after="0" w:line="240" w:lineRule="auto"/>
        <w:ind w:firstLine="567"/>
        <w:jc w:val="both"/>
        <w:rPr>
          <w:rFonts w:ascii="Times New Roman" w:hAnsi="Times New Roman"/>
          <w:sz w:val="28"/>
          <w:szCs w:val="28"/>
          <w:lang w:eastAsia="ru-RU"/>
        </w:rPr>
      </w:pPr>
    </w:p>
    <w:p w14:paraId="03745E1B" w14:textId="77777777" w:rsidR="00C4085F" w:rsidRPr="003B275E" w:rsidRDefault="00C4085F" w:rsidP="00C4085F">
      <w:pPr>
        <w:keepNext/>
        <w:spacing w:after="0" w:line="240" w:lineRule="auto"/>
        <w:ind w:firstLine="567"/>
        <w:jc w:val="both"/>
        <w:rPr>
          <w:rFonts w:ascii="Times New Roman" w:hAnsi="Times New Roman"/>
          <w:b/>
          <w:bCs/>
          <w:sz w:val="28"/>
          <w:szCs w:val="28"/>
          <w:lang w:eastAsia="ru-RU"/>
        </w:rPr>
      </w:pPr>
      <w:r>
        <w:rPr>
          <w:rFonts w:ascii="Times New Roman" w:hAnsi="Times New Roman"/>
          <w:b/>
          <w:bCs/>
          <w:sz w:val="28"/>
          <w:szCs w:val="28"/>
          <w:lang w:eastAsia="ru-RU"/>
        </w:rPr>
        <w:t>6</w:t>
      </w:r>
      <w:r w:rsidRPr="003B275E">
        <w:rPr>
          <w:rFonts w:ascii="Times New Roman" w:hAnsi="Times New Roman"/>
          <w:b/>
          <w:bCs/>
          <w:sz w:val="28"/>
          <w:szCs w:val="28"/>
          <w:lang w:eastAsia="ru-RU"/>
        </w:rPr>
        <w:t xml:space="preserve">. </w:t>
      </w:r>
      <w:r w:rsidRPr="002B224E">
        <w:rPr>
          <w:rFonts w:ascii="Times New Roman" w:hAnsi="Times New Roman"/>
          <w:b/>
          <w:bCs/>
          <w:sz w:val="28"/>
          <w:szCs w:val="28"/>
          <w:lang w:eastAsia="ru-RU"/>
        </w:rPr>
        <w:t>Прогноз соціально-економічних та інших наслідків прийняття законопроекту</w:t>
      </w:r>
    </w:p>
    <w:p w14:paraId="00D3AF1F" w14:textId="3270E0CD" w:rsidR="00C055EF" w:rsidRDefault="003C3EB0" w:rsidP="00DE3D4B">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Прийняття Закону </w:t>
      </w:r>
      <w:r w:rsidR="004E7A6C" w:rsidRPr="00AB7717">
        <w:rPr>
          <w:rFonts w:ascii="Times New Roman" w:hAnsi="Times New Roman"/>
          <w:sz w:val="28"/>
          <w:szCs w:val="28"/>
          <w:lang w:eastAsia="ru-RU"/>
        </w:rPr>
        <w:t>дозволить</w:t>
      </w:r>
      <w:r w:rsidR="00502D5A">
        <w:rPr>
          <w:rFonts w:ascii="Times New Roman" w:hAnsi="Times New Roman"/>
          <w:sz w:val="28"/>
          <w:szCs w:val="28"/>
          <w:lang w:eastAsia="ru-RU"/>
        </w:rPr>
        <w:t>:</w:t>
      </w:r>
      <w:r w:rsidR="00A71406">
        <w:rPr>
          <w:rFonts w:ascii="Times New Roman" w:hAnsi="Times New Roman"/>
          <w:sz w:val="28"/>
          <w:szCs w:val="28"/>
          <w:lang w:eastAsia="ru-RU"/>
        </w:rPr>
        <w:t xml:space="preserve"> </w:t>
      </w:r>
    </w:p>
    <w:p w14:paraId="4F8A6F3C" w14:textId="2DFD7393" w:rsidR="00C055EF" w:rsidRDefault="00C055EF" w:rsidP="00E07189">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створити механізми для прозорого </w:t>
      </w:r>
      <w:r w:rsidR="00502D5A">
        <w:rPr>
          <w:rFonts w:ascii="Times New Roman" w:hAnsi="Times New Roman"/>
          <w:sz w:val="28"/>
          <w:szCs w:val="28"/>
          <w:lang w:eastAsia="ru-RU"/>
        </w:rPr>
        <w:t xml:space="preserve">та більш безпечного </w:t>
      </w:r>
      <w:r>
        <w:rPr>
          <w:rFonts w:ascii="Times New Roman" w:hAnsi="Times New Roman"/>
          <w:sz w:val="28"/>
          <w:szCs w:val="28"/>
          <w:lang w:eastAsia="ru-RU"/>
        </w:rPr>
        <w:t>залучення коштів фізичних та юридичних осіб в будівництво</w:t>
      </w:r>
      <w:r w:rsidR="00E07189" w:rsidRPr="00E07189">
        <w:rPr>
          <w:rFonts w:ascii="Times New Roman" w:hAnsi="Times New Roman"/>
          <w:sz w:val="28"/>
          <w:szCs w:val="28"/>
          <w:lang w:eastAsia="ru-RU"/>
        </w:rPr>
        <w:t xml:space="preserve"> </w:t>
      </w:r>
      <w:r w:rsidR="00E07189">
        <w:rPr>
          <w:rFonts w:ascii="Times New Roman" w:hAnsi="Times New Roman"/>
          <w:sz w:val="28"/>
          <w:szCs w:val="28"/>
          <w:lang w:eastAsia="ru-RU"/>
        </w:rPr>
        <w:t xml:space="preserve">(у тому числі </w:t>
      </w:r>
      <w:r w:rsidR="00E07189" w:rsidRPr="00F52D90">
        <w:rPr>
          <w:rFonts w:ascii="Times New Roman" w:hAnsi="Times New Roman"/>
          <w:sz w:val="28"/>
          <w:szCs w:val="28"/>
          <w:lang w:eastAsia="ru-RU"/>
        </w:rPr>
        <w:t>запобіг</w:t>
      </w:r>
      <w:r w:rsidR="00E07189">
        <w:rPr>
          <w:rFonts w:ascii="Times New Roman" w:hAnsi="Times New Roman"/>
          <w:sz w:val="28"/>
          <w:szCs w:val="28"/>
          <w:lang w:eastAsia="ru-RU"/>
        </w:rPr>
        <w:t>ти</w:t>
      </w:r>
      <w:r w:rsidR="00E07189" w:rsidRPr="00F52D90">
        <w:rPr>
          <w:rFonts w:ascii="Times New Roman" w:hAnsi="Times New Roman"/>
          <w:sz w:val="28"/>
          <w:szCs w:val="28"/>
          <w:lang w:eastAsia="ru-RU"/>
        </w:rPr>
        <w:t xml:space="preserve"> продажу приміщень в об’єкті будівництва, щодо якого відсутнє</w:t>
      </w:r>
      <w:r w:rsidR="00E07189">
        <w:rPr>
          <w:rFonts w:ascii="Times New Roman" w:hAnsi="Times New Roman"/>
          <w:sz w:val="28"/>
          <w:szCs w:val="28"/>
          <w:lang w:eastAsia="ru-RU"/>
        </w:rPr>
        <w:t xml:space="preserve"> </w:t>
      </w:r>
      <w:r w:rsidR="00E07189" w:rsidRPr="00F52D90">
        <w:rPr>
          <w:rFonts w:ascii="Times New Roman" w:hAnsi="Times New Roman"/>
          <w:sz w:val="28"/>
          <w:szCs w:val="28"/>
          <w:lang w:eastAsia="ru-RU"/>
        </w:rPr>
        <w:t>право на виконання будівельних робіт</w:t>
      </w:r>
      <w:r>
        <w:rPr>
          <w:rFonts w:ascii="Times New Roman" w:hAnsi="Times New Roman"/>
          <w:sz w:val="28"/>
          <w:szCs w:val="28"/>
          <w:lang w:eastAsia="ru-RU"/>
        </w:rPr>
        <w:t>;</w:t>
      </w:r>
      <w:r w:rsidR="00E07189" w:rsidRPr="00E07189">
        <w:rPr>
          <w:rFonts w:ascii="Times New Roman" w:hAnsi="Times New Roman"/>
          <w:sz w:val="28"/>
          <w:szCs w:val="28"/>
          <w:lang w:eastAsia="ru-RU"/>
        </w:rPr>
        <w:t xml:space="preserve"> </w:t>
      </w:r>
      <w:r w:rsidR="00E07189" w:rsidRPr="00F52D90">
        <w:rPr>
          <w:rFonts w:ascii="Times New Roman" w:hAnsi="Times New Roman"/>
          <w:sz w:val="28"/>
          <w:szCs w:val="28"/>
          <w:lang w:eastAsia="ru-RU"/>
        </w:rPr>
        <w:t>запобіг</w:t>
      </w:r>
      <w:r w:rsidR="00E07189">
        <w:rPr>
          <w:rFonts w:ascii="Times New Roman" w:hAnsi="Times New Roman"/>
          <w:sz w:val="28"/>
          <w:szCs w:val="28"/>
          <w:lang w:eastAsia="ru-RU"/>
        </w:rPr>
        <w:t>ти</w:t>
      </w:r>
      <w:r w:rsidR="00E07189" w:rsidRPr="00F52D90">
        <w:rPr>
          <w:rFonts w:ascii="Times New Roman" w:hAnsi="Times New Roman"/>
          <w:sz w:val="28"/>
          <w:szCs w:val="28"/>
          <w:lang w:eastAsia="ru-RU"/>
        </w:rPr>
        <w:t xml:space="preserve"> подвійному продажу приміщень в об’єкті будівництва</w:t>
      </w:r>
      <w:r w:rsidR="00E07189">
        <w:rPr>
          <w:rFonts w:ascii="Times New Roman" w:hAnsi="Times New Roman"/>
          <w:sz w:val="28"/>
          <w:szCs w:val="28"/>
          <w:lang w:eastAsia="ru-RU"/>
        </w:rPr>
        <w:t>);</w:t>
      </w:r>
    </w:p>
    <w:p w14:paraId="30BCF551" w14:textId="1C6058DB" w:rsidR="00E07189" w:rsidRDefault="00E07189" w:rsidP="00E07189">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спростити порядок надання адміністративних послуг з  державної реєстрації права власності на об’єкти нерухомого майна, щодо яких до</w:t>
      </w:r>
      <w:r w:rsidRPr="005C1ECD">
        <w:rPr>
          <w:rFonts w:ascii="Times New Roman" w:hAnsi="Times New Roman"/>
          <w:sz w:val="28"/>
          <w:szCs w:val="28"/>
          <w:lang w:eastAsia="ru-RU"/>
        </w:rPr>
        <w:t xml:space="preserve"> Державного  реєстру речових прав на нерухоме майно внесено запис про </w:t>
      </w:r>
      <w:r>
        <w:rPr>
          <w:rFonts w:ascii="Times New Roman" w:hAnsi="Times New Roman"/>
          <w:sz w:val="28"/>
          <w:szCs w:val="28"/>
          <w:lang w:eastAsia="ru-RU"/>
        </w:rPr>
        <w:lastRenderedPageBreak/>
        <w:t>спеціальне майнове право на неподільний</w:t>
      </w:r>
      <w:r w:rsidRPr="005C1ECD">
        <w:rPr>
          <w:rFonts w:ascii="Times New Roman" w:hAnsi="Times New Roman"/>
          <w:sz w:val="28"/>
          <w:szCs w:val="28"/>
          <w:lang w:eastAsia="ru-RU"/>
        </w:rPr>
        <w:t xml:space="preserve"> об’єкт незавершеного будівництва та майбутні</w:t>
      </w:r>
      <w:r>
        <w:rPr>
          <w:rFonts w:ascii="Times New Roman" w:hAnsi="Times New Roman"/>
          <w:sz w:val="28"/>
          <w:szCs w:val="28"/>
          <w:lang w:eastAsia="ru-RU"/>
        </w:rPr>
        <w:t>й</w:t>
      </w:r>
      <w:r w:rsidRPr="005C1ECD">
        <w:rPr>
          <w:rFonts w:ascii="Times New Roman" w:hAnsi="Times New Roman"/>
          <w:sz w:val="28"/>
          <w:szCs w:val="28"/>
          <w:lang w:eastAsia="ru-RU"/>
        </w:rPr>
        <w:t xml:space="preserve"> об’єкт нерухомості</w:t>
      </w:r>
      <w:r>
        <w:rPr>
          <w:rFonts w:ascii="Times New Roman" w:hAnsi="Times New Roman"/>
          <w:sz w:val="28"/>
          <w:szCs w:val="28"/>
          <w:lang w:eastAsia="ru-RU"/>
        </w:rPr>
        <w:t>;</w:t>
      </w:r>
    </w:p>
    <w:p w14:paraId="24199960" w14:textId="447AC9EB" w:rsidR="00E07189" w:rsidRPr="00F52D90" w:rsidRDefault="00E07189" w:rsidP="00E07189">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запобігти</w:t>
      </w:r>
      <w:r w:rsidRPr="00F52D90">
        <w:rPr>
          <w:rFonts w:ascii="Times New Roman" w:hAnsi="Times New Roman"/>
          <w:sz w:val="28"/>
          <w:szCs w:val="28"/>
          <w:lang w:eastAsia="ru-RU"/>
        </w:rPr>
        <w:t xml:space="preserve"> змін</w:t>
      </w:r>
      <w:r>
        <w:rPr>
          <w:rFonts w:ascii="Times New Roman" w:hAnsi="Times New Roman"/>
          <w:sz w:val="28"/>
          <w:szCs w:val="28"/>
          <w:lang w:eastAsia="ru-RU"/>
        </w:rPr>
        <w:t>і</w:t>
      </w:r>
      <w:r w:rsidRPr="00F52D90">
        <w:rPr>
          <w:rFonts w:ascii="Times New Roman" w:hAnsi="Times New Roman"/>
          <w:sz w:val="28"/>
          <w:szCs w:val="28"/>
          <w:lang w:eastAsia="ru-RU"/>
        </w:rPr>
        <w:t xml:space="preserve"> технічних характеристик об’єкта (поверховості, </w:t>
      </w:r>
      <w:r>
        <w:rPr>
          <w:rFonts w:ascii="Times New Roman" w:hAnsi="Times New Roman"/>
          <w:sz w:val="28"/>
          <w:szCs w:val="28"/>
          <w:lang w:eastAsia="ru-RU"/>
        </w:rPr>
        <w:t xml:space="preserve">функціонального призначення об’єкта будівництва, технічних поверхів, горищ, підвалів </w:t>
      </w:r>
      <w:r w:rsidRPr="00F52D90">
        <w:rPr>
          <w:rFonts w:ascii="Times New Roman" w:hAnsi="Times New Roman"/>
          <w:sz w:val="28"/>
          <w:szCs w:val="28"/>
          <w:lang w:eastAsia="ru-RU"/>
        </w:rPr>
        <w:t xml:space="preserve">тощо) </w:t>
      </w:r>
      <w:r>
        <w:rPr>
          <w:rFonts w:ascii="Times New Roman" w:hAnsi="Times New Roman"/>
          <w:sz w:val="28"/>
          <w:szCs w:val="28"/>
          <w:lang w:eastAsia="ru-RU"/>
        </w:rPr>
        <w:t>без згоди</w:t>
      </w:r>
      <w:r w:rsidRPr="00F52D90">
        <w:rPr>
          <w:rFonts w:ascii="Times New Roman" w:hAnsi="Times New Roman"/>
          <w:sz w:val="28"/>
          <w:szCs w:val="28"/>
          <w:lang w:eastAsia="ru-RU"/>
        </w:rPr>
        <w:t xml:space="preserve"> </w:t>
      </w:r>
      <w:r>
        <w:rPr>
          <w:rFonts w:ascii="Times New Roman" w:hAnsi="Times New Roman"/>
          <w:sz w:val="28"/>
          <w:szCs w:val="28"/>
          <w:lang w:eastAsia="ru-RU"/>
        </w:rPr>
        <w:t>осіб</w:t>
      </w:r>
      <w:r w:rsidRPr="00F52D90">
        <w:rPr>
          <w:rFonts w:ascii="Times New Roman" w:hAnsi="Times New Roman"/>
          <w:sz w:val="28"/>
          <w:szCs w:val="28"/>
          <w:lang w:eastAsia="ru-RU"/>
        </w:rPr>
        <w:t>, які придбали приміщення в об’єкті</w:t>
      </w:r>
      <w:r>
        <w:rPr>
          <w:rFonts w:ascii="Times New Roman" w:hAnsi="Times New Roman"/>
          <w:sz w:val="28"/>
          <w:szCs w:val="28"/>
          <w:lang w:eastAsia="ru-RU"/>
        </w:rPr>
        <w:t xml:space="preserve"> </w:t>
      </w:r>
      <w:r w:rsidRPr="00F52D90">
        <w:rPr>
          <w:rFonts w:ascii="Times New Roman" w:hAnsi="Times New Roman"/>
          <w:sz w:val="28"/>
          <w:szCs w:val="28"/>
          <w:lang w:eastAsia="ru-RU"/>
        </w:rPr>
        <w:t>будівництва</w:t>
      </w:r>
      <w:r>
        <w:rPr>
          <w:rFonts w:ascii="Times New Roman" w:hAnsi="Times New Roman"/>
          <w:sz w:val="28"/>
          <w:szCs w:val="28"/>
          <w:lang w:eastAsia="ru-RU"/>
        </w:rPr>
        <w:t>;</w:t>
      </w:r>
    </w:p>
    <w:p w14:paraId="608F11E4" w14:textId="62306168" w:rsidR="00502D5A" w:rsidRPr="0039167E" w:rsidRDefault="007A14C0" w:rsidP="00502D5A">
      <w:pPr>
        <w:widowControl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забезпечити належну</w:t>
      </w:r>
      <w:r w:rsidR="00502D5A" w:rsidRPr="0039167E">
        <w:rPr>
          <w:rFonts w:ascii="Times New Roman" w:hAnsi="Times New Roman"/>
          <w:sz w:val="28"/>
          <w:szCs w:val="28"/>
          <w:lang w:eastAsia="ru-RU"/>
        </w:rPr>
        <w:t xml:space="preserve"> охорон</w:t>
      </w:r>
      <w:r>
        <w:rPr>
          <w:rFonts w:ascii="Times New Roman" w:hAnsi="Times New Roman"/>
          <w:sz w:val="28"/>
          <w:szCs w:val="28"/>
          <w:lang w:eastAsia="ru-RU"/>
        </w:rPr>
        <w:t>у</w:t>
      </w:r>
      <w:r w:rsidR="00502D5A" w:rsidRPr="0039167E">
        <w:rPr>
          <w:rFonts w:ascii="Times New Roman" w:hAnsi="Times New Roman"/>
          <w:sz w:val="28"/>
          <w:szCs w:val="28"/>
          <w:lang w:eastAsia="ru-RU"/>
        </w:rPr>
        <w:t xml:space="preserve"> об’єктів незавершеного будівництва та майбутніх об’єктів нерухомості, права на які зареєстровано за спадкодавцем в Державному реєстрі прав на нерухоме майно</w:t>
      </w:r>
      <w:r>
        <w:rPr>
          <w:rFonts w:ascii="Times New Roman" w:hAnsi="Times New Roman"/>
          <w:sz w:val="28"/>
          <w:szCs w:val="28"/>
          <w:lang w:eastAsia="ru-RU"/>
        </w:rPr>
        <w:t>, та які входять до складу спадщини</w:t>
      </w:r>
      <w:r w:rsidR="00502D5A" w:rsidRPr="0039167E">
        <w:rPr>
          <w:rFonts w:ascii="Times New Roman" w:hAnsi="Times New Roman"/>
          <w:sz w:val="28"/>
          <w:szCs w:val="28"/>
          <w:lang w:eastAsia="ru-RU"/>
        </w:rPr>
        <w:t>;</w:t>
      </w:r>
    </w:p>
    <w:p w14:paraId="49B34975" w14:textId="29B14FD3" w:rsidR="0067581D" w:rsidRDefault="0067581D" w:rsidP="00DE3D4B">
      <w:pPr>
        <w:widowControl w:val="0"/>
        <w:spacing w:after="0" w:line="240" w:lineRule="auto"/>
        <w:ind w:firstLine="567"/>
        <w:jc w:val="both"/>
        <w:rPr>
          <w:rFonts w:ascii="Times New Roman" w:hAnsi="Times New Roman"/>
          <w:sz w:val="28"/>
          <w:szCs w:val="28"/>
          <w:lang w:eastAsia="ru-RU"/>
        </w:rPr>
      </w:pPr>
    </w:p>
    <w:p w14:paraId="427C20B4" w14:textId="35A12559" w:rsidR="00F5111F" w:rsidRDefault="00F5111F" w:rsidP="00DE3D4B">
      <w:pPr>
        <w:widowControl w:val="0"/>
        <w:spacing w:after="0" w:line="240" w:lineRule="auto"/>
        <w:ind w:firstLine="567"/>
        <w:jc w:val="both"/>
        <w:rPr>
          <w:rFonts w:ascii="Times New Roman" w:hAnsi="Times New Roman"/>
          <w:sz w:val="28"/>
          <w:szCs w:val="28"/>
          <w:lang w:eastAsia="ru-RU"/>
        </w:rPr>
      </w:pPr>
    </w:p>
    <w:p w14:paraId="02228D2B" w14:textId="77777777" w:rsidR="00E07189" w:rsidRPr="0021620B" w:rsidRDefault="00E07189" w:rsidP="0021620B">
      <w:pPr>
        <w:widowControl w:val="0"/>
        <w:tabs>
          <w:tab w:val="left" w:pos="5670"/>
        </w:tabs>
        <w:spacing w:before="120"/>
        <w:ind w:right="-8" w:firstLine="4678"/>
        <w:jc w:val="both"/>
        <w:rPr>
          <w:rFonts w:ascii="Times New Roman" w:hAnsi="Times New Roman"/>
          <w:b/>
          <w:bCs/>
          <w:sz w:val="28"/>
          <w:szCs w:val="28"/>
        </w:rPr>
      </w:pPr>
    </w:p>
    <w:p w14:paraId="7E15E611" w14:textId="6FCB0917" w:rsidR="003C3EB0" w:rsidRPr="0021620B" w:rsidRDefault="004F1DB2" w:rsidP="0021620B">
      <w:pPr>
        <w:widowControl w:val="0"/>
        <w:tabs>
          <w:tab w:val="left" w:pos="4678"/>
        </w:tabs>
        <w:spacing w:before="120"/>
        <w:ind w:right="-8"/>
        <w:jc w:val="both"/>
        <w:rPr>
          <w:rFonts w:ascii="Times New Roman" w:hAnsi="Times New Roman"/>
          <w:b/>
          <w:bCs/>
          <w:sz w:val="28"/>
          <w:szCs w:val="28"/>
        </w:rPr>
      </w:pPr>
      <w:r w:rsidRPr="0021620B">
        <w:rPr>
          <w:rFonts w:ascii="Times New Roman" w:hAnsi="Times New Roman"/>
          <w:b/>
          <w:bCs/>
          <w:sz w:val="28"/>
          <w:szCs w:val="28"/>
        </w:rPr>
        <w:t>Народні депутати України</w:t>
      </w:r>
      <w:r w:rsidR="0021620B">
        <w:rPr>
          <w:rFonts w:ascii="Times New Roman" w:hAnsi="Times New Roman"/>
          <w:b/>
          <w:bCs/>
          <w:sz w:val="28"/>
          <w:szCs w:val="28"/>
        </w:rPr>
        <w:tab/>
      </w:r>
      <w:r w:rsidRPr="0021620B">
        <w:rPr>
          <w:rFonts w:ascii="Times New Roman" w:hAnsi="Times New Roman"/>
          <w:b/>
          <w:bCs/>
          <w:sz w:val="28"/>
          <w:szCs w:val="28"/>
        </w:rPr>
        <w:t>Олена Шуляк</w:t>
      </w:r>
      <w:r w:rsidRPr="0021620B">
        <w:rPr>
          <w:rFonts w:ascii="Times New Roman" w:hAnsi="Times New Roman"/>
          <w:b/>
          <w:bCs/>
          <w:sz w:val="28"/>
          <w:szCs w:val="28"/>
        </w:rPr>
        <w:tab/>
      </w:r>
    </w:p>
    <w:p w14:paraId="68D9BBBD" w14:textId="5B28AF3D"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Ігор Фріс </w:t>
      </w:r>
    </w:p>
    <w:p w14:paraId="040430C8" w14:textId="42D7A8FA"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Андрій Клочко </w:t>
      </w:r>
    </w:p>
    <w:p w14:paraId="2FD02A72" w14:textId="667A5549"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Марія Мезенцева </w:t>
      </w:r>
    </w:p>
    <w:p w14:paraId="5FF91D52" w14:textId="7E26C2E2"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Андрій Стріхарський </w:t>
      </w:r>
    </w:p>
    <w:p w14:paraId="72E6BEAF" w14:textId="300F517D"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Олександр Аліксійчук </w:t>
      </w:r>
    </w:p>
    <w:p w14:paraId="101252CA" w14:textId="56B5E5C6" w:rsidR="00E9677E" w:rsidRPr="0021620B" w:rsidRDefault="00E9677E" w:rsidP="00E9677E">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Дмитро Ісаєнко </w:t>
      </w:r>
    </w:p>
    <w:p w14:paraId="192E2EFF" w14:textId="2EF639CD" w:rsidR="0021620B" w:rsidRPr="0021620B" w:rsidRDefault="00AB2304" w:rsidP="0021620B">
      <w:pPr>
        <w:widowControl w:val="0"/>
        <w:tabs>
          <w:tab w:val="left" w:pos="5670"/>
        </w:tabs>
        <w:spacing w:before="120"/>
        <w:ind w:right="-8" w:firstLine="4678"/>
        <w:jc w:val="both"/>
        <w:rPr>
          <w:rFonts w:ascii="Times New Roman" w:hAnsi="Times New Roman"/>
          <w:b/>
          <w:bCs/>
          <w:sz w:val="28"/>
          <w:szCs w:val="28"/>
        </w:rPr>
      </w:pPr>
      <w:r>
        <w:rPr>
          <w:rFonts w:ascii="Times New Roman" w:hAnsi="Times New Roman"/>
          <w:b/>
          <w:bCs/>
          <w:sz w:val="28"/>
          <w:szCs w:val="28"/>
        </w:rPr>
        <w:t xml:space="preserve">Володимир Іванов </w:t>
      </w:r>
    </w:p>
    <w:p w14:paraId="3B19C37C" w14:textId="371434BB"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Олексій Красов </w:t>
      </w:r>
    </w:p>
    <w:p w14:paraId="666D2EF5" w14:textId="1D37B9CF"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Олексій Кучеренко </w:t>
      </w:r>
    </w:p>
    <w:p w14:paraId="05AF4EB7" w14:textId="7DE005CC"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Максим Перебийніс </w:t>
      </w:r>
    </w:p>
    <w:p w14:paraId="316B7090" w14:textId="164B6DE1" w:rsidR="0021620B" w:rsidRPr="0021620B" w:rsidRDefault="0021620B" w:rsidP="0021620B">
      <w:pPr>
        <w:widowControl w:val="0"/>
        <w:tabs>
          <w:tab w:val="left" w:pos="5670"/>
        </w:tabs>
        <w:spacing w:before="120"/>
        <w:ind w:right="-8" w:firstLine="4678"/>
        <w:jc w:val="both"/>
        <w:rPr>
          <w:rFonts w:ascii="Times New Roman" w:hAnsi="Times New Roman"/>
          <w:b/>
          <w:bCs/>
          <w:sz w:val="28"/>
          <w:szCs w:val="28"/>
        </w:rPr>
      </w:pPr>
      <w:r w:rsidRPr="0021620B">
        <w:rPr>
          <w:rFonts w:ascii="Times New Roman" w:hAnsi="Times New Roman"/>
          <w:b/>
          <w:bCs/>
          <w:sz w:val="28"/>
          <w:szCs w:val="28"/>
        </w:rPr>
        <w:t xml:space="preserve">Тетяна Плачкова </w:t>
      </w:r>
    </w:p>
    <w:p w14:paraId="01CA12FE" w14:textId="66C3137F" w:rsidR="0021620B" w:rsidRPr="00D7451C" w:rsidRDefault="0021620B" w:rsidP="0021620B">
      <w:pPr>
        <w:widowControl w:val="0"/>
        <w:tabs>
          <w:tab w:val="left" w:pos="5670"/>
        </w:tabs>
        <w:spacing w:before="120"/>
        <w:ind w:right="-8" w:firstLine="4678"/>
        <w:jc w:val="both"/>
        <w:rPr>
          <w:szCs w:val="28"/>
        </w:rPr>
      </w:pPr>
      <w:r w:rsidRPr="0021620B">
        <w:rPr>
          <w:rFonts w:ascii="Times New Roman" w:hAnsi="Times New Roman"/>
          <w:b/>
          <w:bCs/>
          <w:sz w:val="28"/>
          <w:szCs w:val="28"/>
        </w:rPr>
        <w:t>Анна Скороход</w:t>
      </w:r>
      <w:r w:rsidRPr="00D7451C">
        <w:rPr>
          <w:rFonts w:ascii="Times New Roman" w:hAnsi="Times New Roman"/>
          <w:sz w:val="28"/>
          <w:szCs w:val="28"/>
        </w:rPr>
        <w:tab/>
      </w:r>
    </w:p>
    <w:p w14:paraId="24D07837" w14:textId="77777777" w:rsidR="0021620B" w:rsidRPr="004E7A6C" w:rsidRDefault="0021620B" w:rsidP="004F1DB2">
      <w:pPr>
        <w:widowControl w:val="0"/>
        <w:spacing w:after="0" w:line="240" w:lineRule="auto"/>
        <w:jc w:val="both"/>
        <w:rPr>
          <w:rFonts w:ascii="Times New Roman" w:hAnsi="Times New Roman"/>
          <w:b/>
          <w:sz w:val="28"/>
          <w:szCs w:val="28"/>
          <w:lang w:val="ru-RU" w:eastAsia="ru-RU"/>
        </w:rPr>
      </w:pPr>
    </w:p>
    <w:sectPr w:rsidR="0021620B" w:rsidRPr="004E7A6C" w:rsidSect="00A05569">
      <w:headerReference w:type="default" r:id="rId11"/>
      <w:pgSz w:w="11906" w:h="16838" w:code="9"/>
      <w:pgMar w:top="1134" w:right="849" w:bottom="96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4C16B" w14:textId="77777777" w:rsidR="00594D6D" w:rsidRDefault="00594D6D" w:rsidP="004B5CF2">
      <w:pPr>
        <w:spacing w:after="0" w:line="240" w:lineRule="auto"/>
      </w:pPr>
      <w:r>
        <w:separator/>
      </w:r>
    </w:p>
  </w:endnote>
  <w:endnote w:type="continuationSeparator" w:id="0">
    <w:p w14:paraId="4F8E2184" w14:textId="77777777" w:rsidR="00594D6D" w:rsidRDefault="00594D6D" w:rsidP="004B5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B2524" w14:textId="77777777" w:rsidR="00594D6D" w:rsidRDefault="00594D6D" w:rsidP="004B5CF2">
      <w:pPr>
        <w:spacing w:after="0" w:line="240" w:lineRule="auto"/>
      </w:pPr>
      <w:r>
        <w:separator/>
      </w:r>
    </w:p>
  </w:footnote>
  <w:footnote w:type="continuationSeparator" w:id="0">
    <w:p w14:paraId="0BC5EED1" w14:textId="77777777" w:rsidR="00594D6D" w:rsidRDefault="00594D6D" w:rsidP="004B5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0E98D" w14:textId="106CAC76" w:rsidR="00D53DAB" w:rsidRPr="00D53DAB" w:rsidRDefault="00D53DAB">
    <w:pPr>
      <w:pStyle w:val="a4"/>
      <w:jc w:val="center"/>
      <w:rPr>
        <w:rFonts w:ascii="Times New Roman" w:hAnsi="Times New Roman"/>
        <w:sz w:val="24"/>
        <w:szCs w:val="24"/>
      </w:rPr>
    </w:pPr>
    <w:r w:rsidRPr="00D53DAB">
      <w:rPr>
        <w:rFonts w:ascii="Times New Roman" w:hAnsi="Times New Roman"/>
        <w:sz w:val="24"/>
        <w:szCs w:val="24"/>
      </w:rPr>
      <w:fldChar w:fldCharType="begin"/>
    </w:r>
    <w:r w:rsidRPr="00D53DAB">
      <w:rPr>
        <w:rFonts w:ascii="Times New Roman" w:hAnsi="Times New Roman"/>
        <w:sz w:val="24"/>
        <w:szCs w:val="24"/>
      </w:rPr>
      <w:instrText>PAGE   \* MERGEFORMAT</w:instrText>
    </w:r>
    <w:r w:rsidRPr="00D53DAB">
      <w:rPr>
        <w:rFonts w:ascii="Times New Roman" w:hAnsi="Times New Roman"/>
        <w:sz w:val="24"/>
        <w:szCs w:val="24"/>
      </w:rPr>
      <w:fldChar w:fldCharType="separate"/>
    </w:r>
    <w:r w:rsidR="00C025C5" w:rsidRPr="00C025C5">
      <w:rPr>
        <w:rFonts w:ascii="Times New Roman" w:hAnsi="Times New Roman"/>
        <w:noProof/>
        <w:sz w:val="24"/>
        <w:szCs w:val="24"/>
        <w:lang w:val="ru-RU"/>
      </w:rPr>
      <w:t>5</w:t>
    </w:r>
    <w:r w:rsidRPr="00D53DAB">
      <w:rPr>
        <w:rFonts w:ascii="Times New Roman" w:hAnsi="Times New Roman"/>
        <w:sz w:val="24"/>
        <w:szCs w:val="24"/>
      </w:rPr>
      <w:fldChar w:fldCharType="end"/>
    </w:r>
  </w:p>
  <w:p w14:paraId="649C9F03" w14:textId="77777777" w:rsidR="004B5CF2" w:rsidRDefault="004B5CF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0F79"/>
    <w:multiLevelType w:val="hybridMultilevel"/>
    <w:tmpl w:val="E5CC6162"/>
    <w:lvl w:ilvl="0" w:tplc="63040324">
      <w:start w:val="1"/>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1" w15:restartNumberingAfterBreak="0">
    <w:nsid w:val="1A3C20AA"/>
    <w:multiLevelType w:val="hybridMultilevel"/>
    <w:tmpl w:val="709C8B9A"/>
    <w:lvl w:ilvl="0" w:tplc="04220011">
      <w:start w:val="1"/>
      <w:numFmt w:val="decimal"/>
      <w:lvlText w:val="%1)"/>
      <w:lvlJc w:val="left"/>
      <w:pPr>
        <w:ind w:left="1358" w:hanging="360"/>
      </w:pPr>
      <w:rPr>
        <w:rFonts w:cs="Times New Roman"/>
      </w:rPr>
    </w:lvl>
    <w:lvl w:ilvl="1" w:tplc="04220019" w:tentative="1">
      <w:start w:val="1"/>
      <w:numFmt w:val="lowerLetter"/>
      <w:lvlText w:val="%2."/>
      <w:lvlJc w:val="left"/>
      <w:pPr>
        <w:ind w:left="2078" w:hanging="360"/>
      </w:pPr>
      <w:rPr>
        <w:rFonts w:cs="Times New Roman"/>
      </w:rPr>
    </w:lvl>
    <w:lvl w:ilvl="2" w:tplc="0422001B" w:tentative="1">
      <w:start w:val="1"/>
      <w:numFmt w:val="lowerRoman"/>
      <w:lvlText w:val="%3."/>
      <w:lvlJc w:val="right"/>
      <w:pPr>
        <w:ind w:left="2798" w:hanging="180"/>
      </w:pPr>
      <w:rPr>
        <w:rFonts w:cs="Times New Roman"/>
      </w:rPr>
    </w:lvl>
    <w:lvl w:ilvl="3" w:tplc="0422000F" w:tentative="1">
      <w:start w:val="1"/>
      <w:numFmt w:val="decimal"/>
      <w:lvlText w:val="%4."/>
      <w:lvlJc w:val="left"/>
      <w:pPr>
        <w:ind w:left="3518" w:hanging="360"/>
      </w:pPr>
      <w:rPr>
        <w:rFonts w:cs="Times New Roman"/>
      </w:rPr>
    </w:lvl>
    <w:lvl w:ilvl="4" w:tplc="04220019" w:tentative="1">
      <w:start w:val="1"/>
      <w:numFmt w:val="lowerLetter"/>
      <w:lvlText w:val="%5."/>
      <w:lvlJc w:val="left"/>
      <w:pPr>
        <w:ind w:left="4238" w:hanging="360"/>
      </w:pPr>
      <w:rPr>
        <w:rFonts w:cs="Times New Roman"/>
      </w:rPr>
    </w:lvl>
    <w:lvl w:ilvl="5" w:tplc="0422001B" w:tentative="1">
      <w:start w:val="1"/>
      <w:numFmt w:val="lowerRoman"/>
      <w:lvlText w:val="%6."/>
      <w:lvlJc w:val="right"/>
      <w:pPr>
        <w:ind w:left="4958" w:hanging="180"/>
      </w:pPr>
      <w:rPr>
        <w:rFonts w:cs="Times New Roman"/>
      </w:rPr>
    </w:lvl>
    <w:lvl w:ilvl="6" w:tplc="0422000F" w:tentative="1">
      <w:start w:val="1"/>
      <w:numFmt w:val="decimal"/>
      <w:lvlText w:val="%7."/>
      <w:lvlJc w:val="left"/>
      <w:pPr>
        <w:ind w:left="5678" w:hanging="360"/>
      </w:pPr>
      <w:rPr>
        <w:rFonts w:cs="Times New Roman"/>
      </w:rPr>
    </w:lvl>
    <w:lvl w:ilvl="7" w:tplc="04220019" w:tentative="1">
      <w:start w:val="1"/>
      <w:numFmt w:val="lowerLetter"/>
      <w:lvlText w:val="%8."/>
      <w:lvlJc w:val="left"/>
      <w:pPr>
        <w:ind w:left="6398" w:hanging="360"/>
      </w:pPr>
      <w:rPr>
        <w:rFonts w:cs="Times New Roman"/>
      </w:rPr>
    </w:lvl>
    <w:lvl w:ilvl="8" w:tplc="0422001B" w:tentative="1">
      <w:start w:val="1"/>
      <w:numFmt w:val="lowerRoman"/>
      <w:lvlText w:val="%9."/>
      <w:lvlJc w:val="right"/>
      <w:pPr>
        <w:ind w:left="7118" w:hanging="180"/>
      </w:pPr>
      <w:rPr>
        <w:rFonts w:cs="Times New Roman"/>
      </w:rPr>
    </w:lvl>
  </w:abstractNum>
  <w:abstractNum w:abstractNumId="2" w15:restartNumberingAfterBreak="0">
    <w:nsid w:val="1D381D54"/>
    <w:multiLevelType w:val="hybridMultilevel"/>
    <w:tmpl w:val="BE9C1174"/>
    <w:lvl w:ilvl="0" w:tplc="F08CEDCC">
      <w:start w:val="1"/>
      <w:numFmt w:val="bullet"/>
      <w:lvlText w:val="•"/>
      <w:lvlJc w:val="left"/>
      <w:pPr>
        <w:tabs>
          <w:tab w:val="num" w:pos="720"/>
        </w:tabs>
        <w:ind w:left="720" w:hanging="360"/>
      </w:pPr>
      <w:rPr>
        <w:rFonts w:ascii="Arial" w:hAnsi="Arial" w:hint="default"/>
      </w:rPr>
    </w:lvl>
    <w:lvl w:ilvl="1" w:tplc="5E124B00" w:tentative="1">
      <w:start w:val="1"/>
      <w:numFmt w:val="bullet"/>
      <w:lvlText w:val="•"/>
      <w:lvlJc w:val="left"/>
      <w:pPr>
        <w:tabs>
          <w:tab w:val="num" w:pos="1440"/>
        </w:tabs>
        <w:ind w:left="1440" w:hanging="360"/>
      </w:pPr>
      <w:rPr>
        <w:rFonts w:ascii="Arial" w:hAnsi="Arial" w:hint="default"/>
      </w:rPr>
    </w:lvl>
    <w:lvl w:ilvl="2" w:tplc="93A49B00" w:tentative="1">
      <w:start w:val="1"/>
      <w:numFmt w:val="bullet"/>
      <w:lvlText w:val="•"/>
      <w:lvlJc w:val="left"/>
      <w:pPr>
        <w:tabs>
          <w:tab w:val="num" w:pos="2160"/>
        </w:tabs>
        <w:ind w:left="2160" w:hanging="360"/>
      </w:pPr>
      <w:rPr>
        <w:rFonts w:ascii="Arial" w:hAnsi="Arial" w:hint="default"/>
      </w:rPr>
    </w:lvl>
    <w:lvl w:ilvl="3" w:tplc="F2D44AB4" w:tentative="1">
      <w:start w:val="1"/>
      <w:numFmt w:val="bullet"/>
      <w:lvlText w:val="•"/>
      <w:lvlJc w:val="left"/>
      <w:pPr>
        <w:tabs>
          <w:tab w:val="num" w:pos="2880"/>
        </w:tabs>
        <w:ind w:left="2880" w:hanging="360"/>
      </w:pPr>
      <w:rPr>
        <w:rFonts w:ascii="Arial" w:hAnsi="Arial" w:hint="default"/>
      </w:rPr>
    </w:lvl>
    <w:lvl w:ilvl="4" w:tplc="3F6685B2" w:tentative="1">
      <w:start w:val="1"/>
      <w:numFmt w:val="bullet"/>
      <w:lvlText w:val="•"/>
      <w:lvlJc w:val="left"/>
      <w:pPr>
        <w:tabs>
          <w:tab w:val="num" w:pos="3600"/>
        </w:tabs>
        <w:ind w:left="3600" w:hanging="360"/>
      </w:pPr>
      <w:rPr>
        <w:rFonts w:ascii="Arial" w:hAnsi="Arial" w:hint="default"/>
      </w:rPr>
    </w:lvl>
    <w:lvl w:ilvl="5" w:tplc="9C781D5A" w:tentative="1">
      <w:start w:val="1"/>
      <w:numFmt w:val="bullet"/>
      <w:lvlText w:val="•"/>
      <w:lvlJc w:val="left"/>
      <w:pPr>
        <w:tabs>
          <w:tab w:val="num" w:pos="4320"/>
        </w:tabs>
        <w:ind w:left="4320" w:hanging="360"/>
      </w:pPr>
      <w:rPr>
        <w:rFonts w:ascii="Arial" w:hAnsi="Arial" w:hint="default"/>
      </w:rPr>
    </w:lvl>
    <w:lvl w:ilvl="6" w:tplc="6D04B306" w:tentative="1">
      <w:start w:val="1"/>
      <w:numFmt w:val="bullet"/>
      <w:lvlText w:val="•"/>
      <w:lvlJc w:val="left"/>
      <w:pPr>
        <w:tabs>
          <w:tab w:val="num" w:pos="5040"/>
        </w:tabs>
        <w:ind w:left="5040" w:hanging="360"/>
      </w:pPr>
      <w:rPr>
        <w:rFonts w:ascii="Arial" w:hAnsi="Arial" w:hint="default"/>
      </w:rPr>
    </w:lvl>
    <w:lvl w:ilvl="7" w:tplc="7CD0BD2A" w:tentative="1">
      <w:start w:val="1"/>
      <w:numFmt w:val="bullet"/>
      <w:lvlText w:val="•"/>
      <w:lvlJc w:val="left"/>
      <w:pPr>
        <w:tabs>
          <w:tab w:val="num" w:pos="5760"/>
        </w:tabs>
        <w:ind w:left="5760" w:hanging="360"/>
      </w:pPr>
      <w:rPr>
        <w:rFonts w:ascii="Arial" w:hAnsi="Arial" w:hint="default"/>
      </w:rPr>
    </w:lvl>
    <w:lvl w:ilvl="8" w:tplc="AA52AB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B51261"/>
    <w:multiLevelType w:val="hybridMultilevel"/>
    <w:tmpl w:val="92AEC2CE"/>
    <w:lvl w:ilvl="0" w:tplc="08B209A6">
      <w:start w:val="1"/>
      <w:numFmt w:val="bullet"/>
      <w:lvlText w:val=""/>
      <w:lvlJc w:val="left"/>
      <w:pPr>
        <w:tabs>
          <w:tab w:val="num" w:pos="720"/>
        </w:tabs>
        <w:ind w:left="720" w:hanging="360"/>
      </w:pPr>
      <w:rPr>
        <w:rFonts w:ascii="Wingdings" w:hAnsi="Wingdings" w:hint="default"/>
      </w:rPr>
    </w:lvl>
    <w:lvl w:ilvl="1" w:tplc="73480D68" w:tentative="1">
      <w:start w:val="1"/>
      <w:numFmt w:val="bullet"/>
      <w:lvlText w:val=""/>
      <w:lvlJc w:val="left"/>
      <w:pPr>
        <w:tabs>
          <w:tab w:val="num" w:pos="1440"/>
        </w:tabs>
        <w:ind w:left="1440" w:hanging="360"/>
      </w:pPr>
      <w:rPr>
        <w:rFonts w:ascii="Wingdings" w:hAnsi="Wingdings" w:hint="default"/>
      </w:rPr>
    </w:lvl>
    <w:lvl w:ilvl="2" w:tplc="C964A954" w:tentative="1">
      <w:start w:val="1"/>
      <w:numFmt w:val="bullet"/>
      <w:lvlText w:val=""/>
      <w:lvlJc w:val="left"/>
      <w:pPr>
        <w:tabs>
          <w:tab w:val="num" w:pos="2160"/>
        </w:tabs>
        <w:ind w:left="2160" w:hanging="360"/>
      </w:pPr>
      <w:rPr>
        <w:rFonts w:ascii="Wingdings" w:hAnsi="Wingdings" w:hint="default"/>
      </w:rPr>
    </w:lvl>
    <w:lvl w:ilvl="3" w:tplc="81FC419A" w:tentative="1">
      <w:start w:val="1"/>
      <w:numFmt w:val="bullet"/>
      <w:lvlText w:val=""/>
      <w:lvlJc w:val="left"/>
      <w:pPr>
        <w:tabs>
          <w:tab w:val="num" w:pos="2880"/>
        </w:tabs>
        <w:ind w:left="2880" w:hanging="360"/>
      </w:pPr>
      <w:rPr>
        <w:rFonts w:ascii="Wingdings" w:hAnsi="Wingdings" w:hint="default"/>
      </w:rPr>
    </w:lvl>
    <w:lvl w:ilvl="4" w:tplc="2B8E5BA8" w:tentative="1">
      <w:start w:val="1"/>
      <w:numFmt w:val="bullet"/>
      <w:lvlText w:val=""/>
      <w:lvlJc w:val="left"/>
      <w:pPr>
        <w:tabs>
          <w:tab w:val="num" w:pos="3600"/>
        </w:tabs>
        <w:ind w:left="3600" w:hanging="360"/>
      </w:pPr>
      <w:rPr>
        <w:rFonts w:ascii="Wingdings" w:hAnsi="Wingdings" w:hint="default"/>
      </w:rPr>
    </w:lvl>
    <w:lvl w:ilvl="5" w:tplc="A7528C3E" w:tentative="1">
      <w:start w:val="1"/>
      <w:numFmt w:val="bullet"/>
      <w:lvlText w:val=""/>
      <w:lvlJc w:val="left"/>
      <w:pPr>
        <w:tabs>
          <w:tab w:val="num" w:pos="4320"/>
        </w:tabs>
        <w:ind w:left="4320" w:hanging="360"/>
      </w:pPr>
      <w:rPr>
        <w:rFonts w:ascii="Wingdings" w:hAnsi="Wingdings" w:hint="default"/>
      </w:rPr>
    </w:lvl>
    <w:lvl w:ilvl="6" w:tplc="C3F04098" w:tentative="1">
      <w:start w:val="1"/>
      <w:numFmt w:val="bullet"/>
      <w:lvlText w:val=""/>
      <w:lvlJc w:val="left"/>
      <w:pPr>
        <w:tabs>
          <w:tab w:val="num" w:pos="5040"/>
        </w:tabs>
        <w:ind w:left="5040" w:hanging="360"/>
      </w:pPr>
      <w:rPr>
        <w:rFonts w:ascii="Wingdings" w:hAnsi="Wingdings" w:hint="default"/>
      </w:rPr>
    </w:lvl>
    <w:lvl w:ilvl="7" w:tplc="85C091F0" w:tentative="1">
      <w:start w:val="1"/>
      <w:numFmt w:val="bullet"/>
      <w:lvlText w:val=""/>
      <w:lvlJc w:val="left"/>
      <w:pPr>
        <w:tabs>
          <w:tab w:val="num" w:pos="5760"/>
        </w:tabs>
        <w:ind w:left="5760" w:hanging="360"/>
      </w:pPr>
      <w:rPr>
        <w:rFonts w:ascii="Wingdings" w:hAnsi="Wingdings" w:hint="default"/>
      </w:rPr>
    </w:lvl>
    <w:lvl w:ilvl="8" w:tplc="4252C08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8E4E6B"/>
    <w:multiLevelType w:val="hybridMultilevel"/>
    <w:tmpl w:val="1A6CF286"/>
    <w:lvl w:ilvl="0" w:tplc="D080716E">
      <w:start w:val="1"/>
      <w:numFmt w:val="decimal"/>
      <w:lvlText w:val="%1)"/>
      <w:lvlJc w:val="left"/>
      <w:pPr>
        <w:ind w:left="1467" w:hanging="90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4AF00D20"/>
    <w:multiLevelType w:val="hybridMultilevel"/>
    <w:tmpl w:val="73AACCC4"/>
    <w:lvl w:ilvl="0" w:tplc="01242042">
      <w:start w:val="1"/>
      <w:numFmt w:val="bullet"/>
      <w:lvlText w:val=""/>
      <w:lvlJc w:val="left"/>
      <w:pPr>
        <w:tabs>
          <w:tab w:val="num" w:pos="720"/>
        </w:tabs>
        <w:ind w:left="720" w:hanging="360"/>
      </w:pPr>
      <w:rPr>
        <w:rFonts w:ascii="Wingdings" w:hAnsi="Wingdings" w:hint="default"/>
      </w:rPr>
    </w:lvl>
    <w:lvl w:ilvl="1" w:tplc="C4D256A0" w:tentative="1">
      <w:start w:val="1"/>
      <w:numFmt w:val="bullet"/>
      <w:lvlText w:val=""/>
      <w:lvlJc w:val="left"/>
      <w:pPr>
        <w:tabs>
          <w:tab w:val="num" w:pos="1440"/>
        </w:tabs>
        <w:ind w:left="1440" w:hanging="360"/>
      </w:pPr>
      <w:rPr>
        <w:rFonts w:ascii="Wingdings" w:hAnsi="Wingdings" w:hint="default"/>
      </w:rPr>
    </w:lvl>
    <w:lvl w:ilvl="2" w:tplc="B524B9EA" w:tentative="1">
      <w:start w:val="1"/>
      <w:numFmt w:val="bullet"/>
      <w:lvlText w:val=""/>
      <w:lvlJc w:val="left"/>
      <w:pPr>
        <w:tabs>
          <w:tab w:val="num" w:pos="2160"/>
        </w:tabs>
        <w:ind w:left="2160" w:hanging="360"/>
      </w:pPr>
      <w:rPr>
        <w:rFonts w:ascii="Wingdings" w:hAnsi="Wingdings" w:hint="default"/>
      </w:rPr>
    </w:lvl>
    <w:lvl w:ilvl="3" w:tplc="CA56BD6A" w:tentative="1">
      <w:start w:val="1"/>
      <w:numFmt w:val="bullet"/>
      <w:lvlText w:val=""/>
      <w:lvlJc w:val="left"/>
      <w:pPr>
        <w:tabs>
          <w:tab w:val="num" w:pos="2880"/>
        </w:tabs>
        <w:ind w:left="2880" w:hanging="360"/>
      </w:pPr>
      <w:rPr>
        <w:rFonts w:ascii="Wingdings" w:hAnsi="Wingdings" w:hint="default"/>
      </w:rPr>
    </w:lvl>
    <w:lvl w:ilvl="4" w:tplc="039E2B42" w:tentative="1">
      <w:start w:val="1"/>
      <w:numFmt w:val="bullet"/>
      <w:lvlText w:val=""/>
      <w:lvlJc w:val="left"/>
      <w:pPr>
        <w:tabs>
          <w:tab w:val="num" w:pos="3600"/>
        </w:tabs>
        <w:ind w:left="3600" w:hanging="360"/>
      </w:pPr>
      <w:rPr>
        <w:rFonts w:ascii="Wingdings" w:hAnsi="Wingdings" w:hint="default"/>
      </w:rPr>
    </w:lvl>
    <w:lvl w:ilvl="5" w:tplc="DC1A4BAE" w:tentative="1">
      <w:start w:val="1"/>
      <w:numFmt w:val="bullet"/>
      <w:lvlText w:val=""/>
      <w:lvlJc w:val="left"/>
      <w:pPr>
        <w:tabs>
          <w:tab w:val="num" w:pos="4320"/>
        </w:tabs>
        <w:ind w:left="4320" w:hanging="360"/>
      </w:pPr>
      <w:rPr>
        <w:rFonts w:ascii="Wingdings" w:hAnsi="Wingdings" w:hint="default"/>
      </w:rPr>
    </w:lvl>
    <w:lvl w:ilvl="6" w:tplc="E124D1B8" w:tentative="1">
      <w:start w:val="1"/>
      <w:numFmt w:val="bullet"/>
      <w:lvlText w:val=""/>
      <w:lvlJc w:val="left"/>
      <w:pPr>
        <w:tabs>
          <w:tab w:val="num" w:pos="5040"/>
        </w:tabs>
        <w:ind w:left="5040" w:hanging="360"/>
      </w:pPr>
      <w:rPr>
        <w:rFonts w:ascii="Wingdings" w:hAnsi="Wingdings" w:hint="default"/>
      </w:rPr>
    </w:lvl>
    <w:lvl w:ilvl="7" w:tplc="40F41DEE" w:tentative="1">
      <w:start w:val="1"/>
      <w:numFmt w:val="bullet"/>
      <w:lvlText w:val=""/>
      <w:lvlJc w:val="left"/>
      <w:pPr>
        <w:tabs>
          <w:tab w:val="num" w:pos="5760"/>
        </w:tabs>
        <w:ind w:left="5760" w:hanging="360"/>
      </w:pPr>
      <w:rPr>
        <w:rFonts w:ascii="Wingdings" w:hAnsi="Wingdings" w:hint="default"/>
      </w:rPr>
    </w:lvl>
    <w:lvl w:ilvl="8" w:tplc="8C96C1F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5045E3"/>
    <w:multiLevelType w:val="hybridMultilevel"/>
    <w:tmpl w:val="93FA6BC4"/>
    <w:lvl w:ilvl="0" w:tplc="0422000F">
      <w:start w:val="1"/>
      <w:numFmt w:val="decimal"/>
      <w:lvlText w:val="%1."/>
      <w:lvlJc w:val="left"/>
      <w:pPr>
        <w:ind w:left="1037" w:hanging="360"/>
      </w:pPr>
      <w:rPr>
        <w:rFonts w:cs="Times New Roman"/>
      </w:rPr>
    </w:lvl>
    <w:lvl w:ilvl="1" w:tplc="04220019" w:tentative="1">
      <w:start w:val="1"/>
      <w:numFmt w:val="lowerLetter"/>
      <w:lvlText w:val="%2."/>
      <w:lvlJc w:val="left"/>
      <w:pPr>
        <w:ind w:left="1757" w:hanging="360"/>
      </w:pPr>
      <w:rPr>
        <w:rFonts w:cs="Times New Roman"/>
      </w:rPr>
    </w:lvl>
    <w:lvl w:ilvl="2" w:tplc="0422001B" w:tentative="1">
      <w:start w:val="1"/>
      <w:numFmt w:val="lowerRoman"/>
      <w:lvlText w:val="%3."/>
      <w:lvlJc w:val="right"/>
      <w:pPr>
        <w:ind w:left="2477" w:hanging="180"/>
      </w:pPr>
      <w:rPr>
        <w:rFonts w:cs="Times New Roman"/>
      </w:rPr>
    </w:lvl>
    <w:lvl w:ilvl="3" w:tplc="0422000F" w:tentative="1">
      <w:start w:val="1"/>
      <w:numFmt w:val="decimal"/>
      <w:lvlText w:val="%4."/>
      <w:lvlJc w:val="left"/>
      <w:pPr>
        <w:ind w:left="3197" w:hanging="360"/>
      </w:pPr>
      <w:rPr>
        <w:rFonts w:cs="Times New Roman"/>
      </w:rPr>
    </w:lvl>
    <w:lvl w:ilvl="4" w:tplc="04220019" w:tentative="1">
      <w:start w:val="1"/>
      <w:numFmt w:val="lowerLetter"/>
      <w:lvlText w:val="%5."/>
      <w:lvlJc w:val="left"/>
      <w:pPr>
        <w:ind w:left="3917" w:hanging="360"/>
      </w:pPr>
      <w:rPr>
        <w:rFonts w:cs="Times New Roman"/>
      </w:rPr>
    </w:lvl>
    <w:lvl w:ilvl="5" w:tplc="0422001B" w:tentative="1">
      <w:start w:val="1"/>
      <w:numFmt w:val="lowerRoman"/>
      <w:lvlText w:val="%6."/>
      <w:lvlJc w:val="right"/>
      <w:pPr>
        <w:ind w:left="4637" w:hanging="180"/>
      </w:pPr>
      <w:rPr>
        <w:rFonts w:cs="Times New Roman"/>
      </w:rPr>
    </w:lvl>
    <w:lvl w:ilvl="6" w:tplc="0422000F" w:tentative="1">
      <w:start w:val="1"/>
      <w:numFmt w:val="decimal"/>
      <w:lvlText w:val="%7."/>
      <w:lvlJc w:val="left"/>
      <w:pPr>
        <w:ind w:left="5357" w:hanging="360"/>
      </w:pPr>
      <w:rPr>
        <w:rFonts w:cs="Times New Roman"/>
      </w:rPr>
    </w:lvl>
    <w:lvl w:ilvl="7" w:tplc="04220019" w:tentative="1">
      <w:start w:val="1"/>
      <w:numFmt w:val="lowerLetter"/>
      <w:lvlText w:val="%8."/>
      <w:lvlJc w:val="left"/>
      <w:pPr>
        <w:ind w:left="6077" w:hanging="360"/>
      </w:pPr>
      <w:rPr>
        <w:rFonts w:cs="Times New Roman"/>
      </w:rPr>
    </w:lvl>
    <w:lvl w:ilvl="8" w:tplc="0422001B" w:tentative="1">
      <w:start w:val="1"/>
      <w:numFmt w:val="lowerRoman"/>
      <w:lvlText w:val="%9."/>
      <w:lvlJc w:val="right"/>
      <w:pPr>
        <w:ind w:left="6797" w:hanging="180"/>
      </w:pPr>
      <w:rPr>
        <w:rFonts w:cs="Times New Roman"/>
      </w:rPr>
    </w:lvl>
  </w:abstractNum>
  <w:abstractNum w:abstractNumId="7" w15:restartNumberingAfterBreak="0">
    <w:nsid w:val="4DA038AA"/>
    <w:multiLevelType w:val="hybridMultilevel"/>
    <w:tmpl w:val="0B5E957A"/>
    <w:lvl w:ilvl="0" w:tplc="F058E1B4">
      <w:start w:val="1"/>
      <w:numFmt w:val="bullet"/>
      <w:lvlText w:val="•"/>
      <w:lvlJc w:val="left"/>
      <w:pPr>
        <w:tabs>
          <w:tab w:val="num" w:pos="720"/>
        </w:tabs>
        <w:ind w:left="720" w:hanging="360"/>
      </w:pPr>
      <w:rPr>
        <w:rFonts w:ascii="Arial" w:hAnsi="Arial" w:hint="default"/>
      </w:rPr>
    </w:lvl>
    <w:lvl w:ilvl="1" w:tplc="3D30E20A" w:tentative="1">
      <w:start w:val="1"/>
      <w:numFmt w:val="bullet"/>
      <w:lvlText w:val="•"/>
      <w:lvlJc w:val="left"/>
      <w:pPr>
        <w:tabs>
          <w:tab w:val="num" w:pos="1440"/>
        </w:tabs>
        <w:ind w:left="1440" w:hanging="360"/>
      </w:pPr>
      <w:rPr>
        <w:rFonts w:ascii="Arial" w:hAnsi="Arial" w:hint="default"/>
      </w:rPr>
    </w:lvl>
    <w:lvl w:ilvl="2" w:tplc="40D213A8" w:tentative="1">
      <w:start w:val="1"/>
      <w:numFmt w:val="bullet"/>
      <w:lvlText w:val="•"/>
      <w:lvlJc w:val="left"/>
      <w:pPr>
        <w:tabs>
          <w:tab w:val="num" w:pos="2160"/>
        </w:tabs>
        <w:ind w:left="2160" w:hanging="360"/>
      </w:pPr>
      <w:rPr>
        <w:rFonts w:ascii="Arial" w:hAnsi="Arial" w:hint="default"/>
      </w:rPr>
    </w:lvl>
    <w:lvl w:ilvl="3" w:tplc="7988DCF8" w:tentative="1">
      <w:start w:val="1"/>
      <w:numFmt w:val="bullet"/>
      <w:lvlText w:val="•"/>
      <w:lvlJc w:val="left"/>
      <w:pPr>
        <w:tabs>
          <w:tab w:val="num" w:pos="2880"/>
        </w:tabs>
        <w:ind w:left="2880" w:hanging="360"/>
      </w:pPr>
      <w:rPr>
        <w:rFonts w:ascii="Arial" w:hAnsi="Arial" w:hint="default"/>
      </w:rPr>
    </w:lvl>
    <w:lvl w:ilvl="4" w:tplc="B1024836" w:tentative="1">
      <w:start w:val="1"/>
      <w:numFmt w:val="bullet"/>
      <w:lvlText w:val="•"/>
      <w:lvlJc w:val="left"/>
      <w:pPr>
        <w:tabs>
          <w:tab w:val="num" w:pos="3600"/>
        </w:tabs>
        <w:ind w:left="3600" w:hanging="360"/>
      </w:pPr>
      <w:rPr>
        <w:rFonts w:ascii="Arial" w:hAnsi="Arial" w:hint="default"/>
      </w:rPr>
    </w:lvl>
    <w:lvl w:ilvl="5" w:tplc="9EDA86A2" w:tentative="1">
      <w:start w:val="1"/>
      <w:numFmt w:val="bullet"/>
      <w:lvlText w:val="•"/>
      <w:lvlJc w:val="left"/>
      <w:pPr>
        <w:tabs>
          <w:tab w:val="num" w:pos="4320"/>
        </w:tabs>
        <w:ind w:left="4320" w:hanging="360"/>
      </w:pPr>
      <w:rPr>
        <w:rFonts w:ascii="Arial" w:hAnsi="Arial" w:hint="default"/>
      </w:rPr>
    </w:lvl>
    <w:lvl w:ilvl="6" w:tplc="9A02D276" w:tentative="1">
      <w:start w:val="1"/>
      <w:numFmt w:val="bullet"/>
      <w:lvlText w:val="•"/>
      <w:lvlJc w:val="left"/>
      <w:pPr>
        <w:tabs>
          <w:tab w:val="num" w:pos="5040"/>
        </w:tabs>
        <w:ind w:left="5040" w:hanging="360"/>
      </w:pPr>
      <w:rPr>
        <w:rFonts w:ascii="Arial" w:hAnsi="Arial" w:hint="default"/>
      </w:rPr>
    </w:lvl>
    <w:lvl w:ilvl="7" w:tplc="70CCA48E" w:tentative="1">
      <w:start w:val="1"/>
      <w:numFmt w:val="bullet"/>
      <w:lvlText w:val="•"/>
      <w:lvlJc w:val="left"/>
      <w:pPr>
        <w:tabs>
          <w:tab w:val="num" w:pos="5760"/>
        </w:tabs>
        <w:ind w:left="5760" w:hanging="360"/>
      </w:pPr>
      <w:rPr>
        <w:rFonts w:ascii="Arial" w:hAnsi="Arial" w:hint="default"/>
      </w:rPr>
    </w:lvl>
    <w:lvl w:ilvl="8" w:tplc="850A7B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013EB8"/>
    <w:multiLevelType w:val="hybridMultilevel"/>
    <w:tmpl w:val="B8B44194"/>
    <w:lvl w:ilvl="0" w:tplc="D43C826C">
      <w:start w:val="1"/>
      <w:numFmt w:val="bullet"/>
      <w:lvlText w:val=""/>
      <w:lvlJc w:val="left"/>
      <w:pPr>
        <w:ind w:left="927" w:hanging="360"/>
      </w:pPr>
      <w:rPr>
        <w:rFonts w:ascii="Symbol" w:hAnsi="Symbol"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66EB1B4A"/>
    <w:multiLevelType w:val="hybridMultilevel"/>
    <w:tmpl w:val="BEB0DBDE"/>
    <w:lvl w:ilvl="0" w:tplc="3ED2622C">
      <w:start w:val="1"/>
      <w:numFmt w:val="decimal"/>
      <w:lvlText w:val="%1)"/>
      <w:lvlJc w:val="left"/>
      <w:pPr>
        <w:ind w:left="1527" w:hanging="9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795051B9"/>
    <w:multiLevelType w:val="hybridMultilevel"/>
    <w:tmpl w:val="BD421C10"/>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1" w15:restartNumberingAfterBreak="0">
    <w:nsid w:val="7F0778D9"/>
    <w:multiLevelType w:val="hybridMultilevel"/>
    <w:tmpl w:val="C33A25C4"/>
    <w:lvl w:ilvl="0" w:tplc="2ABA855C">
      <w:start w:val="1"/>
      <w:numFmt w:val="bullet"/>
      <w:lvlText w:val=""/>
      <w:lvlJc w:val="left"/>
      <w:pPr>
        <w:tabs>
          <w:tab w:val="num" w:pos="720"/>
        </w:tabs>
        <w:ind w:left="720" w:hanging="360"/>
      </w:pPr>
      <w:rPr>
        <w:rFonts w:ascii="Wingdings" w:hAnsi="Wingdings" w:hint="default"/>
      </w:rPr>
    </w:lvl>
    <w:lvl w:ilvl="1" w:tplc="A66E6488" w:tentative="1">
      <w:start w:val="1"/>
      <w:numFmt w:val="bullet"/>
      <w:lvlText w:val=""/>
      <w:lvlJc w:val="left"/>
      <w:pPr>
        <w:tabs>
          <w:tab w:val="num" w:pos="1440"/>
        </w:tabs>
        <w:ind w:left="1440" w:hanging="360"/>
      </w:pPr>
      <w:rPr>
        <w:rFonts w:ascii="Wingdings" w:hAnsi="Wingdings" w:hint="default"/>
      </w:rPr>
    </w:lvl>
    <w:lvl w:ilvl="2" w:tplc="4646830C" w:tentative="1">
      <w:start w:val="1"/>
      <w:numFmt w:val="bullet"/>
      <w:lvlText w:val=""/>
      <w:lvlJc w:val="left"/>
      <w:pPr>
        <w:tabs>
          <w:tab w:val="num" w:pos="2160"/>
        </w:tabs>
        <w:ind w:left="2160" w:hanging="360"/>
      </w:pPr>
      <w:rPr>
        <w:rFonts w:ascii="Wingdings" w:hAnsi="Wingdings" w:hint="default"/>
      </w:rPr>
    </w:lvl>
    <w:lvl w:ilvl="3" w:tplc="0734DA48" w:tentative="1">
      <w:start w:val="1"/>
      <w:numFmt w:val="bullet"/>
      <w:lvlText w:val=""/>
      <w:lvlJc w:val="left"/>
      <w:pPr>
        <w:tabs>
          <w:tab w:val="num" w:pos="2880"/>
        </w:tabs>
        <w:ind w:left="2880" w:hanging="360"/>
      </w:pPr>
      <w:rPr>
        <w:rFonts w:ascii="Wingdings" w:hAnsi="Wingdings" w:hint="default"/>
      </w:rPr>
    </w:lvl>
    <w:lvl w:ilvl="4" w:tplc="8C0C230A" w:tentative="1">
      <w:start w:val="1"/>
      <w:numFmt w:val="bullet"/>
      <w:lvlText w:val=""/>
      <w:lvlJc w:val="left"/>
      <w:pPr>
        <w:tabs>
          <w:tab w:val="num" w:pos="3600"/>
        </w:tabs>
        <w:ind w:left="3600" w:hanging="360"/>
      </w:pPr>
      <w:rPr>
        <w:rFonts w:ascii="Wingdings" w:hAnsi="Wingdings" w:hint="default"/>
      </w:rPr>
    </w:lvl>
    <w:lvl w:ilvl="5" w:tplc="862A8F8C" w:tentative="1">
      <w:start w:val="1"/>
      <w:numFmt w:val="bullet"/>
      <w:lvlText w:val=""/>
      <w:lvlJc w:val="left"/>
      <w:pPr>
        <w:tabs>
          <w:tab w:val="num" w:pos="4320"/>
        </w:tabs>
        <w:ind w:left="4320" w:hanging="360"/>
      </w:pPr>
      <w:rPr>
        <w:rFonts w:ascii="Wingdings" w:hAnsi="Wingdings" w:hint="default"/>
      </w:rPr>
    </w:lvl>
    <w:lvl w:ilvl="6" w:tplc="6D8C2A18" w:tentative="1">
      <w:start w:val="1"/>
      <w:numFmt w:val="bullet"/>
      <w:lvlText w:val=""/>
      <w:lvlJc w:val="left"/>
      <w:pPr>
        <w:tabs>
          <w:tab w:val="num" w:pos="5040"/>
        </w:tabs>
        <w:ind w:left="5040" w:hanging="360"/>
      </w:pPr>
      <w:rPr>
        <w:rFonts w:ascii="Wingdings" w:hAnsi="Wingdings" w:hint="default"/>
      </w:rPr>
    </w:lvl>
    <w:lvl w:ilvl="7" w:tplc="44A25D0E" w:tentative="1">
      <w:start w:val="1"/>
      <w:numFmt w:val="bullet"/>
      <w:lvlText w:val=""/>
      <w:lvlJc w:val="left"/>
      <w:pPr>
        <w:tabs>
          <w:tab w:val="num" w:pos="5760"/>
        </w:tabs>
        <w:ind w:left="5760" w:hanging="360"/>
      </w:pPr>
      <w:rPr>
        <w:rFonts w:ascii="Wingdings" w:hAnsi="Wingdings" w:hint="default"/>
      </w:rPr>
    </w:lvl>
    <w:lvl w:ilvl="8" w:tplc="60AADBB6"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
  </w:num>
  <w:num w:numId="3">
    <w:abstractNumId w:val="8"/>
  </w:num>
  <w:num w:numId="4">
    <w:abstractNumId w:val="6"/>
  </w:num>
  <w:num w:numId="5">
    <w:abstractNumId w:val="0"/>
  </w:num>
  <w:num w:numId="6">
    <w:abstractNumId w:val="10"/>
  </w:num>
  <w:num w:numId="7">
    <w:abstractNumId w:val="4"/>
  </w:num>
  <w:num w:numId="8">
    <w:abstractNumId w:val="3"/>
  </w:num>
  <w:num w:numId="9">
    <w:abstractNumId w:val="2"/>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51A"/>
    <w:rsid w:val="00015A8C"/>
    <w:rsid w:val="00016F8A"/>
    <w:rsid w:val="00022FE0"/>
    <w:rsid w:val="000232C3"/>
    <w:rsid w:val="000256C1"/>
    <w:rsid w:val="0002769E"/>
    <w:rsid w:val="0003154C"/>
    <w:rsid w:val="000368D4"/>
    <w:rsid w:val="00046289"/>
    <w:rsid w:val="000523CA"/>
    <w:rsid w:val="0005256B"/>
    <w:rsid w:val="0006636E"/>
    <w:rsid w:val="000668CE"/>
    <w:rsid w:val="00066AE9"/>
    <w:rsid w:val="00070722"/>
    <w:rsid w:val="0007438A"/>
    <w:rsid w:val="00077836"/>
    <w:rsid w:val="000779B8"/>
    <w:rsid w:val="000B004A"/>
    <w:rsid w:val="000C08EE"/>
    <w:rsid w:val="000C3E53"/>
    <w:rsid w:val="000C509B"/>
    <w:rsid w:val="000D0F03"/>
    <w:rsid w:val="000D354C"/>
    <w:rsid w:val="000D60C1"/>
    <w:rsid w:val="000E2B14"/>
    <w:rsid w:val="000F322E"/>
    <w:rsid w:val="00101A87"/>
    <w:rsid w:val="0010488E"/>
    <w:rsid w:val="0011284D"/>
    <w:rsid w:val="00113751"/>
    <w:rsid w:val="00113EB2"/>
    <w:rsid w:val="0012358B"/>
    <w:rsid w:val="0013369F"/>
    <w:rsid w:val="00133BCD"/>
    <w:rsid w:val="00153344"/>
    <w:rsid w:val="001615F6"/>
    <w:rsid w:val="001725EA"/>
    <w:rsid w:val="0017399E"/>
    <w:rsid w:val="00176303"/>
    <w:rsid w:val="00176837"/>
    <w:rsid w:val="00181B69"/>
    <w:rsid w:val="00181DD7"/>
    <w:rsid w:val="00182049"/>
    <w:rsid w:val="00182F27"/>
    <w:rsid w:val="00187029"/>
    <w:rsid w:val="00190570"/>
    <w:rsid w:val="00190643"/>
    <w:rsid w:val="001934C4"/>
    <w:rsid w:val="00197FEE"/>
    <w:rsid w:val="001A7A34"/>
    <w:rsid w:val="001B0450"/>
    <w:rsid w:val="001B401F"/>
    <w:rsid w:val="001C51D8"/>
    <w:rsid w:val="001D11CE"/>
    <w:rsid w:val="001E1E81"/>
    <w:rsid w:val="001E6122"/>
    <w:rsid w:val="001E66BB"/>
    <w:rsid w:val="001E69BD"/>
    <w:rsid w:val="001F04B6"/>
    <w:rsid w:val="001F4815"/>
    <w:rsid w:val="001F53E1"/>
    <w:rsid w:val="0020105D"/>
    <w:rsid w:val="0020642D"/>
    <w:rsid w:val="00211170"/>
    <w:rsid w:val="0021455A"/>
    <w:rsid w:val="0021620B"/>
    <w:rsid w:val="00230893"/>
    <w:rsid w:val="00231D41"/>
    <w:rsid w:val="0023572F"/>
    <w:rsid w:val="00243E7C"/>
    <w:rsid w:val="002447D2"/>
    <w:rsid w:val="002469E3"/>
    <w:rsid w:val="0025206E"/>
    <w:rsid w:val="002563BB"/>
    <w:rsid w:val="002607F0"/>
    <w:rsid w:val="002619B5"/>
    <w:rsid w:val="00262E69"/>
    <w:rsid w:val="00264067"/>
    <w:rsid w:val="00264D62"/>
    <w:rsid w:val="0028235F"/>
    <w:rsid w:val="002A2462"/>
    <w:rsid w:val="002A4361"/>
    <w:rsid w:val="002A49DE"/>
    <w:rsid w:val="002B224E"/>
    <w:rsid w:val="002C1342"/>
    <w:rsid w:val="002C29C2"/>
    <w:rsid w:val="002C3945"/>
    <w:rsid w:val="002C4124"/>
    <w:rsid w:val="002C6D91"/>
    <w:rsid w:val="002C6E81"/>
    <w:rsid w:val="002D7BA0"/>
    <w:rsid w:val="002E3F92"/>
    <w:rsid w:val="002F2288"/>
    <w:rsid w:val="002F3267"/>
    <w:rsid w:val="00306768"/>
    <w:rsid w:val="0031150B"/>
    <w:rsid w:val="00311ED8"/>
    <w:rsid w:val="00331715"/>
    <w:rsid w:val="00333913"/>
    <w:rsid w:val="00333CA3"/>
    <w:rsid w:val="00340F09"/>
    <w:rsid w:val="00340F89"/>
    <w:rsid w:val="0034501F"/>
    <w:rsid w:val="00347648"/>
    <w:rsid w:val="00347B90"/>
    <w:rsid w:val="003713F1"/>
    <w:rsid w:val="0037255C"/>
    <w:rsid w:val="00372C49"/>
    <w:rsid w:val="00373B26"/>
    <w:rsid w:val="00374426"/>
    <w:rsid w:val="00374880"/>
    <w:rsid w:val="003807A9"/>
    <w:rsid w:val="003808DB"/>
    <w:rsid w:val="003903F9"/>
    <w:rsid w:val="0039167E"/>
    <w:rsid w:val="003916BE"/>
    <w:rsid w:val="003972E9"/>
    <w:rsid w:val="00397810"/>
    <w:rsid w:val="003A1307"/>
    <w:rsid w:val="003A60E1"/>
    <w:rsid w:val="003A6807"/>
    <w:rsid w:val="003B275E"/>
    <w:rsid w:val="003C3EB0"/>
    <w:rsid w:val="003C6904"/>
    <w:rsid w:val="003C6A44"/>
    <w:rsid w:val="003D1CFE"/>
    <w:rsid w:val="003D5D85"/>
    <w:rsid w:val="003E652B"/>
    <w:rsid w:val="00411F1C"/>
    <w:rsid w:val="00420B20"/>
    <w:rsid w:val="00422EAB"/>
    <w:rsid w:val="00422EFC"/>
    <w:rsid w:val="004246F2"/>
    <w:rsid w:val="00425F94"/>
    <w:rsid w:val="004358F1"/>
    <w:rsid w:val="00436DC7"/>
    <w:rsid w:val="00437159"/>
    <w:rsid w:val="004422C9"/>
    <w:rsid w:val="00452117"/>
    <w:rsid w:val="004555D5"/>
    <w:rsid w:val="00455961"/>
    <w:rsid w:val="00456572"/>
    <w:rsid w:val="00460F12"/>
    <w:rsid w:val="0046451A"/>
    <w:rsid w:val="0046470E"/>
    <w:rsid w:val="00467563"/>
    <w:rsid w:val="00473173"/>
    <w:rsid w:val="004740AE"/>
    <w:rsid w:val="0047624B"/>
    <w:rsid w:val="00482079"/>
    <w:rsid w:val="004879DF"/>
    <w:rsid w:val="00487DCE"/>
    <w:rsid w:val="00490CDE"/>
    <w:rsid w:val="004A0F70"/>
    <w:rsid w:val="004A6EA8"/>
    <w:rsid w:val="004A7244"/>
    <w:rsid w:val="004A7B00"/>
    <w:rsid w:val="004B48EE"/>
    <w:rsid w:val="004B5CF2"/>
    <w:rsid w:val="004B63C4"/>
    <w:rsid w:val="004C1E8E"/>
    <w:rsid w:val="004C35EB"/>
    <w:rsid w:val="004C4E85"/>
    <w:rsid w:val="004D2427"/>
    <w:rsid w:val="004E27B6"/>
    <w:rsid w:val="004E3B4D"/>
    <w:rsid w:val="004E7A6C"/>
    <w:rsid w:val="004F1DB2"/>
    <w:rsid w:val="004F213F"/>
    <w:rsid w:val="004F2D12"/>
    <w:rsid w:val="00502D5A"/>
    <w:rsid w:val="00505223"/>
    <w:rsid w:val="005068CC"/>
    <w:rsid w:val="00507CF1"/>
    <w:rsid w:val="005103ED"/>
    <w:rsid w:val="005175AC"/>
    <w:rsid w:val="00522AD6"/>
    <w:rsid w:val="00523846"/>
    <w:rsid w:val="005273D8"/>
    <w:rsid w:val="00531C83"/>
    <w:rsid w:val="00535EB5"/>
    <w:rsid w:val="005450A2"/>
    <w:rsid w:val="005471A4"/>
    <w:rsid w:val="00547310"/>
    <w:rsid w:val="005559B4"/>
    <w:rsid w:val="005641CF"/>
    <w:rsid w:val="0056669F"/>
    <w:rsid w:val="005832FC"/>
    <w:rsid w:val="00586991"/>
    <w:rsid w:val="005877D4"/>
    <w:rsid w:val="0058780E"/>
    <w:rsid w:val="005906C2"/>
    <w:rsid w:val="00592211"/>
    <w:rsid w:val="0059467B"/>
    <w:rsid w:val="00594D6D"/>
    <w:rsid w:val="00594F4A"/>
    <w:rsid w:val="00596E49"/>
    <w:rsid w:val="005A31E8"/>
    <w:rsid w:val="005C1ECD"/>
    <w:rsid w:val="005C4D55"/>
    <w:rsid w:val="005C7688"/>
    <w:rsid w:val="005D0725"/>
    <w:rsid w:val="005D260B"/>
    <w:rsid w:val="005D3885"/>
    <w:rsid w:val="005D50DD"/>
    <w:rsid w:val="005D7F79"/>
    <w:rsid w:val="005E0158"/>
    <w:rsid w:val="005E2ECE"/>
    <w:rsid w:val="005F0616"/>
    <w:rsid w:val="005F15AE"/>
    <w:rsid w:val="005F1B5D"/>
    <w:rsid w:val="00602BB6"/>
    <w:rsid w:val="00605CC1"/>
    <w:rsid w:val="00607380"/>
    <w:rsid w:val="0060764B"/>
    <w:rsid w:val="0061334B"/>
    <w:rsid w:val="00617340"/>
    <w:rsid w:val="0064360D"/>
    <w:rsid w:val="006473CD"/>
    <w:rsid w:val="00651366"/>
    <w:rsid w:val="006520B7"/>
    <w:rsid w:val="00653C61"/>
    <w:rsid w:val="0066530C"/>
    <w:rsid w:val="006655A1"/>
    <w:rsid w:val="00674773"/>
    <w:rsid w:val="0067581D"/>
    <w:rsid w:val="00682506"/>
    <w:rsid w:val="0068274A"/>
    <w:rsid w:val="00691E66"/>
    <w:rsid w:val="00692A46"/>
    <w:rsid w:val="00695AEC"/>
    <w:rsid w:val="006A1CA4"/>
    <w:rsid w:val="006A2C81"/>
    <w:rsid w:val="006A2EC4"/>
    <w:rsid w:val="006C0721"/>
    <w:rsid w:val="006C0E73"/>
    <w:rsid w:val="006C0FFB"/>
    <w:rsid w:val="006C2D55"/>
    <w:rsid w:val="006C4475"/>
    <w:rsid w:val="006C4C7E"/>
    <w:rsid w:val="006E184D"/>
    <w:rsid w:val="006E5C76"/>
    <w:rsid w:val="006E6C9F"/>
    <w:rsid w:val="006F1833"/>
    <w:rsid w:val="006F1D30"/>
    <w:rsid w:val="006F7B99"/>
    <w:rsid w:val="006F7E9A"/>
    <w:rsid w:val="00705AD3"/>
    <w:rsid w:val="00720900"/>
    <w:rsid w:val="007209A7"/>
    <w:rsid w:val="0073416E"/>
    <w:rsid w:val="00736760"/>
    <w:rsid w:val="00736956"/>
    <w:rsid w:val="00747D9F"/>
    <w:rsid w:val="00756DF4"/>
    <w:rsid w:val="0076338B"/>
    <w:rsid w:val="007679B4"/>
    <w:rsid w:val="0077262F"/>
    <w:rsid w:val="007950F7"/>
    <w:rsid w:val="0079757C"/>
    <w:rsid w:val="007A14C0"/>
    <w:rsid w:val="007A3F04"/>
    <w:rsid w:val="007B52EF"/>
    <w:rsid w:val="007C0290"/>
    <w:rsid w:val="007C11BA"/>
    <w:rsid w:val="007C707B"/>
    <w:rsid w:val="007E37ED"/>
    <w:rsid w:val="007E6E8B"/>
    <w:rsid w:val="007F099E"/>
    <w:rsid w:val="00801921"/>
    <w:rsid w:val="00803431"/>
    <w:rsid w:val="0081521B"/>
    <w:rsid w:val="0081739B"/>
    <w:rsid w:val="008233D5"/>
    <w:rsid w:val="00823F7D"/>
    <w:rsid w:val="00825046"/>
    <w:rsid w:val="008262A5"/>
    <w:rsid w:val="008263DF"/>
    <w:rsid w:val="0083273F"/>
    <w:rsid w:val="008433B8"/>
    <w:rsid w:val="008474A3"/>
    <w:rsid w:val="00850040"/>
    <w:rsid w:val="00866980"/>
    <w:rsid w:val="00866B35"/>
    <w:rsid w:val="00870E5E"/>
    <w:rsid w:val="0088061E"/>
    <w:rsid w:val="00881E59"/>
    <w:rsid w:val="00883AE3"/>
    <w:rsid w:val="00885EAF"/>
    <w:rsid w:val="00887C1B"/>
    <w:rsid w:val="00890414"/>
    <w:rsid w:val="00891F3B"/>
    <w:rsid w:val="00894A21"/>
    <w:rsid w:val="008A1187"/>
    <w:rsid w:val="008B11B0"/>
    <w:rsid w:val="008B2265"/>
    <w:rsid w:val="008B2D4E"/>
    <w:rsid w:val="008B4BA5"/>
    <w:rsid w:val="008B7CF3"/>
    <w:rsid w:val="008C5613"/>
    <w:rsid w:val="008C57BC"/>
    <w:rsid w:val="008D189B"/>
    <w:rsid w:val="008D1965"/>
    <w:rsid w:val="008D4862"/>
    <w:rsid w:val="008E646B"/>
    <w:rsid w:val="008E7256"/>
    <w:rsid w:val="008F0B79"/>
    <w:rsid w:val="00900F61"/>
    <w:rsid w:val="00920049"/>
    <w:rsid w:val="009332E3"/>
    <w:rsid w:val="00933F09"/>
    <w:rsid w:val="009350A3"/>
    <w:rsid w:val="009365BE"/>
    <w:rsid w:val="00936901"/>
    <w:rsid w:val="00947761"/>
    <w:rsid w:val="009524DE"/>
    <w:rsid w:val="00961873"/>
    <w:rsid w:val="0096539A"/>
    <w:rsid w:val="009678FC"/>
    <w:rsid w:val="009717CA"/>
    <w:rsid w:val="00974365"/>
    <w:rsid w:val="009776B0"/>
    <w:rsid w:val="009811DA"/>
    <w:rsid w:val="0098434A"/>
    <w:rsid w:val="00985485"/>
    <w:rsid w:val="00985B05"/>
    <w:rsid w:val="009904CA"/>
    <w:rsid w:val="00990FF7"/>
    <w:rsid w:val="009910EC"/>
    <w:rsid w:val="009C36E5"/>
    <w:rsid w:val="009D1A87"/>
    <w:rsid w:val="009D3DC8"/>
    <w:rsid w:val="009D48F3"/>
    <w:rsid w:val="009D5856"/>
    <w:rsid w:val="009E2090"/>
    <w:rsid w:val="009E7229"/>
    <w:rsid w:val="009F0ADB"/>
    <w:rsid w:val="00A00865"/>
    <w:rsid w:val="00A03BF2"/>
    <w:rsid w:val="00A03C1E"/>
    <w:rsid w:val="00A0503B"/>
    <w:rsid w:val="00A05569"/>
    <w:rsid w:val="00A10EBE"/>
    <w:rsid w:val="00A12A43"/>
    <w:rsid w:val="00A219E4"/>
    <w:rsid w:val="00A32BAA"/>
    <w:rsid w:val="00A336F5"/>
    <w:rsid w:val="00A37869"/>
    <w:rsid w:val="00A37DE9"/>
    <w:rsid w:val="00A40358"/>
    <w:rsid w:val="00A469B9"/>
    <w:rsid w:val="00A503F6"/>
    <w:rsid w:val="00A50AA1"/>
    <w:rsid w:val="00A5186B"/>
    <w:rsid w:val="00A521CD"/>
    <w:rsid w:val="00A60A6F"/>
    <w:rsid w:val="00A636EB"/>
    <w:rsid w:val="00A679DB"/>
    <w:rsid w:val="00A71406"/>
    <w:rsid w:val="00A77BD3"/>
    <w:rsid w:val="00A83C6D"/>
    <w:rsid w:val="00A84604"/>
    <w:rsid w:val="00A916A5"/>
    <w:rsid w:val="00A955DE"/>
    <w:rsid w:val="00AB0283"/>
    <w:rsid w:val="00AB1F16"/>
    <w:rsid w:val="00AB2304"/>
    <w:rsid w:val="00AB7717"/>
    <w:rsid w:val="00AB79BE"/>
    <w:rsid w:val="00AC27D9"/>
    <w:rsid w:val="00AD075B"/>
    <w:rsid w:val="00AE1F38"/>
    <w:rsid w:val="00B13AA4"/>
    <w:rsid w:val="00B170B9"/>
    <w:rsid w:val="00B21C10"/>
    <w:rsid w:val="00B50910"/>
    <w:rsid w:val="00B511E3"/>
    <w:rsid w:val="00B52895"/>
    <w:rsid w:val="00B55F10"/>
    <w:rsid w:val="00B63026"/>
    <w:rsid w:val="00B640C5"/>
    <w:rsid w:val="00B73EBE"/>
    <w:rsid w:val="00B7507E"/>
    <w:rsid w:val="00B75950"/>
    <w:rsid w:val="00B8498A"/>
    <w:rsid w:val="00B84A4C"/>
    <w:rsid w:val="00B851A7"/>
    <w:rsid w:val="00B85EF9"/>
    <w:rsid w:val="00B97BE0"/>
    <w:rsid w:val="00BA0EE6"/>
    <w:rsid w:val="00BB0AD4"/>
    <w:rsid w:val="00BB3955"/>
    <w:rsid w:val="00BC164A"/>
    <w:rsid w:val="00BC3816"/>
    <w:rsid w:val="00BC724E"/>
    <w:rsid w:val="00BD0547"/>
    <w:rsid w:val="00BE0353"/>
    <w:rsid w:val="00BE142D"/>
    <w:rsid w:val="00BE1BF7"/>
    <w:rsid w:val="00BE6C9B"/>
    <w:rsid w:val="00BF1FA0"/>
    <w:rsid w:val="00BF6A8D"/>
    <w:rsid w:val="00C01CDC"/>
    <w:rsid w:val="00C025C5"/>
    <w:rsid w:val="00C04050"/>
    <w:rsid w:val="00C055EF"/>
    <w:rsid w:val="00C05AEF"/>
    <w:rsid w:val="00C1237A"/>
    <w:rsid w:val="00C1355A"/>
    <w:rsid w:val="00C1640B"/>
    <w:rsid w:val="00C1765F"/>
    <w:rsid w:val="00C21627"/>
    <w:rsid w:val="00C22A06"/>
    <w:rsid w:val="00C31A17"/>
    <w:rsid w:val="00C376D4"/>
    <w:rsid w:val="00C4085F"/>
    <w:rsid w:val="00C46887"/>
    <w:rsid w:val="00C50709"/>
    <w:rsid w:val="00C52176"/>
    <w:rsid w:val="00C66ED4"/>
    <w:rsid w:val="00C7756F"/>
    <w:rsid w:val="00C8162D"/>
    <w:rsid w:val="00C843E9"/>
    <w:rsid w:val="00C96298"/>
    <w:rsid w:val="00CA4CCA"/>
    <w:rsid w:val="00CA6EDB"/>
    <w:rsid w:val="00CB0CD7"/>
    <w:rsid w:val="00CC1B7A"/>
    <w:rsid w:val="00CC2129"/>
    <w:rsid w:val="00CC30BD"/>
    <w:rsid w:val="00CC6BB8"/>
    <w:rsid w:val="00CD5DCC"/>
    <w:rsid w:val="00CE23B9"/>
    <w:rsid w:val="00CE2906"/>
    <w:rsid w:val="00CE7691"/>
    <w:rsid w:val="00CF27E5"/>
    <w:rsid w:val="00CF7D78"/>
    <w:rsid w:val="00D00E9F"/>
    <w:rsid w:val="00D037F2"/>
    <w:rsid w:val="00D06269"/>
    <w:rsid w:val="00D13A7D"/>
    <w:rsid w:val="00D2144F"/>
    <w:rsid w:val="00D248A6"/>
    <w:rsid w:val="00D30242"/>
    <w:rsid w:val="00D355C6"/>
    <w:rsid w:val="00D35F56"/>
    <w:rsid w:val="00D4086D"/>
    <w:rsid w:val="00D4217F"/>
    <w:rsid w:val="00D45196"/>
    <w:rsid w:val="00D51F42"/>
    <w:rsid w:val="00D53DAB"/>
    <w:rsid w:val="00D7610A"/>
    <w:rsid w:val="00D76A35"/>
    <w:rsid w:val="00D7715A"/>
    <w:rsid w:val="00D87299"/>
    <w:rsid w:val="00D94402"/>
    <w:rsid w:val="00D96961"/>
    <w:rsid w:val="00DA089B"/>
    <w:rsid w:val="00DA3BE3"/>
    <w:rsid w:val="00DA58AE"/>
    <w:rsid w:val="00DC1978"/>
    <w:rsid w:val="00DD0404"/>
    <w:rsid w:val="00DD7206"/>
    <w:rsid w:val="00DE3D4B"/>
    <w:rsid w:val="00DE3F12"/>
    <w:rsid w:val="00DF5A8B"/>
    <w:rsid w:val="00E02576"/>
    <w:rsid w:val="00E07189"/>
    <w:rsid w:val="00E155B2"/>
    <w:rsid w:val="00E16C06"/>
    <w:rsid w:val="00E17D93"/>
    <w:rsid w:val="00E2117C"/>
    <w:rsid w:val="00E22828"/>
    <w:rsid w:val="00E324F0"/>
    <w:rsid w:val="00E40B6B"/>
    <w:rsid w:val="00E44619"/>
    <w:rsid w:val="00E45877"/>
    <w:rsid w:val="00E45E46"/>
    <w:rsid w:val="00E5142A"/>
    <w:rsid w:val="00E520A5"/>
    <w:rsid w:val="00E5535D"/>
    <w:rsid w:val="00E564C0"/>
    <w:rsid w:val="00E600A3"/>
    <w:rsid w:val="00E6032D"/>
    <w:rsid w:val="00E63D18"/>
    <w:rsid w:val="00E67C84"/>
    <w:rsid w:val="00E7275E"/>
    <w:rsid w:val="00E72F4C"/>
    <w:rsid w:val="00E730D0"/>
    <w:rsid w:val="00E73301"/>
    <w:rsid w:val="00E73931"/>
    <w:rsid w:val="00E77CB1"/>
    <w:rsid w:val="00E80CEC"/>
    <w:rsid w:val="00E82304"/>
    <w:rsid w:val="00E83D70"/>
    <w:rsid w:val="00E84C32"/>
    <w:rsid w:val="00E87121"/>
    <w:rsid w:val="00E90A03"/>
    <w:rsid w:val="00E9677E"/>
    <w:rsid w:val="00E96BE3"/>
    <w:rsid w:val="00EA7D48"/>
    <w:rsid w:val="00EB017B"/>
    <w:rsid w:val="00EB0C1F"/>
    <w:rsid w:val="00EB0C57"/>
    <w:rsid w:val="00EB356A"/>
    <w:rsid w:val="00EB5C9B"/>
    <w:rsid w:val="00EC03A0"/>
    <w:rsid w:val="00EC2E33"/>
    <w:rsid w:val="00ED27BE"/>
    <w:rsid w:val="00ED3054"/>
    <w:rsid w:val="00ED4711"/>
    <w:rsid w:val="00ED4A11"/>
    <w:rsid w:val="00ED7A63"/>
    <w:rsid w:val="00ED7B24"/>
    <w:rsid w:val="00EE119B"/>
    <w:rsid w:val="00EE26E0"/>
    <w:rsid w:val="00EE6507"/>
    <w:rsid w:val="00EF1049"/>
    <w:rsid w:val="00EF1BF9"/>
    <w:rsid w:val="00EF3BBF"/>
    <w:rsid w:val="00F105D8"/>
    <w:rsid w:val="00F11370"/>
    <w:rsid w:val="00F16341"/>
    <w:rsid w:val="00F24BB7"/>
    <w:rsid w:val="00F35827"/>
    <w:rsid w:val="00F46E96"/>
    <w:rsid w:val="00F5111F"/>
    <w:rsid w:val="00F52D90"/>
    <w:rsid w:val="00F56EC0"/>
    <w:rsid w:val="00F57C47"/>
    <w:rsid w:val="00F623DE"/>
    <w:rsid w:val="00F641F4"/>
    <w:rsid w:val="00F65397"/>
    <w:rsid w:val="00F71EAC"/>
    <w:rsid w:val="00FA049E"/>
    <w:rsid w:val="00FB220A"/>
    <w:rsid w:val="00FB3B29"/>
    <w:rsid w:val="00FB72E1"/>
    <w:rsid w:val="00FC2A9A"/>
    <w:rsid w:val="00FC7538"/>
    <w:rsid w:val="00FD4A62"/>
    <w:rsid w:val="00FD6E01"/>
    <w:rsid w:val="00FE7190"/>
    <w:rsid w:val="00FF50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CDA497"/>
  <w14:defaultImageDpi w14:val="0"/>
  <w15:docId w15:val="{9566F558-592F-4A08-BE78-6F5D33433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910"/>
    <w:pPr>
      <w:spacing w:after="200" w:line="276" w:lineRule="auto"/>
    </w:pPr>
    <w:rPr>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724E"/>
    <w:pPr>
      <w:ind w:left="720"/>
      <w:contextualSpacing/>
    </w:pPr>
  </w:style>
  <w:style w:type="paragraph" w:styleId="a4">
    <w:name w:val="header"/>
    <w:basedOn w:val="a"/>
    <w:link w:val="a5"/>
    <w:uiPriority w:val="99"/>
    <w:unhideWhenUsed/>
    <w:rsid w:val="004B5CF2"/>
    <w:pPr>
      <w:tabs>
        <w:tab w:val="center" w:pos="4819"/>
        <w:tab w:val="right" w:pos="9639"/>
      </w:tabs>
      <w:spacing w:after="0" w:line="240" w:lineRule="auto"/>
    </w:pPr>
  </w:style>
  <w:style w:type="paragraph" w:styleId="a6">
    <w:name w:val="footer"/>
    <w:basedOn w:val="a"/>
    <w:link w:val="a7"/>
    <w:uiPriority w:val="99"/>
    <w:unhideWhenUsed/>
    <w:rsid w:val="004B5CF2"/>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4B5CF2"/>
    <w:rPr>
      <w:rFonts w:cs="Times New Roman"/>
    </w:rPr>
  </w:style>
  <w:style w:type="character" w:styleId="a8">
    <w:name w:val="Hyperlink"/>
    <w:basedOn w:val="a0"/>
    <w:uiPriority w:val="99"/>
    <w:semiHidden/>
    <w:unhideWhenUsed/>
    <w:rsid w:val="004422C9"/>
    <w:rPr>
      <w:color w:val="0000FF"/>
      <w:u w:val="single"/>
    </w:rPr>
  </w:style>
  <w:style w:type="character" w:customStyle="1" w:styleId="a7">
    <w:name w:val="Нижній колонтитул Знак"/>
    <w:basedOn w:val="a0"/>
    <w:link w:val="a6"/>
    <w:uiPriority w:val="99"/>
    <w:locked/>
    <w:rsid w:val="004B5CF2"/>
    <w:rPr>
      <w:rFonts w:cs="Times New Roman"/>
    </w:rPr>
  </w:style>
  <w:style w:type="character" w:styleId="a9">
    <w:name w:val="annotation reference"/>
    <w:basedOn w:val="a0"/>
    <w:uiPriority w:val="99"/>
    <w:semiHidden/>
    <w:unhideWhenUsed/>
    <w:rsid w:val="007950F7"/>
    <w:rPr>
      <w:sz w:val="16"/>
    </w:rPr>
  </w:style>
  <w:style w:type="paragraph" w:styleId="aa">
    <w:name w:val="annotation text"/>
    <w:basedOn w:val="a"/>
    <w:link w:val="ab"/>
    <w:uiPriority w:val="99"/>
    <w:semiHidden/>
    <w:unhideWhenUsed/>
    <w:rsid w:val="007950F7"/>
    <w:pPr>
      <w:spacing w:line="240" w:lineRule="auto"/>
    </w:pPr>
    <w:rPr>
      <w:sz w:val="20"/>
      <w:szCs w:val="20"/>
    </w:rPr>
  </w:style>
  <w:style w:type="paragraph" w:styleId="ac">
    <w:name w:val="annotation subject"/>
    <w:basedOn w:val="aa"/>
    <w:next w:val="aa"/>
    <w:link w:val="ad"/>
    <w:uiPriority w:val="99"/>
    <w:semiHidden/>
    <w:unhideWhenUsed/>
    <w:rsid w:val="007950F7"/>
    <w:rPr>
      <w:b/>
      <w:bCs/>
    </w:rPr>
  </w:style>
  <w:style w:type="character" w:customStyle="1" w:styleId="ab">
    <w:name w:val="Текст примітки Знак"/>
    <w:link w:val="aa"/>
    <w:uiPriority w:val="99"/>
    <w:semiHidden/>
    <w:locked/>
    <w:rsid w:val="007950F7"/>
    <w:rPr>
      <w:sz w:val="20"/>
    </w:rPr>
  </w:style>
  <w:style w:type="paragraph" w:styleId="ae">
    <w:name w:val="Balloon Text"/>
    <w:basedOn w:val="a"/>
    <w:link w:val="af"/>
    <w:uiPriority w:val="99"/>
    <w:semiHidden/>
    <w:unhideWhenUsed/>
    <w:rsid w:val="007950F7"/>
    <w:pPr>
      <w:spacing w:after="0" w:line="240" w:lineRule="auto"/>
    </w:pPr>
    <w:rPr>
      <w:rFonts w:ascii="Tahoma" w:hAnsi="Tahoma" w:cs="Tahoma"/>
      <w:sz w:val="16"/>
      <w:szCs w:val="16"/>
    </w:rPr>
  </w:style>
  <w:style w:type="character" w:customStyle="1" w:styleId="ad">
    <w:name w:val="Тема примітки Знак"/>
    <w:link w:val="ac"/>
    <w:uiPriority w:val="99"/>
    <w:semiHidden/>
    <w:locked/>
    <w:rsid w:val="007950F7"/>
    <w:rPr>
      <w:b/>
      <w:sz w:val="20"/>
    </w:rPr>
  </w:style>
  <w:style w:type="paragraph" w:styleId="2">
    <w:name w:val="Body Text 2"/>
    <w:basedOn w:val="a"/>
    <w:link w:val="20"/>
    <w:uiPriority w:val="99"/>
    <w:semiHidden/>
    <w:unhideWhenUsed/>
    <w:rsid w:val="000E2B14"/>
    <w:pPr>
      <w:spacing w:after="120" w:line="480" w:lineRule="auto"/>
    </w:pPr>
    <w:rPr>
      <w:rFonts w:ascii="Times New Roman" w:hAnsi="Times New Roman"/>
      <w:sz w:val="24"/>
      <w:szCs w:val="24"/>
      <w:lang w:val="ru-RU" w:eastAsia="ru-RU"/>
    </w:rPr>
  </w:style>
  <w:style w:type="character" w:customStyle="1" w:styleId="af">
    <w:name w:val="Текст у виносці Знак"/>
    <w:link w:val="ae"/>
    <w:uiPriority w:val="99"/>
    <w:semiHidden/>
    <w:locked/>
    <w:rsid w:val="007950F7"/>
    <w:rPr>
      <w:rFonts w:ascii="Tahoma" w:hAnsi="Tahoma"/>
      <w:sz w:val="16"/>
    </w:rPr>
  </w:style>
  <w:style w:type="table" w:styleId="af0">
    <w:name w:val="Table Grid"/>
    <w:basedOn w:val="a1"/>
    <w:uiPriority w:val="59"/>
    <w:rsid w:val="009E2090"/>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ий текст 2 Знак"/>
    <w:link w:val="2"/>
    <w:semiHidden/>
    <w:locked/>
    <w:rsid w:val="000E2B14"/>
    <w:rPr>
      <w:rFonts w:ascii="Times New Roman" w:hAnsi="Times New Roman"/>
      <w:sz w:val="24"/>
      <w:lang w:val="ru-RU" w:eastAsia="ru-RU"/>
    </w:rPr>
  </w:style>
  <w:style w:type="paragraph" w:styleId="af1">
    <w:name w:val="Normal (Web)"/>
    <w:basedOn w:val="a"/>
    <w:uiPriority w:val="99"/>
    <w:semiHidden/>
    <w:unhideWhenUsed/>
    <w:rsid w:val="005068CC"/>
    <w:pPr>
      <w:spacing w:before="100" w:beforeAutospacing="1" w:after="100" w:afterAutospacing="1" w:line="240" w:lineRule="auto"/>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8054">
      <w:bodyDiv w:val="1"/>
      <w:marLeft w:val="0"/>
      <w:marRight w:val="0"/>
      <w:marTop w:val="0"/>
      <w:marBottom w:val="0"/>
      <w:divBdr>
        <w:top w:val="none" w:sz="0" w:space="0" w:color="auto"/>
        <w:left w:val="none" w:sz="0" w:space="0" w:color="auto"/>
        <w:bottom w:val="none" w:sz="0" w:space="0" w:color="auto"/>
        <w:right w:val="none" w:sz="0" w:space="0" w:color="auto"/>
      </w:divBdr>
    </w:div>
    <w:div w:id="421336228">
      <w:bodyDiv w:val="1"/>
      <w:marLeft w:val="0"/>
      <w:marRight w:val="0"/>
      <w:marTop w:val="0"/>
      <w:marBottom w:val="0"/>
      <w:divBdr>
        <w:top w:val="none" w:sz="0" w:space="0" w:color="auto"/>
        <w:left w:val="none" w:sz="0" w:space="0" w:color="auto"/>
        <w:bottom w:val="none" w:sz="0" w:space="0" w:color="auto"/>
        <w:right w:val="none" w:sz="0" w:space="0" w:color="auto"/>
      </w:divBdr>
    </w:div>
    <w:div w:id="482235488">
      <w:marLeft w:val="0"/>
      <w:marRight w:val="0"/>
      <w:marTop w:val="0"/>
      <w:marBottom w:val="0"/>
      <w:divBdr>
        <w:top w:val="none" w:sz="0" w:space="0" w:color="auto"/>
        <w:left w:val="none" w:sz="0" w:space="0" w:color="auto"/>
        <w:bottom w:val="none" w:sz="0" w:space="0" w:color="auto"/>
        <w:right w:val="none" w:sz="0" w:space="0" w:color="auto"/>
      </w:divBdr>
      <w:divsChild>
        <w:div w:id="482235534">
          <w:marLeft w:val="0"/>
          <w:marRight w:val="0"/>
          <w:marTop w:val="0"/>
          <w:marBottom w:val="0"/>
          <w:divBdr>
            <w:top w:val="none" w:sz="0" w:space="0" w:color="auto"/>
            <w:left w:val="none" w:sz="0" w:space="0" w:color="auto"/>
            <w:bottom w:val="none" w:sz="0" w:space="0" w:color="auto"/>
            <w:right w:val="none" w:sz="0" w:space="0" w:color="auto"/>
          </w:divBdr>
          <w:divsChild>
            <w:div w:id="482235553">
              <w:marLeft w:val="0"/>
              <w:marRight w:val="0"/>
              <w:marTop w:val="0"/>
              <w:marBottom w:val="0"/>
              <w:divBdr>
                <w:top w:val="none" w:sz="0" w:space="0" w:color="auto"/>
                <w:left w:val="none" w:sz="0" w:space="0" w:color="auto"/>
                <w:bottom w:val="none" w:sz="0" w:space="0" w:color="auto"/>
                <w:right w:val="none" w:sz="0" w:space="0" w:color="auto"/>
              </w:divBdr>
              <w:divsChild>
                <w:div w:id="482235522">
                  <w:marLeft w:val="0"/>
                  <w:marRight w:val="0"/>
                  <w:marTop w:val="0"/>
                  <w:marBottom w:val="0"/>
                  <w:divBdr>
                    <w:top w:val="none" w:sz="0" w:space="0" w:color="auto"/>
                    <w:left w:val="none" w:sz="0" w:space="0" w:color="auto"/>
                    <w:bottom w:val="none" w:sz="0" w:space="0" w:color="auto"/>
                    <w:right w:val="none" w:sz="0" w:space="0" w:color="auto"/>
                  </w:divBdr>
                  <w:divsChild>
                    <w:div w:id="482235504">
                      <w:marLeft w:val="0"/>
                      <w:marRight w:val="0"/>
                      <w:marTop w:val="0"/>
                      <w:marBottom w:val="0"/>
                      <w:divBdr>
                        <w:top w:val="none" w:sz="0" w:space="0" w:color="auto"/>
                        <w:left w:val="none" w:sz="0" w:space="0" w:color="auto"/>
                        <w:bottom w:val="none" w:sz="0" w:space="0" w:color="auto"/>
                        <w:right w:val="none" w:sz="0" w:space="0" w:color="auto"/>
                      </w:divBdr>
                      <w:divsChild>
                        <w:div w:id="482235490">
                          <w:marLeft w:val="0"/>
                          <w:marRight w:val="0"/>
                          <w:marTop w:val="0"/>
                          <w:marBottom w:val="0"/>
                          <w:divBdr>
                            <w:top w:val="none" w:sz="0" w:space="0" w:color="auto"/>
                            <w:left w:val="none" w:sz="0" w:space="0" w:color="auto"/>
                            <w:bottom w:val="none" w:sz="0" w:space="0" w:color="auto"/>
                            <w:right w:val="none" w:sz="0" w:space="0" w:color="auto"/>
                          </w:divBdr>
                          <w:divsChild>
                            <w:div w:id="482235506">
                              <w:marLeft w:val="0"/>
                              <w:marRight w:val="0"/>
                              <w:marTop w:val="0"/>
                              <w:marBottom w:val="0"/>
                              <w:divBdr>
                                <w:top w:val="none" w:sz="0" w:space="0" w:color="auto"/>
                                <w:left w:val="none" w:sz="0" w:space="0" w:color="auto"/>
                                <w:bottom w:val="none" w:sz="0" w:space="0" w:color="auto"/>
                                <w:right w:val="none" w:sz="0" w:space="0" w:color="auto"/>
                              </w:divBdr>
                            </w:div>
                            <w:div w:id="4822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235496">
      <w:marLeft w:val="0"/>
      <w:marRight w:val="0"/>
      <w:marTop w:val="0"/>
      <w:marBottom w:val="0"/>
      <w:divBdr>
        <w:top w:val="none" w:sz="0" w:space="0" w:color="auto"/>
        <w:left w:val="none" w:sz="0" w:space="0" w:color="auto"/>
        <w:bottom w:val="none" w:sz="0" w:space="0" w:color="auto"/>
        <w:right w:val="none" w:sz="0" w:space="0" w:color="auto"/>
      </w:divBdr>
      <w:divsChild>
        <w:div w:id="482235499">
          <w:marLeft w:val="202"/>
          <w:marRight w:val="0"/>
          <w:marTop w:val="0"/>
          <w:marBottom w:val="90"/>
          <w:divBdr>
            <w:top w:val="none" w:sz="0" w:space="0" w:color="auto"/>
            <w:left w:val="none" w:sz="0" w:space="0" w:color="auto"/>
            <w:bottom w:val="none" w:sz="0" w:space="0" w:color="auto"/>
            <w:right w:val="none" w:sz="0" w:space="0" w:color="auto"/>
          </w:divBdr>
        </w:div>
        <w:div w:id="482235528">
          <w:marLeft w:val="202"/>
          <w:marRight w:val="0"/>
          <w:marTop w:val="0"/>
          <w:marBottom w:val="90"/>
          <w:divBdr>
            <w:top w:val="none" w:sz="0" w:space="0" w:color="auto"/>
            <w:left w:val="none" w:sz="0" w:space="0" w:color="auto"/>
            <w:bottom w:val="none" w:sz="0" w:space="0" w:color="auto"/>
            <w:right w:val="none" w:sz="0" w:space="0" w:color="auto"/>
          </w:divBdr>
        </w:div>
        <w:div w:id="482235566">
          <w:marLeft w:val="202"/>
          <w:marRight w:val="0"/>
          <w:marTop w:val="0"/>
          <w:marBottom w:val="0"/>
          <w:divBdr>
            <w:top w:val="none" w:sz="0" w:space="0" w:color="auto"/>
            <w:left w:val="none" w:sz="0" w:space="0" w:color="auto"/>
            <w:bottom w:val="none" w:sz="0" w:space="0" w:color="auto"/>
            <w:right w:val="none" w:sz="0" w:space="0" w:color="auto"/>
          </w:divBdr>
        </w:div>
      </w:divsChild>
    </w:div>
    <w:div w:id="482235498">
      <w:marLeft w:val="0"/>
      <w:marRight w:val="0"/>
      <w:marTop w:val="0"/>
      <w:marBottom w:val="0"/>
      <w:divBdr>
        <w:top w:val="none" w:sz="0" w:space="0" w:color="auto"/>
        <w:left w:val="none" w:sz="0" w:space="0" w:color="auto"/>
        <w:bottom w:val="none" w:sz="0" w:space="0" w:color="auto"/>
        <w:right w:val="none" w:sz="0" w:space="0" w:color="auto"/>
      </w:divBdr>
      <w:divsChild>
        <w:div w:id="482235493">
          <w:marLeft w:val="0"/>
          <w:marRight w:val="0"/>
          <w:marTop w:val="100"/>
          <w:marBottom w:val="100"/>
          <w:divBdr>
            <w:top w:val="none" w:sz="0" w:space="0" w:color="auto"/>
            <w:left w:val="none" w:sz="0" w:space="0" w:color="auto"/>
            <w:bottom w:val="none" w:sz="0" w:space="0" w:color="auto"/>
            <w:right w:val="none" w:sz="0" w:space="0" w:color="auto"/>
          </w:divBdr>
          <w:divsChild>
            <w:div w:id="482235508">
              <w:marLeft w:val="0"/>
              <w:marRight w:val="0"/>
              <w:marTop w:val="0"/>
              <w:marBottom w:val="0"/>
              <w:divBdr>
                <w:top w:val="none" w:sz="0" w:space="0" w:color="auto"/>
                <w:left w:val="none" w:sz="0" w:space="0" w:color="auto"/>
                <w:bottom w:val="none" w:sz="0" w:space="0" w:color="auto"/>
                <w:right w:val="none" w:sz="0" w:space="0" w:color="auto"/>
              </w:divBdr>
              <w:divsChild>
                <w:div w:id="482235497">
                  <w:marLeft w:val="0"/>
                  <w:marRight w:val="0"/>
                  <w:marTop w:val="0"/>
                  <w:marBottom w:val="0"/>
                  <w:divBdr>
                    <w:top w:val="none" w:sz="0" w:space="0" w:color="auto"/>
                    <w:left w:val="none" w:sz="0" w:space="0" w:color="auto"/>
                    <w:bottom w:val="none" w:sz="0" w:space="0" w:color="auto"/>
                    <w:right w:val="none" w:sz="0" w:space="0" w:color="auto"/>
                  </w:divBdr>
                  <w:divsChild>
                    <w:div w:id="482235571">
                      <w:marLeft w:val="0"/>
                      <w:marRight w:val="0"/>
                      <w:marTop w:val="0"/>
                      <w:marBottom w:val="0"/>
                      <w:divBdr>
                        <w:top w:val="none" w:sz="0" w:space="0" w:color="auto"/>
                        <w:left w:val="none" w:sz="0" w:space="0" w:color="auto"/>
                        <w:bottom w:val="none" w:sz="0" w:space="0" w:color="auto"/>
                        <w:right w:val="none" w:sz="0" w:space="0" w:color="auto"/>
                      </w:divBdr>
                      <w:divsChild>
                        <w:div w:id="4822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5501">
      <w:marLeft w:val="0"/>
      <w:marRight w:val="0"/>
      <w:marTop w:val="0"/>
      <w:marBottom w:val="0"/>
      <w:divBdr>
        <w:top w:val="none" w:sz="0" w:space="0" w:color="auto"/>
        <w:left w:val="none" w:sz="0" w:space="0" w:color="auto"/>
        <w:bottom w:val="none" w:sz="0" w:space="0" w:color="auto"/>
        <w:right w:val="none" w:sz="0" w:space="0" w:color="auto"/>
      </w:divBdr>
      <w:divsChild>
        <w:div w:id="482235491">
          <w:marLeft w:val="1166"/>
          <w:marRight w:val="0"/>
          <w:marTop w:val="0"/>
          <w:marBottom w:val="120"/>
          <w:divBdr>
            <w:top w:val="none" w:sz="0" w:space="0" w:color="auto"/>
            <w:left w:val="none" w:sz="0" w:space="0" w:color="auto"/>
            <w:bottom w:val="none" w:sz="0" w:space="0" w:color="auto"/>
            <w:right w:val="none" w:sz="0" w:space="0" w:color="auto"/>
          </w:divBdr>
        </w:div>
        <w:div w:id="482235495">
          <w:marLeft w:val="1166"/>
          <w:marRight w:val="0"/>
          <w:marTop w:val="0"/>
          <w:marBottom w:val="120"/>
          <w:divBdr>
            <w:top w:val="none" w:sz="0" w:space="0" w:color="auto"/>
            <w:left w:val="none" w:sz="0" w:space="0" w:color="auto"/>
            <w:bottom w:val="none" w:sz="0" w:space="0" w:color="auto"/>
            <w:right w:val="none" w:sz="0" w:space="0" w:color="auto"/>
          </w:divBdr>
        </w:div>
        <w:div w:id="482235503">
          <w:marLeft w:val="1166"/>
          <w:marRight w:val="0"/>
          <w:marTop w:val="0"/>
          <w:marBottom w:val="120"/>
          <w:divBdr>
            <w:top w:val="none" w:sz="0" w:space="0" w:color="auto"/>
            <w:left w:val="none" w:sz="0" w:space="0" w:color="auto"/>
            <w:bottom w:val="none" w:sz="0" w:space="0" w:color="auto"/>
            <w:right w:val="none" w:sz="0" w:space="0" w:color="auto"/>
          </w:divBdr>
        </w:div>
        <w:div w:id="482235525">
          <w:marLeft w:val="1166"/>
          <w:marRight w:val="0"/>
          <w:marTop w:val="0"/>
          <w:marBottom w:val="120"/>
          <w:divBdr>
            <w:top w:val="none" w:sz="0" w:space="0" w:color="auto"/>
            <w:left w:val="none" w:sz="0" w:space="0" w:color="auto"/>
            <w:bottom w:val="none" w:sz="0" w:space="0" w:color="auto"/>
            <w:right w:val="none" w:sz="0" w:space="0" w:color="auto"/>
          </w:divBdr>
        </w:div>
        <w:div w:id="482235527">
          <w:marLeft w:val="1166"/>
          <w:marRight w:val="0"/>
          <w:marTop w:val="0"/>
          <w:marBottom w:val="120"/>
          <w:divBdr>
            <w:top w:val="none" w:sz="0" w:space="0" w:color="auto"/>
            <w:left w:val="none" w:sz="0" w:space="0" w:color="auto"/>
            <w:bottom w:val="none" w:sz="0" w:space="0" w:color="auto"/>
            <w:right w:val="none" w:sz="0" w:space="0" w:color="auto"/>
          </w:divBdr>
        </w:div>
        <w:div w:id="482235532">
          <w:marLeft w:val="1166"/>
          <w:marRight w:val="0"/>
          <w:marTop w:val="0"/>
          <w:marBottom w:val="120"/>
          <w:divBdr>
            <w:top w:val="none" w:sz="0" w:space="0" w:color="auto"/>
            <w:left w:val="none" w:sz="0" w:space="0" w:color="auto"/>
            <w:bottom w:val="none" w:sz="0" w:space="0" w:color="auto"/>
            <w:right w:val="none" w:sz="0" w:space="0" w:color="auto"/>
          </w:divBdr>
        </w:div>
        <w:div w:id="482235533">
          <w:marLeft w:val="1166"/>
          <w:marRight w:val="0"/>
          <w:marTop w:val="0"/>
          <w:marBottom w:val="120"/>
          <w:divBdr>
            <w:top w:val="none" w:sz="0" w:space="0" w:color="auto"/>
            <w:left w:val="none" w:sz="0" w:space="0" w:color="auto"/>
            <w:bottom w:val="none" w:sz="0" w:space="0" w:color="auto"/>
            <w:right w:val="none" w:sz="0" w:space="0" w:color="auto"/>
          </w:divBdr>
        </w:div>
        <w:div w:id="482235535">
          <w:marLeft w:val="1166"/>
          <w:marRight w:val="0"/>
          <w:marTop w:val="0"/>
          <w:marBottom w:val="120"/>
          <w:divBdr>
            <w:top w:val="none" w:sz="0" w:space="0" w:color="auto"/>
            <w:left w:val="none" w:sz="0" w:space="0" w:color="auto"/>
            <w:bottom w:val="none" w:sz="0" w:space="0" w:color="auto"/>
            <w:right w:val="none" w:sz="0" w:space="0" w:color="auto"/>
          </w:divBdr>
        </w:div>
        <w:div w:id="482235536">
          <w:marLeft w:val="1166"/>
          <w:marRight w:val="0"/>
          <w:marTop w:val="0"/>
          <w:marBottom w:val="120"/>
          <w:divBdr>
            <w:top w:val="none" w:sz="0" w:space="0" w:color="auto"/>
            <w:left w:val="none" w:sz="0" w:space="0" w:color="auto"/>
            <w:bottom w:val="none" w:sz="0" w:space="0" w:color="auto"/>
            <w:right w:val="none" w:sz="0" w:space="0" w:color="auto"/>
          </w:divBdr>
        </w:div>
        <w:div w:id="482235546">
          <w:marLeft w:val="1166"/>
          <w:marRight w:val="0"/>
          <w:marTop w:val="0"/>
          <w:marBottom w:val="120"/>
          <w:divBdr>
            <w:top w:val="none" w:sz="0" w:space="0" w:color="auto"/>
            <w:left w:val="none" w:sz="0" w:space="0" w:color="auto"/>
            <w:bottom w:val="none" w:sz="0" w:space="0" w:color="auto"/>
            <w:right w:val="none" w:sz="0" w:space="0" w:color="auto"/>
          </w:divBdr>
        </w:div>
        <w:div w:id="482235551">
          <w:marLeft w:val="1166"/>
          <w:marRight w:val="0"/>
          <w:marTop w:val="0"/>
          <w:marBottom w:val="120"/>
          <w:divBdr>
            <w:top w:val="none" w:sz="0" w:space="0" w:color="auto"/>
            <w:left w:val="none" w:sz="0" w:space="0" w:color="auto"/>
            <w:bottom w:val="none" w:sz="0" w:space="0" w:color="auto"/>
            <w:right w:val="none" w:sz="0" w:space="0" w:color="auto"/>
          </w:divBdr>
        </w:div>
        <w:div w:id="482235559">
          <w:marLeft w:val="1166"/>
          <w:marRight w:val="0"/>
          <w:marTop w:val="0"/>
          <w:marBottom w:val="120"/>
          <w:divBdr>
            <w:top w:val="none" w:sz="0" w:space="0" w:color="auto"/>
            <w:left w:val="none" w:sz="0" w:space="0" w:color="auto"/>
            <w:bottom w:val="none" w:sz="0" w:space="0" w:color="auto"/>
            <w:right w:val="none" w:sz="0" w:space="0" w:color="auto"/>
          </w:divBdr>
        </w:div>
      </w:divsChild>
    </w:div>
    <w:div w:id="482235502">
      <w:marLeft w:val="0"/>
      <w:marRight w:val="0"/>
      <w:marTop w:val="0"/>
      <w:marBottom w:val="0"/>
      <w:divBdr>
        <w:top w:val="none" w:sz="0" w:space="0" w:color="auto"/>
        <w:left w:val="none" w:sz="0" w:space="0" w:color="auto"/>
        <w:bottom w:val="none" w:sz="0" w:space="0" w:color="auto"/>
        <w:right w:val="none" w:sz="0" w:space="0" w:color="auto"/>
      </w:divBdr>
      <w:divsChild>
        <w:div w:id="482235489">
          <w:marLeft w:val="0"/>
          <w:marRight w:val="0"/>
          <w:marTop w:val="100"/>
          <w:marBottom w:val="100"/>
          <w:divBdr>
            <w:top w:val="none" w:sz="0" w:space="0" w:color="auto"/>
            <w:left w:val="none" w:sz="0" w:space="0" w:color="auto"/>
            <w:bottom w:val="none" w:sz="0" w:space="0" w:color="auto"/>
            <w:right w:val="none" w:sz="0" w:space="0" w:color="auto"/>
          </w:divBdr>
          <w:divsChild>
            <w:div w:id="482235575">
              <w:marLeft w:val="0"/>
              <w:marRight w:val="0"/>
              <w:marTop w:val="0"/>
              <w:marBottom w:val="0"/>
              <w:divBdr>
                <w:top w:val="none" w:sz="0" w:space="0" w:color="auto"/>
                <w:left w:val="none" w:sz="0" w:space="0" w:color="auto"/>
                <w:bottom w:val="none" w:sz="0" w:space="0" w:color="auto"/>
                <w:right w:val="none" w:sz="0" w:space="0" w:color="auto"/>
              </w:divBdr>
              <w:divsChild>
                <w:div w:id="482235557">
                  <w:marLeft w:val="0"/>
                  <w:marRight w:val="0"/>
                  <w:marTop w:val="0"/>
                  <w:marBottom w:val="0"/>
                  <w:divBdr>
                    <w:top w:val="none" w:sz="0" w:space="0" w:color="auto"/>
                    <w:left w:val="none" w:sz="0" w:space="0" w:color="auto"/>
                    <w:bottom w:val="none" w:sz="0" w:space="0" w:color="auto"/>
                    <w:right w:val="none" w:sz="0" w:space="0" w:color="auto"/>
                  </w:divBdr>
                  <w:divsChild>
                    <w:div w:id="48223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5509">
      <w:marLeft w:val="0"/>
      <w:marRight w:val="0"/>
      <w:marTop w:val="0"/>
      <w:marBottom w:val="0"/>
      <w:divBdr>
        <w:top w:val="none" w:sz="0" w:space="0" w:color="auto"/>
        <w:left w:val="none" w:sz="0" w:space="0" w:color="auto"/>
        <w:bottom w:val="none" w:sz="0" w:space="0" w:color="auto"/>
        <w:right w:val="none" w:sz="0" w:space="0" w:color="auto"/>
      </w:divBdr>
      <w:divsChild>
        <w:div w:id="482235494">
          <w:marLeft w:val="202"/>
          <w:marRight w:val="0"/>
          <w:marTop w:val="135"/>
          <w:marBottom w:val="0"/>
          <w:divBdr>
            <w:top w:val="none" w:sz="0" w:space="0" w:color="auto"/>
            <w:left w:val="none" w:sz="0" w:space="0" w:color="auto"/>
            <w:bottom w:val="none" w:sz="0" w:space="0" w:color="auto"/>
            <w:right w:val="none" w:sz="0" w:space="0" w:color="auto"/>
          </w:divBdr>
        </w:div>
        <w:div w:id="482235505">
          <w:marLeft w:val="202"/>
          <w:marRight w:val="0"/>
          <w:marTop w:val="0"/>
          <w:marBottom w:val="0"/>
          <w:divBdr>
            <w:top w:val="none" w:sz="0" w:space="0" w:color="auto"/>
            <w:left w:val="none" w:sz="0" w:space="0" w:color="auto"/>
            <w:bottom w:val="none" w:sz="0" w:space="0" w:color="auto"/>
            <w:right w:val="none" w:sz="0" w:space="0" w:color="auto"/>
          </w:divBdr>
        </w:div>
        <w:div w:id="482235510">
          <w:marLeft w:val="202"/>
          <w:marRight w:val="0"/>
          <w:marTop w:val="135"/>
          <w:marBottom w:val="0"/>
          <w:divBdr>
            <w:top w:val="none" w:sz="0" w:space="0" w:color="auto"/>
            <w:left w:val="none" w:sz="0" w:space="0" w:color="auto"/>
            <w:bottom w:val="none" w:sz="0" w:space="0" w:color="auto"/>
            <w:right w:val="none" w:sz="0" w:space="0" w:color="auto"/>
          </w:divBdr>
        </w:div>
        <w:div w:id="482235521">
          <w:marLeft w:val="202"/>
          <w:marRight w:val="0"/>
          <w:marTop w:val="0"/>
          <w:marBottom w:val="0"/>
          <w:divBdr>
            <w:top w:val="none" w:sz="0" w:space="0" w:color="auto"/>
            <w:left w:val="none" w:sz="0" w:space="0" w:color="auto"/>
            <w:bottom w:val="none" w:sz="0" w:space="0" w:color="auto"/>
            <w:right w:val="none" w:sz="0" w:space="0" w:color="auto"/>
          </w:divBdr>
        </w:div>
        <w:div w:id="482235545">
          <w:marLeft w:val="202"/>
          <w:marRight w:val="0"/>
          <w:marTop w:val="0"/>
          <w:marBottom w:val="0"/>
          <w:divBdr>
            <w:top w:val="none" w:sz="0" w:space="0" w:color="auto"/>
            <w:left w:val="none" w:sz="0" w:space="0" w:color="auto"/>
            <w:bottom w:val="none" w:sz="0" w:space="0" w:color="auto"/>
            <w:right w:val="none" w:sz="0" w:space="0" w:color="auto"/>
          </w:divBdr>
        </w:div>
        <w:div w:id="482235550">
          <w:marLeft w:val="202"/>
          <w:marRight w:val="0"/>
          <w:marTop w:val="0"/>
          <w:marBottom w:val="0"/>
          <w:divBdr>
            <w:top w:val="none" w:sz="0" w:space="0" w:color="auto"/>
            <w:left w:val="none" w:sz="0" w:space="0" w:color="auto"/>
            <w:bottom w:val="none" w:sz="0" w:space="0" w:color="auto"/>
            <w:right w:val="none" w:sz="0" w:space="0" w:color="auto"/>
          </w:divBdr>
        </w:div>
        <w:div w:id="482235567">
          <w:marLeft w:val="202"/>
          <w:marRight w:val="0"/>
          <w:marTop w:val="0"/>
          <w:marBottom w:val="0"/>
          <w:divBdr>
            <w:top w:val="none" w:sz="0" w:space="0" w:color="auto"/>
            <w:left w:val="none" w:sz="0" w:space="0" w:color="auto"/>
            <w:bottom w:val="none" w:sz="0" w:space="0" w:color="auto"/>
            <w:right w:val="none" w:sz="0" w:space="0" w:color="auto"/>
          </w:divBdr>
        </w:div>
        <w:div w:id="482235574">
          <w:marLeft w:val="202"/>
          <w:marRight w:val="0"/>
          <w:marTop w:val="135"/>
          <w:marBottom w:val="0"/>
          <w:divBdr>
            <w:top w:val="none" w:sz="0" w:space="0" w:color="auto"/>
            <w:left w:val="none" w:sz="0" w:space="0" w:color="auto"/>
            <w:bottom w:val="none" w:sz="0" w:space="0" w:color="auto"/>
            <w:right w:val="none" w:sz="0" w:space="0" w:color="auto"/>
          </w:divBdr>
        </w:div>
      </w:divsChild>
    </w:div>
    <w:div w:id="482235511">
      <w:marLeft w:val="0"/>
      <w:marRight w:val="0"/>
      <w:marTop w:val="0"/>
      <w:marBottom w:val="0"/>
      <w:divBdr>
        <w:top w:val="none" w:sz="0" w:space="0" w:color="auto"/>
        <w:left w:val="none" w:sz="0" w:space="0" w:color="auto"/>
        <w:bottom w:val="none" w:sz="0" w:space="0" w:color="auto"/>
        <w:right w:val="none" w:sz="0" w:space="0" w:color="auto"/>
      </w:divBdr>
      <w:divsChild>
        <w:div w:id="482235529">
          <w:marLeft w:val="202"/>
          <w:marRight w:val="0"/>
          <w:marTop w:val="0"/>
          <w:marBottom w:val="0"/>
          <w:divBdr>
            <w:top w:val="none" w:sz="0" w:space="0" w:color="auto"/>
            <w:left w:val="none" w:sz="0" w:space="0" w:color="auto"/>
            <w:bottom w:val="none" w:sz="0" w:space="0" w:color="auto"/>
            <w:right w:val="none" w:sz="0" w:space="0" w:color="auto"/>
          </w:divBdr>
        </w:div>
        <w:div w:id="482235531">
          <w:marLeft w:val="202"/>
          <w:marRight w:val="0"/>
          <w:marTop w:val="0"/>
          <w:marBottom w:val="0"/>
          <w:divBdr>
            <w:top w:val="none" w:sz="0" w:space="0" w:color="auto"/>
            <w:left w:val="none" w:sz="0" w:space="0" w:color="auto"/>
            <w:bottom w:val="none" w:sz="0" w:space="0" w:color="auto"/>
            <w:right w:val="none" w:sz="0" w:space="0" w:color="auto"/>
          </w:divBdr>
        </w:div>
        <w:div w:id="482235541">
          <w:marLeft w:val="202"/>
          <w:marRight w:val="0"/>
          <w:marTop w:val="135"/>
          <w:marBottom w:val="0"/>
          <w:divBdr>
            <w:top w:val="none" w:sz="0" w:space="0" w:color="auto"/>
            <w:left w:val="none" w:sz="0" w:space="0" w:color="auto"/>
            <w:bottom w:val="none" w:sz="0" w:space="0" w:color="auto"/>
            <w:right w:val="none" w:sz="0" w:space="0" w:color="auto"/>
          </w:divBdr>
        </w:div>
        <w:div w:id="482235542">
          <w:marLeft w:val="202"/>
          <w:marRight w:val="0"/>
          <w:marTop w:val="135"/>
          <w:marBottom w:val="0"/>
          <w:divBdr>
            <w:top w:val="none" w:sz="0" w:space="0" w:color="auto"/>
            <w:left w:val="none" w:sz="0" w:space="0" w:color="auto"/>
            <w:bottom w:val="none" w:sz="0" w:space="0" w:color="auto"/>
            <w:right w:val="none" w:sz="0" w:space="0" w:color="auto"/>
          </w:divBdr>
        </w:div>
        <w:div w:id="482235554">
          <w:marLeft w:val="202"/>
          <w:marRight w:val="0"/>
          <w:marTop w:val="0"/>
          <w:marBottom w:val="0"/>
          <w:divBdr>
            <w:top w:val="none" w:sz="0" w:space="0" w:color="auto"/>
            <w:left w:val="none" w:sz="0" w:space="0" w:color="auto"/>
            <w:bottom w:val="none" w:sz="0" w:space="0" w:color="auto"/>
            <w:right w:val="none" w:sz="0" w:space="0" w:color="auto"/>
          </w:divBdr>
        </w:div>
        <w:div w:id="482235563">
          <w:marLeft w:val="202"/>
          <w:marRight w:val="0"/>
          <w:marTop w:val="135"/>
          <w:marBottom w:val="0"/>
          <w:divBdr>
            <w:top w:val="none" w:sz="0" w:space="0" w:color="auto"/>
            <w:left w:val="none" w:sz="0" w:space="0" w:color="auto"/>
            <w:bottom w:val="none" w:sz="0" w:space="0" w:color="auto"/>
            <w:right w:val="none" w:sz="0" w:space="0" w:color="auto"/>
          </w:divBdr>
        </w:div>
        <w:div w:id="482235565">
          <w:marLeft w:val="202"/>
          <w:marRight w:val="0"/>
          <w:marTop w:val="0"/>
          <w:marBottom w:val="0"/>
          <w:divBdr>
            <w:top w:val="none" w:sz="0" w:space="0" w:color="auto"/>
            <w:left w:val="none" w:sz="0" w:space="0" w:color="auto"/>
            <w:bottom w:val="none" w:sz="0" w:space="0" w:color="auto"/>
            <w:right w:val="none" w:sz="0" w:space="0" w:color="auto"/>
          </w:divBdr>
        </w:div>
        <w:div w:id="482235569">
          <w:marLeft w:val="202"/>
          <w:marRight w:val="0"/>
          <w:marTop w:val="0"/>
          <w:marBottom w:val="0"/>
          <w:divBdr>
            <w:top w:val="none" w:sz="0" w:space="0" w:color="auto"/>
            <w:left w:val="none" w:sz="0" w:space="0" w:color="auto"/>
            <w:bottom w:val="none" w:sz="0" w:space="0" w:color="auto"/>
            <w:right w:val="none" w:sz="0" w:space="0" w:color="auto"/>
          </w:divBdr>
        </w:div>
        <w:div w:id="482235570">
          <w:marLeft w:val="202"/>
          <w:marRight w:val="0"/>
          <w:marTop w:val="0"/>
          <w:marBottom w:val="0"/>
          <w:divBdr>
            <w:top w:val="none" w:sz="0" w:space="0" w:color="auto"/>
            <w:left w:val="none" w:sz="0" w:space="0" w:color="auto"/>
            <w:bottom w:val="none" w:sz="0" w:space="0" w:color="auto"/>
            <w:right w:val="none" w:sz="0" w:space="0" w:color="auto"/>
          </w:divBdr>
        </w:div>
      </w:divsChild>
    </w:div>
    <w:div w:id="482235512">
      <w:marLeft w:val="0"/>
      <w:marRight w:val="0"/>
      <w:marTop w:val="0"/>
      <w:marBottom w:val="0"/>
      <w:divBdr>
        <w:top w:val="none" w:sz="0" w:space="0" w:color="auto"/>
        <w:left w:val="none" w:sz="0" w:space="0" w:color="auto"/>
        <w:bottom w:val="none" w:sz="0" w:space="0" w:color="auto"/>
        <w:right w:val="none" w:sz="0" w:space="0" w:color="auto"/>
      </w:divBdr>
      <w:divsChild>
        <w:div w:id="482235573">
          <w:marLeft w:val="0"/>
          <w:marRight w:val="0"/>
          <w:marTop w:val="100"/>
          <w:marBottom w:val="100"/>
          <w:divBdr>
            <w:top w:val="none" w:sz="0" w:space="0" w:color="auto"/>
            <w:left w:val="none" w:sz="0" w:space="0" w:color="auto"/>
            <w:bottom w:val="none" w:sz="0" w:space="0" w:color="auto"/>
            <w:right w:val="none" w:sz="0" w:space="0" w:color="auto"/>
          </w:divBdr>
          <w:divsChild>
            <w:div w:id="482235526">
              <w:marLeft w:val="0"/>
              <w:marRight w:val="0"/>
              <w:marTop w:val="0"/>
              <w:marBottom w:val="0"/>
              <w:divBdr>
                <w:top w:val="none" w:sz="0" w:space="0" w:color="auto"/>
                <w:left w:val="none" w:sz="0" w:space="0" w:color="auto"/>
                <w:bottom w:val="none" w:sz="0" w:space="0" w:color="auto"/>
                <w:right w:val="none" w:sz="0" w:space="0" w:color="auto"/>
              </w:divBdr>
              <w:divsChild>
                <w:div w:id="482235547">
                  <w:marLeft w:val="0"/>
                  <w:marRight w:val="0"/>
                  <w:marTop w:val="0"/>
                  <w:marBottom w:val="0"/>
                  <w:divBdr>
                    <w:top w:val="none" w:sz="0" w:space="0" w:color="auto"/>
                    <w:left w:val="none" w:sz="0" w:space="0" w:color="auto"/>
                    <w:bottom w:val="none" w:sz="0" w:space="0" w:color="auto"/>
                    <w:right w:val="none" w:sz="0" w:space="0" w:color="auto"/>
                  </w:divBdr>
                  <w:divsChild>
                    <w:div w:id="48223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5513">
      <w:marLeft w:val="0"/>
      <w:marRight w:val="0"/>
      <w:marTop w:val="0"/>
      <w:marBottom w:val="0"/>
      <w:divBdr>
        <w:top w:val="none" w:sz="0" w:space="0" w:color="auto"/>
        <w:left w:val="none" w:sz="0" w:space="0" w:color="auto"/>
        <w:bottom w:val="none" w:sz="0" w:space="0" w:color="auto"/>
        <w:right w:val="none" w:sz="0" w:space="0" w:color="auto"/>
      </w:divBdr>
      <w:divsChild>
        <w:div w:id="482235555">
          <w:marLeft w:val="0"/>
          <w:marRight w:val="0"/>
          <w:marTop w:val="100"/>
          <w:marBottom w:val="100"/>
          <w:divBdr>
            <w:top w:val="none" w:sz="0" w:space="0" w:color="auto"/>
            <w:left w:val="none" w:sz="0" w:space="0" w:color="auto"/>
            <w:bottom w:val="none" w:sz="0" w:space="0" w:color="auto"/>
            <w:right w:val="none" w:sz="0" w:space="0" w:color="auto"/>
          </w:divBdr>
          <w:divsChild>
            <w:div w:id="482235524">
              <w:marLeft w:val="0"/>
              <w:marRight w:val="0"/>
              <w:marTop w:val="0"/>
              <w:marBottom w:val="0"/>
              <w:divBdr>
                <w:top w:val="none" w:sz="0" w:space="0" w:color="auto"/>
                <w:left w:val="none" w:sz="0" w:space="0" w:color="auto"/>
                <w:bottom w:val="none" w:sz="0" w:space="0" w:color="auto"/>
                <w:right w:val="none" w:sz="0" w:space="0" w:color="auto"/>
              </w:divBdr>
              <w:divsChild>
                <w:div w:id="48223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35515">
      <w:marLeft w:val="0"/>
      <w:marRight w:val="0"/>
      <w:marTop w:val="0"/>
      <w:marBottom w:val="0"/>
      <w:divBdr>
        <w:top w:val="none" w:sz="0" w:space="0" w:color="auto"/>
        <w:left w:val="none" w:sz="0" w:space="0" w:color="auto"/>
        <w:bottom w:val="none" w:sz="0" w:space="0" w:color="auto"/>
        <w:right w:val="none" w:sz="0" w:space="0" w:color="auto"/>
      </w:divBdr>
    </w:div>
    <w:div w:id="482235517">
      <w:marLeft w:val="0"/>
      <w:marRight w:val="0"/>
      <w:marTop w:val="0"/>
      <w:marBottom w:val="0"/>
      <w:divBdr>
        <w:top w:val="none" w:sz="0" w:space="0" w:color="auto"/>
        <w:left w:val="none" w:sz="0" w:space="0" w:color="auto"/>
        <w:bottom w:val="none" w:sz="0" w:space="0" w:color="auto"/>
        <w:right w:val="none" w:sz="0" w:space="0" w:color="auto"/>
      </w:divBdr>
      <w:divsChild>
        <w:div w:id="482235514">
          <w:marLeft w:val="202"/>
          <w:marRight w:val="0"/>
          <w:marTop w:val="0"/>
          <w:marBottom w:val="0"/>
          <w:divBdr>
            <w:top w:val="none" w:sz="0" w:space="0" w:color="auto"/>
            <w:left w:val="none" w:sz="0" w:space="0" w:color="auto"/>
            <w:bottom w:val="none" w:sz="0" w:space="0" w:color="auto"/>
            <w:right w:val="none" w:sz="0" w:space="0" w:color="auto"/>
          </w:divBdr>
        </w:div>
        <w:div w:id="482235544">
          <w:marLeft w:val="202"/>
          <w:marRight w:val="0"/>
          <w:marTop w:val="0"/>
          <w:marBottom w:val="0"/>
          <w:divBdr>
            <w:top w:val="none" w:sz="0" w:space="0" w:color="auto"/>
            <w:left w:val="none" w:sz="0" w:space="0" w:color="auto"/>
            <w:bottom w:val="none" w:sz="0" w:space="0" w:color="auto"/>
            <w:right w:val="none" w:sz="0" w:space="0" w:color="auto"/>
          </w:divBdr>
        </w:div>
        <w:div w:id="482235549">
          <w:marLeft w:val="202"/>
          <w:marRight w:val="0"/>
          <w:marTop w:val="0"/>
          <w:marBottom w:val="0"/>
          <w:divBdr>
            <w:top w:val="none" w:sz="0" w:space="0" w:color="auto"/>
            <w:left w:val="none" w:sz="0" w:space="0" w:color="auto"/>
            <w:bottom w:val="none" w:sz="0" w:space="0" w:color="auto"/>
            <w:right w:val="none" w:sz="0" w:space="0" w:color="auto"/>
          </w:divBdr>
        </w:div>
        <w:div w:id="482235560">
          <w:marLeft w:val="202"/>
          <w:marRight w:val="0"/>
          <w:marTop w:val="0"/>
          <w:marBottom w:val="0"/>
          <w:divBdr>
            <w:top w:val="none" w:sz="0" w:space="0" w:color="auto"/>
            <w:left w:val="none" w:sz="0" w:space="0" w:color="auto"/>
            <w:bottom w:val="none" w:sz="0" w:space="0" w:color="auto"/>
            <w:right w:val="none" w:sz="0" w:space="0" w:color="auto"/>
          </w:divBdr>
        </w:div>
        <w:div w:id="482235561">
          <w:marLeft w:val="202"/>
          <w:marRight w:val="0"/>
          <w:marTop w:val="0"/>
          <w:marBottom w:val="0"/>
          <w:divBdr>
            <w:top w:val="none" w:sz="0" w:space="0" w:color="auto"/>
            <w:left w:val="none" w:sz="0" w:space="0" w:color="auto"/>
            <w:bottom w:val="none" w:sz="0" w:space="0" w:color="auto"/>
            <w:right w:val="none" w:sz="0" w:space="0" w:color="auto"/>
          </w:divBdr>
        </w:div>
        <w:div w:id="482235572">
          <w:marLeft w:val="202"/>
          <w:marRight w:val="0"/>
          <w:marTop w:val="0"/>
          <w:marBottom w:val="0"/>
          <w:divBdr>
            <w:top w:val="none" w:sz="0" w:space="0" w:color="auto"/>
            <w:left w:val="none" w:sz="0" w:space="0" w:color="auto"/>
            <w:bottom w:val="none" w:sz="0" w:space="0" w:color="auto"/>
            <w:right w:val="none" w:sz="0" w:space="0" w:color="auto"/>
          </w:divBdr>
        </w:div>
      </w:divsChild>
    </w:div>
    <w:div w:id="482235530">
      <w:marLeft w:val="0"/>
      <w:marRight w:val="0"/>
      <w:marTop w:val="0"/>
      <w:marBottom w:val="0"/>
      <w:divBdr>
        <w:top w:val="none" w:sz="0" w:space="0" w:color="auto"/>
        <w:left w:val="none" w:sz="0" w:space="0" w:color="auto"/>
        <w:bottom w:val="none" w:sz="0" w:space="0" w:color="auto"/>
        <w:right w:val="none" w:sz="0" w:space="0" w:color="auto"/>
      </w:divBdr>
    </w:div>
    <w:div w:id="482235537">
      <w:marLeft w:val="0"/>
      <w:marRight w:val="0"/>
      <w:marTop w:val="0"/>
      <w:marBottom w:val="0"/>
      <w:divBdr>
        <w:top w:val="none" w:sz="0" w:space="0" w:color="auto"/>
        <w:left w:val="none" w:sz="0" w:space="0" w:color="auto"/>
        <w:bottom w:val="none" w:sz="0" w:space="0" w:color="auto"/>
        <w:right w:val="none" w:sz="0" w:space="0" w:color="auto"/>
      </w:divBdr>
    </w:div>
    <w:div w:id="482235539">
      <w:marLeft w:val="0"/>
      <w:marRight w:val="0"/>
      <w:marTop w:val="0"/>
      <w:marBottom w:val="0"/>
      <w:divBdr>
        <w:top w:val="none" w:sz="0" w:space="0" w:color="auto"/>
        <w:left w:val="none" w:sz="0" w:space="0" w:color="auto"/>
        <w:bottom w:val="none" w:sz="0" w:space="0" w:color="auto"/>
        <w:right w:val="none" w:sz="0" w:space="0" w:color="auto"/>
      </w:divBdr>
      <w:divsChild>
        <w:div w:id="482235516">
          <w:marLeft w:val="0"/>
          <w:marRight w:val="0"/>
          <w:marTop w:val="100"/>
          <w:marBottom w:val="100"/>
          <w:divBdr>
            <w:top w:val="none" w:sz="0" w:space="0" w:color="auto"/>
            <w:left w:val="none" w:sz="0" w:space="0" w:color="auto"/>
            <w:bottom w:val="none" w:sz="0" w:space="0" w:color="auto"/>
            <w:right w:val="none" w:sz="0" w:space="0" w:color="auto"/>
          </w:divBdr>
          <w:divsChild>
            <w:div w:id="482235540">
              <w:marLeft w:val="0"/>
              <w:marRight w:val="0"/>
              <w:marTop w:val="0"/>
              <w:marBottom w:val="0"/>
              <w:divBdr>
                <w:top w:val="none" w:sz="0" w:space="0" w:color="auto"/>
                <w:left w:val="none" w:sz="0" w:space="0" w:color="auto"/>
                <w:bottom w:val="none" w:sz="0" w:space="0" w:color="auto"/>
                <w:right w:val="none" w:sz="0" w:space="0" w:color="auto"/>
              </w:divBdr>
              <w:divsChild>
                <w:div w:id="482235538">
                  <w:marLeft w:val="0"/>
                  <w:marRight w:val="0"/>
                  <w:marTop w:val="0"/>
                  <w:marBottom w:val="0"/>
                  <w:divBdr>
                    <w:top w:val="none" w:sz="0" w:space="0" w:color="auto"/>
                    <w:left w:val="none" w:sz="0" w:space="0" w:color="auto"/>
                    <w:bottom w:val="none" w:sz="0" w:space="0" w:color="auto"/>
                    <w:right w:val="none" w:sz="0" w:space="0" w:color="auto"/>
                  </w:divBdr>
                  <w:divsChild>
                    <w:div w:id="4822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5543">
      <w:marLeft w:val="0"/>
      <w:marRight w:val="0"/>
      <w:marTop w:val="0"/>
      <w:marBottom w:val="0"/>
      <w:divBdr>
        <w:top w:val="none" w:sz="0" w:space="0" w:color="auto"/>
        <w:left w:val="none" w:sz="0" w:space="0" w:color="auto"/>
        <w:bottom w:val="none" w:sz="0" w:space="0" w:color="auto"/>
        <w:right w:val="none" w:sz="0" w:space="0" w:color="auto"/>
      </w:divBdr>
      <w:divsChild>
        <w:div w:id="482235548">
          <w:marLeft w:val="202"/>
          <w:marRight w:val="0"/>
          <w:marTop w:val="0"/>
          <w:marBottom w:val="0"/>
          <w:divBdr>
            <w:top w:val="none" w:sz="0" w:space="0" w:color="auto"/>
            <w:left w:val="none" w:sz="0" w:space="0" w:color="auto"/>
            <w:bottom w:val="none" w:sz="0" w:space="0" w:color="auto"/>
            <w:right w:val="none" w:sz="0" w:space="0" w:color="auto"/>
          </w:divBdr>
        </w:div>
        <w:div w:id="482235552">
          <w:marLeft w:val="202"/>
          <w:marRight w:val="0"/>
          <w:marTop w:val="0"/>
          <w:marBottom w:val="0"/>
          <w:divBdr>
            <w:top w:val="none" w:sz="0" w:space="0" w:color="auto"/>
            <w:left w:val="none" w:sz="0" w:space="0" w:color="auto"/>
            <w:bottom w:val="none" w:sz="0" w:space="0" w:color="auto"/>
            <w:right w:val="none" w:sz="0" w:space="0" w:color="auto"/>
          </w:divBdr>
        </w:div>
        <w:div w:id="482235568">
          <w:marLeft w:val="202"/>
          <w:marRight w:val="0"/>
          <w:marTop w:val="0"/>
          <w:marBottom w:val="0"/>
          <w:divBdr>
            <w:top w:val="none" w:sz="0" w:space="0" w:color="auto"/>
            <w:left w:val="none" w:sz="0" w:space="0" w:color="auto"/>
            <w:bottom w:val="none" w:sz="0" w:space="0" w:color="auto"/>
            <w:right w:val="none" w:sz="0" w:space="0" w:color="auto"/>
          </w:divBdr>
        </w:div>
      </w:divsChild>
    </w:div>
    <w:div w:id="482235562">
      <w:marLeft w:val="0"/>
      <w:marRight w:val="0"/>
      <w:marTop w:val="0"/>
      <w:marBottom w:val="0"/>
      <w:divBdr>
        <w:top w:val="none" w:sz="0" w:space="0" w:color="auto"/>
        <w:left w:val="none" w:sz="0" w:space="0" w:color="auto"/>
        <w:bottom w:val="none" w:sz="0" w:space="0" w:color="auto"/>
        <w:right w:val="none" w:sz="0" w:space="0" w:color="auto"/>
      </w:divBdr>
    </w:div>
    <w:div w:id="482235564">
      <w:marLeft w:val="0"/>
      <w:marRight w:val="0"/>
      <w:marTop w:val="0"/>
      <w:marBottom w:val="0"/>
      <w:divBdr>
        <w:top w:val="none" w:sz="0" w:space="0" w:color="auto"/>
        <w:left w:val="none" w:sz="0" w:space="0" w:color="auto"/>
        <w:bottom w:val="none" w:sz="0" w:space="0" w:color="auto"/>
        <w:right w:val="none" w:sz="0" w:space="0" w:color="auto"/>
      </w:divBdr>
      <w:divsChild>
        <w:div w:id="482235518">
          <w:marLeft w:val="0"/>
          <w:marRight w:val="0"/>
          <w:marTop w:val="100"/>
          <w:marBottom w:val="100"/>
          <w:divBdr>
            <w:top w:val="none" w:sz="0" w:space="0" w:color="auto"/>
            <w:left w:val="none" w:sz="0" w:space="0" w:color="auto"/>
            <w:bottom w:val="none" w:sz="0" w:space="0" w:color="auto"/>
            <w:right w:val="none" w:sz="0" w:space="0" w:color="auto"/>
          </w:divBdr>
          <w:divsChild>
            <w:div w:id="482235500">
              <w:marLeft w:val="0"/>
              <w:marRight w:val="0"/>
              <w:marTop w:val="0"/>
              <w:marBottom w:val="0"/>
              <w:divBdr>
                <w:top w:val="none" w:sz="0" w:space="0" w:color="auto"/>
                <w:left w:val="none" w:sz="0" w:space="0" w:color="auto"/>
                <w:bottom w:val="none" w:sz="0" w:space="0" w:color="auto"/>
                <w:right w:val="none" w:sz="0" w:space="0" w:color="auto"/>
              </w:divBdr>
              <w:divsChild>
                <w:div w:id="482235492">
                  <w:marLeft w:val="0"/>
                  <w:marRight w:val="0"/>
                  <w:marTop w:val="0"/>
                  <w:marBottom w:val="0"/>
                  <w:divBdr>
                    <w:top w:val="none" w:sz="0" w:space="0" w:color="auto"/>
                    <w:left w:val="none" w:sz="0" w:space="0" w:color="auto"/>
                    <w:bottom w:val="none" w:sz="0" w:space="0" w:color="auto"/>
                    <w:right w:val="none" w:sz="0" w:space="0" w:color="auto"/>
                  </w:divBdr>
                  <w:divsChild>
                    <w:div w:id="48223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2987">
      <w:bodyDiv w:val="1"/>
      <w:marLeft w:val="0"/>
      <w:marRight w:val="0"/>
      <w:marTop w:val="0"/>
      <w:marBottom w:val="0"/>
      <w:divBdr>
        <w:top w:val="none" w:sz="0" w:space="0" w:color="auto"/>
        <w:left w:val="none" w:sz="0" w:space="0" w:color="auto"/>
        <w:bottom w:val="none" w:sz="0" w:space="0" w:color="auto"/>
        <w:right w:val="none" w:sz="0" w:space="0" w:color="auto"/>
      </w:divBdr>
    </w:div>
    <w:div w:id="104105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A450A-7804-462B-B33B-2014482D08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BF1CEE-F33E-4696-B892-867DA3A812CD}">
  <ds:schemaRefs>
    <ds:schemaRef ds:uri="http://schemas.microsoft.com/sharepoint/v3/contenttype/forms"/>
  </ds:schemaRefs>
</ds:datastoreItem>
</file>

<file path=customXml/itemProps3.xml><?xml version="1.0" encoding="utf-8"?>
<ds:datastoreItem xmlns:ds="http://schemas.openxmlformats.org/officeDocument/2006/customXml" ds:itemID="{D5E9C6C3-5453-4C4D-9CDB-94AA4E200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45DEF0-46B0-41ED-9BC9-3DCD691E3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6860</Words>
  <Characters>3911</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2021-02-18T09:00:00Z</dcterms:created>
  <dcterms:modified xsi:type="dcterms:W3CDTF">2021-02-18T09:00:00Z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