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D5C" w:rsidRDefault="004C7D5C" w:rsidP="00615207">
      <w:pPr>
        <w:jc w:val="right"/>
        <w:rPr>
          <w:szCs w:val="28"/>
        </w:rPr>
      </w:pPr>
    </w:p>
    <w:p w:rsidR="004C7D5C" w:rsidRDefault="004C7D5C" w:rsidP="00615207">
      <w:pPr>
        <w:jc w:val="right"/>
        <w:rPr>
          <w:szCs w:val="28"/>
        </w:rPr>
      </w:pPr>
    </w:p>
    <w:p w:rsidR="004C7D5C" w:rsidRDefault="004C7D5C" w:rsidP="00615207">
      <w:pPr>
        <w:jc w:val="right"/>
        <w:rPr>
          <w:szCs w:val="28"/>
        </w:rPr>
      </w:pPr>
    </w:p>
    <w:p w:rsidR="004C7D5C" w:rsidRDefault="004C7D5C" w:rsidP="00615207">
      <w:pPr>
        <w:jc w:val="right"/>
        <w:rPr>
          <w:szCs w:val="28"/>
        </w:rPr>
      </w:pPr>
    </w:p>
    <w:p w:rsidR="004C7D5C" w:rsidRPr="004C7D5C" w:rsidRDefault="004C7D5C" w:rsidP="00615207">
      <w:pPr>
        <w:jc w:val="right"/>
        <w:rPr>
          <w:szCs w:val="28"/>
        </w:rPr>
      </w:pPr>
    </w:p>
    <w:p w:rsidR="00615207" w:rsidRPr="0094419B" w:rsidRDefault="00615207" w:rsidP="00615207">
      <w:pPr>
        <w:jc w:val="right"/>
        <w:rPr>
          <w:szCs w:val="28"/>
        </w:rPr>
      </w:pPr>
    </w:p>
    <w:p w:rsidR="00615207" w:rsidRDefault="00615207" w:rsidP="00F73F22">
      <w:pPr>
        <w:jc w:val="center"/>
        <w:rPr>
          <w:rStyle w:val="a4"/>
          <w:rFonts w:ascii="Times New Roman" w:hAnsi="Times New Roman"/>
          <w:szCs w:val="28"/>
        </w:rPr>
      </w:pPr>
    </w:p>
    <w:p w:rsidR="00615207" w:rsidRPr="00EA1DB3" w:rsidRDefault="00615207" w:rsidP="00F73F22">
      <w:pPr>
        <w:jc w:val="center"/>
        <w:rPr>
          <w:rStyle w:val="a4"/>
          <w:rFonts w:ascii="Times New Roman" w:hAnsi="Times New Roman"/>
          <w:sz w:val="28"/>
          <w:szCs w:val="28"/>
        </w:rPr>
      </w:pPr>
      <w:r w:rsidRPr="00EA1DB3">
        <w:rPr>
          <w:rStyle w:val="a4"/>
          <w:rFonts w:ascii="Times New Roman" w:hAnsi="Times New Roman"/>
          <w:sz w:val="28"/>
          <w:szCs w:val="28"/>
        </w:rPr>
        <w:t>ВИСНОВОК</w:t>
      </w:r>
    </w:p>
    <w:p w:rsidR="00A94B48" w:rsidRDefault="00615207" w:rsidP="00F73F22">
      <w:pPr>
        <w:pStyle w:val="3"/>
        <w:spacing w:before="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BF4E56">
        <w:rPr>
          <w:rStyle w:val="a4"/>
          <w:rFonts w:ascii="Times New Roman" w:eastAsiaTheme="majorEastAsia" w:hAnsi="Times New Roman"/>
          <w:bCs/>
          <w:color w:val="auto"/>
          <w:sz w:val="28"/>
          <w:szCs w:val="28"/>
        </w:rPr>
        <w:t xml:space="preserve">на проект </w:t>
      </w:r>
      <w:r w:rsidRPr="00BF4E56">
        <w:rPr>
          <w:rFonts w:ascii="Times New Roman" w:hAnsi="Times New Roman" w:cs="Times New Roman"/>
          <w:b/>
          <w:color w:val="auto"/>
          <w:sz w:val="28"/>
          <w:szCs w:val="28"/>
        </w:rPr>
        <w:t xml:space="preserve">Закону України «Про </w:t>
      </w:r>
      <w:r w:rsidR="00A94B48" w:rsidRPr="00A94B48">
        <w:rPr>
          <w:rFonts w:ascii="Times New Roman" w:hAnsi="Times New Roman" w:cs="Times New Roman"/>
          <w:b/>
          <w:color w:val="auto"/>
          <w:sz w:val="28"/>
          <w:szCs w:val="28"/>
        </w:rPr>
        <w:t xml:space="preserve">ратифікацію Протоколу про внесення </w:t>
      </w:r>
    </w:p>
    <w:p w:rsidR="00A94B48" w:rsidRDefault="00A94B48" w:rsidP="00F73F22">
      <w:pPr>
        <w:pStyle w:val="3"/>
        <w:spacing w:before="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A94B48">
        <w:rPr>
          <w:rFonts w:ascii="Times New Roman" w:hAnsi="Times New Roman" w:cs="Times New Roman"/>
          <w:b/>
          <w:color w:val="auto"/>
          <w:sz w:val="28"/>
          <w:szCs w:val="28"/>
        </w:rPr>
        <w:t xml:space="preserve">змін до </w:t>
      </w:r>
      <w:bookmarkStart w:id="0" w:name="_Hlk68167534"/>
      <w:r w:rsidRPr="00A94B48">
        <w:rPr>
          <w:rFonts w:ascii="Times New Roman" w:hAnsi="Times New Roman" w:cs="Times New Roman"/>
          <w:b/>
          <w:color w:val="auto"/>
          <w:sz w:val="28"/>
          <w:szCs w:val="28"/>
        </w:rPr>
        <w:t>Конвенції між Україною</w:t>
      </w:r>
      <w:r w:rsidR="004C7D5C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A94B48">
        <w:rPr>
          <w:rFonts w:ascii="Times New Roman" w:hAnsi="Times New Roman" w:cs="Times New Roman"/>
          <w:b/>
          <w:color w:val="auto"/>
          <w:sz w:val="28"/>
          <w:szCs w:val="28"/>
        </w:rPr>
        <w:t xml:space="preserve">і Королівством Нідерландів про уникнення подвійного оподаткування та попередження </w:t>
      </w:r>
    </w:p>
    <w:p w:rsidR="00615207" w:rsidRPr="00BF4E56" w:rsidRDefault="00A94B48" w:rsidP="00F73F22">
      <w:pPr>
        <w:pStyle w:val="3"/>
        <w:spacing w:before="0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A94B48">
        <w:rPr>
          <w:rFonts w:ascii="Times New Roman" w:hAnsi="Times New Roman" w:cs="Times New Roman"/>
          <w:b/>
          <w:color w:val="auto"/>
          <w:sz w:val="28"/>
          <w:szCs w:val="28"/>
        </w:rPr>
        <w:t>податкових ухилень стосовно податків на доходи і майно</w:t>
      </w:r>
      <w:bookmarkEnd w:id="0"/>
      <w:r w:rsidR="00615207" w:rsidRPr="00BF4E56">
        <w:rPr>
          <w:rFonts w:ascii="Times New Roman" w:eastAsia="Calibri" w:hAnsi="Times New Roman" w:cs="Times New Roman"/>
          <w:b/>
          <w:color w:val="auto"/>
          <w:sz w:val="28"/>
          <w:szCs w:val="28"/>
        </w:rPr>
        <w:t>»</w:t>
      </w:r>
    </w:p>
    <w:p w:rsidR="00615207" w:rsidRPr="00EA648F" w:rsidRDefault="00615207" w:rsidP="00615207">
      <w:pPr>
        <w:jc w:val="center"/>
        <w:rPr>
          <w:rStyle w:val="a4"/>
          <w:rFonts w:ascii="Times New Roman" w:hAnsi="Times New Roman"/>
          <w:szCs w:val="28"/>
        </w:rPr>
      </w:pPr>
    </w:p>
    <w:p w:rsidR="00615207" w:rsidRPr="007B0146" w:rsidRDefault="00615207" w:rsidP="00150F1A">
      <w:pPr>
        <w:ind w:firstLine="709"/>
        <w:jc w:val="both"/>
        <w:rPr>
          <w:szCs w:val="28"/>
        </w:rPr>
      </w:pPr>
      <w:r>
        <w:rPr>
          <w:color w:val="000000"/>
          <w:szCs w:val="28"/>
        </w:rPr>
        <w:t xml:space="preserve">У проекті пропонується ратифікувати </w:t>
      </w:r>
      <w:r w:rsidR="007F31FD" w:rsidRPr="007F31FD">
        <w:rPr>
          <w:szCs w:val="28"/>
        </w:rPr>
        <w:t>Протокол про внесення змін до Конвенції між Україною і Королівством Нідерландів про уникнення подвійного оподаткування та попередження податкових ухилень стосовно податків на доходи і майно, вчинений у м.</w:t>
      </w:r>
      <w:r w:rsidR="009F1E31" w:rsidRPr="009F1E31">
        <w:rPr>
          <w:szCs w:val="28"/>
        </w:rPr>
        <w:t xml:space="preserve"> </w:t>
      </w:r>
      <w:r w:rsidR="007F31FD" w:rsidRPr="007F31FD">
        <w:rPr>
          <w:szCs w:val="28"/>
        </w:rPr>
        <w:t xml:space="preserve">Гаага 12 березня 2018 року (зі змінами, внесеними до нього шляхом обміну нотами 27 лютого 2019 року </w:t>
      </w:r>
      <w:bookmarkStart w:id="1" w:name="_GoBack"/>
      <w:bookmarkEnd w:id="1"/>
      <w:r w:rsidR="009F1E31">
        <w:rPr>
          <w:szCs w:val="28"/>
        </w:rPr>
        <w:br/>
      </w:r>
      <w:r w:rsidR="007F31FD" w:rsidRPr="007F31FD">
        <w:rPr>
          <w:szCs w:val="28"/>
        </w:rPr>
        <w:t xml:space="preserve">№ 61219/36-012-522 </w:t>
      </w:r>
      <w:r w:rsidR="007F31FD" w:rsidRPr="007B0146">
        <w:rPr>
          <w:szCs w:val="28"/>
        </w:rPr>
        <w:t xml:space="preserve">і 28 лютого 2019 року MinBuza-2019.133408 та </w:t>
      </w:r>
      <w:r w:rsidR="009F1E31" w:rsidRPr="007B0146">
        <w:rPr>
          <w:szCs w:val="28"/>
        </w:rPr>
        <w:br/>
      </w:r>
      <w:r w:rsidR="007F31FD" w:rsidRPr="007B0146">
        <w:rPr>
          <w:szCs w:val="28"/>
        </w:rPr>
        <w:t xml:space="preserve">17 серпня 2020 року № 61219/36-012-2012 і 9 вересня 2020 року </w:t>
      </w:r>
      <w:r w:rsidR="009F1E31" w:rsidRPr="007B0146">
        <w:rPr>
          <w:szCs w:val="28"/>
        </w:rPr>
        <w:br/>
      </w:r>
      <w:r w:rsidR="007F31FD" w:rsidRPr="007B0146">
        <w:rPr>
          <w:szCs w:val="28"/>
        </w:rPr>
        <w:t xml:space="preserve">MINBUZA-2020.615695) </w:t>
      </w:r>
      <w:r w:rsidRPr="007B0146">
        <w:rPr>
          <w:szCs w:val="28"/>
        </w:rPr>
        <w:t>(далі – Протокол).</w:t>
      </w:r>
    </w:p>
    <w:p w:rsidR="00E03B32" w:rsidRDefault="00615207" w:rsidP="00A07772">
      <w:pPr>
        <w:ind w:firstLine="709"/>
        <w:jc w:val="both"/>
        <w:rPr>
          <w:szCs w:val="28"/>
          <w:lang w:eastAsia="uk-UA"/>
        </w:rPr>
      </w:pPr>
      <w:r w:rsidRPr="007B0146">
        <w:rPr>
          <w:spacing w:val="-8"/>
          <w:szCs w:val="28"/>
        </w:rPr>
        <w:t>Протоколом</w:t>
      </w:r>
      <w:r w:rsidR="004C7D5C" w:rsidRPr="007B0146">
        <w:rPr>
          <w:spacing w:val="-8"/>
          <w:szCs w:val="28"/>
        </w:rPr>
        <w:t xml:space="preserve"> </w:t>
      </w:r>
      <w:r w:rsidRPr="007B0146">
        <w:rPr>
          <w:spacing w:val="-8"/>
          <w:szCs w:val="28"/>
        </w:rPr>
        <w:t>вносяться зміни</w:t>
      </w:r>
      <w:r>
        <w:rPr>
          <w:spacing w:val="-8"/>
          <w:szCs w:val="28"/>
        </w:rPr>
        <w:t xml:space="preserve"> до </w:t>
      </w:r>
      <w:r w:rsidR="00D01F49" w:rsidRPr="00D01F49">
        <w:rPr>
          <w:spacing w:val="-8"/>
          <w:szCs w:val="28"/>
        </w:rPr>
        <w:t>Конвенції між Україною і Королівством Нідерландів про уникнення подвійного оподаткування та попередження податкових ухилень стосовно податків на доходи і майно</w:t>
      </w:r>
      <w:r w:rsidR="00AA3DA7">
        <w:rPr>
          <w:spacing w:val="-8"/>
          <w:szCs w:val="28"/>
        </w:rPr>
        <w:t xml:space="preserve"> (далі – Конвенція)</w:t>
      </w:r>
      <w:r>
        <w:rPr>
          <w:spacing w:val="-8"/>
          <w:szCs w:val="28"/>
        </w:rPr>
        <w:t xml:space="preserve">, </w:t>
      </w:r>
      <w:r w:rsidR="0035552A">
        <w:rPr>
          <w:spacing w:val="-8"/>
          <w:szCs w:val="28"/>
        </w:rPr>
        <w:t>яким</w:t>
      </w:r>
      <w:r w:rsidR="00490C89">
        <w:rPr>
          <w:spacing w:val="-8"/>
          <w:szCs w:val="28"/>
        </w:rPr>
        <w:t>и</w:t>
      </w:r>
      <w:r w:rsidR="00A778A8">
        <w:rPr>
          <w:spacing w:val="-8"/>
          <w:szCs w:val="28"/>
        </w:rPr>
        <w:t>, зокрема,</w:t>
      </w:r>
      <w:r w:rsidR="00F44F27">
        <w:rPr>
          <w:spacing w:val="-8"/>
          <w:szCs w:val="28"/>
        </w:rPr>
        <w:t xml:space="preserve"> передбачається </w:t>
      </w:r>
      <w:r w:rsidR="003F30FD">
        <w:rPr>
          <w:spacing w:val="-8"/>
          <w:szCs w:val="28"/>
        </w:rPr>
        <w:t>удосконал</w:t>
      </w:r>
      <w:r w:rsidR="00F44F27">
        <w:rPr>
          <w:spacing w:val="-8"/>
          <w:szCs w:val="28"/>
        </w:rPr>
        <w:t xml:space="preserve">ення положень щодо </w:t>
      </w:r>
      <w:r w:rsidR="00AC2C0C">
        <w:rPr>
          <w:spacing w:val="-8"/>
          <w:szCs w:val="28"/>
        </w:rPr>
        <w:t xml:space="preserve">оподаткування </w:t>
      </w:r>
      <w:r w:rsidR="003F30FD">
        <w:rPr>
          <w:spacing w:val="-8"/>
          <w:szCs w:val="28"/>
        </w:rPr>
        <w:t>дивідендів</w:t>
      </w:r>
      <w:r w:rsidR="00923179">
        <w:rPr>
          <w:spacing w:val="-8"/>
          <w:szCs w:val="28"/>
        </w:rPr>
        <w:t xml:space="preserve">, </w:t>
      </w:r>
      <w:r w:rsidR="003F30FD">
        <w:rPr>
          <w:spacing w:val="-8"/>
          <w:szCs w:val="28"/>
        </w:rPr>
        <w:t>процентів</w:t>
      </w:r>
      <w:r w:rsidR="00923179">
        <w:rPr>
          <w:spacing w:val="-8"/>
          <w:szCs w:val="28"/>
        </w:rPr>
        <w:t xml:space="preserve">, </w:t>
      </w:r>
      <w:r w:rsidR="003F30FD">
        <w:rPr>
          <w:spacing w:val="-8"/>
          <w:szCs w:val="28"/>
        </w:rPr>
        <w:t>роялті</w:t>
      </w:r>
      <w:r w:rsidR="00F44F27">
        <w:rPr>
          <w:szCs w:val="28"/>
        </w:rPr>
        <w:t xml:space="preserve">, </w:t>
      </w:r>
      <w:r w:rsidR="00F44F27" w:rsidRPr="000A114D">
        <w:rPr>
          <w:szCs w:val="28"/>
        </w:rPr>
        <w:t>обміну</w:t>
      </w:r>
      <w:r w:rsidR="00F44F27">
        <w:rPr>
          <w:szCs w:val="28"/>
        </w:rPr>
        <w:t xml:space="preserve"> податковою </w:t>
      </w:r>
      <w:r w:rsidR="00F44F27" w:rsidRPr="000A114D">
        <w:rPr>
          <w:szCs w:val="28"/>
        </w:rPr>
        <w:t>інформацією</w:t>
      </w:r>
      <w:r w:rsidR="00F44F27">
        <w:rPr>
          <w:szCs w:val="28"/>
        </w:rPr>
        <w:t xml:space="preserve">, </w:t>
      </w:r>
      <w:r w:rsidR="00217912">
        <w:rPr>
          <w:szCs w:val="28"/>
        </w:rPr>
        <w:t>доповн</w:t>
      </w:r>
      <w:r w:rsidR="00F44F27">
        <w:rPr>
          <w:szCs w:val="28"/>
        </w:rPr>
        <w:t xml:space="preserve">ення </w:t>
      </w:r>
      <w:r w:rsidR="00217912">
        <w:rPr>
          <w:szCs w:val="28"/>
        </w:rPr>
        <w:t xml:space="preserve">положеннями щодо </w:t>
      </w:r>
      <w:r w:rsidR="009F1DE2">
        <w:rPr>
          <w:szCs w:val="28"/>
        </w:rPr>
        <w:t>з</w:t>
      </w:r>
      <w:r w:rsidR="009F1DE2" w:rsidRPr="009F1DE2">
        <w:rPr>
          <w:szCs w:val="28"/>
        </w:rPr>
        <w:t xml:space="preserve">апобігання зловживанням перевагами, передбаченими </w:t>
      </w:r>
      <w:r w:rsidR="00AA3DA7">
        <w:rPr>
          <w:szCs w:val="28"/>
        </w:rPr>
        <w:t>Конвенцією</w:t>
      </w:r>
      <w:r w:rsidR="00BA171F">
        <w:rPr>
          <w:szCs w:val="28"/>
        </w:rPr>
        <w:t>, допомоги у стягненні податків</w:t>
      </w:r>
      <w:r w:rsidR="00F44F27">
        <w:rPr>
          <w:szCs w:val="28"/>
        </w:rPr>
        <w:t>.</w:t>
      </w:r>
      <w:r w:rsidR="00A07772">
        <w:rPr>
          <w:szCs w:val="28"/>
        </w:rPr>
        <w:t xml:space="preserve"> </w:t>
      </w:r>
      <w:r w:rsidR="00E03B32">
        <w:rPr>
          <w:szCs w:val="28"/>
        </w:rPr>
        <w:t xml:space="preserve">Проект спрямований на </w:t>
      </w:r>
      <w:r w:rsidR="00E03B32">
        <w:rPr>
          <w:rFonts w:eastAsia="Calibri"/>
          <w:szCs w:val="28"/>
          <w:lang w:eastAsia="en-US"/>
        </w:rPr>
        <w:t xml:space="preserve">створення </w:t>
      </w:r>
      <w:r w:rsidR="00E03B32" w:rsidRPr="006874B8">
        <w:rPr>
          <w:szCs w:val="28"/>
        </w:rPr>
        <w:t>ефективної двосторонньої договірно-правової бази для запобігання податковим ухиленням</w:t>
      </w:r>
      <w:r w:rsidR="00E03B32">
        <w:rPr>
          <w:szCs w:val="28"/>
        </w:rPr>
        <w:t>.</w:t>
      </w:r>
    </w:p>
    <w:p w:rsidR="00615207" w:rsidRPr="00E56478" w:rsidRDefault="00615207" w:rsidP="00150F1A">
      <w:pPr>
        <w:ind w:firstLine="709"/>
        <w:jc w:val="both"/>
        <w:rPr>
          <w:bCs/>
          <w:szCs w:val="28"/>
        </w:rPr>
      </w:pPr>
      <w:r w:rsidRPr="00E56478">
        <w:rPr>
          <w:bCs/>
          <w:szCs w:val="28"/>
        </w:rPr>
        <w:t>Проект на момент підготовки висновку включений до Плану законопроектної роботи Верховної Ради України на 2021 рік, затвердженого постановою Верховної Ради України від 02.02.2021 № 1165-ІХ</w:t>
      </w:r>
      <w:r w:rsidRPr="00EA1DB3">
        <w:rPr>
          <w:bCs/>
          <w:szCs w:val="28"/>
        </w:rPr>
        <w:t xml:space="preserve"> (</w:t>
      </w:r>
      <w:r>
        <w:rPr>
          <w:bCs/>
          <w:szCs w:val="28"/>
        </w:rPr>
        <w:t xml:space="preserve">п. </w:t>
      </w:r>
      <w:r w:rsidRPr="00EA1DB3">
        <w:rPr>
          <w:bCs/>
          <w:szCs w:val="28"/>
        </w:rPr>
        <w:t>124)</w:t>
      </w:r>
      <w:r w:rsidRPr="00E56478">
        <w:rPr>
          <w:bCs/>
          <w:szCs w:val="28"/>
        </w:rPr>
        <w:t>.</w:t>
      </w:r>
    </w:p>
    <w:p w:rsidR="002F478D" w:rsidRDefault="0023670F" w:rsidP="00D01F49">
      <w:pPr>
        <w:pStyle w:val="a8"/>
        <w:ind w:firstLine="709"/>
        <w:rPr>
          <w:szCs w:val="28"/>
          <w:lang w:eastAsia="uk-UA"/>
        </w:rPr>
      </w:pPr>
      <w:r w:rsidRPr="00F73F22">
        <w:rPr>
          <w:szCs w:val="28"/>
        </w:rPr>
        <w:t>Протокол підлягає ратифікації на підставі ст.</w:t>
      </w:r>
      <w:r w:rsidR="009F1E31">
        <w:rPr>
          <w:szCs w:val="28"/>
        </w:rPr>
        <w:t xml:space="preserve"> </w:t>
      </w:r>
      <w:r w:rsidRPr="00F73F22">
        <w:rPr>
          <w:szCs w:val="28"/>
        </w:rPr>
        <w:t xml:space="preserve">9 Закону України </w:t>
      </w:r>
      <w:r w:rsidR="00F065CC">
        <w:rPr>
          <w:szCs w:val="28"/>
        </w:rPr>
        <w:br/>
      </w:r>
      <w:r w:rsidRPr="00F73F22">
        <w:rPr>
          <w:szCs w:val="28"/>
        </w:rPr>
        <w:t>«Про міжнародні договори України».</w:t>
      </w:r>
      <w:r w:rsidR="00337771">
        <w:rPr>
          <w:szCs w:val="28"/>
        </w:rPr>
        <w:t xml:space="preserve"> </w:t>
      </w:r>
      <w:r w:rsidR="00337771" w:rsidRPr="00FD1978">
        <w:rPr>
          <w:szCs w:val="28"/>
        </w:rPr>
        <w:t>У зв’язку із цим, а також в</w:t>
      </w:r>
      <w:r w:rsidR="00337771" w:rsidRPr="00FD1978">
        <w:rPr>
          <w:bCs/>
          <w:szCs w:val="26"/>
        </w:rPr>
        <w:t xml:space="preserve">раховуючи те, що проект погоджено з </w:t>
      </w:r>
      <w:r w:rsidR="00337771" w:rsidRPr="000A114D">
        <w:rPr>
          <w:szCs w:val="28"/>
        </w:rPr>
        <w:t>Міністерством закордонних справ України, Міністерством розвитку економіки, торгівлі та сільського господарства України, Міністерством юстиції України та Державною податковою службою України</w:t>
      </w:r>
      <w:r w:rsidR="00337771">
        <w:rPr>
          <w:szCs w:val="28"/>
        </w:rPr>
        <w:t>,</w:t>
      </w:r>
      <w:r w:rsidR="00337771" w:rsidRPr="00FD1978">
        <w:rPr>
          <w:szCs w:val="26"/>
        </w:rPr>
        <w:t xml:space="preserve"> Головне управління </w:t>
      </w:r>
      <w:r w:rsidR="00337771" w:rsidRPr="00FD1978">
        <w:rPr>
          <w:szCs w:val="28"/>
        </w:rPr>
        <w:t>не заперечує щодо можливості прийняття поданого проекту</w:t>
      </w:r>
      <w:r w:rsidR="00E03B32">
        <w:rPr>
          <w:szCs w:val="28"/>
        </w:rPr>
        <w:t>.</w:t>
      </w:r>
    </w:p>
    <w:p w:rsidR="0023670F" w:rsidRDefault="0023670F" w:rsidP="0023670F">
      <w:pPr>
        <w:tabs>
          <w:tab w:val="num" w:pos="0"/>
        </w:tabs>
        <w:ind w:firstLine="709"/>
        <w:jc w:val="both"/>
        <w:rPr>
          <w:szCs w:val="28"/>
        </w:rPr>
      </w:pPr>
    </w:p>
    <w:p w:rsidR="0023670F" w:rsidRDefault="0023670F" w:rsidP="0023670F">
      <w:pPr>
        <w:tabs>
          <w:tab w:val="num" w:pos="0"/>
        </w:tabs>
        <w:ind w:firstLine="709"/>
        <w:jc w:val="both"/>
        <w:rPr>
          <w:szCs w:val="28"/>
        </w:rPr>
      </w:pPr>
    </w:p>
    <w:p w:rsidR="00615207" w:rsidRDefault="00615207" w:rsidP="0023670F">
      <w:pPr>
        <w:tabs>
          <w:tab w:val="num" w:pos="0"/>
        </w:tabs>
        <w:ind w:firstLine="709"/>
        <w:jc w:val="both"/>
        <w:rPr>
          <w:szCs w:val="28"/>
        </w:rPr>
      </w:pPr>
      <w:r>
        <w:rPr>
          <w:szCs w:val="28"/>
        </w:rPr>
        <w:t>Керівник Головного управління                                              С. Тихонюк</w:t>
      </w:r>
    </w:p>
    <w:p w:rsidR="0023670F" w:rsidRDefault="0023670F" w:rsidP="0023670F">
      <w:pPr>
        <w:tabs>
          <w:tab w:val="num" w:pos="0"/>
        </w:tabs>
        <w:ind w:firstLine="709"/>
        <w:jc w:val="both"/>
        <w:rPr>
          <w:szCs w:val="28"/>
          <w:lang w:eastAsia="en-US"/>
        </w:rPr>
      </w:pPr>
    </w:p>
    <w:p w:rsidR="0023670F" w:rsidRDefault="0023670F" w:rsidP="0023670F">
      <w:pPr>
        <w:tabs>
          <w:tab w:val="num" w:pos="0"/>
        </w:tabs>
        <w:ind w:firstLine="709"/>
        <w:jc w:val="both"/>
        <w:rPr>
          <w:szCs w:val="28"/>
          <w:lang w:eastAsia="en-US"/>
        </w:rPr>
      </w:pPr>
    </w:p>
    <w:p w:rsidR="009B4212" w:rsidRDefault="00615207" w:rsidP="00A07772">
      <w:pPr>
        <w:ind w:firstLine="708"/>
        <w:jc w:val="both"/>
      </w:pPr>
      <w:proofErr w:type="spellStart"/>
      <w:r w:rsidRPr="004604D8">
        <w:rPr>
          <w:sz w:val="20"/>
          <w:szCs w:val="20"/>
          <w:lang w:eastAsia="uk-UA"/>
        </w:rPr>
        <w:t>Вик</w:t>
      </w:r>
      <w:proofErr w:type="spellEnd"/>
      <w:r w:rsidRPr="004604D8">
        <w:rPr>
          <w:sz w:val="20"/>
          <w:szCs w:val="20"/>
          <w:lang w:eastAsia="uk-UA"/>
        </w:rPr>
        <w:t xml:space="preserve">.: </w:t>
      </w:r>
      <w:r>
        <w:rPr>
          <w:sz w:val="20"/>
          <w:szCs w:val="20"/>
          <w:lang w:eastAsia="uk-UA"/>
        </w:rPr>
        <w:t>І. Крегул</w:t>
      </w:r>
    </w:p>
    <w:sectPr w:rsidR="009B4212" w:rsidSect="00150F1A">
      <w:headerReference w:type="even" r:id="rId6"/>
      <w:headerReference w:type="default" r:id="rId7"/>
      <w:headerReference w:type="firs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7AAE" w:rsidRDefault="00AC7AAE">
      <w:r>
        <w:separator/>
      </w:r>
    </w:p>
  </w:endnote>
  <w:endnote w:type="continuationSeparator" w:id="0">
    <w:p w:rsidR="00AC7AAE" w:rsidRDefault="00AC7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ntiqua">
    <w:altName w:val="Arial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7AAE" w:rsidRDefault="00AC7AAE">
      <w:r>
        <w:separator/>
      </w:r>
    </w:p>
  </w:footnote>
  <w:footnote w:type="continuationSeparator" w:id="0">
    <w:p w:rsidR="00AC7AAE" w:rsidRDefault="00AC7A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BD5" w:rsidRDefault="00C26602" w:rsidP="00CD5BD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BF4E56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D5BD5" w:rsidRDefault="00AC7AAE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BD5" w:rsidRDefault="00AC7AAE" w:rsidP="0094419B">
    <w:pPr>
      <w:pStyle w:val="a5"/>
      <w:framePr w:wrap="around" w:vAnchor="text" w:hAnchor="margin" w:xAlign="center" w:y="1"/>
      <w:jc w:val="right"/>
    </w:pPr>
  </w:p>
  <w:p w:rsidR="0094419B" w:rsidRDefault="00BF4E56" w:rsidP="0094419B">
    <w:pPr>
      <w:pStyle w:val="a5"/>
      <w:jc w:val="right"/>
    </w:pPr>
    <w:r>
      <w:tab/>
    </w:r>
    <w:r w:rsidR="00F73F22" w:rsidRPr="00302094">
      <w:t>2</w:t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48F" w:rsidRPr="00302094" w:rsidRDefault="00BF4E56" w:rsidP="00EA648F">
    <w:pPr>
      <w:jc w:val="right"/>
      <w:rPr>
        <w:sz w:val="20"/>
      </w:rPr>
    </w:pPr>
    <w:r w:rsidRPr="00302094">
      <w:rPr>
        <w:sz w:val="20"/>
      </w:rPr>
      <w:t>До реєстр. № 00</w:t>
    </w:r>
    <w:r>
      <w:rPr>
        <w:sz w:val="20"/>
      </w:rPr>
      <w:t>90</w:t>
    </w:r>
    <w:r w:rsidRPr="00302094">
      <w:rPr>
        <w:sz w:val="20"/>
      </w:rPr>
      <w:t xml:space="preserve"> від 1</w:t>
    </w:r>
    <w:r>
      <w:rPr>
        <w:sz w:val="20"/>
      </w:rPr>
      <w:t>7</w:t>
    </w:r>
    <w:r w:rsidRPr="00302094">
      <w:rPr>
        <w:sz w:val="20"/>
      </w:rPr>
      <w:t>.</w:t>
    </w:r>
    <w:r>
      <w:rPr>
        <w:sz w:val="20"/>
      </w:rPr>
      <w:t>02</w:t>
    </w:r>
    <w:r w:rsidRPr="00302094">
      <w:rPr>
        <w:sz w:val="20"/>
      </w:rPr>
      <w:t>.202</w:t>
    </w:r>
    <w:r>
      <w:rPr>
        <w:sz w:val="20"/>
      </w:rPr>
      <w:t>1</w:t>
    </w:r>
  </w:p>
  <w:p w:rsidR="00EA648F" w:rsidRDefault="00BF4E56" w:rsidP="006600DD">
    <w:pPr>
      <w:pStyle w:val="a5"/>
      <w:jc w:val="right"/>
    </w:pPr>
    <w:r w:rsidRPr="00E72094">
      <w:rPr>
        <w:sz w:val="20"/>
        <w:szCs w:val="20"/>
      </w:rPr>
      <w:t xml:space="preserve">Президент України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207"/>
    <w:rsid w:val="000127B9"/>
    <w:rsid w:val="00034CA6"/>
    <w:rsid w:val="00070A4E"/>
    <w:rsid w:val="000A1B8A"/>
    <w:rsid w:val="000D7432"/>
    <w:rsid w:val="00144134"/>
    <w:rsid w:val="00150F1A"/>
    <w:rsid w:val="001B46CF"/>
    <w:rsid w:val="00217912"/>
    <w:rsid w:val="0023436F"/>
    <w:rsid w:val="0023670F"/>
    <w:rsid w:val="00243716"/>
    <w:rsid w:val="002960AF"/>
    <w:rsid w:val="002D38C5"/>
    <w:rsid w:val="002E728C"/>
    <w:rsid w:val="002F478D"/>
    <w:rsid w:val="00337771"/>
    <w:rsid w:val="0035552A"/>
    <w:rsid w:val="003647E1"/>
    <w:rsid w:val="00391E61"/>
    <w:rsid w:val="003F30FD"/>
    <w:rsid w:val="00464856"/>
    <w:rsid w:val="00475161"/>
    <w:rsid w:val="00490C89"/>
    <w:rsid w:val="004C7D5C"/>
    <w:rsid w:val="005837D3"/>
    <w:rsid w:val="005865CC"/>
    <w:rsid w:val="005953DE"/>
    <w:rsid w:val="005D042A"/>
    <w:rsid w:val="0060095F"/>
    <w:rsid w:val="00615207"/>
    <w:rsid w:val="006874B8"/>
    <w:rsid w:val="006E4934"/>
    <w:rsid w:val="007B0146"/>
    <w:rsid w:val="007B2556"/>
    <w:rsid w:val="007E1A84"/>
    <w:rsid w:val="007F31FD"/>
    <w:rsid w:val="00842C51"/>
    <w:rsid w:val="00893718"/>
    <w:rsid w:val="00923179"/>
    <w:rsid w:val="00991E80"/>
    <w:rsid w:val="009B4212"/>
    <w:rsid w:val="009E182A"/>
    <w:rsid w:val="009F1DE2"/>
    <w:rsid w:val="009F1E31"/>
    <w:rsid w:val="009F23E8"/>
    <w:rsid w:val="00A07772"/>
    <w:rsid w:val="00A54DC2"/>
    <w:rsid w:val="00A778A8"/>
    <w:rsid w:val="00A94B48"/>
    <w:rsid w:val="00AA3DA7"/>
    <w:rsid w:val="00AC2C0C"/>
    <w:rsid w:val="00AC7AAE"/>
    <w:rsid w:val="00AE6C88"/>
    <w:rsid w:val="00B07676"/>
    <w:rsid w:val="00B57444"/>
    <w:rsid w:val="00BA171F"/>
    <w:rsid w:val="00BD37A1"/>
    <w:rsid w:val="00BF4E56"/>
    <w:rsid w:val="00C26602"/>
    <w:rsid w:val="00C27652"/>
    <w:rsid w:val="00C33A52"/>
    <w:rsid w:val="00C512E7"/>
    <w:rsid w:val="00CB4CF4"/>
    <w:rsid w:val="00CE1EE1"/>
    <w:rsid w:val="00CE6B31"/>
    <w:rsid w:val="00D01F49"/>
    <w:rsid w:val="00D30422"/>
    <w:rsid w:val="00DB07A9"/>
    <w:rsid w:val="00E03B32"/>
    <w:rsid w:val="00EA615B"/>
    <w:rsid w:val="00EF5117"/>
    <w:rsid w:val="00EF566B"/>
    <w:rsid w:val="00F02270"/>
    <w:rsid w:val="00F065CC"/>
    <w:rsid w:val="00F44432"/>
    <w:rsid w:val="00F44F27"/>
    <w:rsid w:val="00F47220"/>
    <w:rsid w:val="00F53EF6"/>
    <w:rsid w:val="00F55C6C"/>
    <w:rsid w:val="00F73F22"/>
    <w:rsid w:val="00F92A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817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520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61520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1520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 w:eastAsia="ru-RU"/>
    </w:rPr>
  </w:style>
  <w:style w:type="paragraph" w:customStyle="1" w:styleId="a3">
    <w:name w:val="Назва документа"/>
    <w:basedOn w:val="a"/>
    <w:next w:val="a"/>
    <w:link w:val="a4"/>
    <w:rsid w:val="00615207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character" w:customStyle="1" w:styleId="a4">
    <w:name w:val="Назва документа Знак"/>
    <w:link w:val="a3"/>
    <w:locked/>
    <w:rsid w:val="00615207"/>
    <w:rPr>
      <w:rFonts w:ascii="Antiqua" w:eastAsia="Times New Roman" w:hAnsi="Antiqua" w:cs="Times New Roman"/>
      <w:b/>
      <w:sz w:val="26"/>
      <w:szCs w:val="20"/>
      <w:lang w:val="uk-UA" w:eastAsia="ru-RU"/>
    </w:rPr>
  </w:style>
  <w:style w:type="paragraph" w:styleId="a5">
    <w:name w:val="header"/>
    <w:basedOn w:val="a"/>
    <w:link w:val="a6"/>
    <w:uiPriority w:val="99"/>
    <w:rsid w:val="00615207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615207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styleId="a7">
    <w:name w:val="page number"/>
    <w:basedOn w:val="a0"/>
    <w:rsid w:val="00615207"/>
  </w:style>
  <w:style w:type="paragraph" w:styleId="a8">
    <w:name w:val="Body Text"/>
    <w:basedOn w:val="a"/>
    <w:link w:val="a9"/>
    <w:unhideWhenUsed/>
    <w:rsid w:val="00615207"/>
    <w:pPr>
      <w:jc w:val="both"/>
    </w:pPr>
    <w:rPr>
      <w:szCs w:val="20"/>
    </w:rPr>
  </w:style>
  <w:style w:type="character" w:customStyle="1" w:styleId="a9">
    <w:name w:val="Основний текст Знак"/>
    <w:basedOn w:val="a0"/>
    <w:link w:val="a8"/>
    <w:rsid w:val="00615207"/>
    <w:rPr>
      <w:rFonts w:ascii="Times New Roman" w:eastAsia="Times New Roman" w:hAnsi="Times New Roman" w:cs="Times New Roman"/>
      <w:sz w:val="28"/>
      <w:szCs w:val="20"/>
      <w:lang w:val="uk-UA"/>
    </w:rPr>
  </w:style>
  <w:style w:type="paragraph" w:styleId="aa">
    <w:name w:val="footer"/>
    <w:basedOn w:val="a"/>
    <w:link w:val="ab"/>
    <w:uiPriority w:val="99"/>
    <w:unhideWhenUsed/>
    <w:rsid w:val="00F73F22"/>
    <w:pPr>
      <w:tabs>
        <w:tab w:val="center" w:pos="4677"/>
        <w:tab w:val="right" w:pos="9355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F73F2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5D042A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5D042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1326</Words>
  <Characters>756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2021-04-02T07:48:00Z</dcterms:created>
  <dcterms:modified xsi:type="dcterms:W3CDTF">2021-04-02T07:52:00Z</dcterms:modified>
</cp:coreProperties>
</file>