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C307B5" w:rsidRDefault="00B932F6" w:rsidP="008827FF">
      <w:pPr>
        <w:pStyle w:val="20"/>
        <w:spacing w:before="240"/>
        <w:ind w:left="5387"/>
        <w:jc w:val="left"/>
        <w:rPr>
          <w:b/>
          <w:bCs/>
        </w:rPr>
      </w:pPr>
      <w:r w:rsidRPr="00C307B5">
        <w:rPr>
          <w:b/>
          <w:bCs/>
        </w:rPr>
        <w:t xml:space="preserve">Комітет Верховної Ради України з </w:t>
      </w:r>
      <w:r w:rsidR="00843425" w:rsidRPr="00C307B5">
        <w:rPr>
          <w:b/>
          <w:bCs/>
        </w:rPr>
        <w:t xml:space="preserve">питань </w:t>
      </w:r>
      <w:r w:rsidR="008827FF" w:rsidRPr="008827FF">
        <w:rPr>
          <w:b/>
          <w:bCs/>
        </w:rPr>
        <w:t>інтеграції України до Європейського Союзу</w:t>
      </w:r>
    </w:p>
    <w:p w:rsidR="00B932F6" w:rsidRPr="008827FF" w:rsidRDefault="00B932F6" w:rsidP="002D69D7">
      <w:pPr>
        <w:spacing w:before="240"/>
        <w:jc w:val="both"/>
        <w:rPr>
          <w:sz w:val="28"/>
          <w:szCs w:val="26"/>
          <w:lang w:val="uk-UA"/>
        </w:rPr>
      </w:pPr>
      <w:r w:rsidRPr="00C307B5">
        <w:rPr>
          <w:i/>
          <w:lang w:val="uk-UA"/>
        </w:rPr>
        <w:t>До законопроекту за реєстр. № </w:t>
      </w:r>
      <w:r w:rsidR="0052420F" w:rsidRPr="00C307B5">
        <w:rPr>
          <w:i/>
          <w:lang w:val="uk-UA"/>
        </w:rPr>
        <w:t>00</w:t>
      </w:r>
      <w:r w:rsidR="008827FF" w:rsidRPr="008827FF">
        <w:rPr>
          <w:i/>
          <w:lang w:val="uk-UA"/>
        </w:rPr>
        <w:t>90</w:t>
      </w:r>
      <w:r w:rsidRPr="00C307B5">
        <w:rPr>
          <w:i/>
          <w:lang w:val="uk-UA"/>
        </w:rPr>
        <w:t xml:space="preserve"> від </w:t>
      </w:r>
      <w:r w:rsidR="008827FF" w:rsidRPr="008827FF">
        <w:rPr>
          <w:i/>
          <w:lang w:val="uk-UA"/>
        </w:rPr>
        <w:t>17</w:t>
      </w:r>
      <w:r w:rsidR="008827FF">
        <w:rPr>
          <w:i/>
          <w:lang w:val="uk-UA"/>
        </w:rPr>
        <w:t>.</w:t>
      </w:r>
      <w:r w:rsidR="00C74C5A" w:rsidRPr="00C307B5">
        <w:rPr>
          <w:i/>
          <w:lang w:val="uk-UA"/>
        </w:rPr>
        <w:t>0</w:t>
      </w:r>
      <w:r w:rsidR="008827FF" w:rsidRPr="008827FF">
        <w:rPr>
          <w:i/>
          <w:lang w:val="uk-UA"/>
        </w:rPr>
        <w:t>2</w:t>
      </w:r>
      <w:r w:rsidR="00C74C5A" w:rsidRPr="00C307B5">
        <w:rPr>
          <w:i/>
          <w:lang w:val="uk-UA"/>
        </w:rPr>
        <w:t>.202</w:t>
      </w:r>
      <w:r w:rsidR="008827FF" w:rsidRPr="008827FF">
        <w:rPr>
          <w:i/>
          <w:lang w:val="uk-UA"/>
        </w:rPr>
        <w:t>1</w:t>
      </w:r>
    </w:p>
    <w:p w:rsidR="00FC6149" w:rsidRPr="002D69D7" w:rsidRDefault="00B932F6" w:rsidP="002D69D7">
      <w:pPr>
        <w:spacing w:before="240"/>
        <w:ind w:firstLine="709"/>
        <w:jc w:val="both"/>
        <w:rPr>
          <w:sz w:val="28"/>
          <w:szCs w:val="28"/>
          <w:lang w:val="uk-UA"/>
        </w:rPr>
      </w:pPr>
      <w:r w:rsidRPr="002D69D7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4B6E0A" w:rsidRPr="00A90E05">
        <w:rPr>
          <w:sz w:val="28"/>
          <w:szCs w:val="28"/>
          <w:lang w:val="uk-UA"/>
        </w:rPr>
        <w:t>14 квітня 2021 року (протокол № 85)</w:t>
      </w:r>
      <w:r w:rsidRPr="002D69D7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8827FF" w:rsidRPr="003D6262">
        <w:rPr>
          <w:sz w:val="28"/>
          <w:szCs w:val="28"/>
          <w:lang w:val="uk-UA"/>
        </w:rPr>
        <w:t xml:space="preserve">ратифікацію Протоколу про внесення змін до </w:t>
      </w:r>
      <w:r w:rsidR="008827FF">
        <w:rPr>
          <w:bCs/>
          <w:sz w:val="28"/>
          <w:szCs w:val="28"/>
          <w:lang w:val="uk-UA" w:eastAsia="uk-UA"/>
        </w:rPr>
        <w:t xml:space="preserve">Конвенції </w:t>
      </w:r>
      <w:r w:rsidR="008827FF" w:rsidRPr="003D6262">
        <w:rPr>
          <w:bCs/>
          <w:sz w:val="28"/>
          <w:szCs w:val="28"/>
          <w:lang w:val="uk-UA" w:eastAsia="uk-UA"/>
        </w:rPr>
        <w:t xml:space="preserve">між </w:t>
      </w:r>
      <w:r w:rsidR="008827FF" w:rsidRPr="00EF0107">
        <w:rPr>
          <w:sz w:val="28"/>
          <w:szCs w:val="28"/>
          <w:lang w:val="uk-UA"/>
        </w:rPr>
        <w:t>Україною і Королівством Нідерландів про уникнення подвійного оподаткування та попередження податкових ухилень стосовно податків на доходи і майно</w:t>
      </w:r>
      <w:r w:rsidRPr="002D69D7">
        <w:rPr>
          <w:sz w:val="28"/>
          <w:szCs w:val="28"/>
          <w:lang w:val="uk-UA"/>
        </w:rPr>
        <w:t xml:space="preserve"> (реєстр. </w:t>
      </w:r>
      <w:r w:rsidR="002C11F1" w:rsidRPr="002D69D7">
        <w:rPr>
          <w:sz w:val="28"/>
          <w:szCs w:val="28"/>
          <w:lang w:val="uk-UA"/>
        </w:rPr>
        <w:t>№ </w:t>
      </w:r>
      <w:r w:rsidR="008827FF" w:rsidRPr="00EF0107">
        <w:rPr>
          <w:sz w:val="28"/>
          <w:szCs w:val="28"/>
          <w:lang w:val="uk-UA"/>
        </w:rPr>
        <w:t>0090 від 17.02.2021</w:t>
      </w:r>
      <w:r w:rsidR="00FC6149" w:rsidRPr="002D69D7">
        <w:rPr>
          <w:sz w:val="28"/>
          <w:szCs w:val="28"/>
          <w:lang w:val="uk-UA"/>
        </w:rPr>
        <w:t xml:space="preserve">), </w:t>
      </w:r>
      <w:r w:rsidR="0052420F" w:rsidRPr="002D69D7">
        <w:rPr>
          <w:sz w:val="28"/>
          <w:szCs w:val="28"/>
          <w:lang w:val="uk-UA"/>
        </w:rPr>
        <w:t xml:space="preserve">поданий </w:t>
      </w:r>
      <w:r w:rsidR="008827FF">
        <w:rPr>
          <w:sz w:val="28"/>
          <w:szCs w:val="28"/>
          <w:lang w:val="uk-UA"/>
        </w:rPr>
        <w:t>Президентом</w:t>
      </w:r>
      <w:r w:rsidR="0052420F" w:rsidRPr="002D69D7">
        <w:rPr>
          <w:sz w:val="28"/>
          <w:szCs w:val="28"/>
          <w:lang w:val="uk-UA"/>
        </w:rPr>
        <w:t xml:space="preserve"> України</w:t>
      </w:r>
      <w:r w:rsidR="00843425" w:rsidRPr="002D69D7">
        <w:rPr>
          <w:sz w:val="28"/>
          <w:szCs w:val="28"/>
          <w:lang w:val="uk-UA"/>
        </w:rPr>
        <w:t>.</w:t>
      </w:r>
    </w:p>
    <w:p w:rsidR="005B6131" w:rsidRPr="002D69D7" w:rsidRDefault="005B6131" w:rsidP="005B6131">
      <w:pPr>
        <w:ind w:firstLine="709"/>
        <w:jc w:val="both"/>
        <w:rPr>
          <w:sz w:val="28"/>
          <w:szCs w:val="28"/>
          <w:lang w:val="uk-UA"/>
        </w:rPr>
      </w:pPr>
      <w:r w:rsidRPr="002D69D7">
        <w:rPr>
          <w:sz w:val="28"/>
          <w:szCs w:val="28"/>
          <w:lang w:val="uk-UA"/>
        </w:rPr>
        <w:t xml:space="preserve">Законопроектом пропонується ратифікувати </w:t>
      </w:r>
      <w:r w:rsidR="008827FF" w:rsidRPr="007D5952">
        <w:rPr>
          <w:sz w:val="28"/>
          <w:szCs w:val="28"/>
          <w:lang w:val="uk-UA"/>
        </w:rPr>
        <w:t xml:space="preserve">Протокол про внесення змін до </w:t>
      </w:r>
      <w:r w:rsidR="008827FF">
        <w:rPr>
          <w:bCs/>
          <w:sz w:val="28"/>
          <w:szCs w:val="28"/>
          <w:lang w:val="uk-UA" w:eastAsia="uk-UA"/>
        </w:rPr>
        <w:t xml:space="preserve">Конвенції </w:t>
      </w:r>
      <w:r w:rsidR="008827FF" w:rsidRPr="007D5952">
        <w:rPr>
          <w:bCs/>
          <w:sz w:val="28"/>
          <w:szCs w:val="28"/>
          <w:lang w:val="uk-UA" w:eastAsia="uk-UA"/>
        </w:rPr>
        <w:t>між Україною і Корол</w:t>
      </w:r>
      <w:bookmarkStart w:id="0" w:name="_GoBack"/>
      <w:bookmarkEnd w:id="0"/>
      <w:r w:rsidR="008827FF" w:rsidRPr="007D5952">
        <w:rPr>
          <w:bCs/>
          <w:sz w:val="28"/>
          <w:szCs w:val="28"/>
          <w:lang w:val="uk-UA" w:eastAsia="uk-UA"/>
        </w:rPr>
        <w:t>івством Нідерландів про уникнення подвійного оподаткування та попередження податкових ухилень стосовно податків на доходи і майно</w:t>
      </w:r>
      <w:r w:rsidR="00C307B5" w:rsidRPr="002D69D7">
        <w:rPr>
          <w:sz w:val="28"/>
          <w:szCs w:val="28"/>
          <w:lang w:val="uk-UA"/>
        </w:rPr>
        <w:t xml:space="preserve"> (далі – Конвенція)</w:t>
      </w:r>
      <w:r w:rsidRPr="002D69D7">
        <w:rPr>
          <w:sz w:val="28"/>
          <w:szCs w:val="28"/>
          <w:lang w:val="uk-UA"/>
        </w:rPr>
        <w:t xml:space="preserve">, вчинений </w:t>
      </w:r>
      <w:r w:rsidR="008827FF">
        <w:rPr>
          <w:sz w:val="28"/>
          <w:lang w:val="uk-UA"/>
        </w:rPr>
        <w:t>у м. Гаага 12 березня 2018 року</w:t>
      </w:r>
      <w:r w:rsidRPr="002D69D7">
        <w:rPr>
          <w:sz w:val="28"/>
          <w:szCs w:val="28"/>
          <w:lang w:val="uk-UA"/>
        </w:rPr>
        <w:t xml:space="preserve"> (далі – Протокол). Зокрема, у Протоколі передбачається:</w:t>
      </w:r>
    </w:p>
    <w:p w:rsidR="00C307B5" w:rsidRDefault="00C307B5" w:rsidP="005B6131">
      <w:pPr>
        <w:ind w:firstLine="709"/>
        <w:jc w:val="both"/>
        <w:rPr>
          <w:sz w:val="28"/>
          <w:szCs w:val="28"/>
          <w:lang w:val="uk-UA"/>
        </w:rPr>
      </w:pPr>
      <w:r w:rsidRPr="002D69D7">
        <w:rPr>
          <w:sz w:val="28"/>
          <w:szCs w:val="28"/>
          <w:lang w:val="uk-UA"/>
        </w:rPr>
        <w:t xml:space="preserve">замінити </w:t>
      </w:r>
      <w:r w:rsidR="008827FF" w:rsidRPr="008827FF">
        <w:rPr>
          <w:sz w:val="28"/>
          <w:szCs w:val="28"/>
          <w:lang w:val="uk-UA"/>
        </w:rPr>
        <w:t>податок на доходи підприємств</w:t>
      </w:r>
      <w:r w:rsidR="008827FF" w:rsidRPr="002D69D7">
        <w:rPr>
          <w:sz w:val="28"/>
          <w:szCs w:val="28"/>
          <w:lang w:val="uk-UA"/>
        </w:rPr>
        <w:t xml:space="preserve"> </w:t>
      </w:r>
      <w:r w:rsidR="008827FF">
        <w:rPr>
          <w:sz w:val="28"/>
          <w:szCs w:val="28"/>
          <w:lang w:val="uk-UA"/>
        </w:rPr>
        <w:t xml:space="preserve">і </w:t>
      </w:r>
      <w:r w:rsidRPr="002D69D7">
        <w:rPr>
          <w:sz w:val="28"/>
          <w:szCs w:val="28"/>
          <w:lang w:val="uk-UA"/>
        </w:rPr>
        <w:t>прибутковий податок з громадян, на як</w:t>
      </w:r>
      <w:r w:rsidR="008827FF">
        <w:rPr>
          <w:sz w:val="28"/>
          <w:szCs w:val="28"/>
          <w:lang w:val="uk-UA"/>
        </w:rPr>
        <w:t>і</w:t>
      </w:r>
      <w:r w:rsidRPr="002D69D7">
        <w:rPr>
          <w:sz w:val="28"/>
          <w:szCs w:val="28"/>
          <w:lang w:val="uk-UA"/>
        </w:rPr>
        <w:t xml:space="preserve"> поширюється Конвенція, </w:t>
      </w:r>
      <w:r w:rsidR="008827FF">
        <w:rPr>
          <w:sz w:val="28"/>
          <w:szCs w:val="28"/>
          <w:lang w:val="uk-UA"/>
        </w:rPr>
        <w:t xml:space="preserve">відповідно </w:t>
      </w:r>
      <w:r w:rsidRPr="002D69D7">
        <w:rPr>
          <w:sz w:val="28"/>
          <w:szCs w:val="28"/>
          <w:lang w:val="uk-UA"/>
        </w:rPr>
        <w:t>на</w:t>
      </w:r>
      <w:r w:rsidR="008827FF">
        <w:rPr>
          <w:sz w:val="28"/>
          <w:szCs w:val="28"/>
          <w:lang w:val="uk-UA"/>
        </w:rPr>
        <w:t xml:space="preserve"> податок на прибуток підприємств і </w:t>
      </w:r>
      <w:r w:rsidRPr="002D69D7">
        <w:rPr>
          <w:sz w:val="28"/>
          <w:szCs w:val="28"/>
          <w:lang w:val="uk-UA"/>
        </w:rPr>
        <w:t xml:space="preserve"> податок на доходи фізичних осіб;</w:t>
      </w:r>
    </w:p>
    <w:p w:rsidR="00C307B5" w:rsidRPr="002D69D7" w:rsidRDefault="00C307B5" w:rsidP="005B6131">
      <w:pPr>
        <w:ind w:firstLine="709"/>
        <w:jc w:val="both"/>
        <w:rPr>
          <w:sz w:val="28"/>
          <w:szCs w:val="28"/>
          <w:lang w:val="uk-UA"/>
        </w:rPr>
      </w:pPr>
      <w:r w:rsidRPr="002D69D7">
        <w:rPr>
          <w:sz w:val="28"/>
          <w:szCs w:val="28"/>
          <w:lang w:val="uk-UA"/>
        </w:rPr>
        <w:t>уточнити визначення термін</w:t>
      </w:r>
      <w:r w:rsidR="008827FF">
        <w:rPr>
          <w:sz w:val="28"/>
          <w:szCs w:val="28"/>
          <w:lang w:val="uk-UA"/>
        </w:rPr>
        <w:t>ів</w:t>
      </w:r>
      <w:r w:rsidRPr="002D69D7">
        <w:rPr>
          <w:sz w:val="28"/>
          <w:szCs w:val="28"/>
          <w:lang w:val="uk-UA"/>
        </w:rPr>
        <w:t>;</w:t>
      </w:r>
    </w:p>
    <w:p w:rsidR="00A42168" w:rsidRPr="00A42168" w:rsidRDefault="005B6131" w:rsidP="005B6131">
      <w:pPr>
        <w:ind w:firstLine="709"/>
        <w:jc w:val="both"/>
        <w:rPr>
          <w:sz w:val="28"/>
          <w:szCs w:val="28"/>
          <w:lang w:val="uk-UA"/>
        </w:rPr>
      </w:pPr>
      <w:r w:rsidRPr="002D69D7">
        <w:rPr>
          <w:sz w:val="28"/>
          <w:szCs w:val="28"/>
          <w:lang w:val="uk-UA"/>
        </w:rPr>
        <w:t xml:space="preserve">збільшити </w:t>
      </w:r>
      <w:r w:rsidR="00A42168">
        <w:rPr>
          <w:sz w:val="28"/>
          <w:szCs w:val="28"/>
          <w:lang w:val="uk-UA"/>
        </w:rPr>
        <w:t>окремі</w:t>
      </w:r>
      <w:r w:rsidRPr="002D69D7">
        <w:rPr>
          <w:sz w:val="28"/>
          <w:szCs w:val="28"/>
          <w:lang w:val="uk-UA"/>
        </w:rPr>
        <w:t xml:space="preserve"> ставки оподаткування </w:t>
      </w:r>
      <w:r w:rsidR="00A42168" w:rsidRPr="00A42168">
        <w:rPr>
          <w:sz w:val="28"/>
          <w:szCs w:val="28"/>
          <w:lang w:val="uk-UA"/>
        </w:rPr>
        <w:t>дивідендів, процентів, роялті;</w:t>
      </w:r>
    </w:p>
    <w:p w:rsidR="005B6131" w:rsidRPr="002D69D7" w:rsidRDefault="00066CA3" w:rsidP="005B6131">
      <w:pPr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 xml:space="preserve">викласти в новій редакції </w:t>
      </w:r>
      <w:r w:rsidR="005B6131" w:rsidRPr="002D69D7">
        <w:rPr>
          <w:sz w:val="28"/>
          <w:szCs w:val="28"/>
          <w:lang w:val="uk-UA"/>
        </w:rPr>
        <w:t>положення щодо обміну інформацією,</w:t>
      </w:r>
      <w:r w:rsidR="005B6131" w:rsidRPr="002D69D7">
        <w:rPr>
          <w:rFonts w:eastAsia="Calibri"/>
          <w:sz w:val="28"/>
          <w:szCs w:val="28"/>
          <w:lang w:val="uk-UA" w:eastAsia="en-US"/>
        </w:rPr>
        <w:t xml:space="preserve"> як</w:t>
      </w:r>
      <w:r w:rsidR="00C307B5" w:rsidRPr="002D69D7">
        <w:rPr>
          <w:rFonts w:eastAsia="Calibri"/>
          <w:sz w:val="28"/>
          <w:szCs w:val="28"/>
          <w:lang w:val="uk-UA" w:eastAsia="en-US"/>
        </w:rPr>
        <w:t>им</w:t>
      </w:r>
      <w:r w:rsidR="005B6131" w:rsidRPr="002D69D7">
        <w:rPr>
          <w:rFonts w:eastAsia="Calibri"/>
          <w:sz w:val="28"/>
          <w:szCs w:val="28"/>
          <w:lang w:val="uk-UA" w:eastAsia="en-US"/>
        </w:rPr>
        <w:t xml:space="preserve"> передбачається значне розширення можливостей компетентних органів Договірних Держав щодо обміну податковою інформацією;</w:t>
      </w:r>
    </w:p>
    <w:p w:rsidR="00A42168" w:rsidRDefault="00C307B5" w:rsidP="006B7A03">
      <w:pPr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2D69D7">
        <w:rPr>
          <w:rFonts w:eastAsia="Calibri"/>
          <w:sz w:val="28"/>
          <w:szCs w:val="28"/>
          <w:lang w:val="uk-UA" w:eastAsia="en-US"/>
        </w:rPr>
        <w:t xml:space="preserve">доповнити Конвенцію статтею </w:t>
      </w:r>
      <w:r w:rsidRPr="002D69D7">
        <w:rPr>
          <w:rFonts w:eastAsia="Calibri"/>
          <w:sz w:val="28"/>
          <w:szCs w:val="28"/>
          <w:lang w:val="uk-UA"/>
        </w:rPr>
        <w:t>«Право на отримання вигід», яка</w:t>
      </w:r>
      <w:r w:rsidRPr="002D69D7">
        <w:rPr>
          <w:rFonts w:eastAsia="Calibri"/>
          <w:sz w:val="28"/>
          <w:szCs w:val="28"/>
          <w:lang w:val="uk-UA" w:eastAsia="en-US"/>
        </w:rPr>
        <w:t xml:space="preserve"> обмежує можливості застосування пільгових положень Конвенції, якщо </w:t>
      </w:r>
      <w:r w:rsidR="00A42168">
        <w:rPr>
          <w:rFonts w:eastAsia="Calibri"/>
          <w:sz w:val="28"/>
          <w:szCs w:val="28"/>
          <w:lang w:val="uk-UA" w:eastAsia="en-US"/>
        </w:rPr>
        <w:t>отримання такої пільги було однією з головних цілей угоди чи операції, яка прямо або опосередковано створила підстави для такої пільги</w:t>
      </w:r>
      <w:r w:rsidR="00066CA3">
        <w:rPr>
          <w:rFonts w:eastAsia="Calibri"/>
          <w:sz w:val="28"/>
          <w:szCs w:val="28"/>
          <w:lang w:val="uk-UA" w:eastAsia="en-US"/>
        </w:rPr>
        <w:t>.</w:t>
      </w:r>
    </w:p>
    <w:p w:rsidR="008E25F8" w:rsidRDefault="00C307B5" w:rsidP="008E25F8">
      <w:pPr>
        <w:ind w:firstLine="709"/>
        <w:jc w:val="both"/>
        <w:rPr>
          <w:sz w:val="28"/>
          <w:szCs w:val="28"/>
          <w:lang w:val="uk-UA" w:eastAsia="uk-UA"/>
        </w:rPr>
      </w:pPr>
      <w:r w:rsidRPr="002D69D7">
        <w:rPr>
          <w:sz w:val="28"/>
          <w:szCs w:val="28"/>
          <w:lang w:val="uk-UA" w:eastAsia="uk-UA"/>
        </w:rPr>
        <w:t xml:space="preserve">Міністерство фінансів України у своєму експертному висновку відмічає, що прийняття законопроекту </w:t>
      </w:r>
      <w:r w:rsidR="006B7A03" w:rsidRPr="002D69D7">
        <w:rPr>
          <w:sz w:val="28"/>
          <w:szCs w:val="28"/>
          <w:lang w:val="uk-UA" w:eastAsia="uk-UA"/>
        </w:rPr>
        <w:t>сприятиме збільшенню надходжень до державного бюджету</w:t>
      </w:r>
      <w:r w:rsidR="004415C6">
        <w:rPr>
          <w:sz w:val="28"/>
          <w:szCs w:val="28"/>
          <w:lang w:val="uk-UA" w:eastAsia="uk-UA"/>
        </w:rPr>
        <w:t xml:space="preserve"> та не потребує додаткових витрат з державного бюджету. </w:t>
      </w:r>
      <w:r w:rsidR="0063556F" w:rsidRPr="002D69D7">
        <w:rPr>
          <w:sz w:val="28"/>
          <w:szCs w:val="28"/>
          <w:lang w:val="uk-UA" w:eastAsia="uk-UA"/>
        </w:rPr>
        <w:t xml:space="preserve">При цьому </w:t>
      </w:r>
      <w:proofErr w:type="spellStart"/>
      <w:r w:rsidR="0063556F" w:rsidRPr="002D69D7">
        <w:rPr>
          <w:sz w:val="28"/>
          <w:szCs w:val="28"/>
          <w:lang w:val="uk-UA" w:eastAsia="uk-UA"/>
        </w:rPr>
        <w:t>відмічено</w:t>
      </w:r>
      <w:proofErr w:type="spellEnd"/>
      <w:r w:rsidR="0063556F" w:rsidRPr="002D69D7">
        <w:rPr>
          <w:sz w:val="28"/>
          <w:szCs w:val="28"/>
          <w:lang w:val="uk-UA" w:eastAsia="uk-UA"/>
        </w:rPr>
        <w:t xml:space="preserve">, що </w:t>
      </w:r>
      <w:r w:rsidR="004415C6">
        <w:rPr>
          <w:sz w:val="28"/>
          <w:szCs w:val="28"/>
          <w:lang w:val="uk-UA" w:eastAsia="uk-UA"/>
        </w:rPr>
        <w:t xml:space="preserve">за інформацією, одержаною від Державної податкової служби України, щодо задекларованих сум дивідендів, процентів та роялті, виплачених українськими підприємствами резидентам Нідерландів (згідно з додатком ПН до рядка 23 ПН Податкової декларації з податку на прибуток підприємств за 2020 рік), за умови збереження обсягів зазначених видів доходу на рівні </w:t>
      </w:r>
      <w:r w:rsidR="004415C6">
        <w:rPr>
          <w:sz w:val="28"/>
          <w:szCs w:val="28"/>
          <w:lang w:val="uk-UA" w:eastAsia="uk-UA"/>
        </w:rPr>
        <w:lastRenderedPageBreak/>
        <w:t>2020 року та за рахунок збільшення податкових ставок, які встановлюються Протоколом, прогнозовані додаткові податкові надходження будуть становити 750,4 млн грн (в тому числі: 14,7 млн грн – від доходів у вигляді роялті, 1,9 млн грн – від доходів у вигляді процентів та 733,8 млн грн – від доходів у вигляді дивідендів).</w:t>
      </w:r>
      <w:r w:rsidR="008E25F8">
        <w:rPr>
          <w:sz w:val="28"/>
          <w:szCs w:val="28"/>
          <w:lang w:val="uk-UA" w:eastAsia="uk-UA"/>
        </w:rPr>
        <w:t xml:space="preserve"> </w:t>
      </w:r>
      <w:r w:rsidR="008E25F8" w:rsidRPr="002D69D7">
        <w:rPr>
          <w:sz w:val="28"/>
          <w:szCs w:val="28"/>
          <w:lang w:val="uk-UA" w:eastAsia="uk-UA"/>
        </w:rPr>
        <w:t>Крім того, Мінфін звертає увагу, що</w:t>
      </w:r>
      <w:r w:rsidR="008E25F8">
        <w:rPr>
          <w:sz w:val="28"/>
          <w:szCs w:val="28"/>
          <w:lang w:val="uk-UA" w:eastAsia="uk-UA"/>
        </w:rPr>
        <w:t xml:space="preserve"> у поточному бюджетному періоді впливу на дохідну або видаткову частину бюджету не відбудеться, оскільки згідно зі статтею XXVII Протоколу його положення будуть застосовуватис</w:t>
      </w:r>
      <w:r w:rsidR="00870007">
        <w:rPr>
          <w:sz w:val="28"/>
          <w:szCs w:val="28"/>
          <w:lang w:val="uk-UA" w:eastAsia="uk-UA"/>
        </w:rPr>
        <w:t>я</w:t>
      </w:r>
      <w:r w:rsidR="008E25F8">
        <w:rPr>
          <w:sz w:val="28"/>
          <w:szCs w:val="28"/>
          <w:lang w:val="uk-UA" w:eastAsia="uk-UA"/>
        </w:rPr>
        <w:t xml:space="preserve"> в обох державах для податкових періодів, що починаються першого січня або після першого січня календарного року, що настає за роком набрання чинності цим Протоколом.</w:t>
      </w:r>
    </w:p>
    <w:p w:rsidR="004B77E3" w:rsidRPr="002D69D7" w:rsidRDefault="004B77E3" w:rsidP="004B77E3">
      <w:pPr>
        <w:ind w:firstLine="709"/>
        <w:jc w:val="both"/>
        <w:rPr>
          <w:sz w:val="28"/>
          <w:szCs w:val="28"/>
          <w:lang w:val="uk-UA"/>
        </w:rPr>
      </w:pPr>
      <w:r w:rsidRPr="002D69D7">
        <w:rPr>
          <w:sz w:val="28"/>
          <w:szCs w:val="28"/>
          <w:lang w:val="uk-UA"/>
        </w:rPr>
        <w:t xml:space="preserve">За </w:t>
      </w:r>
      <w:r w:rsidR="00870007">
        <w:rPr>
          <w:sz w:val="28"/>
          <w:szCs w:val="28"/>
          <w:lang w:val="uk-UA"/>
        </w:rPr>
        <w:t>підсумками</w:t>
      </w:r>
      <w:r w:rsidRPr="002D69D7">
        <w:rPr>
          <w:sz w:val="28"/>
          <w:szCs w:val="28"/>
          <w:lang w:val="uk-UA"/>
        </w:rPr>
        <w:t xml:space="preserve"> розгляду Комітет прийняв рішення, що законопроект матиме вплив на показники бюджету</w:t>
      </w:r>
      <w:r w:rsidR="00B92721" w:rsidRPr="002D69D7">
        <w:rPr>
          <w:sz w:val="28"/>
          <w:szCs w:val="28"/>
          <w:lang w:val="uk-UA"/>
        </w:rPr>
        <w:t xml:space="preserve"> (</w:t>
      </w:r>
      <w:r w:rsidR="002D69D7" w:rsidRPr="002D69D7">
        <w:rPr>
          <w:sz w:val="28"/>
          <w:szCs w:val="28"/>
          <w:lang w:val="uk-UA"/>
        </w:rPr>
        <w:t>може призвести до збільшення доходів бюджету у наступних бюджетних періодах залежно від практики застосування Конвенції з урахуванням внесених Протоколом до неї змін</w:t>
      </w:r>
      <w:r w:rsidR="00B92721" w:rsidRPr="002D69D7">
        <w:rPr>
          <w:sz w:val="28"/>
          <w:szCs w:val="28"/>
          <w:lang w:val="uk-UA"/>
        </w:rPr>
        <w:t>)</w:t>
      </w:r>
      <w:r w:rsidRPr="002D69D7">
        <w:rPr>
          <w:sz w:val="28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B932F6" w:rsidRPr="00C307B5" w:rsidRDefault="00B932F6" w:rsidP="008E25F8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C307B5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C307B5">
        <w:rPr>
          <w:b/>
          <w:sz w:val="28"/>
          <w:szCs w:val="28"/>
          <w:lang w:val="uk-UA"/>
        </w:rPr>
        <w:t>Ю. Арістов</w:t>
      </w:r>
    </w:p>
    <w:sectPr w:rsidR="00B932F6" w:rsidRPr="00C307B5" w:rsidSect="008827FF">
      <w:headerReference w:type="even" r:id="rId8"/>
      <w:headerReference w:type="default" r:id="rId9"/>
      <w:headerReference w:type="first" r:id="rId10"/>
      <w:pgSz w:w="11906" w:h="16838" w:code="9"/>
      <w:pgMar w:top="993" w:right="566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E85" w:rsidRDefault="00306E85">
      <w:r>
        <w:separator/>
      </w:r>
    </w:p>
  </w:endnote>
  <w:endnote w:type="continuationSeparator" w:id="0">
    <w:p w:rsidR="00306E85" w:rsidRDefault="00306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E85" w:rsidRDefault="00306E85">
      <w:r>
        <w:separator/>
      </w:r>
    </w:p>
  </w:footnote>
  <w:footnote w:type="continuationSeparator" w:id="0">
    <w:p w:rsidR="00306E85" w:rsidRDefault="00306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8686698"/>
      <w:docPartObj>
        <w:docPartGallery w:val="Page Numbers (Top of Page)"/>
        <w:docPartUnique/>
      </w:docPartObj>
    </w:sdtPr>
    <w:sdtEndPr/>
    <w:sdtContent>
      <w:p w:rsidR="008827FF" w:rsidRDefault="008827F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6E0A">
          <w:rPr>
            <w:noProof/>
          </w:rPr>
          <w:t>2</w:t>
        </w:r>
        <w:r>
          <w:fldChar w:fldCharType="end"/>
        </w:r>
      </w:p>
    </w:sdtContent>
  </w:sdt>
  <w:p w:rsidR="008827FF" w:rsidRPr="00C74C5A" w:rsidRDefault="008827FF" w:rsidP="008827FF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8F3534">
      <w:rPr>
        <w:b w:val="0"/>
        <w:bCs w:val="0"/>
        <w:sz w:val="20"/>
      </w:rPr>
      <w:t xml:space="preserve"> </w:t>
    </w:r>
    <w:r>
      <w:rPr>
        <w:b w:val="0"/>
        <w:bCs w:val="0"/>
        <w:sz w:val="20"/>
      </w:rPr>
      <w:t>№ </w:t>
    </w:r>
    <w:r w:rsidRPr="008827FF">
      <w:rPr>
        <w:b w:val="0"/>
        <w:bCs w:val="0"/>
        <w:sz w:val="20"/>
      </w:rPr>
      <w:t>0090 від 17.02.2021</w:t>
    </w:r>
  </w:p>
  <w:p w:rsidR="00FB0527" w:rsidRPr="008827FF" w:rsidRDefault="00FB0527" w:rsidP="0062423B">
    <w:pPr>
      <w:pStyle w:val="ac"/>
      <w:jc w:val="right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0D3D"/>
    <w:rsid w:val="000459BC"/>
    <w:rsid w:val="00045A9B"/>
    <w:rsid w:val="00045BB7"/>
    <w:rsid w:val="00052793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66CA3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D592B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9B8"/>
    <w:rsid w:val="00124AF9"/>
    <w:rsid w:val="00131601"/>
    <w:rsid w:val="00133DD1"/>
    <w:rsid w:val="001374CA"/>
    <w:rsid w:val="001471EC"/>
    <w:rsid w:val="0014793F"/>
    <w:rsid w:val="001559B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5658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5A91"/>
    <w:rsid w:val="002B6E1B"/>
    <w:rsid w:val="002C05D5"/>
    <w:rsid w:val="002C11F1"/>
    <w:rsid w:val="002C2948"/>
    <w:rsid w:val="002C57B0"/>
    <w:rsid w:val="002D240B"/>
    <w:rsid w:val="002D4A09"/>
    <w:rsid w:val="002D69D7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06E85"/>
    <w:rsid w:val="00315F06"/>
    <w:rsid w:val="00315F5A"/>
    <w:rsid w:val="00316158"/>
    <w:rsid w:val="0032455D"/>
    <w:rsid w:val="00326059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0C0A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04D6"/>
    <w:rsid w:val="004415C6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6E0A"/>
    <w:rsid w:val="004B767B"/>
    <w:rsid w:val="004B77E3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420F"/>
    <w:rsid w:val="00526A75"/>
    <w:rsid w:val="00527337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6131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3287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3556F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854E0"/>
    <w:rsid w:val="00687A9F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B7A03"/>
    <w:rsid w:val="006C5974"/>
    <w:rsid w:val="006C7759"/>
    <w:rsid w:val="006D0A8F"/>
    <w:rsid w:val="006D0D5D"/>
    <w:rsid w:val="006D28F5"/>
    <w:rsid w:val="006D5B94"/>
    <w:rsid w:val="006D6524"/>
    <w:rsid w:val="006D7714"/>
    <w:rsid w:val="006E0241"/>
    <w:rsid w:val="006E23DD"/>
    <w:rsid w:val="006E3689"/>
    <w:rsid w:val="006E3A96"/>
    <w:rsid w:val="006F2CCE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62BC"/>
    <w:rsid w:val="0075026F"/>
    <w:rsid w:val="00750FAD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C2690"/>
    <w:rsid w:val="007D0F19"/>
    <w:rsid w:val="007D1692"/>
    <w:rsid w:val="007D4D72"/>
    <w:rsid w:val="007E1E4D"/>
    <w:rsid w:val="007E66B9"/>
    <w:rsid w:val="007E7DEB"/>
    <w:rsid w:val="007F1178"/>
    <w:rsid w:val="007F1A0D"/>
    <w:rsid w:val="007F4996"/>
    <w:rsid w:val="00806637"/>
    <w:rsid w:val="00807409"/>
    <w:rsid w:val="0081092E"/>
    <w:rsid w:val="00810F87"/>
    <w:rsid w:val="00812082"/>
    <w:rsid w:val="008137E3"/>
    <w:rsid w:val="00813A52"/>
    <w:rsid w:val="00814046"/>
    <w:rsid w:val="008155DA"/>
    <w:rsid w:val="00822D63"/>
    <w:rsid w:val="00832A61"/>
    <w:rsid w:val="008340AE"/>
    <w:rsid w:val="00835674"/>
    <w:rsid w:val="00835E6A"/>
    <w:rsid w:val="00836BF1"/>
    <w:rsid w:val="00843425"/>
    <w:rsid w:val="008458F7"/>
    <w:rsid w:val="00851466"/>
    <w:rsid w:val="00852FE2"/>
    <w:rsid w:val="0085771E"/>
    <w:rsid w:val="00864D75"/>
    <w:rsid w:val="00866CFE"/>
    <w:rsid w:val="00870007"/>
    <w:rsid w:val="008738DF"/>
    <w:rsid w:val="008743D2"/>
    <w:rsid w:val="008747CE"/>
    <w:rsid w:val="00880084"/>
    <w:rsid w:val="008827FF"/>
    <w:rsid w:val="00887609"/>
    <w:rsid w:val="00897760"/>
    <w:rsid w:val="008A12D0"/>
    <w:rsid w:val="008A1BB4"/>
    <w:rsid w:val="008A6F6E"/>
    <w:rsid w:val="008B022A"/>
    <w:rsid w:val="008B11FB"/>
    <w:rsid w:val="008B2A62"/>
    <w:rsid w:val="008B49C0"/>
    <w:rsid w:val="008B51EF"/>
    <w:rsid w:val="008B6479"/>
    <w:rsid w:val="008C1E6C"/>
    <w:rsid w:val="008C64F7"/>
    <w:rsid w:val="008D1925"/>
    <w:rsid w:val="008D3BE2"/>
    <w:rsid w:val="008D4C70"/>
    <w:rsid w:val="008D7B60"/>
    <w:rsid w:val="008D7C42"/>
    <w:rsid w:val="008D7E12"/>
    <w:rsid w:val="008D7F69"/>
    <w:rsid w:val="008E0242"/>
    <w:rsid w:val="008E25F8"/>
    <w:rsid w:val="008E6F88"/>
    <w:rsid w:val="008F0370"/>
    <w:rsid w:val="008F3534"/>
    <w:rsid w:val="008F59CB"/>
    <w:rsid w:val="008F6620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0BC1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2168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E7F41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3827"/>
    <w:rsid w:val="00B816BC"/>
    <w:rsid w:val="00B8368F"/>
    <w:rsid w:val="00B83D33"/>
    <w:rsid w:val="00B85075"/>
    <w:rsid w:val="00B85286"/>
    <w:rsid w:val="00B865B6"/>
    <w:rsid w:val="00B879AC"/>
    <w:rsid w:val="00B92721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17A8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07B5"/>
    <w:rsid w:val="00C315F5"/>
    <w:rsid w:val="00C33D24"/>
    <w:rsid w:val="00C36D73"/>
    <w:rsid w:val="00C402BA"/>
    <w:rsid w:val="00C40650"/>
    <w:rsid w:val="00C40B55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4C5A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5DC6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2203"/>
    <w:rsid w:val="00D05523"/>
    <w:rsid w:val="00D11805"/>
    <w:rsid w:val="00D12EBE"/>
    <w:rsid w:val="00D24796"/>
    <w:rsid w:val="00D31599"/>
    <w:rsid w:val="00D3169E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2840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4B6D"/>
    <w:rsid w:val="00E1752B"/>
    <w:rsid w:val="00E227F2"/>
    <w:rsid w:val="00E26030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1E26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107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1184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paragraph" w:customStyle="1" w:styleId="Default">
    <w:name w:val="Default"/>
    <w:rsid w:val="002B5A9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7B188-8AC4-4F0D-B976-EF4B6036B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2210</Words>
  <Characters>1261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10</cp:revision>
  <cp:lastPrinted>2021-04-13T06:50:00Z</cp:lastPrinted>
  <dcterms:created xsi:type="dcterms:W3CDTF">2021-04-06T08:26:00Z</dcterms:created>
  <dcterms:modified xsi:type="dcterms:W3CDTF">2021-04-16T07:57:00Z</dcterms:modified>
</cp:coreProperties>
</file>