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3B6" w:rsidRPr="006B53B6" w:rsidRDefault="006B53B6" w:rsidP="006B53B6">
      <w:pPr>
        <w:ind w:firstLine="720"/>
        <w:jc w:val="right"/>
        <w:rPr>
          <w:sz w:val="28"/>
          <w:lang w:val="ru-RU"/>
        </w:rPr>
      </w:pPr>
      <w:r w:rsidRPr="006B53B6">
        <w:rPr>
          <w:sz w:val="28"/>
          <w:lang w:val="ru-RU"/>
        </w:rPr>
        <w:t>Проект</w:t>
      </w:r>
    </w:p>
    <w:p w:rsidR="006B53B6" w:rsidRDefault="006B53B6" w:rsidP="006B53B6">
      <w:pPr>
        <w:ind w:firstLine="720"/>
        <w:jc w:val="right"/>
        <w:rPr>
          <w:sz w:val="28"/>
          <w:lang w:val="ru-RU"/>
        </w:rPr>
      </w:pPr>
      <w:r w:rsidRPr="006B53B6">
        <w:rPr>
          <w:sz w:val="28"/>
          <w:lang w:val="ru-RU"/>
        </w:rPr>
        <w:t>(тираж 19.05.2021)</w:t>
      </w:r>
    </w:p>
    <w:p w:rsidR="006B53B6" w:rsidRPr="006B53B6" w:rsidRDefault="006B53B6" w:rsidP="006B53B6">
      <w:pPr>
        <w:ind w:firstLine="720"/>
        <w:jc w:val="right"/>
        <w:rPr>
          <w:b/>
          <w:sz w:val="28"/>
          <w:lang w:val="ru-RU"/>
        </w:rPr>
      </w:pPr>
    </w:p>
    <w:p w:rsidR="006B53B6" w:rsidRPr="006B53B6" w:rsidRDefault="006B53B6" w:rsidP="006B53B6">
      <w:pPr>
        <w:ind w:firstLine="720"/>
        <w:jc w:val="center"/>
        <w:rPr>
          <w:sz w:val="28"/>
        </w:rPr>
      </w:pPr>
      <w:r w:rsidRPr="006B53B6">
        <w:rPr>
          <w:b/>
          <w:sz w:val="28"/>
        </w:rPr>
        <w:t>ЗАКОН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УКРАЇНИ</w:t>
      </w:r>
    </w:p>
    <w:p w:rsidR="006B53B6" w:rsidRDefault="006B53B6" w:rsidP="006B53B6">
      <w:pPr>
        <w:ind w:firstLine="720"/>
        <w:jc w:val="center"/>
        <w:rPr>
          <w:sz w:val="28"/>
        </w:rPr>
      </w:pPr>
      <w:r w:rsidRPr="006B53B6">
        <w:rPr>
          <w:sz w:val="28"/>
        </w:rPr>
        <w:t>Про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внесення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зміни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статті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16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Закону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України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"Про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валюту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валютні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операції"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зв'язку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із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внесенням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змін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Податкового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кодексу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України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щодо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стимулювання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детінізації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доходів</w:t>
      </w:r>
      <w:r w:rsidRPr="006B53B6">
        <w:rPr>
          <w:sz w:val="28"/>
        </w:rPr>
        <w:t xml:space="preserve"> </w:t>
      </w:r>
      <w:r w:rsidRPr="006B53B6">
        <w:rPr>
          <w:sz w:val="28"/>
        </w:rPr>
        <w:t>та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підвищення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податкової</w:t>
      </w:r>
      <w:r w:rsidRPr="006B53B6">
        <w:rPr>
          <w:sz w:val="28"/>
        </w:rPr>
        <w:t xml:space="preserve"> </w:t>
      </w:r>
      <w:r w:rsidRPr="006B53B6">
        <w:rPr>
          <w:sz w:val="28"/>
        </w:rPr>
        <w:t>культури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громадян</w:t>
      </w:r>
      <w:r w:rsidRPr="006B53B6">
        <w:rPr>
          <w:sz w:val="28"/>
        </w:rPr>
        <w:t xml:space="preserve"> </w:t>
      </w:r>
      <w:r w:rsidRPr="006B53B6">
        <w:rPr>
          <w:sz w:val="28"/>
        </w:rPr>
        <w:t>шляхом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запровадження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добровільного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декларування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фізичними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особами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належних</w:t>
      </w:r>
      <w:r w:rsidRPr="006B53B6">
        <w:rPr>
          <w:sz w:val="28"/>
        </w:rPr>
        <w:t xml:space="preserve"> </w:t>
      </w:r>
      <w:r w:rsidRPr="006B53B6">
        <w:rPr>
          <w:sz w:val="28"/>
        </w:rPr>
        <w:t>їм</w:t>
      </w:r>
      <w:r w:rsidRPr="006B53B6">
        <w:rPr>
          <w:sz w:val="28"/>
        </w:rPr>
        <w:t xml:space="preserve"> </w:t>
      </w:r>
      <w:r w:rsidRPr="006B53B6">
        <w:rPr>
          <w:sz w:val="28"/>
        </w:rPr>
        <w:t>активів</w:t>
      </w:r>
      <w:r w:rsidRPr="006B53B6">
        <w:rPr>
          <w:sz w:val="28"/>
        </w:rPr>
        <w:t xml:space="preserve"> </w:t>
      </w:r>
      <w:r w:rsidRPr="006B53B6">
        <w:rPr>
          <w:sz w:val="28"/>
        </w:rPr>
        <w:t>та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сплати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одноразового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збору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бюджету</w:t>
      </w:r>
    </w:p>
    <w:p w:rsidR="006B53B6" w:rsidRPr="006B53B6" w:rsidRDefault="006B53B6" w:rsidP="006B53B6">
      <w:pPr>
        <w:ind w:firstLine="720"/>
        <w:jc w:val="center"/>
        <w:rPr>
          <w:sz w:val="28"/>
        </w:rPr>
      </w:pPr>
      <w:bookmarkStart w:id="0" w:name="_GoBack"/>
      <w:bookmarkEnd w:id="0"/>
    </w:p>
    <w:p w:rsidR="006B53B6" w:rsidRPr="006B53B6" w:rsidRDefault="006B53B6" w:rsidP="006B53B6">
      <w:pPr>
        <w:ind w:firstLine="720"/>
        <w:jc w:val="both"/>
        <w:rPr>
          <w:sz w:val="28"/>
        </w:rPr>
      </w:pPr>
      <w:r w:rsidRPr="006B53B6">
        <w:rPr>
          <w:sz w:val="28"/>
        </w:rPr>
        <w:t>Верховна</w:t>
      </w:r>
      <w:r w:rsidRPr="006B53B6">
        <w:rPr>
          <w:sz w:val="28"/>
        </w:rPr>
        <w:t xml:space="preserve"> </w:t>
      </w:r>
      <w:r w:rsidRPr="006B53B6">
        <w:rPr>
          <w:sz w:val="28"/>
        </w:rPr>
        <w:t>Рада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України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</w:t>
      </w:r>
      <w:r w:rsidRPr="006B53B6">
        <w:rPr>
          <w:sz w:val="28"/>
        </w:rPr>
        <w:t xml:space="preserve"> </w:t>
      </w:r>
      <w:r w:rsidRPr="006B53B6">
        <w:rPr>
          <w:sz w:val="28"/>
        </w:rPr>
        <w:t>т</w:t>
      </w:r>
      <w:r w:rsidRPr="006B53B6">
        <w:rPr>
          <w:sz w:val="28"/>
        </w:rPr>
        <w:t xml:space="preserve"> </w:t>
      </w:r>
      <w:r w:rsidRPr="006B53B6">
        <w:rPr>
          <w:sz w:val="28"/>
        </w:rPr>
        <w:t>а</w:t>
      </w:r>
      <w:r w:rsidRPr="006B53B6">
        <w:rPr>
          <w:sz w:val="28"/>
        </w:rPr>
        <w:t xml:space="preserve"> </w:t>
      </w:r>
      <w:r w:rsidRPr="006B53B6">
        <w:rPr>
          <w:sz w:val="28"/>
        </w:rPr>
        <w:t>н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</w:t>
      </w:r>
      <w:r w:rsidRPr="006B53B6">
        <w:rPr>
          <w:sz w:val="28"/>
        </w:rPr>
        <w:t xml:space="preserve"> </w:t>
      </w:r>
      <w:r w:rsidRPr="006B53B6">
        <w:rPr>
          <w:sz w:val="28"/>
        </w:rPr>
        <w:t>л</w:t>
      </w:r>
      <w:r w:rsidRPr="006B53B6">
        <w:rPr>
          <w:sz w:val="28"/>
        </w:rPr>
        <w:t xml:space="preserve"> </w:t>
      </w:r>
      <w:r w:rsidRPr="006B53B6">
        <w:rPr>
          <w:sz w:val="28"/>
        </w:rPr>
        <w:t>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є:</w:t>
      </w:r>
    </w:p>
    <w:p w:rsidR="006B53B6" w:rsidRPr="006B53B6" w:rsidRDefault="006B53B6" w:rsidP="006B53B6">
      <w:pPr>
        <w:ind w:firstLine="720"/>
        <w:jc w:val="both"/>
        <w:rPr>
          <w:sz w:val="28"/>
        </w:rPr>
      </w:pPr>
      <w:r w:rsidRPr="006B53B6">
        <w:rPr>
          <w:sz w:val="28"/>
        </w:rPr>
        <w:t>І.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</w:t>
      </w:r>
      <w:r w:rsidRPr="006B53B6">
        <w:rPr>
          <w:sz w:val="28"/>
        </w:rPr>
        <w:t xml:space="preserve"> </w:t>
      </w:r>
      <w:r w:rsidRPr="006B53B6">
        <w:rPr>
          <w:sz w:val="28"/>
        </w:rPr>
        <w:t>абзаці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першому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пункту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8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статті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16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Закону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України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"Про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валюту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валютні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операції"</w:t>
      </w:r>
      <w:r w:rsidRPr="006B53B6">
        <w:rPr>
          <w:sz w:val="28"/>
        </w:rPr>
        <w:t xml:space="preserve"> </w:t>
      </w:r>
      <w:r w:rsidRPr="006B53B6">
        <w:rPr>
          <w:sz w:val="28"/>
        </w:rPr>
        <w:t>(Відомості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Верховної</w:t>
      </w:r>
      <w:r w:rsidRPr="006B53B6">
        <w:rPr>
          <w:sz w:val="28"/>
        </w:rPr>
        <w:t xml:space="preserve"> </w:t>
      </w:r>
      <w:r w:rsidRPr="006B53B6">
        <w:rPr>
          <w:sz w:val="28"/>
        </w:rPr>
        <w:t>Ради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України,</w:t>
      </w:r>
      <w:r w:rsidRPr="006B53B6">
        <w:rPr>
          <w:sz w:val="28"/>
        </w:rPr>
        <w:t xml:space="preserve"> </w:t>
      </w:r>
      <w:r w:rsidRPr="006B53B6">
        <w:rPr>
          <w:sz w:val="28"/>
        </w:rPr>
        <w:t>2018</w:t>
      </w:r>
      <w:r w:rsidRPr="006B53B6">
        <w:rPr>
          <w:sz w:val="28"/>
        </w:rPr>
        <w:t xml:space="preserve"> </w:t>
      </w:r>
      <w:r w:rsidRPr="006B53B6">
        <w:rPr>
          <w:sz w:val="28"/>
        </w:rPr>
        <w:t>р.,</w:t>
      </w:r>
      <w:r w:rsidRPr="006B53B6">
        <w:rPr>
          <w:sz w:val="28"/>
        </w:rPr>
        <w:t xml:space="preserve"> </w:t>
      </w:r>
      <w:r w:rsidRPr="006B53B6">
        <w:rPr>
          <w:sz w:val="28"/>
        </w:rPr>
        <w:t>№</w:t>
      </w:r>
      <w:r w:rsidRPr="006B53B6">
        <w:rPr>
          <w:sz w:val="28"/>
        </w:rPr>
        <w:t xml:space="preserve"> </w:t>
      </w:r>
      <w:r w:rsidRPr="006B53B6">
        <w:rPr>
          <w:sz w:val="28"/>
        </w:rPr>
        <w:t>30,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ст.</w:t>
      </w:r>
      <w:r w:rsidRPr="006B53B6">
        <w:rPr>
          <w:sz w:val="28"/>
        </w:rPr>
        <w:t xml:space="preserve"> </w:t>
      </w:r>
      <w:r w:rsidRPr="006B53B6">
        <w:rPr>
          <w:sz w:val="28"/>
        </w:rPr>
        <w:t>239)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слова</w:t>
      </w:r>
      <w:r w:rsidRPr="006B53B6">
        <w:rPr>
          <w:sz w:val="28"/>
        </w:rPr>
        <w:t xml:space="preserve"> </w:t>
      </w:r>
      <w:r w:rsidRPr="006B53B6">
        <w:rPr>
          <w:sz w:val="28"/>
        </w:rPr>
        <w:t>"суб'єкти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валютних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операцій"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замінити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словами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цифрами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"суб'єкти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валютних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операцій</w:t>
      </w:r>
      <w:r w:rsidRPr="006B53B6">
        <w:rPr>
          <w:sz w:val="28"/>
        </w:rPr>
        <w:t xml:space="preserve"> </w:t>
      </w:r>
      <w:r w:rsidRPr="006B53B6">
        <w:rPr>
          <w:sz w:val="28"/>
        </w:rPr>
        <w:t>(крім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осіб,</w:t>
      </w:r>
      <w:r w:rsidRPr="006B53B6">
        <w:rPr>
          <w:sz w:val="28"/>
        </w:rPr>
        <w:t xml:space="preserve"> </w:t>
      </w:r>
      <w:r w:rsidRPr="006B53B6">
        <w:rPr>
          <w:sz w:val="28"/>
        </w:rPr>
        <w:t>які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подали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одноразову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(спеціальну)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добровільну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декларацію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відповідно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підрозділу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9</w:t>
      </w:r>
      <w:r w:rsidRPr="006B53B6">
        <w:rPr>
          <w:sz w:val="28"/>
          <w:vertAlign w:val="superscript"/>
        </w:rPr>
        <w:t>4</w:t>
      </w:r>
      <w:r w:rsidRPr="006B53B6">
        <w:rPr>
          <w:sz w:val="28"/>
        </w:rPr>
        <w:t xml:space="preserve"> </w:t>
      </w:r>
      <w:r w:rsidRPr="006B53B6">
        <w:rPr>
          <w:sz w:val="28"/>
        </w:rPr>
        <w:t>"Особливості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застосування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одноразового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(спеціального)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добровільного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декларування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активів</w:t>
      </w:r>
      <w:r w:rsidRPr="006B53B6">
        <w:rPr>
          <w:sz w:val="28"/>
        </w:rPr>
        <w:t xml:space="preserve"> </w:t>
      </w:r>
      <w:r w:rsidRPr="006B53B6">
        <w:rPr>
          <w:sz w:val="28"/>
        </w:rPr>
        <w:t>фізичних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осіб"</w:t>
      </w:r>
      <w:r w:rsidRPr="006B53B6">
        <w:rPr>
          <w:sz w:val="28"/>
        </w:rPr>
        <w:t xml:space="preserve"> </w:t>
      </w:r>
      <w:r w:rsidRPr="006B53B6">
        <w:rPr>
          <w:sz w:val="28"/>
        </w:rPr>
        <w:t>розділу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XX</w:t>
      </w:r>
      <w:r w:rsidRPr="006B53B6">
        <w:rPr>
          <w:sz w:val="28"/>
        </w:rPr>
        <w:t xml:space="preserve"> </w:t>
      </w:r>
      <w:r w:rsidRPr="006B53B6">
        <w:rPr>
          <w:sz w:val="28"/>
        </w:rPr>
        <w:t>"Перехідні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положення"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Податкового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кодексу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України)".</w:t>
      </w:r>
    </w:p>
    <w:p w:rsidR="006B53B6" w:rsidRPr="006B53B6" w:rsidRDefault="006B53B6" w:rsidP="006B53B6">
      <w:pPr>
        <w:ind w:firstLine="720"/>
        <w:jc w:val="both"/>
        <w:rPr>
          <w:sz w:val="28"/>
        </w:rPr>
      </w:pPr>
      <w:r w:rsidRPr="006B53B6">
        <w:rPr>
          <w:sz w:val="28"/>
        </w:rPr>
        <w:t>II.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Прикінцеві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положення</w:t>
      </w:r>
    </w:p>
    <w:p w:rsidR="006B53B6" w:rsidRPr="006B53B6" w:rsidRDefault="006B53B6" w:rsidP="006B53B6">
      <w:pPr>
        <w:ind w:firstLine="720"/>
        <w:jc w:val="both"/>
        <w:rPr>
          <w:sz w:val="28"/>
        </w:rPr>
      </w:pPr>
      <w:r w:rsidRPr="006B53B6">
        <w:rPr>
          <w:sz w:val="28"/>
        </w:rPr>
        <w:t>1.</w:t>
      </w:r>
      <w:r w:rsidRPr="006B53B6">
        <w:rPr>
          <w:sz w:val="28"/>
        </w:rPr>
        <w:t xml:space="preserve"> </w:t>
      </w:r>
      <w:r w:rsidRPr="006B53B6">
        <w:rPr>
          <w:sz w:val="28"/>
        </w:rPr>
        <w:t>Цей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Закон</w:t>
      </w:r>
      <w:r w:rsidRPr="006B53B6">
        <w:rPr>
          <w:sz w:val="28"/>
        </w:rPr>
        <w:t xml:space="preserve"> </w:t>
      </w:r>
      <w:r w:rsidRPr="006B53B6">
        <w:rPr>
          <w:sz w:val="28"/>
        </w:rPr>
        <w:t>набирає</w:t>
      </w:r>
      <w:r w:rsidRPr="006B53B6">
        <w:rPr>
          <w:sz w:val="28"/>
        </w:rPr>
        <w:t xml:space="preserve"> </w:t>
      </w:r>
      <w:r w:rsidRPr="006B53B6">
        <w:rPr>
          <w:sz w:val="28"/>
        </w:rPr>
        <w:t>чинності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дня,</w:t>
      </w:r>
      <w:r w:rsidRPr="006B53B6">
        <w:rPr>
          <w:sz w:val="28"/>
        </w:rPr>
        <w:t xml:space="preserve"> </w:t>
      </w:r>
      <w:r w:rsidRPr="006B53B6">
        <w:rPr>
          <w:sz w:val="28"/>
        </w:rPr>
        <w:t>наступного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днем</w:t>
      </w:r>
      <w:r w:rsidRPr="006B53B6">
        <w:rPr>
          <w:sz w:val="28"/>
        </w:rPr>
        <w:t xml:space="preserve"> </w:t>
      </w:r>
      <w:r w:rsidRPr="006B53B6">
        <w:rPr>
          <w:sz w:val="28"/>
        </w:rPr>
        <w:t>його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опублікування.</w:t>
      </w:r>
    </w:p>
    <w:p w:rsidR="006B53B6" w:rsidRPr="006B53B6" w:rsidRDefault="006B53B6" w:rsidP="006B53B6">
      <w:pPr>
        <w:ind w:firstLine="720"/>
        <w:jc w:val="both"/>
        <w:rPr>
          <w:sz w:val="28"/>
        </w:rPr>
      </w:pPr>
      <w:r w:rsidRPr="006B53B6">
        <w:rPr>
          <w:sz w:val="28"/>
        </w:rPr>
        <w:t>2.</w:t>
      </w:r>
      <w:r w:rsidRPr="006B53B6">
        <w:rPr>
          <w:sz w:val="28"/>
        </w:rPr>
        <w:t xml:space="preserve"> </w:t>
      </w:r>
      <w:r w:rsidRPr="006B53B6">
        <w:rPr>
          <w:sz w:val="28"/>
        </w:rPr>
        <w:t>Кабінету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Міністрів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України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місячний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строк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</w:t>
      </w:r>
      <w:r w:rsidRPr="006B53B6">
        <w:rPr>
          <w:sz w:val="28"/>
        </w:rPr>
        <w:t xml:space="preserve"> </w:t>
      </w:r>
      <w:r w:rsidRPr="006B53B6">
        <w:rPr>
          <w:sz w:val="28"/>
        </w:rPr>
        <w:t>дня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набрання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чинності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цим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Законом:</w:t>
      </w:r>
    </w:p>
    <w:p w:rsidR="006B53B6" w:rsidRPr="006B53B6" w:rsidRDefault="006B53B6" w:rsidP="006B53B6">
      <w:pPr>
        <w:ind w:firstLine="720"/>
        <w:jc w:val="both"/>
        <w:rPr>
          <w:sz w:val="28"/>
        </w:rPr>
      </w:pPr>
      <w:r w:rsidRPr="006B53B6">
        <w:rPr>
          <w:sz w:val="28"/>
        </w:rPr>
        <w:t>привести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свої</w:t>
      </w:r>
      <w:r w:rsidRPr="006B53B6">
        <w:rPr>
          <w:sz w:val="28"/>
        </w:rPr>
        <w:t xml:space="preserve"> </w:t>
      </w:r>
      <w:r w:rsidRPr="006B53B6">
        <w:rPr>
          <w:sz w:val="28"/>
        </w:rPr>
        <w:t>нормативно-правові</w:t>
      </w:r>
      <w:r w:rsidRPr="006B53B6">
        <w:rPr>
          <w:sz w:val="28"/>
        </w:rPr>
        <w:t xml:space="preserve"> </w:t>
      </w:r>
      <w:r w:rsidRPr="006B53B6">
        <w:rPr>
          <w:sz w:val="28"/>
        </w:rPr>
        <w:t>акти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відповідність</w:t>
      </w:r>
      <w:r w:rsidRPr="006B53B6">
        <w:rPr>
          <w:sz w:val="28"/>
        </w:rPr>
        <w:t xml:space="preserve"> </w:t>
      </w:r>
      <w:r w:rsidRPr="006B53B6">
        <w:rPr>
          <w:sz w:val="28"/>
        </w:rPr>
        <w:t>із</w:t>
      </w:r>
      <w:r w:rsidRPr="006B53B6">
        <w:rPr>
          <w:sz w:val="28"/>
        </w:rPr>
        <w:t xml:space="preserve"> </w:t>
      </w:r>
      <w:r w:rsidRPr="006B53B6">
        <w:rPr>
          <w:sz w:val="28"/>
        </w:rPr>
        <w:t>цим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Законом;</w:t>
      </w:r>
    </w:p>
    <w:p w:rsidR="006B53B6" w:rsidRPr="006B53B6" w:rsidRDefault="006B53B6" w:rsidP="006B53B6">
      <w:pPr>
        <w:ind w:firstLine="720"/>
        <w:jc w:val="both"/>
        <w:rPr>
          <w:b/>
          <w:sz w:val="28"/>
        </w:rPr>
      </w:pPr>
      <w:r w:rsidRPr="006B53B6">
        <w:rPr>
          <w:b/>
          <w:sz w:val="28"/>
        </w:rPr>
        <w:t>забезпечити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прийняття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нормативно-правових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актів,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необхідних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для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реалізації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цього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Закону;</w:t>
      </w:r>
    </w:p>
    <w:p w:rsidR="006B53B6" w:rsidRPr="006B53B6" w:rsidRDefault="006B53B6" w:rsidP="006B53B6">
      <w:pPr>
        <w:ind w:firstLine="720"/>
        <w:jc w:val="both"/>
        <w:rPr>
          <w:sz w:val="28"/>
        </w:rPr>
      </w:pPr>
      <w:r w:rsidRPr="006B53B6">
        <w:rPr>
          <w:sz w:val="28"/>
        </w:rPr>
        <w:t>забезпечити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перегляд</w:t>
      </w:r>
      <w:r w:rsidRPr="006B53B6">
        <w:rPr>
          <w:sz w:val="28"/>
        </w:rPr>
        <w:t xml:space="preserve"> </w:t>
      </w:r>
      <w:r w:rsidRPr="006B53B6">
        <w:rPr>
          <w:sz w:val="28"/>
        </w:rPr>
        <w:t>та</w:t>
      </w:r>
      <w:r w:rsidRPr="006B53B6">
        <w:rPr>
          <w:sz w:val="28"/>
        </w:rPr>
        <w:t xml:space="preserve"> </w:t>
      </w:r>
      <w:r w:rsidRPr="006B53B6">
        <w:rPr>
          <w:sz w:val="28"/>
        </w:rPr>
        <w:t>приведення</w:t>
      </w:r>
      <w:r w:rsidRPr="006B53B6">
        <w:rPr>
          <w:sz w:val="28"/>
        </w:rPr>
        <w:t xml:space="preserve"> </w:t>
      </w:r>
      <w:r w:rsidRPr="006B53B6">
        <w:rPr>
          <w:sz w:val="28"/>
        </w:rPr>
        <w:t>центральними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органами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виконавчої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влади</w:t>
      </w:r>
      <w:r w:rsidRPr="006B53B6">
        <w:rPr>
          <w:sz w:val="28"/>
        </w:rPr>
        <w:t xml:space="preserve"> </w:t>
      </w:r>
      <w:r w:rsidRPr="006B53B6">
        <w:rPr>
          <w:sz w:val="28"/>
        </w:rPr>
        <w:t>їх</w:t>
      </w:r>
      <w:r w:rsidRPr="006B53B6">
        <w:rPr>
          <w:sz w:val="28"/>
        </w:rPr>
        <w:t xml:space="preserve"> </w:t>
      </w:r>
      <w:r w:rsidRPr="006B53B6">
        <w:rPr>
          <w:sz w:val="28"/>
        </w:rPr>
        <w:t>нормативно-правових</w:t>
      </w:r>
      <w:r w:rsidRPr="006B53B6">
        <w:rPr>
          <w:sz w:val="28"/>
        </w:rPr>
        <w:t xml:space="preserve"> </w:t>
      </w:r>
      <w:r w:rsidRPr="006B53B6">
        <w:rPr>
          <w:sz w:val="28"/>
        </w:rPr>
        <w:t>актів</w:t>
      </w:r>
      <w:r w:rsidRPr="006B53B6">
        <w:rPr>
          <w:sz w:val="28"/>
        </w:rPr>
        <w:t xml:space="preserve"> </w:t>
      </w:r>
      <w:r w:rsidRPr="006B53B6">
        <w:rPr>
          <w:sz w:val="28"/>
        </w:rPr>
        <w:t>у</w:t>
      </w:r>
      <w:r w:rsidRPr="006B53B6">
        <w:rPr>
          <w:sz w:val="28"/>
        </w:rPr>
        <w:t xml:space="preserve"> </w:t>
      </w:r>
      <w:r w:rsidRPr="006B53B6">
        <w:rPr>
          <w:sz w:val="28"/>
        </w:rPr>
        <w:t>відповідність</w:t>
      </w:r>
      <w:r w:rsidRPr="006B53B6">
        <w:rPr>
          <w:sz w:val="28"/>
        </w:rPr>
        <w:t xml:space="preserve"> </w:t>
      </w:r>
      <w:r w:rsidRPr="006B53B6">
        <w:rPr>
          <w:sz w:val="28"/>
        </w:rPr>
        <w:t>із</w:t>
      </w:r>
      <w:r w:rsidRPr="006B53B6">
        <w:rPr>
          <w:sz w:val="28"/>
        </w:rPr>
        <w:t xml:space="preserve"> </w:t>
      </w:r>
      <w:r w:rsidRPr="006B53B6">
        <w:rPr>
          <w:sz w:val="28"/>
        </w:rPr>
        <w:t>цим</w:t>
      </w:r>
      <w:r w:rsidRPr="006B53B6">
        <w:rPr>
          <w:sz w:val="28"/>
        </w:rPr>
        <w:t xml:space="preserve"> </w:t>
      </w:r>
      <w:r w:rsidRPr="006B53B6">
        <w:rPr>
          <w:sz w:val="28"/>
        </w:rPr>
        <w:t>Законом.</w:t>
      </w:r>
    </w:p>
    <w:p w:rsidR="006B53B6" w:rsidRPr="006B53B6" w:rsidRDefault="006B53B6" w:rsidP="006B53B6">
      <w:pPr>
        <w:ind w:firstLine="720"/>
        <w:jc w:val="both"/>
        <w:rPr>
          <w:sz w:val="28"/>
        </w:rPr>
      </w:pPr>
      <w:r w:rsidRPr="006B53B6">
        <w:rPr>
          <w:b/>
          <w:sz w:val="28"/>
        </w:rPr>
        <w:t>3.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Національному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банку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України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протягом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двох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місяців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з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дня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набрання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чинності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цим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Законом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привести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свої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нормативно-правові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акти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у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відповідність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із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цим</w:t>
      </w:r>
      <w:r w:rsidRPr="006B53B6">
        <w:rPr>
          <w:b/>
          <w:sz w:val="28"/>
        </w:rPr>
        <w:t xml:space="preserve"> </w:t>
      </w:r>
      <w:r w:rsidRPr="006B53B6">
        <w:rPr>
          <w:b/>
          <w:sz w:val="28"/>
        </w:rPr>
        <w:t>Законом.</w:t>
      </w:r>
    </w:p>
    <w:p w:rsidR="00595064" w:rsidRPr="006B53B6" w:rsidRDefault="00595064" w:rsidP="006B53B6">
      <w:pPr>
        <w:ind w:firstLine="720"/>
        <w:jc w:val="both"/>
        <w:rPr>
          <w:sz w:val="28"/>
        </w:rPr>
      </w:pPr>
    </w:p>
    <w:sectPr w:rsidR="00595064" w:rsidRPr="006B53B6" w:rsidSect="006B53B6"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3B6" w:rsidRDefault="006B53B6">
      <w:r>
        <w:separator/>
      </w:r>
    </w:p>
  </w:endnote>
  <w:endnote w:type="continuationSeparator" w:id="0">
    <w:p w:rsidR="006B53B6" w:rsidRDefault="006B5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3B6" w:rsidRDefault="006B53B6">
      <w:r>
        <w:separator/>
      </w:r>
    </w:p>
  </w:footnote>
  <w:footnote w:type="continuationSeparator" w:id="0">
    <w:p w:rsidR="006B53B6" w:rsidRDefault="006B53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3B6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B53B6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6BE114"/>
  <w15:chartTrackingRefBased/>
  <w15:docId w15:val="{78FD05FC-0D8D-46A3-B576-4248FB52A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6B53B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6B53B6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1</Pages>
  <Words>214</Words>
  <Characters>1358</Characters>
  <Application>Microsoft Office Word</Application>
  <DocSecurity>0</DocSecurity>
  <Lines>30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2021-05-20T09:13:00Z</dcterms:created>
  <dcterms:modified xsi:type="dcterms:W3CDTF">2021-05-20T09:14:00Z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