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53AF2" w14:textId="77777777" w:rsidR="00794ED7" w:rsidRPr="00BA2B96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  <w:bookmarkStart w:id="0" w:name="_GoBack"/>
      <w:bookmarkEnd w:id="0"/>
      <w:r w:rsidRPr="00BA2B96">
        <w:rPr>
          <w:b/>
          <w:bCs/>
          <w:sz w:val="32"/>
          <w:szCs w:val="32"/>
          <w:lang w:val="uk-UA"/>
        </w:rPr>
        <w:t>ПОЯСНЮВАЛЬНА ЗАПИСКА</w:t>
      </w:r>
    </w:p>
    <w:p w14:paraId="1270CBB2" w14:textId="38222B9E" w:rsidR="00B116FB" w:rsidRPr="00B116FB" w:rsidRDefault="00B116FB" w:rsidP="00B116FB">
      <w:pPr>
        <w:widowControl w:val="0"/>
        <w:autoSpaceDE w:val="0"/>
        <w:autoSpaceDN w:val="0"/>
        <w:adjustRightInd w:val="0"/>
        <w:jc w:val="center"/>
        <w:rPr>
          <w:sz w:val="32"/>
          <w:szCs w:val="32"/>
          <w:lang w:val="uk-UA"/>
        </w:rPr>
      </w:pPr>
      <w:r w:rsidRPr="00B116FB">
        <w:rPr>
          <w:sz w:val="32"/>
          <w:szCs w:val="32"/>
          <w:lang w:val="uk-UA"/>
        </w:rPr>
        <w:t>до проєкту Закону України "Про внесення змін до Бюджетного кодексу України щодо врегулювання бюджетних відносин під час реалізації договорів, укладених в рамках державно-приватного партнерства, у тому числі концесійних договорів"</w:t>
      </w:r>
    </w:p>
    <w:p w14:paraId="160E5B8A" w14:textId="77777777" w:rsidR="00543C69" w:rsidRPr="00BA2B96" w:rsidRDefault="00543C69" w:rsidP="00EA64C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p w14:paraId="3FDA739B" w14:textId="77777777" w:rsidR="00794ED7" w:rsidRPr="00BA2B96" w:rsidRDefault="00794ED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BA2B96">
        <w:rPr>
          <w:b/>
          <w:sz w:val="28"/>
          <w:szCs w:val="28"/>
          <w:lang w:val="uk-UA"/>
        </w:rPr>
        <w:t>1. Обґрунтування необхідності прийняття акта</w:t>
      </w:r>
    </w:p>
    <w:p w14:paraId="619D9DF5" w14:textId="359894AF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bookmarkStart w:id="1" w:name="n923"/>
      <w:bookmarkEnd w:id="1"/>
      <w:r>
        <w:rPr>
          <w:color w:val="000000"/>
          <w:sz w:val="28"/>
          <w:szCs w:val="28"/>
          <w:lang w:val="uk-UA"/>
        </w:rPr>
        <w:t>Законопроект</w:t>
      </w:r>
      <w:r w:rsidRPr="00B116FB">
        <w:rPr>
          <w:color w:val="000000"/>
          <w:sz w:val="28"/>
          <w:szCs w:val="28"/>
          <w:lang w:val="uk-UA"/>
        </w:rPr>
        <w:t xml:space="preserve"> розроблено в рамках удосконалення правового регулювання державно-приватного партнерства (далі – ДПП) та приведення його у відповідність до міжнародних норм та стандартів у цій сфері в частині врегулювання фінансових питань, зокрема, надання державної підтримки здійснення ДПП в реалізації суспільно значущих проектів на умовах ДПП, у тому числі концесії.</w:t>
      </w:r>
    </w:p>
    <w:p w14:paraId="337CC8DE" w14:textId="07CDB81D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Основні питання, які потребують врегулювання у цій сфері, стосуються врегулювання умов та особливостей взяття довгострокових зобов</w:t>
      </w:r>
      <w:r>
        <w:rPr>
          <w:color w:val="000000"/>
          <w:sz w:val="28"/>
          <w:szCs w:val="28"/>
          <w:lang w:val="uk-UA"/>
        </w:rPr>
        <w:t>'</w:t>
      </w:r>
      <w:r w:rsidRPr="00B116FB">
        <w:rPr>
          <w:color w:val="000000"/>
          <w:sz w:val="28"/>
          <w:szCs w:val="28"/>
          <w:lang w:val="uk-UA"/>
        </w:rPr>
        <w:t xml:space="preserve">язань в рамках здійснення ДПП, у тому числі концесії. Разом з цим, проектом Закону </w:t>
      </w:r>
      <w:r w:rsidRPr="00B116FB">
        <w:rPr>
          <w:color w:val="000000"/>
          <w:spacing w:val="-4"/>
          <w:sz w:val="28"/>
          <w:szCs w:val="28"/>
          <w:lang w:val="uk-UA"/>
        </w:rPr>
        <w:t>пропонується врегулювати окремі питання стосовно сплати концесійних платежів.</w:t>
      </w:r>
    </w:p>
    <w:p w14:paraId="5532C6DC" w14:textId="53AE2D40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Договори, укладені в рамках ДПП, у тому числі концесійні договори, є довгостроковими та можуть передбачати виконання певних зобов'язань, у тому числі фінансового характеру, протягом всього строку дії договору. До таких зобов'язань, зокрема, можуть бути віднесені: виплата приватному партнеру (концесіонеру) платежів, передбачених таким договором, зокрема плати за експлуатаційну готовність; та/або придбання певного обсягу товарів (робіт, послуг), що виробляються (виконуються, надаються) приватним партнером (концесіонером), протягом майбутніх та/або поточного бюджетних періодів з дотриманням умов, передбачених таким договором.</w:t>
      </w:r>
    </w:p>
    <w:p w14:paraId="1803DA70" w14:textId="1C43F0AB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 xml:space="preserve">Для низки проектів, які планується реалізувати на умовах ДПП, у тому числі концесії, такі зобов'язання можуть бути критичними. Водночас, на </w:t>
      </w:r>
      <w:r>
        <w:rPr>
          <w:color w:val="000000"/>
          <w:sz w:val="28"/>
          <w:szCs w:val="28"/>
          <w:lang w:val="uk-UA"/>
        </w:rPr>
        <w:t>сьогодні</w:t>
      </w:r>
      <w:r w:rsidRPr="00B116FB">
        <w:rPr>
          <w:color w:val="000000"/>
          <w:sz w:val="28"/>
          <w:szCs w:val="28"/>
          <w:lang w:val="uk-UA"/>
        </w:rPr>
        <w:t xml:space="preserve"> державний партнер (концесієдавець) за договором, укладеним в рамках ДПП, у тому числі концесійним договором, позбавлений можливості брати довгострокові зобов</w:t>
      </w:r>
      <w:r>
        <w:rPr>
          <w:color w:val="000000"/>
          <w:sz w:val="28"/>
          <w:szCs w:val="28"/>
          <w:lang w:val="uk-UA"/>
        </w:rPr>
        <w:t>'</w:t>
      </w:r>
      <w:r w:rsidRPr="00B116FB">
        <w:rPr>
          <w:color w:val="000000"/>
          <w:sz w:val="28"/>
          <w:szCs w:val="28"/>
          <w:lang w:val="uk-UA"/>
        </w:rPr>
        <w:t>язання для виконання такого договору, оскільки діє принцип трирічного бюджетного планування. В той же час, відповідно до законів України "Про державно-приватне партнерство" та "Про</w:t>
      </w:r>
      <w:r>
        <w:rPr>
          <w:color w:val="000000"/>
          <w:sz w:val="28"/>
          <w:szCs w:val="28"/>
          <w:lang w:val="uk-UA"/>
        </w:rPr>
        <w:t xml:space="preserve"> </w:t>
      </w:r>
      <w:r w:rsidRPr="00B116FB">
        <w:rPr>
          <w:color w:val="000000"/>
          <w:sz w:val="28"/>
          <w:szCs w:val="28"/>
          <w:lang w:val="uk-UA"/>
        </w:rPr>
        <w:t xml:space="preserve">концесію" договори, укладені в рамках ДПП, та концесійні договори характеризуються </w:t>
      </w:r>
      <w:r>
        <w:rPr>
          <w:color w:val="000000"/>
          <w:sz w:val="28"/>
          <w:szCs w:val="28"/>
          <w:lang w:val="uk-UA"/>
        </w:rPr>
        <w:t>тривалістю</w:t>
      </w:r>
      <w:r w:rsidRPr="00B116FB">
        <w:rPr>
          <w:color w:val="000000"/>
          <w:sz w:val="28"/>
          <w:szCs w:val="28"/>
          <w:lang w:val="uk-UA"/>
        </w:rPr>
        <w:t xml:space="preserve"> відносин </w:t>
      </w:r>
      <w:r>
        <w:rPr>
          <w:color w:val="000000"/>
          <w:sz w:val="28"/>
          <w:szCs w:val="28"/>
          <w:lang w:val="uk-UA"/>
        </w:rPr>
        <w:t>–</w:t>
      </w:r>
      <w:r w:rsidRPr="00B116FB">
        <w:rPr>
          <w:color w:val="000000"/>
          <w:sz w:val="28"/>
          <w:szCs w:val="28"/>
          <w:lang w:val="uk-UA"/>
        </w:rPr>
        <w:t xml:space="preserve"> від</w:t>
      </w:r>
      <w:r>
        <w:rPr>
          <w:color w:val="000000"/>
          <w:sz w:val="28"/>
          <w:szCs w:val="28"/>
          <w:lang w:val="uk-UA"/>
        </w:rPr>
        <w:t> </w:t>
      </w:r>
      <w:r w:rsidRPr="00B116FB">
        <w:rPr>
          <w:color w:val="000000"/>
          <w:sz w:val="28"/>
          <w:szCs w:val="28"/>
          <w:lang w:val="uk-UA"/>
        </w:rPr>
        <w:t>5 до 50 років.</w:t>
      </w:r>
    </w:p>
    <w:p w14:paraId="66DFBF78" w14:textId="757490EE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Таким чином, з метою залучення приватного бізнесу до реалізації суспільно значущих проектів з використанням передбачених діючим законодавством форм державної підтримки здійснення ДПП виникла необхідність запровадити довгострокові зобов</w:t>
      </w:r>
      <w:r w:rsidRPr="00DD6DD7">
        <w:rPr>
          <w:color w:val="000000"/>
          <w:sz w:val="28"/>
          <w:szCs w:val="28"/>
          <w:lang w:val="uk-UA"/>
        </w:rPr>
        <w:t>'</w:t>
      </w:r>
      <w:r w:rsidRPr="00B116FB">
        <w:rPr>
          <w:color w:val="000000"/>
          <w:sz w:val="28"/>
          <w:szCs w:val="28"/>
          <w:lang w:val="uk-UA"/>
        </w:rPr>
        <w:t xml:space="preserve">язання в рамках здійснення ДПП (концесії) із встановленням вимог щодо загальних щорічних обсягів, які є необхідними для забезпечення </w:t>
      </w:r>
      <w:r w:rsidRPr="00B116FB">
        <w:rPr>
          <w:color w:val="000000"/>
          <w:spacing w:val="-6"/>
          <w:sz w:val="28"/>
          <w:szCs w:val="28"/>
          <w:lang w:val="uk-UA"/>
        </w:rPr>
        <w:lastRenderedPageBreak/>
        <w:t>сталого функціонування бюджетної системи в частині виконання державою в особі державного партнера (концесієдавця) своїх зобов'язань в рамках здійснення ДПП.</w:t>
      </w:r>
    </w:p>
    <w:p w14:paraId="08DEAEFD" w14:textId="77777777" w:rsidR="00FE3AE7" w:rsidRPr="00BA2B96" w:rsidRDefault="00FE3AE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BA2B96">
        <w:rPr>
          <w:b/>
          <w:sz w:val="28"/>
          <w:szCs w:val="28"/>
          <w:lang w:val="uk-UA"/>
        </w:rPr>
        <w:t>2. Мета та завдання прийняття акта</w:t>
      </w:r>
    </w:p>
    <w:p w14:paraId="166E19AF" w14:textId="3AD95241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 xml:space="preserve">Метою </w:t>
      </w:r>
      <w:r>
        <w:rPr>
          <w:color w:val="000000"/>
          <w:sz w:val="28"/>
          <w:szCs w:val="28"/>
          <w:lang w:val="uk-UA"/>
        </w:rPr>
        <w:t>законопроекту –</w:t>
      </w:r>
      <w:r w:rsidRPr="00B116FB">
        <w:rPr>
          <w:color w:val="000000"/>
          <w:sz w:val="28"/>
          <w:szCs w:val="28"/>
          <w:lang w:val="uk-UA"/>
        </w:rPr>
        <w:t xml:space="preserve"> забезпечення практичного застосування норм законів України "Про державно-приватне партнерство" та "Про концесію" для усіх сфер діяльності, забезпечення умов для зростання обсягу залучених інвестицій для модернізації </w:t>
      </w:r>
      <w:r>
        <w:rPr>
          <w:color w:val="000000"/>
          <w:sz w:val="28"/>
          <w:szCs w:val="28"/>
          <w:lang w:val="uk-UA"/>
        </w:rPr>
        <w:t>й</w:t>
      </w:r>
      <w:r w:rsidRPr="00B116FB">
        <w:rPr>
          <w:color w:val="000000"/>
          <w:sz w:val="28"/>
          <w:szCs w:val="28"/>
          <w:lang w:val="uk-UA"/>
        </w:rPr>
        <w:t xml:space="preserve"> створення нової інфраструктури та надання якісних суспільно значущих послуг.</w:t>
      </w:r>
    </w:p>
    <w:p w14:paraId="2F9AA8D1" w14:textId="6A13D5A8" w:rsidR="00C34679" w:rsidRPr="00BA2B96" w:rsidRDefault="00C34679" w:rsidP="00DC6221">
      <w:pPr>
        <w:ind w:firstLine="680"/>
        <w:jc w:val="both"/>
        <w:rPr>
          <w:b/>
          <w:sz w:val="28"/>
          <w:szCs w:val="28"/>
          <w:lang w:val="uk-UA"/>
        </w:rPr>
      </w:pPr>
      <w:r w:rsidRPr="00BA2B96">
        <w:rPr>
          <w:b/>
          <w:sz w:val="28"/>
          <w:szCs w:val="28"/>
          <w:lang w:val="uk-UA"/>
        </w:rPr>
        <w:t>3. Загальна характеристика і основні положення проекту нормативно-правового акта</w:t>
      </w:r>
    </w:p>
    <w:p w14:paraId="2EBB3077" w14:textId="77777777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З метою забезпечення реалізації проектів на умовах ДПП, у тому числі концесії, в частині надання державної підтримки здійснення ДПП проектом Закону пропонується внести зміни до Бюджетного кодексу України, зокрема:</w:t>
      </w:r>
    </w:p>
    <w:p w14:paraId="5E3F07EA" w14:textId="77777777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запровадження права взяття довгострокових зобов'язань у рамках ДПП розпорядниками бюджетних коштів, які є державними партнерами (концесієдавцями) відповідно до договору, укладеного в рамках ДПП, у тому концесійного договору;</w:t>
      </w:r>
    </w:p>
    <w:p w14:paraId="331F8F2C" w14:textId="0CD55B47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встановлення вимог щодо загального щорічного обсягу довгострокових зобов</w:t>
      </w:r>
      <w:r>
        <w:rPr>
          <w:color w:val="000000"/>
          <w:sz w:val="28"/>
          <w:szCs w:val="28"/>
          <w:lang w:val="uk-UA"/>
        </w:rPr>
        <w:t>'</w:t>
      </w:r>
      <w:r w:rsidRPr="00B116FB">
        <w:rPr>
          <w:color w:val="000000"/>
          <w:sz w:val="28"/>
          <w:szCs w:val="28"/>
          <w:lang w:val="uk-UA"/>
        </w:rPr>
        <w:t>язань в рамках ДПП (концесії);</w:t>
      </w:r>
    </w:p>
    <w:p w14:paraId="7668184B" w14:textId="4A07E9A9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передбачення спрямування коштів Державного дорожнього фонду на здійснення плати за експлуатаційну готовність автомобільних доріг загального користування державного значення, побудованих в рамках виконання договору, укладеного в рамках ДПП, у тому числі концесійного договору</w:t>
      </w:r>
      <w:r>
        <w:rPr>
          <w:color w:val="000000"/>
          <w:sz w:val="28"/>
          <w:szCs w:val="28"/>
          <w:lang w:val="uk-UA"/>
        </w:rPr>
        <w:t xml:space="preserve"> тощо.</w:t>
      </w:r>
    </w:p>
    <w:p w14:paraId="1278F560" w14:textId="43DFF477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Запропоновані зміни надаватимуть впевненості приватним партерам (концесіонерам) у виконанні державою своїх зобов'язань та функціонуванні механізму державно-приватного партнерства (концесії).</w:t>
      </w:r>
    </w:p>
    <w:p w14:paraId="6FF0CDA8" w14:textId="77777777" w:rsidR="00DF42E3" w:rsidRPr="00BA2B96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BA2B96">
        <w:rPr>
          <w:b/>
          <w:sz w:val="28"/>
          <w:szCs w:val="28"/>
          <w:lang w:val="uk-UA"/>
        </w:rPr>
        <w:t>4. Нормативно-правова база у даній сфері правового регулювання</w:t>
      </w:r>
    </w:p>
    <w:p w14:paraId="040E9321" w14:textId="77777777" w:rsidR="00BA2B96" w:rsidRPr="00B116FB" w:rsidRDefault="00BA2B96" w:rsidP="00BA2B96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14:paraId="74B4A0C6" w14:textId="77777777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Бюджетний кодекс України;</w:t>
      </w:r>
    </w:p>
    <w:p w14:paraId="5088B6C7" w14:textId="77777777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Закон України "Про концесію";</w:t>
      </w:r>
    </w:p>
    <w:p w14:paraId="27D8CB08" w14:textId="2504A502" w:rsid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Закон України "Про державно-приватне партнерство"</w:t>
      </w:r>
      <w:r>
        <w:rPr>
          <w:color w:val="000000"/>
          <w:sz w:val="28"/>
          <w:szCs w:val="28"/>
          <w:lang w:val="uk-UA"/>
        </w:rPr>
        <w:t>;</w:t>
      </w:r>
    </w:p>
    <w:p w14:paraId="3E3AFFD0" w14:textId="081D19DD" w:rsidR="00B116FB" w:rsidRPr="00B116FB" w:rsidRDefault="00B116FB" w:rsidP="00B116FB">
      <w:pPr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Закон України "Про джерела фінансування дорожнього господарства України";</w:t>
      </w:r>
    </w:p>
    <w:p w14:paraId="7BEB4568" w14:textId="77777777" w:rsidR="00BA2B96" w:rsidRPr="00B116FB" w:rsidRDefault="00BA2B96" w:rsidP="00BA2B96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B116FB">
        <w:rPr>
          <w:color w:val="000000"/>
          <w:sz w:val="28"/>
          <w:szCs w:val="28"/>
          <w:lang w:val="uk-UA"/>
        </w:rPr>
        <w:t>інші нормативно-правові акти.</w:t>
      </w:r>
    </w:p>
    <w:p w14:paraId="0BD29CB9" w14:textId="77777777" w:rsidR="00DF42E3" w:rsidRPr="00BA2B96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BA2B96">
        <w:rPr>
          <w:b/>
          <w:sz w:val="28"/>
          <w:szCs w:val="28"/>
          <w:lang w:val="uk-UA"/>
        </w:rPr>
        <w:t>5. Фінансово-економічне обґрунтування</w:t>
      </w:r>
    </w:p>
    <w:p w14:paraId="3DA047EE" w14:textId="0FD9A77A" w:rsidR="00B116FB" w:rsidRPr="00B116FB" w:rsidRDefault="00B116FB" w:rsidP="00B116FB">
      <w:pPr>
        <w:widowControl w:val="0"/>
        <w:ind w:firstLine="680"/>
        <w:jc w:val="both"/>
        <w:rPr>
          <w:sz w:val="28"/>
          <w:szCs w:val="28"/>
          <w:lang w:val="uk-UA"/>
        </w:rPr>
      </w:pPr>
      <w:r w:rsidRPr="00B116FB">
        <w:rPr>
          <w:sz w:val="28"/>
          <w:szCs w:val="28"/>
          <w:lang w:val="uk-UA"/>
        </w:rPr>
        <w:t xml:space="preserve">Передбачені </w:t>
      </w:r>
      <w:r>
        <w:rPr>
          <w:sz w:val="28"/>
          <w:szCs w:val="28"/>
          <w:lang w:val="uk-UA"/>
        </w:rPr>
        <w:t>законопроектом</w:t>
      </w:r>
      <w:r w:rsidRPr="00B116FB">
        <w:rPr>
          <w:sz w:val="28"/>
          <w:szCs w:val="28"/>
          <w:lang w:val="uk-UA"/>
        </w:rPr>
        <w:t xml:space="preserve"> бюджетні механізми застосування визначених Законом України "Про державно-приватне партнерство" форм державної підтримки можуть застосовуватися в рамках здійснення ДПП, у тому числі концесії, лише у випадку, якщо за результатами аналізу ефективності здійснення ДПП на підставі відповідної пропозиції складено висновок про доцільність прийняття рішення про здійснення ДПП, погоджений з Мінфіном.</w:t>
      </w:r>
    </w:p>
    <w:p w14:paraId="48F45418" w14:textId="58F569C5" w:rsidR="00B116FB" w:rsidRPr="00B116FB" w:rsidRDefault="00B116FB" w:rsidP="00B116FB">
      <w:pPr>
        <w:widowControl w:val="0"/>
        <w:ind w:firstLine="680"/>
        <w:jc w:val="both"/>
        <w:rPr>
          <w:sz w:val="28"/>
          <w:szCs w:val="28"/>
          <w:lang w:val="uk-UA"/>
        </w:rPr>
      </w:pPr>
      <w:r w:rsidRPr="00B116FB">
        <w:rPr>
          <w:sz w:val="28"/>
          <w:szCs w:val="28"/>
          <w:lang w:val="uk-UA"/>
        </w:rPr>
        <w:t xml:space="preserve">Водночас, рішення про надання державної підтримки та визначення </w:t>
      </w:r>
      <w:r w:rsidRPr="00B116FB">
        <w:rPr>
          <w:sz w:val="28"/>
          <w:szCs w:val="28"/>
          <w:lang w:val="uk-UA"/>
        </w:rPr>
        <w:lastRenderedPageBreak/>
        <w:t>оптимальної форми такої підтримки буде прийматися, виходячи з соціально-економічної та бюджетної ефективності проекту, який планується реалізувати на умовах ДПП, у тому числі концесії.</w:t>
      </w:r>
    </w:p>
    <w:p w14:paraId="29D31517" w14:textId="39359DD9" w:rsidR="008102D1" w:rsidRPr="00DC0C59" w:rsidRDefault="00B116FB" w:rsidP="00CC6788">
      <w:pPr>
        <w:widowControl w:val="0"/>
        <w:ind w:firstLine="680"/>
        <w:jc w:val="both"/>
        <w:rPr>
          <w:sz w:val="28"/>
          <w:szCs w:val="28"/>
          <w:lang w:val="uk-UA"/>
        </w:rPr>
      </w:pPr>
      <w:r w:rsidRPr="00B116FB">
        <w:rPr>
          <w:sz w:val="28"/>
          <w:szCs w:val="28"/>
          <w:lang w:val="uk-UA"/>
        </w:rPr>
        <w:t>Таким чином, підтримка надаватиметься лише у випадку, якщо за результатами проведеного аналізу ефективності здійснення ДПП буде визначено, що запропонований проект відповідає пріоритетам державної політики, має позитивний соціальний та екологічний вплив, економічні вигоди і наслідки його реалізації є беззаперечними, а надання державної підтримки у запропонованій формі не призведе до негативних фіскальних наслідків, які можуть виникнути під час здійснення ДПП. В той же час, запропонований проект на умовах ДПП, у тому числі концесії, повинен бути найбільш ефективним варіантом з усіх можливих способів розв’язання існуючих проблем</w:t>
      </w:r>
      <w:r w:rsidR="00DC0C59">
        <w:rPr>
          <w:sz w:val="28"/>
          <w:szCs w:val="28"/>
          <w:lang w:val="uk-UA"/>
        </w:rPr>
        <w:t>.</w:t>
      </w:r>
    </w:p>
    <w:p w14:paraId="21DCC975" w14:textId="77777777" w:rsidR="00BA2B96" w:rsidRPr="00BA2B9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BA2B96">
        <w:rPr>
          <w:b/>
          <w:color w:val="000000"/>
          <w:sz w:val="28"/>
          <w:szCs w:val="28"/>
          <w:lang w:val="uk-UA"/>
        </w:rPr>
        <w:t>6. Прогноз соціально-економічних та інших наслідків прийняття проєкту Закону</w:t>
      </w:r>
    </w:p>
    <w:p w14:paraId="3F313515" w14:textId="3967DB5A" w:rsidR="00CC6788" w:rsidRPr="00CC6788" w:rsidRDefault="00CC6788" w:rsidP="00CC6788">
      <w:pPr>
        <w:widowControl w:val="0"/>
        <w:ind w:firstLine="680"/>
        <w:jc w:val="both"/>
        <w:rPr>
          <w:sz w:val="28"/>
          <w:szCs w:val="28"/>
          <w:lang w:val="uk-UA"/>
        </w:rPr>
      </w:pPr>
      <w:r w:rsidRPr="00CC6788">
        <w:rPr>
          <w:sz w:val="28"/>
          <w:szCs w:val="28"/>
          <w:lang w:val="uk-UA"/>
        </w:rPr>
        <w:t>Реалізація проекту Закону матиме позитивний вплив на ключові інтереси заінтересованих сторін, зокрема на можливість збільшення обсягів інвестування у національну економіку. Зазначені зміни до бюджетного законодавства, передбачені проектом Закону, сприятимуть зацікавленості приватних партнерів (концесіонерів) у реалізації проектів, що здійснюються на умовах ДПП, у тому числі концесії.</w:t>
      </w:r>
    </w:p>
    <w:p w14:paraId="0083654A" w14:textId="77777777" w:rsidR="00DF42E3" w:rsidRDefault="00DF42E3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14:paraId="4BD17CDB" w14:textId="77777777" w:rsidR="008102D1" w:rsidRPr="00BA2B96" w:rsidRDefault="008102D1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14:paraId="686417AC" w14:textId="77777777" w:rsidR="008828E5" w:rsidRDefault="008828E5" w:rsidP="008828E5">
      <w:pPr>
        <w:tabs>
          <w:tab w:val="left" w:pos="3828"/>
          <w:tab w:val="right" w:pos="9639"/>
        </w:tabs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Народні депутати України</w:t>
      </w:r>
      <w:r>
        <w:rPr>
          <w:sz w:val="28"/>
          <w:szCs w:val="28"/>
          <w:lang w:val="uk-UA"/>
        </w:rPr>
        <w:tab/>
        <w:t>Орест САЛАМАХА</w:t>
      </w:r>
    </w:p>
    <w:p w14:paraId="62ED1985" w14:textId="77777777" w:rsidR="008828E5" w:rsidRDefault="008828E5" w:rsidP="008828E5">
      <w:pPr>
        <w:tabs>
          <w:tab w:val="left" w:pos="709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Ігор МОЛОТОК</w:t>
      </w:r>
    </w:p>
    <w:p w14:paraId="3CF8DCB5" w14:textId="77777777" w:rsidR="008828E5" w:rsidRDefault="008828E5" w:rsidP="008828E5">
      <w:pPr>
        <w:tabs>
          <w:tab w:val="left" w:pos="709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Олена ШУЛЯК</w:t>
      </w:r>
    </w:p>
    <w:p w14:paraId="3237D9FB" w14:textId="77777777" w:rsidR="008828E5" w:rsidRDefault="008828E5" w:rsidP="008828E5">
      <w:pPr>
        <w:tabs>
          <w:tab w:val="left" w:pos="709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Арсеній ПУШКАРЕНКО</w:t>
      </w:r>
    </w:p>
    <w:p w14:paraId="3EAFC782" w14:textId="07FEEC2B" w:rsidR="00E565F7" w:rsidRPr="000A0BE2" w:rsidRDefault="008828E5" w:rsidP="008828E5">
      <w:pPr>
        <w:tabs>
          <w:tab w:val="left" w:pos="0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Олександр ТРУХІН</w:t>
      </w:r>
    </w:p>
    <w:sectPr w:rsidR="00E565F7" w:rsidRPr="000A0BE2" w:rsidSect="00EA64C9">
      <w:headerReference w:type="default" r:id="rId10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B33F6" w14:textId="77777777" w:rsidR="0026089A" w:rsidRDefault="0026089A">
      <w:r>
        <w:separator/>
      </w:r>
    </w:p>
  </w:endnote>
  <w:endnote w:type="continuationSeparator" w:id="0">
    <w:p w14:paraId="34CFF80F" w14:textId="77777777" w:rsidR="0026089A" w:rsidRDefault="00260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tiqua">
    <w:altName w:val="Century Gothic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964B9" w14:textId="77777777" w:rsidR="0026089A" w:rsidRDefault="0026089A">
      <w:r>
        <w:separator/>
      </w:r>
    </w:p>
  </w:footnote>
  <w:footnote w:type="continuationSeparator" w:id="0">
    <w:p w14:paraId="74165003" w14:textId="77777777" w:rsidR="0026089A" w:rsidRDefault="00260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442EA" w14:textId="78518F7E"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C26ADB">
      <w:rPr>
        <w:rStyle w:val="a7"/>
        <w:noProof/>
        <w:sz w:val="28"/>
        <w:szCs w:val="28"/>
      </w:rPr>
      <w:t>3</w:t>
    </w:r>
    <w:r w:rsidRPr="00EA64C9">
      <w:rPr>
        <w:rStyle w:val="a7"/>
        <w:sz w:val="28"/>
        <w:szCs w:val="28"/>
      </w:rPr>
      <w:fldChar w:fldCharType="end"/>
    </w:r>
  </w:p>
  <w:p w14:paraId="51E7F7A7" w14:textId="77777777"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D79"/>
    <w:rsid w:val="00010602"/>
    <w:rsid w:val="00014262"/>
    <w:rsid w:val="000144AF"/>
    <w:rsid w:val="00022C33"/>
    <w:rsid w:val="00025C5E"/>
    <w:rsid w:val="0004046D"/>
    <w:rsid w:val="0004796B"/>
    <w:rsid w:val="00053A20"/>
    <w:rsid w:val="00066D51"/>
    <w:rsid w:val="00084087"/>
    <w:rsid w:val="0008679E"/>
    <w:rsid w:val="00090EB2"/>
    <w:rsid w:val="00095C35"/>
    <w:rsid w:val="000A0BE2"/>
    <w:rsid w:val="000A3AD3"/>
    <w:rsid w:val="000A7CC5"/>
    <w:rsid w:val="000C17EF"/>
    <w:rsid w:val="000D7BC0"/>
    <w:rsid w:val="000F1BF1"/>
    <w:rsid w:val="000F6083"/>
    <w:rsid w:val="00102FFE"/>
    <w:rsid w:val="001030FD"/>
    <w:rsid w:val="00104700"/>
    <w:rsid w:val="001131E3"/>
    <w:rsid w:val="00122EEB"/>
    <w:rsid w:val="001254E2"/>
    <w:rsid w:val="0013348C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C1647"/>
    <w:rsid w:val="001D0302"/>
    <w:rsid w:val="001D62C0"/>
    <w:rsid w:val="001E65E6"/>
    <w:rsid w:val="001E6D55"/>
    <w:rsid w:val="001F2B7D"/>
    <w:rsid w:val="00232645"/>
    <w:rsid w:val="00237EE2"/>
    <w:rsid w:val="00246DFF"/>
    <w:rsid w:val="0025456C"/>
    <w:rsid w:val="002560CE"/>
    <w:rsid w:val="0026089A"/>
    <w:rsid w:val="00264AD2"/>
    <w:rsid w:val="002735DA"/>
    <w:rsid w:val="00273E9B"/>
    <w:rsid w:val="002877FF"/>
    <w:rsid w:val="002A443E"/>
    <w:rsid w:val="002B27D6"/>
    <w:rsid w:val="002B3510"/>
    <w:rsid w:val="002B730E"/>
    <w:rsid w:val="002C12E6"/>
    <w:rsid w:val="002C509E"/>
    <w:rsid w:val="002C5CDC"/>
    <w:rsid w:val="002C782B"/>
    <w:rsid w:val="002E5CC0"/>
    <w:rsid w:val="002E7353"/>
    <w:rsid w:val="002F31E6"/>
    <w:rsid w:val="002F36BD"/>
    <w:rsid w:val="002F4E5C"/>
    <w:rsid w:val="00324755"/>
    <w:rsid w:val="003313B5"/>
    <w:rsid w:val="00340C54"/>
    <w:rsid w:val="00341F0A"/>
    <w:rsid w:val="0035220C"/>
    <w:rsid w:val="003616DD"/>
    <w:rsid w:val="003632A0"/>
    <w:rsid w:val="00374181"/>
    <w:rsid w:val="003A382A"/>
    <w:rsid w:val="003A58F5"/>
    <w:rsid w:val="003A79AB"/>
    <w:rsid w:val="003A7ADD"/>
    <w:rsid w:val="003B6110"/>
    <w:rsid w:val="003C68E9"/>
    <w:rsid w:val="003D7F1F"/>
    <w:rsid w:val="003E77C2"/>
    <w:rsid w:val="00401884"/>
    <w:rsid w:val="0040530C"/>
    <w:rsid w:val="00411F69"/>
    <w:rsid w:val="00414EE6"/>
    <w:rsid w:val="004209D7"/>
    <w:rsid w:val="0042156F"/>
    <w:rsid w:val="00421B4C"/>
    <w:rsid w:val="00433097"/>
    <w:rsid w:val="00456701"/>
    <w:rsid w:val="00461167"/>
    <w:rsid w:val="00473ACC"/>
    <w:rsid w:val="004763DD"/>
    <w:rsid w:val="0047754D"/>
    <w:rsid w:val="0049285F"/>
    <w:rsid w:val="004A05CA"/>
    <w:rsid w:val="004B13A0"/>
    <w:rsid w:val="004B7860"/>
    <w:rsid w:val="004C0EE9"/>
    <w:rsid w:val="004C49DA"/>
    <w:rsid w:val="00511014"/>
    <w:rsid w:val="00522B72"/>
    <w:rsid w:val="0052798E"/>
    <w:rsid w:val="0053511F"/>
    <w:rsid w:val="00543C69"/>
    <w:rsid w:val="005608C1"/>
    <w:rsid w:val="005636AA"/>
    <w:rsid w:val="00565E49"/>
    <w:rsid w:val="00576654"/>
    <w:rsid w:val="00586767"/>
    <w:rsid w:val="00594641"/>
    <w:rsid w:val="00596880"/>
    <w:rsid w:val="005A3BE0"/>
    <w:rsid w:val="005A6291"/>
    <w:rsid w:val="005B140C"/>
    <w:rsid w:val="005C2E08"/>
    <w:rsid w:val="005D189E"/>
    <w:rsid w:val="005D7665"/>
    <w:rsid w:val="005E3DC0"/>
    <w:rsid w:val="005F2487"/>
    <w:rsid w:val="00603187"/>
    <w:rsid w:val="0060340F"/>
    <w:rsid w:val="0060489E"/>
    <w:rsid w:val="00605AA7"/>
    <w:rsid w:val="00612DE3"/>
    <w:rsid w:val="006153A5"/>
    <w:rsid w:val="00620ED2"/>
    <w:rsid w:val="00631DDA"/>
    <w:rsid w:val="00636191"/>
    <w:rsid w:val="0064174B"/>
    <w:rsid w:val="006426BF"/>
    <w:rsid w:val="00643D7D"/>
    <w:rsid w:val="00656823"/>
    <w:rsid w:val="00666034"/>
    <w:rsid w:val="006828F2"/>
    <w:rsid w:val="00682B99"/>
    <w:rsid w:val="00683187"/>
    <w:rsid w:val="006A16DC"/>
    <w:rsid w:val="006A5883"/>
    <w:rsid w:val="006C0255"/>
    <w:rsid w:val="006C739F"/>
    <w:rsid w:val="006D0994"/>
    <w:rsid w:val="006D0EE5"/>
    <w:rsid w:val="006E1E7A"/>
    <w:rsid w:val="006E6089"/>
    <w:rsid w:val="006F0473"/>
    <w:rsid w:val="006F235B"/>
    <w:rsid w:val="006F25E5"/>
    <w:rsid w:val="00700A3F"/>
    <w:rsid w:val="00717152"/>
    <w:rsid w:val="007256B2"/>
    <w:rsid w:val="00726AB1"/>
    <w:rsid w:val="007364D3"/>
    <w:rsid w:val="00746741"/>
    <w:rsid w:val="0075330D"/>
    <w:rsid w:val="00763892"/>
    <w:rsid w:val="0077436D"/>
    <w:rsid w:val="00782246"/>
    <w:rsid w:val="00786712"/>
    <w:rsid w:val="00794BC8"/>
    <w:rsid w:val="00794ED7"/>
    <w:rsid w:val="00795225"/>
    <w:rsid w:val="007A0393"/>
    <w:rsid w:val="007A10AD"/>
    <w:rsid w:val="007B3262"/>
    <w:rsid w:val="007B60E0"/>
    <w:rsid w:val="007C5BC0"/>
    <w:rsid w:val="007F0B68"/>
    <w:rsid w:val="00801075"/>
    <w:rsid w:val="008102D1"/>
    <w:rsid w:val="00812558"/>
    <w:rsid w:val="008237A6"/>
    <w:rsid w:val="00833974"/>
    <w:rsid w:val="00836B51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28E5"/>
    <w:rsid w:val="00883C40"/>
    <w:rsid w:val="008A2B2A"/>
    <w:rsid w:val="008A4562"/>
    <w:rsid w:val="008A4D71"/>
    <w:rsid w:val="008B4F2A"/>
    <w:rsid w:val="008B7807"/>
    <w:rsid w:val="008C027B"/>
    <w:rsid w:val="008C70C0"/>
    <w:rsid w:val="008D1EBF"/>
    <w:rsid w:val="008E1446"/>
    <w:rsid w:val="008E33EA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69EA"/>
    <w:rsid w:val="00942075"/>
    <w:rsid w:val="00953EC8"/>
    <w:rsid w:val="00955731"/>
    <w:rsid w:val="00962540"/>
    <w:rsid w:val="0096473D"/>
    <w:rsid w:val="00965F8B"/>
    <w:rsid w:val="00974262"/>
    <w:rsid w:val="00992AC5"/>
    <w:rsid w:val="009B203D"/>
    <w:rsid w:val="009B3887"/>
    <w:rsid w:val="009C7772"/>
    <w:rsid w:val="009E51D2"/>
    <w:rsid w:val="009E66BB"/>
    <w:rsid w:val="009F7AA9"/>
    <w:rsid w:val="00A04A5F"/>
    <w:rsid w:val="00A050BA"/>
    <w:rsid w:val="00A119E2"/>
    <w:rsid w:val="00A17055"/>
    <w:rsid w:val="00A35D64"/>
    <w:rsid w:val="00A37152"/>
    <w:rsid w:val="00A42040"/>
    <w:rsid w:val="00A448E9"/>
    <w:rsid w:val="00A56CFC"/>
    <w:rsid w:val="00A6268F"/>
    <w:rsid w:val="00A66A07"/>
    <w:rsid w:val="00A72869"/>
    <w:rsid w:val="00A75094"/>
    <w:rsid w:val="00A81914"/>
    <w:rsid w:val="00A92458"/>
    <w:rsid w:val="00A92F8E"/>
    <w:rsid w:val="00A93F36"/>
    <w:rsid w:val="00A94BE3"/>
    <w:rsid w:val="00AB4DB0"/>
    <w:rsid w:val="00AC3A98"/>
    <w:rsid w:val="00AD1A5B"/>
    <w:rsid w:val="00AF1D1F"/>
    <w:rsid w:val="00AF2CC1"/>
    <w:rsid w:val="00AF527C"/>
    <w:rsid w:val="00AF7C96"/>
    <w:rsid w:val="00B056A7"/>
    <w:rsid w:val="00B058C1"/>
    <w:rsid w:val="00B10C43"/>
    <w:rsid w:val="00B116FB"/>
    <w:rsid w:val="00B1420D"/>
    <w:rsid w:val="00B15355"/>
    <w:rsid w:val="00B1742D"/>
    <w:rsid w:val="00B21737"/>
    <w:rsid w:val="00B22F34"/>
    <w:rsid w:val="00B351B2"/>
    <w:rsid w:val="00B378BE"/>
    <w:rsid w:val="00B4071B"/>
    <w:rsid w:val="00B55185"/>
    <w:rsid w:val="00B55A9E"/>
    <w:rsid w:val="00B56E9E"/>
    <w:rsid w:val="00B60601"/>
    <w:rsid w:val="00B6205F"/>
    <w:rsid w:val="00B620BA"/>
    <w:rsid w:val="00B701F3"/>
    <w:rsid w:val="00B7149E"/>
    <w:rsid w:val="00B76E75"/>
    <w:rsid w:val="00B845C4"/>
    <w:rsid w:val="00B96107"/>
    <w:rsid w:val="00BA1226"/>
    <w:rsid w:val="00BA2B96"/>
    <w:rsid w:val="00BB7372"/>
    <w:rsid w:val="00BC215E"/>
    <w:rsid w:val="00BC2BD7"/>
    <w:rsid w:val="00BC49FD"/>
    <w:rsid w:val="00BC56CF"/>
    <w:rsid w:val="00BD1F49"/>
    <w:rsid w:val="00BD2095"/>
    <w:rsid w:val="00BD7815"/>
    <w:rsid w:val="00C0401D"/>
    <w:rsid w:val="00C051E1"/>
    <w:rsid w:val="00C1366F"/>
    <w:rsid w:val="00C170FA"/>
    <w:rsid w:val="00C26ADB"/>
    <w:rsid w:val="00C34679"/>
    <w:rsid w:val="00C43BFE"/>
    <w:rsid w:val="00C43D05"/>
    <w:rsid w:val="00C573D3"/>
    <w:rsid w:val="00C62040"/>
    <w:rsid w:val="00C65AF6"/>
    <w:rsid w:val="00C82168"/>
    <w:rsid w:val="00C94817"/>
    <w:rsid w:val="00CC086F"/>
    <w:rsid w:val="00CC415C"/>
    <w:rsid w:val="00CC6788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0259"/>
    <w:rsid w:val="00D263D1"/>
    <w:rsid w:val="00D26564"/>
    <w:rsid w:val="00D30978"/>
    <w:rsid w:val="00D333B8"/>
    <w:rsid w:val="00D3796B"/>
    <w:rsid w:val="00D40852"/>
    <w:rsid w:val="00D53294"/>
    <w:rsid w:val="00D73367"/>
    <w:rsid w:val="00D77A69"/>
    <w:rsid w:val="00D82DA1"/>
    <w:rsid w:val="00D945EE"/>
    <w:rsid w:val="00D9737D"/>
    <w:rsid w:val="00DB3E57"/>
    <w:rsid w:val="00DC00D8"/>
    <w:rsid w:val="00DC0867"/>
    <w:rsid w:val="00DC0C59"/>
    <w:rsid w:val="00DC5404"/>
    <w:rsid w:val="00DC6221"/>
    <w:rsid w:val="00DC7F52"/>
    <w:rsid w:val="00DD3AF0"/>
    <w:rsid w:val="00DD5062"/>
    <w:rsid w:val="00DD50CD"/>
    <w:rsid w:val="00DE5379"/>
    <w:rsid w:val="00DF42E3"/>
    <w:rsid w:val="00E12682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5FF0"/>
    <w:rsid w:val="00EA64C9"/>
    <w:rsid w:val="00EC24A2"/>
    <w:rsid w:val="00ED2680"/>
    <w:rsid w:val="00EE7872"/>
    <w:rsid w:val="00EF7FE1"/>
    <w:rsid w:val="00F13630"/>
    <w:rsid w:val="00F13C60"/>
    <w:rsid w:val="00F2430F"/>
    <w:rsid w:val="00F33C01"/>
    <w:rsid w:val="00F343E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6946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A53CF5"/>
  <w14:defaultImageDpi w14:val="0"/>
  <w15:docId w15:val="{31375E03-9E8A-654F-83CF-CD3A3CB7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paragraph" w:styleId="af1">
    <w:name w:val="List Paragraph"/>
    <w:basedOn w:val="a"/>
    <w:uiPriority w:val="34"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D27EA0-10BA-4B09-AF17-CC2FE67E21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301A91-A8EC-4D9A-8B91-0999946BD2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6621C0-9F83-4A73-9431-5E07F8388E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4100</Words>
  <Characters>2338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2021-03-01T15:45:00Z</dcterms:created>
  <dcterms:modified xsi:type="dcterms:W3CDTF">2021-03-01T15:45:00Z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