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742" w:rsidRPr="00307840" w:rsidRDefault="00B37742" w:rsidP="009B75E8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37742" w:rsidRPr="00307840" w:rsidRDefault="00B37742" w:rsidP="009B75E8">
      <w:pPr>
        <w:jc w:val="right"/>
        <w:rPr>
          <w:rFonts w:ascii="Times New Roman" w:hAnsi="Times New Roman"/>
          <w:b/>
          <w:sz w:val="28"/>
          <w:szCs w:val="28"/>
        </w:rPr>
      </w:pPr>
    </w:p>
    <w:p w:rsidR="009B75E8" w:rsidRPr="00BB555F" w:rsidRDefault="00907460" w:rsidP="009B75E8">
      <w:pPr>
        <w:jc w:val="right"/>
        <w:rPr>
          <w:rFonts w:ascii="Times New Roman" w:hAnsi="Times New Roman"/>
          <w:b/>
          <w:sz w:val="28"/>
          <w:szCs w:val="28"/>
        </w:rPr>
      </w:pPr>
      <w:r w:rsidRPr="00BB555F">
        <w:rPr>
          <w:rFonts w:ascii="Times New Roman" w:hAnsi="Times New Roman"/>
          <w:b/>
          <w:sz w:val="28"/>
          <w:szCs w:val="28"/>
        </w:rPr>
        <w:t>Проект</w:t>
      </w:r>
    </w:p>
    <w:p w:rsidR="009B75E8" w:rsidRPr="00BB555F" w:rsidRDefault="008A6D1E" w:rsidP="009B75E8">
      <w:pPr>
        <w:jc w:val="right"/>
        <w:rPr>
          <w:rFonts w:ascii="Times New Roman" w:hAnsi="Times New Roman"/>
          <w:b/>
          <w:sz w:val="28"/>
          <w:szCs w:val="28"/>
        </w:rPr>
      </w:pPr>
      <w:r w:rsidRPr="00BB555F">
        <w:rPr>
          <w:rFonts w:ascii="Times New Roman" w:hAnsi="Times New Roman"/>
          <w:b/>
          <w:sz w:val="28"/>
          <w:szCs w:val="28"/>
        </w:rPr>
        <w:t>вноситься народним депутатом</w:t>
      </w:r>
      <w:r w:rsidR="009B75E8" w:rsidRPr="00BB555F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2E2DF9" w:rsidRPr="00BB555F" w:rsidRDefault="002E2DF9" w:rsidP="009B75E8">
      <w:pPr>
        <w:jc w:val="right"/>
        <w:rPr>
          <w:rFonts w:ascii="Times New Roman" w:hAnsi="Times New Roman"/>
          <w:b/>
          <w:sz w:val="28"/>
          <w:szCs w:val="28"/>
        </w:rPr>
      </w:pPr>
      <w:r w:rsidRPr="00BB555F">
        <w:rPr>
          <w:rFonts w:ascii="Times New Roman" w:hAnsi="Times New Roman"/>
          <w:b/>
          <w:sz w:val="28"/>
          <w:szCs w:val="28"/>
        </w:rPr>
        <w:t xml:space="preserve">О.С. Пасічним </w:t>
      </w:r>
    </w:p>
    <w:p w:rsidR="001275B9" w:rsidRPr="00BB555F" w:rsidRDefault="001275B9" w:rsidP="001275B9">
      <w:pPr>
        <w:spacing w:before="240" w:after="120"/>
        <w:ind w:firstLine="5579"/>
        <w:jc w:val="right"/>
        <w:rPr>
          <w:rFonts w:ascii="Times New Roman" w:hAnsi="Times New Roman"/>
        </w:rPr>
      </w:pPr>
      <w:r w:rsidRPr="00BB555F">
        <w:rPr>
          <w:rFonts w:ascii="Times New Roman" w:hAnsi="Times New Roman"/>
          <w:sz w:val="28"/>
          <w:szCs w:val="28"/>
        </w:rPr>
        <w:t xml:space="preserve">“     ” </w:t>
      </w:r>
      <w:r w:rsidRPr="00BB555F">
        <w:rPr>
          <w:rFonts w:ascii="Times New Roman" w:hAnsi="Times New Roman"/>
          <w:sz w:val="28"/>
          <w:szCs w:val="28"/>
        </w:rPr>
        <w:tab/>
      </w:r>
      <w:r w:rsidRPr="00BB555F">
        <w:rPr>
          <w:rFonts w:ascii="Times New Roman" w:hAnsi="Times New Roman"/>
          <w:sz w:val="28"/>
          <w:szCs w:val="28"/>
        </w:rPr>
        <w:tab/>
      </w:r>
      <w:r w:rsidRPr="00BB555F">
        <w:rPr>
          <w:rFonts w:ascii="Times New Roman" w:hAnsi="Times New Roman"/>
          <w:sz w:val="28"/>
          <w:szCs w:val="28"/>
        </w:rPr>
        <w:tab/>
        <w:t>20</w:t>
      </w:r>
      <w:r w:rsidR="002E2DF9" w:rsidRPr="00BB555F">
        <w:rPr>
          <w:rFonts w:ascii="Times New Roman" w:hAnsi="Times New Roman"/>
          <w:sz w:val="28"/>
          <w:szCs w:val="28"/>
        </w:rPr>
        <w:t>21</w:t>
      </w:r>
      <w:r w:rsidRPr="00BB555F">
        <w:rPr>
          <w:rFonts w:ascii="Times New Roman" w:hAnsi="Times New Roman"/>
          <w:sz w:val="28"/>
          <w:szCs w:val="28"/>
        </w:rPr>
        <w:t xml:space="preserve"> р.</w:t>
      </w:r>
    </w:p>
    <w:p w:rsidR="00D857ED" w:rsidRPr="00BB555F" w:rsidRDefault="00D857ED" w:rsidP="00C92858">
      <w:pPr>
        <w:pStyle w:val="a3"/>
        <w:jc w:val="center"/>
        <w:rPr>
          <w:rFonts w:ascii="Times New Roman" w:hAnsi="Times New Roman"/>
          <w:b/>
          <w:i/>
          <w:sz w:val="44"/>
          <w:szCs w:val="44"/>
        </w:rPr>
      </w:pPr>
    </w:p>
    <w:p w:rsidR="00C92858" w:rsidRPr="00BB555F" w:rsidRDefault="00C92858" w:rsidP="00C92858">
      <w:pPr>
        <w:pStyle w:val="a3"/>
        <w:jc w:val="center"/>
        <w:rPr>
          <w:rFonts w:ascii="Times New Roman" w:hAnsi="Times New Roman"/>
          <w:b/>
          <w:i/>
          <w:sz w:val="44"/>
          <w:szCs w:val="44"/>
        </w:rPr>
      </w:pPr>
      <w:r w:rsidRPr="00BB555F">
        <w:rPr>
          <w:rFonts w:ascii="Times New Roman" w:hAnsi="Times New Roman"/>
          <w:b/>
          <w:i/>
          <w:sz w:val="44"/>
          <w:szCs w:val="44"/>
        </w:rPr>
        <w:t>ЗАКОН УКРАЇНИ</w:t>
      </w:r>
    </w:p>
    <w:p w:rsidR="00907460" w:rsidRPr="00BB555F" w:rsidRDefault="005E269B" w:rsidP="005E269B">
      <w:pPr>
        <w:jc w:val="center"/>
        <w:rPr>
          <w:rFonts w:ascii="Times New Roman" w:hAnsi="Times New Roman"/>
          <w:b/>
          <w:sz w:val="28"/>
          <w:szCs w:val="28"/>
        </w:rPr>
      </w:pPr>
      <w:r w:rsidRPr="00BB555F">
        <w:rPr>
          <w:rFonts w:ascii="Times New Roman" w:hAnsi="Times New Roman"/>
          <w:b/>
          <w:sz w:val="28"/>
          <w:szCs w:val="28"/>
        </w:rPr>
        <w:t xml:space="preserve">Про внесення зміни до Бюджетного кодексу України </w:t>
      </w:r>
    </w:p>
    <w:p w:rsidR="00C92858" w:rsidRPr="00BB555F" w:rsidRDefault="00E54247" w:rsidP="005E269B">
      <w:pPr>
        <w:jc w:val="center"/>
        <w:rPr>
          <w:rFonts w:ascii="Times New Roman" w:hAnsi="Times New Roman"/>
          <w:b/>
          <w:i/>
          <w:sz w:val="20"/>
        </w:rPr>
      </w:pPr>
      <w:r w:rsidRPr="00BB555F">
        <w:rPr>
          <w:rFonts w:ascii="Times New Roman" w:hAnsi="Times New Roman"/>
          <w:b/>
          <w:sz w:val="28"/>
          <w:szCs w:val="28"/>
        </w:rPr>
        <w:t>щодо посилення рол</w:t>
      </w:r>
      <w:r w:rsidR="0015025A" w:rsidRPr="00BB555F">
        <w:rPr>
          <w:rFonts w:ascii="Times New Roman" w:hAnsi="Times New Roman"/>
          <w:b/>
          <w:sz w:val="28"/>
          <w:szCs w:val="28"/>
        </w:rPr>
        <w:t>і громад у соціально-економічному</w:t>
      </w:r>
      <w:r w:rsidRPr="00BB555F">
        <w:rPr>
          <w:rFonts w:ascii="Times New Roman" w:hAnsi="Times New Roman"/>
          <w:b/>
          <w:sz w:val="28"/>
          <w:szCs w:val="28"/>
        </w:rPr>
        <w:t xml:space="preserve"> розвитку територій</w:t>
      </w:r>
      <w:r w:rsidR="00C92858" w:rsidRPr="00BB555F">
        <w:rPr>
          <w:rFonts w:ascii="Times New Roman" w:hAnsi="Times New Roman"/>
          <w:sz w:val="28"/>
          <w:szCs w:val="28"/>
        </w:rPr>
        <w:br/>
      </w:r>
      <w:r w:rsidR="002157E0" w:rsidRPr="00BB555F">
        <w:rPr>
          <w:rFonts w:ascii="Times New Roman" w:hAnsi="Times New Roman"/>
          <w:sz w:val="28"/>
          <w:szCs w:val="28"/>
        </w:rPr>
        <w:t xml:space="preserve"> </w:t>
      </w:r>
      <w:r w:rsidR="00C92858" w:rsidRPr="00BB555F">
        <w:rPr>
          <w:rFonts w:ascii="Times New Roman" w:hAnsi="Times New Roman"/>
          <w:sz w:val="28"/>
          <w:szCs w:val="28"/>
        </w:rPr>
        <w:t>___________________________________________</w:t>
      </w:r>
    </w:p>
    <w:p w:rsidR="001275B9" w:rsidRPr="00BB555F" w:rsidRDefault="001275B9" w:rsidP="00740077">
      <w:pPr>
        <w:pStyle w:val="a3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1275B9" w:rsidRPr="00BB555F" w:rsidRDefault="001275B9" w:rsidP="00740077">
      <w:pPr>
        <w:pStyle w:val="a3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І. Внести до Бюджетного кодексу України (Відомості Верхов</w:t>
      </w:r>
      <w:r w:rsidR="00B919CD" w:rsidRPr="00BB555F">
        <w:rPr>
          <w:rFonts w:ascii="Times New Roman" w:hAnsi="Times New Roman"/>
          <w:sz w:val="28"/>
          <w:szCs w:val="28"/>
        </w:rPr>
        <w:t>ної Ради України, 2010 р., № 50-</w:t>
      </w:r>
      <w:r w:rsidRPr="00BB555F">
        <w:rPr>
          <w:rFonts w:ascii="Times New Roman" w:hAnsi="Times New Roman"/>
          <w:sz w:val="28"/>
          <w:szCs w:val="28"/>
        </w:rPr>
        <w:t>51, ст. 572) такі зміни:</w:t>
      </w:r>
      <w:r w:rsidR="00B37742" w:rsidRPr="00BB555F">
        <w:rPr>
          <w:rFonts w:ascii="Times New Roman" w:hAnsi="Times New Roman"/>
          <w:sz w:val="28"/>
          <w:szCs w:val="28"/>
        </w:rPr>
        <w:t xml:space="preserve"> </w:t>
      </w:r>
    </w:p>
    <w:p w:rsidR="00740077" w:rsidRPr="00BB555F" w:rsidRDefault="00740077" w:rsidP="00740077">
      <w:pPr>
        <w:pStyle w:val="a3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2E2DF9" w:rsidRPr="00BB555F" w:rsidRDefault="00872CB0" w:rsidP="00693E27">
      <w:pPr>
        <w:pStyle w:val="a3"/>
        <w:ind w:firstLine="709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</w:rPr>
        <w:t>1</w:t>
      </w:r>
      <w:r w:rsidR="00B919CD" w:rsidRPr="00BB555F">
        <w:rPr>
          <w:rFonts w:ascii="Times New Roman" w:hAnsi="Times New Roman"/>
          <w:sz w:val="28"/>
          <w:szCs w:val="28"/>
        </w:rPr>
        <w:t xml:space="preserve">. </w:t>
      </w:r>
      <w:r w:rsidR="002E2DF9" w:rsidRPr="00BB555F">
        <w:rPr>
          <w:rFonts w:ascii="Times New Roman" w:hAnsi="Times New Roman"/>
          <w:sz w:val="28"/>
          <w:szCs w:val="28"/>
          <w:lang w:eastAsia="uk-UA"/>
        </w:rPr>
        <w:t>У статті 24</w:t>
      </w:r>
      <w:r w:rsidR="002E2DF9" w:rsidRPr="00BB555F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2E2DF9" w:rsidRPr="00BB555F">
        <w:rPr>
          <w:rFonts w:ascii="Times New Roman" w:hAnsi="Times New Roman"/>
          <w:sz w:val="28"/>
          <w:szCs w:val="28"/>
          <w:lang w:eastAsia="uk-UA"/>
        </w:rPr>
        <w:t xml:space="preserve">: </w:t>
      </w:r>
    </w:p>
    <w:p w:rsidR="002E2DF9" w:rsidRPr="00BB555F" w:rsidRDefault="002E2DF9" w:rsidP="00740077">
      <w:pPr>
        <w:pStyle w:val="a3"/>
        <w:ind w:firstLine="709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1) частину другу викласти </w:t>
      </w:r>
      <w:r w:rsidR="00740077" w:rsidRPr="00BB555F">
        <w:rPr>
          <w:rFonts w:ascii="Times New Roman" w:hAnsi="Times New Roman"/>
          <w:sz w:val="28"/>
          <w:szCs w:val="28"/>
          <w:lang w:eastAsia="uk-UA"/>
        </w:rPr>
        <w:t>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такій редакції: </w:t>
      </w:r>
    </w:p>
    <w:p w:rsidR="003B3542" w:rsidRPr="00BB555F" w:rsidRDefault="002E2DF9" w:rsidP="003B3542">
      <w:pPr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“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60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–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реалізацію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інвестиційних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тому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числі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співробітництва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територіальних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громад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),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що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мають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меті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розвиток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регіонів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створення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інфраструктури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індустріальних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інноваційних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парків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відповідають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пріоритетам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визначеним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Державній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стратегії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відповідних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стратегіях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регіонів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; </w:t>
      </w:r>
    </w:p>
    <w:p w:rsidR="003B3542" w:rsidRPr="00BB555F" w:rsidRDefault="003B3542" w:rsidP="003B3542">
      <w:pPr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10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–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реалізацію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інвестиційних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що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мають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меті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розвиток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частині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спортивної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інфраструктури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відповідають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пріоритетам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визначеним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Державній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стратегії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відповідних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стратегіях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; </w:t>
      </w:r>
    </w:p>
    <w:p w:rsidR="002E2DF9" w:rsidRPr="00BB555F" w:rsidRDefault="003B3542" w:rsidP="00D407CB">
      <w:pPr>
        <w:spacing w:before="120"/>
        <w:ind w:firstLine="709"/>
        <w:contextualSpacing/>
        <w:jc w:val="both"/>
        <w:rPr>
          <w:rStyle w:val="rvts9"/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30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–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реалізацію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сільських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селищних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міських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рад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вигляді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субвенції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бюджету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місцевим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бюджетам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відповідно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соціально</w:t>
      </w:r>
      <w:r w:rsidRPr="00BB555F">
        <w:rPr>
          <w:rFonts w:ascii="Times New Roman" w:hAnsi="Times New Roman"/>
          <w:sz w:val="28"/>
          <w:szCs w:val="28"/>
          <w:lang w:eastAsia="uk-UA"/>
        </w:rPr>
        <w:t>-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економічного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відповідних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адміністративно</w:t>
      </w:r>
      <w:r w:rsidRPr="00BB555F">
        <w:rPr>
          <w:rFonts w:ascii="Times New Roman" w:hAnsi="Times New Roman"/>
          <w:sz w:val="28"/>
          <w:szCs w:val="28"/>
          <w:lang w:eastAsia="uk-UA"/>
        </w:rPr>
        <w:t>-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територіальних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одиниць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що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розподіляються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між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бюджетами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місцевого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самоврядування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пропорційно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площі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територіальної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громади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кількості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сільського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населення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такій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територіальній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громаді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рівною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вагою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обох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цих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факторів</w:t>
      </w:r>
      <w:r w:rsidRPr="00BB555F">
        <w:rPr>
          <w:rFonts w:ascii="Times New Roman" w:hAnsi="Times New Roman"/>
          <w:sz w:val="28"/>
          <w:szCs w:val="28"/>
          <w:lang w:eastAsia="uk-UA"/>
        </w:rPr>
        <w:t>.</w:t>
      </w:r>
      <w:r w:rsidR="002E2DF9" w:rsidRPr="00BB555F">
        <w:rPr>
          <w:rFonts w:ascii="Times New Roman" w:hAnsi="Times New Roman"/>
          <w:sz w:val="28"/>
          <w:szCs w:val="28"/>
        </w:rPr>
        <w:t>”</w:t>
      </w:r>
      <w:r w:rsidR="002E2DF9" w:rsidRPr="00BB555F">
        <w:rPr>
          <w:rStyle w:val="rvts9"/>
          <w:rFonts w:ascii="Times New Roman" w:hAnsi="Times New Roman"/>
          <w:sz w:val="28"/>
          <w:szCs w:val="28"/>
        </w:rPr>
        <w:t>;</w:t>
      </w:r>
    </w:p>
    <w:p w:rsidR="00B55669" w:rsidRPr="00BB555F" w:rsidRDefault="00B55669" w:rsidP="00740077">
      <w:pPr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E2DF9" w:rsidRPr="00BB555F" w:rsidRDefault="00740077" w:rsidP="00740077">
      <w:pPr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2) частину третю викласти в</w:t>
      </w:r>
      <w:r w:rsidR="002E2DF9" w:rsidRPr="00BB555F">
        <w:rPr>
          <w:rFonts w:ascii="Times New Roman" w:hAnsi="Times New Roman"/>
          <w:sz w:val="28"/>
          <w:szCs w:val="28"/>
        </w:rPr>
        <w:t xml:space="preserve"> такій редакції: </w:t>
      </w:r>
    </w:p>
    <w:p w:rsidR="009B545D" w:rsidRPr="00BB555F" w:rsidRDefault="002E2DF9" w:rsidP="00740077">
      <w:pPr>
        <w:pStyle w:val="a3"/>
        <w:ind w:firstLine="709"/>
        <w:contextualSpacing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“</w:t>
      </w:r>
      <w:r w:rsidR="00D407CB" w:rsidRPr="00BB555F">
        <w:rPr>
          <w:rFonts w:ascii="Times New Roman" w:hAnsi="Times New Roman"/>
          <w:sz w:val="28"/>
          <w:szCs w:val="28"/>
        </w:rPr>
        <w:t xml:space="preserve">3. Рада міністрів Автономної Республіки Крим, обласні, Київська та Севастопольські міські державні адміністрації до 1 травня року, що передує плановому, подають центральному органу виконавчої влади, що забезпечує формування державної регіональної політики, пропозиції з переліком і описом </w:t>
      </w:r>
      <w:r w:rsidR="00D407CB" w:rsidRPr="00BB555F">
        <w:rPr>
          <w:rFonts w:ascii="Times New Roman" w:hAnsi="Times New Roman"/>
          <w:sz w:val="28"/>
          <w:szCs w:val="28"/>
        </w:rPr>
        <w:lastRenderedPageBreak/>
        <w:t xml:space="preserve">інвестиційних програм і проектів регіонального розвитку, </w:t>
      </w:r>
      <w:r w:rsidR="003B3542" w:rsidRPr="00BB555F">
        <w:rPr>
          <w:rFonts w:ascii="Times New Roman" w:hAnsi="Times New Roman"/>
          <w:sz w:val="28"/>
          <w:szCs w:val="28"/>
        </w:rPr>
        <w:t>що сформовані відповідно до абзацу другого та третього частини другої цієї статті</w:t>
      </w:r>
      <w:r w:rsidR="00D407CB" w:rsidRPr="00BB555F">
        <w:rPr>
          <w:rFonts w:ascii="Times New Roman" w:hAnsi="Times New Roman"/>
          <w:sz w:val="28"/>
          <w:szCs w:val="28"/>
        </w:rPr>
        <w:t xml:space="preserve">, пройшли попередній конкурсний відбір регіональними комісіями відповідно до законодавства (у тому числі програм і проектів щодо розвитку спортивної інфраструктури, погоджених з центральним органом виконавчої влади, що забезпечує формування державної політики у сфері фізичної культури і спорту) та можуть реалізовуватися за рахунок коштів державного фонду регіонального розвитку у наступному бюджетному періоді. </w:t>
      </w:r>
    </w:p>
    <w:p w:rsidR="009B545D" w:rsidRPr="00BB555F" w:rsidRDefault="009B545D" w:rsidP="009B545D">
      <w:pPr>
        <w:pStyle w:val="a3"/>
        <w:ind w:firstLine="709"/>
        <w:contextualSpacing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 w:hint="eastAsia"/>
          <w:sz w:val="28"/>
          <w:szCs w:val="28"/>
          <w:lang w:eastAsia="uk-UA"/>
        </w:rPr>
        <w:t>Центральний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орган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виконавчої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влади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що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забезпечує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формування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політики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утворює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комісію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для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оцінки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відбору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складу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якої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входять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члени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Комітету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Верховної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Ради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України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питань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бюджету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рішенням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цього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комітету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чисельністю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не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менше</w:t>
      </w:r>
      <w:r w:rsidR="00CD2FDC" w:rsidRPr="00BB555F">
        <w:rPr>
          <w:rFonts w:ascii="Times New Roman" w:hAnsi="Times New Roman"/>
          <w:sz w:val="28"/>
          <w:szCs w:val="28"/>
          <w:lang w:eastAsia="uk-UA"/>
        </w:rPr>
        <w:t xml:space="preserve"> 50 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складу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такої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комісії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члени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Комітету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Верховної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Ради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України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питань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організації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влади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місцевого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самоврядування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містобудування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Така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комісія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підставі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поданих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пропозицій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крім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пропозицій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щодо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погоджених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центральним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органом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виконавчої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влади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що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забезпечує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формування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політики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сфері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фізичної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культури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спорту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здійснює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оцінку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відбір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проектів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передбачених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абзацами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другим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третім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частини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другої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цієї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статті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конкурсних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засадах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межах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обсягу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коштів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фонду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визначеного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Бюджетною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декларацією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дотриманням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таких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критеріїв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розподілу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між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Автономною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Республікою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Крим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областями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містами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Києвом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Севастополем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: </w:t>
      </w:r>
    </w:p>
    <w:p w:rsidR="009B545D" w:rsidRPr="00BB555F" w:rsidRDefault="00CD2FDC" w:rsidP="009B545D">
      <w:pPr>
        <w:pStyle w:val="a3"/>
        <w:ind w:firstLine="709"/>
        <w:contextualSpacing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80 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коштів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-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відповідно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до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чисельності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населення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яке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проживає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відповідному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B545D" w:rsidRPr="00BB555F">
        <w:rPr>
          <w:rFonts w:ascii="Times New Roman" w:hAnsi="Times New Roman" w:hint="eastAsia"/>
          <w:sz w:val="28"/>
          <w:szCs w:val="28"/>
          <w:lang w:eastAsia="uk-UA"/>
        </w:rPr>
        <w:t>регіоні</w:t>
      </w:r>
      <w:r w:rsidR="009B545D" w:rsidRPr="00BB555F">
        <w:rPr>
          <w:rFonts w:ascii="Times New Roman" w:hAnsi="Times New Roman"/>
          <w:sz w:val="28"/>
          <w:szCs w:val="28"/>
          <w:lang w:eastAsia="uk-UA"/>
        </w:rPr>
        <w:t>;</w:t>
      </w:r>
    </w:p>
    <w:p w:rsidR="009B545D" w:rsidRPr="00BB555F" w:rsidRDefault="009B545D" w:rsidP="009B545D">
      <w:pPr>
        <w:pStyle w:val="a3"/>
        <w:ind w:firstLine="709"/>
        <w:contextualSpacing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20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коштів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-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урахуванням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рівня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соціально</w:t>
      </w:r>
      <w:r w:rsidRPr="00BB555F">
        <w:rPr>
          <w:rFonts w:ascii="Times New Roman" w:hAnsi="Times New Roman"/>
          <w:sz w:val="28"/>
          <w:szCs w:val="28"/>
          <w:lang w:eastAsia="uk-UA"/>
        </w:rPr>
        <w:t>-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економічного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відповідно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показника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валового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продукту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розрахунку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одну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особу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для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яких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цей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показник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менше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75</w:t>
      </w:r>
      <w:r w:rsidR="00CD2FDC" w:rsidRPr="00BB555F">
        <w:rPr>
          <w:rFonts w:ascii="Times New Roman" w:hAnsi="Times New Roman"/>
          <w:sz w:val="28"/>
          <w:szCs w:val="28"/>
          <w:lang w:val="en-US" w:eastAsia="uk-UA"/>
        </w:rPr>
        <w:t> 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середнього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показника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Україні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). </w:t>
      </w:r>
    </w:p>
    <w:p w:rsidR="009B545D" w:rsidRPr="00BB555F" w:rsidRDefault="009B545D" w:rsidP="009B545D">
      <w:pPr>
        <w:pStyle w:val="a3"/>
        <w:ind w:firstLine="709"/>
        <w:contextualSpacing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За результатами здійснення оцінки та відповідності поданих інвестиційних програм і проектів регіонального розвитку вимогам законодавства центральний орган виконавчої влади, що забезпечує формування державної регіональної політики, на підставі рішення відповідної комісії та з урахуванням програм і проектів, погоджених з центральним органом виконавчої влади, що забезпечує формування державної політики у сфері фізичної культури і спорту, до 15</w:t>
      </w:r>
      <w:r w:rsidR="00CD2FDC" w:rsidRPr="00BB555F">
        <w:rPr>
          <w:rFonts w:ascii="Times New Roman" w:hAnsi="Times New Roman"/>
          <w:sz w:val="28"/>
          <w:szCs w:val="28"/>
          <w:lang w:val="en-US"/>
        </w:rPr>
        <w:t> </w:t>
      </w:r>
      <w:r w:rsidRPr="00BB555F">
        <w:rPr>
          <w:rFonts w:ascii="Times New Roman" w:hAnsi="Times New Roman"/>
          <w:sz w:val="28"/>
          <w:szCs w:val="28"/>
        </w:rPr>
        <w:t xml:space="preserve">грудня, що передує плановому, подає Кабінету Міністрів України для затвердження пропозиції щодо розподілу коштів державного фонду регіонального розвитку з переліком відповідних програм і проектів. </w:t>
      </w:r>
    </w:p>
    <w:p w:rsidR="002E2DF9" w:rsidRPr="00BB555F" w:rsidRDefault="009B545D" w:rsidP="009B545D">
      <w:pPr>
        <w:pStyle w:val="a3"/>
        <w:ind w:firstLine="709"/>
        <w:contextualSpacing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Програми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проекти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що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реалізуються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за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рахунок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коштів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державного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фонду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регіонального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розвитку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передбачені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абзацами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другим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та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третім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частини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другої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цієї</w:t>
      </w:r>
      <w:r w:rsidR="003B3542"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3B3542" w:rsidRPr="00BB555F">
        <w:rPr>
          <w:rFonts w:ascii="Times New Roman" w:hAnsi="Times New Roman" w:hint="eastAsia"/>
          <w:sz w:val="28"/>
          <w:szCs w:val="28"/>
          <w:lang w:eastAsia="uk-UA"/>
        </w:rPr>
        <w:t>статті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підлягають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співфінансуванню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з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місцевих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бюджетів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обсязі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не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менше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 10</w:t>
      </w:r>
      <w:r w:rsidR="00CD2FDC" w:rsidRPr="00BB555F">
        <w:rPr>
          <w:rFonts w:ascii="Times New Roman" w:hAnsi="Times New Roman"/>
          <w:sz w:val="28"/>
          <w:szCs w:val="28"/>
          <w:lang w:val="en-US" w:eastAsia="uk-UA"/>
        </w:rPr>
        <w:t> </w:t>
      </w:r>
      <w:r w:rsidRPr="00BB555F">
        <w:rPr>
          <w:rFonts w:ascii="Times New Roman" w:hAnsi="Times New Roman" w:hint="eastAsia"/>
          <w:sz w:val="28"/>
          <w:szCs w:val="28"/>
          <w:lang w:eastAsia="uk-UA"/>
        </w:rPr>
        <w:t>відсотків</w:t>
      </w:r>
      <w:r w:rsidRPr="00BB555F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2E2DF9" w:rsidRPr="00BB555F">
        <w:rPr>
          <w:rFonts w:ascii="Times New Roman" w:hAnsi="Times New Roman"/>
          <w:sz w:val="28"/>
          <w:szCs w:val="28"/>
          <w:lang w:eastAsia="uk-UA"/>
        </w:rPr>
        <w:t>”</w:t>
      </w:r>
      <w:r w:rsidR="00D407CB" w:rsidRPr="00BB555F">
        <w:rPr>
          <w:rFonts w:ascii="Times New Roman" w:hAnsi="Times New Roman"/>
          <w:sz w:val="28"/>
          <w:szCs w:val="28"/>
        </w:rPr>
        <w:t xml:space="preserve">; </w:t>
      </w:r>
    </w:p>
    <w:p w:rsidR="00D407CB" w:rsidRPr="00BB555F" w:rsidRDefault="00D407CB" w:rsidP="00740077">
      <w:pPr>
        <w:pStyle w:val="a3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CD2FDC" w:rsidRPr="00BB555F" w:rsidRDefault="009B545D" w:rsidP="00CD2FDC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 xml:space="preserve">3) </w:t>
      </w:r>
      <w:r w:rsidR="00DF47E4" w:rsidRPr="00BB555F">
        <w:rPr>
          <w:rFonts w:ascii="Times New Roman" w:hAnsi="Times New Roman"/>
          <w:sz w:val="28"/>
          <w:szCs w:val="28"/>
        </w:rPr>
        <w:t xml:space="preserve">частину четверту викласти в такій редакції: </w:t>
      </w:r>
    </w:p>
    <w:p w:rsidR="00DF47E4" w:rsidRPr="00BB555F" w:rsidRDefault="00DF47E4" w:rsidP="00CD2FDC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lastRenderedPageBreak/>
        <w:t xml:space="preserve">“4. </w:t>
      </w:r>
      <w:r w:rsidRPr="00BB555F">
        <w:rPr>
          <w:rFonts w:ascii="Times New Roman" w:hAnsi="Times New Roman" w:hint="eastAsia"/>
          <w:sz w:val="28"/>
          <w:szCs w:val="28"/>
        </w:rPr>
        <w:t>Порядок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підготовки</w:t>
      </w:r>
      <w:r w:rsidRPr="00BB555F">
        <w:rPr>
          <w:rFonts w:ascii="Times New Roman" w:hAnsi="Times New Roman"/>
          <w:sz w:val="28"/>
          <w:szCs w:val="28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</w:rPr>
        <w:t>оцінки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та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відбору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інвестиційних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програм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і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проектів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регіонального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розвитку</w:t>
      </w:r>
      <w:r w:rsidRPr="00BB555F">
        <w:rPr>
          <w:rFonts w:ascii="Times New Roman" w:hAnsi="Times New Roman"/>
          <w:sz w:val="28"/>
          <w:szCs w:val="28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</w:rPr>
        <w:t>передбачені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абзацом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другим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частини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другої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цієї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статті</w:t>
      </w:r>
      <w:r w:rsidRPr="00BB555F">
        <w:rPr>
          <w:rFonts w:ascii="Times New Roman" w:hAnsi="Times New Roman"/>
          <w:sz w:val="28"/>
          <w:szCs w:val="28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</w:rPr>
        <w:t>що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можуть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реалізовуватися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за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рахунок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коштів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державного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фонду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регіонального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розвитку</w:t>
      </w:r>
      <w:r w:rsidRPr="00BB555F">
        <w:rPr>
          <w:rFonts w:ascii="Times New Roman" w:hAnsi="Times New Roman"/>
          <w:sz w:val="28"/>
          <w:szCs w:val="28"/>
        </w:rPr>
        <w:t xml:space="preserve">, </w:t>
      </w:r>
      <w:r w:rsidRPr="00BB555F">
        <w:rPr>
          <w:rFonts w:ascii="Times New Roman" w:hAnsi="Times New Roman" w:hint="eastAsia"/>
          <w:sz w:val="28"/>
          <w:szCs w:val="28"/>
        </w:rPr>
        <w:t>та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порядок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використання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таких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коштів</w:t>
      </w:r>
      <w:r w:rsidRPr="00BB555F">
        <w:rPr>
          <w:rFonts w:ascii="Times New Roman" w:hAnsi="Times New Roman"/>
          <w:sz w:val="28"/>
          <w:szCs w:val="28"/>
        </w:rPr>
        <w:t xml:space="preserve"> (</w:t>
      </w:r>
      <w:r w:rsidRPr="00BB555F">
        <w:rPr>
          <w:rFonts w:ascii="Times New Roman" w:hAnsi="Times New Roman" w:hint="eastAsia"/>
          <w:sz w:val="28"/>
          <w:szCs w:val="28"/>
        </w:rPr>
        <w:t>включаючи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умови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спрямування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на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таку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мету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частини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коштів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місцевих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бюджетів</w:t>
      </w:r>
      <w:r w:rsidRPr="00BB555F">
        <w:rPr>
          <w:rFonts w:ascii="Times New Roman" w:hAnsi="Times New Roman"/>
          <w:sz w:val="28"/>
          <w:szCs w:val="28"/>
        </w:rPr>
        <w:t xml:space="preserve">) </w:t>
      </w:r>
      <w:r w:rsidRPr="00BB555F">
        <w:rPr>
          <w:rFonts w:ascii="Times New Roman" w:hAnsi="Times New Roman" w:hint="eastAsia"/>
          <w:sz w:val="28"/>
          <w:szCs w:val="28"/>
        </w:rPr>
        <w:t>визначаються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Кабінетом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Міністрів</w:t>
      </w:r>
      <w:r w:rsidRPr="00BB555F">
        <w:rPr>
          <w:rFonts w:ascii="Times New Roman" w:hAnsi="Times New Roman"/>
          <w:sz w:val="28"/>
          <w:szCs w:val="28"/>
        </w:rPr>
        <w:t xml:space="preserve"> </w:t>
      </w:r>
      <w:r w:rsidRPr="00BB555F">
        <w:rPr>
          <w:rFonts w:ascii="Times New Roman" w:hAnsi="Times New Roman" w:hint="eastAsia"/>
          <w:sz w:val="28"/>
          <w:szCs w:val="28"/>
        </w:rPr>
        <w:t>України</w:t>
      </w:r>
      <w:r w:rsidRPr="00BB555F">
        <w:rPr>
          <w:rFonts w:ascii="Times New Roman" w:hAnsi="Times New Roman"/>
          <w:sz w:val="28"/>
          <w:szCs w:val="28"/>
        </w:rPr>
        <w:t>.”</w:t>
      </w:r>
    </w:p>
    <w:p w:rsidR="00D407CB" w:rsidRPr="00BB555F" w:rsidRDefault="00D407CB" w:rsidP="00740077">
      <w:pPr>
        <w:pStyle w:val="a3"/>
        <w:ind w:firstLine="709"/>
        <w:contextualSpacing/>
        <w:rPr>
          <w:rStyle w:val="rvts9"/>
          <w:rFonts w:ascii="Times New Roman" w:hAnsi="Times New Roman"/>
          <w:sz w:val="28"/>
          <w:szCs w:val="28"/>
        </w:rPr>
      </w:pPr>
    </w:p>
    <w:p w:rsidR="00CD2FDC" w:rsidRPr="00BB555F" w:rsidRDefault="002E2DF9" w:rsidP="00693E27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</w:rPr>
        <w:t xml:space="preserve">2. </w:t>
      </w:r>
      <w:r w:rsidR="00740077" w:rsidRPr="00BB555F">
        <w:rPr>
          <w:rFonts w:ascii="Times New Roman" w:hAnsi="Times New Roman"/>
          <w:sz w:val="28"/>
          <w:szCs w:val="28"/>
          <w:lang w:eastAsia="uk-UA"/>
        </w:rPr>
        <w:t>У статті 103</w:t>
      </w:r>
      <w:r w:rsidR="00740077" w:rsidRPr="00BB555F">
        <w:rPr>
          <w:rFonts w:ascii="Times New Roman" w:hAnsi="Times New Roman"/>
          <w:sz w:val="28"/>
          <w:szCs w:val="28"/>
          <w:vertAlign w:val="superscript"/>
          <w:lang w:eastAsia="uk-UA"/>
        </w:rPr>
        <w:t>6</w:t>
      </w:r>
      <w:r w:rsidR="00740077" w:rsidRPr="00BB555F">
        <w:rPr>
          <w:rFonts w:ascii="Times New Roman" w:hAnsi="Times New Roman"/>
          <w:sz w:val="28"/>
          <w:szCs w:val="28"/>
          <w:lang w:eastAsia="uk-UA"/>
        </w:rPr>
        <w:t xml:space="preserve">: </w:t>
      </w:r>
    </w:p>
    <w:p w:rsidR="00740077" w:rsidRPr="00BB555F" w:rsidRDefault="00740077" w:rsidP="00740077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1) частину другу викласти в такій редакції: </w:t>
      </w:r>
    </w:p>
    <w:p w:rsidR="00740077" w:rsidRPr="00BB555F" w:rsidRDefault="00740077" w:rsidP="00740077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“</w:t>
      </w:r>
      <w:r w:rsidR="00D407CB" w:rsidRPr="00BB555F">
        <w:rPr>
          <w:rFonts w:ascii="Times New Roman" w:hAnsi="Times New Roman"/>
          <w:bCs/>
          <w:sz w:val="28"/>
          <w:szCs w:val="28"/>
        </w:rPr>
        <w:t xml:space="preserve">2. </w:t>
      </w:r>
      <w:r w:rsidR="00D407CB" w:rsidRPr="00BB555F">
        <w:rPr>
          <w:rFonts w:ascii="Times New Roman" w:hAnsi="Times New Roman"/>
          <w:sz w:val="28"/>
          <w:szCs w:val="28"/>
        </w:rPr>
        <w:t>У законі про Державний бюджет України затверджуються обсяги додаткової дотації на здійснення переданих з державного бюджету видатків з утримання закладів освіти та охорони здоров’я окремо для обласних бюджетів і бюджетів місцевого самоврядування.</w:t>
      </w:r>
      <w:r w:rsidRPr="00BB555F">
        <w:rPr>
          <w:rFonts w:ascii="Times New Roman" w:hAnsi="Times New Roman"/>
          <w:sz w:val="28"/>
          <w:szCs w:val="28"/>
        </w:rPr>
        <w:t>”</w:t>
      </w:r>
    </w:p>
    <w:p w:rsidR="00D407CB" w:rsidRPr="00BB555F" w:rsidRDefault="00D407CB" w:rsidP="00740077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212AAD" w:rsidRPr="00BB555F" w:rsidRDefault="00740077" w:rsidP="00212AAD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2) частину третю викласти в такій редакції:</w:t>
      </w:r>
    </w:p>
    <w:p w:rsidR="00D407CB" w:rsidRPr="00BB555F" w:rsidRDefault="00740077" w:rsidP="00212AAD">
      <w:pPr>
        <w:shd w:val="clear" w:color="auto" w:fill="FFFFFF"/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“</w:t>
      </w:r>
      <w:r w:rsidR="00D407CB" w:rsidRPr="00BB555F">
        <w:rPr>
          <w:rFonts w:ascii="Times New Roman" w:hAnsi="Times New Roman"/>
          <w:sz w:val="28"/>
          <w:szCs w:val="28"/>
          <w:lang w:eastAsia="uk-UA"/>
        </w:rPr>
        <w:t xml:space="preserve">3. Додаткова дотація на здійснення переданих з державного бюджету видатків з утримання закладів освіти та охорони здоров’я розподіляється між місцевими бюджетами у таких пропорціях: 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20 відсотків спрямовується до обласних бюджетів; 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40 відсотків – до бюджетів міських територіальних громад (крім бюджету міста Києва);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40 відсотків – до бюджетів сільських, селищних територіальних громад. 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0"/>
          <w:lang w:eastAsia="uk-UA"/>
        </w:rPr>
      </w:pP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Додаткова дотація на здійснення переданих з державного бюджету видатків з утримання закладів освіти та охорони здоров’я розподіляється між місцевими бюджетами в межах пропорцій, визначених абзацами 2-4 частини третьої цієї статті, з урахуванням таких параметрів: 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1) кількість населення області (територіальної громади);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2) надходження доходів місцевих бюджетів, визначених пунктом 1 частини першої статей </w:t>
      </w:r>
      <w:hyperlink r:id="rId10" w:anchor="n1015" w:history="1">
        <w:r w:rsidRPr="00BB555F">
          <w:rPr>
            <w:rFonts w:ascii="Times New Roman" w:hAnsi="Times New Roman"/>
            <w:lang w:eastAsia="uk-UA"/>
          </w:rPr>
          <w:t>64</w:t>
        </w:r>
      </w:hyperlink>
      <w:r w:rsidRPr="00BB555F">
        <w:rPr>
          <w:rFonts w:ascii="Times New Roman" w:hAnsi="Times New Roman"/>
          <w:sz w:val="28"/>
          <w:szCs w:val="28"/>
          <w:lang w:eastAsia="uk-UA"/>
        </w:rPr>
        <w:t> і </w:t>
      </w:r>
      <w:hyperlink r:id="rId11" w:anchor="n1051" w:history="1">
        <w:r w:rsidRPr="00BB555F">
          <w:rPr>
            <w:rFonts w:ascii="Times New Roman" w:hAnsi="Times New Roman"/>
            <w:lang w:eastAsia="uk-UA"/>
          </w:rPr>
          <w:t>66</w:t>
        </w:r>
      </w:hyperlink>
      <w:r w:rsidRPr="00BB555F">
        <w:rPr>
          <w:rFonts w:ascii="Times New Roman" w:hAnsi="Times New Roman"/>
          <w:sz w:val="28"/>
          <w:szCs w:val="28"/>
          <w:lang w:eastAsia="uk-UA"/>
        </w:rPr>
        <w:t> цього Кодексу, за відповідний звітний період року, що передує плановому;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 xml:space="preserve">3) приведений індекс відносної податкоспроможності зведеного бюджету області (бюджету територіальної громади). 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Розподіл додаткової дотації на здійснення переданих з державного бюджету видатків з утримання закладів освіти та охорони здоров’я здійснюється в таких пропорціях:</w:t>
      </w:r>
    </w:p>
    <w:p w:rsidR="00D407CB" w:rsidRPr="00BB555F" w:rsidRDefault="00D407CB" w:rsidP="00D407CB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35 відсотків обсягу – пропорційно до питомої ваги кількості наявного населення області (територіальної громади) станом на 1 січня року, що передує плановому;</w:t>
      </w:r>
    </w:p>
    <w:p w:rsidR="00740077" w:rsidRPr="00BB555F" w:rsidRDefault="00D407CB" w:rsidP="009C5CD1">
      <w:pPr>
        <w:shd w:val="clear" w:color="auto" w:fill="FFFFFF"/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  <w:lang w:eastAsia="uk-UA"/>
        </w:rPr>
        <w:t>65 відсотків обсягу – пропорційно до питомої ваги приведеного індексу відносної податкоспроможності зведеного бюджету області (бюджету територіальної громади).”</w:t>
      </w:r>
      <w:r w:rsidR="00740077" w:rsidRPr="00BB555F">
        <w:rPr>
          <w:rFonts w:ascii="Times New Roman" w:hAnsi="Times New Roman"/>
          <w:sz w:val="28"/>
          <w:szCs w:val="28"/>
        </w:rPr>
        <w:t xml:space="preserve">; </w:t>
      </w:r>
    </w:p>
    <w:p w:rsidR="00CD2FDC" w:rsidRPr="00BB555F" w:rsidRDefault="00CD2FDC" w:rsidP="0074007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0"/>
          <w:szCs w:val="20"/>
          <w:lang w:val="uk-UA"/>
        </w:rPr>
      </w:pPr>
    </w:p>
    <w:p w:rsidR="00D407CB" w:rsidRPr="00BB555F" w:rsidRDefault="00740077" w:rsidP="0074007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555F">
        <w:rPr>
          <w:sz w:val="28"/>
          <w:szCs w:val="28"/>
          <w:lang w:val="uk-UA"/>
        </w:rPr>
        <w:lastRenderedPageBreak/>
        <w:t xml:space="preserve">3) </w:t>
      </w:r>
      <w:r w:rsidR="00D407CB" w:rsidRPr="00BB555F">
        <w:rPr>
          <w:rFonts w:hint="eastAsia"/>
          <w:sz w:val="28"/>
          <w:szCs w:val="28"/>
          <w:lang w:val="uk-UA"/>
        </w:rPr>
        <w:t>частину</w:t>
      </w:r>
      <w:r w:rsidR="00D407CB" w:rsidRPr="00BB555F">
        <w:rPr>
          <w:sz w:val="28"/>
          <w:szCs w:val="28"/>
          <w:lang w:val="uk-UA"/>
        </w:rPr>
        <w:t xml:space="preserve"> четверту </w:t>
      </w:r>
      <w:r w:rsidR="00D407CB" w:rsidRPr="00BB555F">
        <w:rPr>
          <w:rFonts w:hint="eastAsia"/>
          <w:sz w:val="28"/>
          <w:szCs w:val="28"/>
          <w:lang w:val="uk-UA"/>
        </w:rPr>
        <w:t>викласти</w:t>
      </w:r>
      <w:r w:rsidR="00D407CB" w:rsidRPr="00BB555F">
        <w:rPr>
          <w:sz w:val="28"/>
          <w:szCs w:val="28"/>
          <w:lang w:val="uk-UA"/>
        </w:rPr>
        <w:t xml:space="preserve"> </w:t>
      </w:r>
      <w:r w:rsidR="00D407CB" w:rsidRPr="00BB555F">
        <w:rPr>
          <w:rFonts w:hint="eastAsia"/>
          <w:sz w:val="28"/>
          <w:szCs w:val="28"/>
          <w:lang w:val="uk-UA"/>
        </w:rPr>
        <w:t>в</w:t>
      </w:r>
      <w:r w:rsidR="00D407CB" w:rsidRPr="00BB555F">
        <w:rPr>
          <w:sz w:val="28"/>
          <w:szCs w:val="28"/>
          <w:lang w:val="uk-UA"/>
        </w:rPr>
        <w:t xml:space="preserve"> </w:t>
      </w:r>
      <w:r w:rsidR="00D407CB" w:rsidRPr="00BB555F">
        <w:rPr>
          <w:rFonts w:hint="eastAsia"/>
          <w:sz w:val="28"/>
          <w:szCs w:val="28"/>
          <w:lang w:val="uk-UA"/>
        </w:rPr>
        <w:t>такій</w:t>
      </w:r>
      <w:r w:rsidR="00D407CB" w:rsidRPr="00BB555F">
        <w:rPr>
          <w:sz w:val="28"/>
          <w:szCs w:val="28"/>
          <w:lang w:val="uk-UA"/>
        </w:rPr>
        <w:t xml:space="preserve"> </w:t>
      </w:r>
      <w:r w:rsidR="00D407CB" w:rsidRPr="00BB555F">
        <w:rPr>
          <w:rFonts w:hint="eastAsia"/>
          <w:sz w:val="28"/>
          <w:szCs w:val="28"/>
          <w:lang w:val="uk-UA"/>
        </w:rPr>
        <w:t>редакції</w:t>
      </w:r>
      <w:r w:rsidR="00D407CB" w:rsidRPr="00BB555F">
        <w:rPr>
          <w:sz w:val="28"/>
          <w:szCs w:val="28"/>
          <w:lang w:val="uk-UA"/>
        </w:rPr>
        <w:t xml:space="preserve">: </w:t>
      </w:r>
    </w:p>
    <w:p w:rsidR="00D407CB" w:rsidRPr="00BB555F" w:rsidRDefault="00D407CB" w:rsidP="00CD2FDC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555F">
        <w:rPr>
          <w:sz w:val="28"/>
          <w:szCs w:val="28"/>
          <w:lang w:val="uk-UA"/>
        </w:rPr>
        <w:t xml:space="preserve">“4. Приведений індекс відносної податкоспроможності є коефіцієнтом, що визначається як сума середнього індексу податкоспроможності відповідних місцевих бюджетів, значення якого дорівнює 1, та показника, який відображає різницю між середнім індексом податкоспроможності місцевих бюджетів та індексом податкоспроможності відповідного бюджету. Якщо </w:t>
      </w:r>
      <w:r w:rsidRPr="00BB555F">
        <w:rPr>
          <w:rFonts w:hint="eastAsia"/>
          <w:sz w:val="28"/>
          <w:szCs w:val="28"/>
          <w:lang w:val="uk-UA"/>
        </w:rPr>
        <w:t>індекс</w:t>
      </w:r>
      <w:r w:rsidRPr="00BB555F">
        <w:rPr>
          <w:sz w:val="28"/>
          <w:szCs w:val="28"/>
          <w:lang w:val="uk-UA"/>
        </w:rPr>
        <w:t xml:space="preserve"> </w:t>
      </w:r>
      <w:r w:rsidRPr="00BB555F">
        <w:rPr>
          <w:rFonts w:hint="eastAsia"/>
          <w:sz w:val="28"/>
          <w:szCs w:val="28"/>
          <w:lang w:val="uk-UA"/>
        </w:rPr>
        <w:t>податкоспроможності</w:t>
      </w:r>
      <w:r w:rsidRPr="00BB555F">
        <w:rPr>
          <w:sz w:val="28"/>
          <w:szCs w:val="28"/>
          <w:lang w:val="uk-UA"/>
        </w:rPr>
        <w:t xml:space="preserve"> </w:t>
      </w:r>
      <w:r w:rsidRPr="00BB555F">
        <w:rPr>
          <w:rFonts w:hint="eastAsia"/>
          <w:sz w:val="28"/>
          <w:szCs w:val="28"/>
          <w:lang w:val="uk-UA"/>
        </w:rPr>
        <w:t>більше</w:t>
      </w:r>
      <w:r w:rsidRPr="00BB555F">
        <w:rPr>
          <w:sz w:val="28"/>
          <w:szCs w:val="28"/>
          <w:lang w:val="uk-UA"/>
        </w:rPr>
        <w:t xml:space="preserve"> і дорівнює 2,0, </w:t>
      </w:r>
      <w:r w:rsidRPr="00BB555F">
        <w:rPr>
          <w:rFonts w:hint="eastAsia"/>
          <w:sz w:val="28"/>
          <w:szCs w:val="28"/>
          <w:lang w:val="uk-UA"/>
        </w:rPr>
        <w:t>то</w:t>
      </w:r>
      <w:r w:rsidRPr="00BB555F">
        <w:rPr>
          <w:sz w:val="28"/>
          <w:szCs w:val="28"/>
          <w:lang w:val="uk-UA"/>
        </w:rPr>
        <w:t xml:space="preserve"> приведений </w:t>
      </w:r>
      <w:r w:rsidRPr="00BB555F">
        <w:rPr>
          <w:rFonts w:hint="eastAsia"/>
          <w:sz w:val="28"/>
          <w:szCs w:val="28"/>
          <w:lang w:val="uk-UA"/>
        </w:rPr>
        <w:t>індекс</w:t>
      </w:r>
      <w:r w:rsidRPr="00BB555F">
        <w:rPr>
          <w:sz w:val="28"/>
          <w:szCs w:val="28"/>
          <w:lang w:val="uk-UA"/>
        </w:rPr>
        <w:t xml:space="preserve"> відносної податкоспроможності </w:t>
      </w:r>
      <w:r w:rsidRPr="00BB555F">
        <w:rPr>
          <w:rFonts w:hint="eastAsia"/>
          <w:sz w:val="28"/>
          <w:szCs w:val="28"/>
          <w:lang w:val="uk-UA"/>
        </w:rPr>
        <w:t>застосовується</w:t>
      </w:r>
      <w:r w:rsidRPr="00BB555F">
        <w:rPr>
          <w:sz w:val="28"/>
          <w:szCs w:val="28"/>
          <w:lang w:val="uk-UA"/>
        </w:rPr>
        <w:t xml:space="preserve"> </w:t>
      </w:r>
      <w:r w:rsidRPr="00BB555F">
        <w:rPr>
          <w:rFonts w:hint="eastAsia"/>
          <w:sz w:val="28"/>
          <w:szCs w:val="28"/>
          <w:lang w:val="uk-UA"/>
        </w:rPr>
        <w:t>із</w:t>
      </w:r>
      <w:r w:rsidRPr="00BB555F">
        <w:rPr>
          <w:sz w:val="28"/>
          <w:szCs w:val="28"/>
          <w:lang w:val="uk-UA"/>
        </w:rPr>
        <w:t xml:space="preserve"> </w:t>
      </w:r>
      <w:r w:rsidRPr="00BB555F">
        <w:rPr>
          <w:rFonts w:hint="eastAsia"/>
          <w:sz w:val="28"/>
          <w:szCs w:val="28"/>
          <w:lang w:val="uk-UA"/>
        </w:rPr>
        <w:t>значенням</w:t>
      </w:r>
      <w:r w:rsidRPr="00BB555F">
        <w:rPr>
          <w:sz w:val="28"/>
          <w:szCs w:val="28"/>
          <w:lang w:val="uk-UA"/>
        </w:rPr>
        <w:t xml:space="preserve"> 0,1.</w:t>
      </w:r>
    </w:p>
    <w:p w:rsidR="00740077" w:rsidRPr="00BB555F" w:rsidRDefault="00D407CB" w:rsidP="00CD2FDC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555F">
        <w:rPr>
          <w:sz w:val="28"/>
          <w:szCs w:val="28"/>
          <w:lang w:val="uk-UA"/>
        </w:rPr>
        <w:t>Індекс податкоспроможності відповідного зведеного бюджету області (бюджету територіального громади) є коефіцієнтом, що визначає рівень податкоспроможності зведеного бюджету такої області (бюджету такої територіальної громади) порівняно з аналогічним середнім показником зведених бюджетів областей (бюджетів територіальних громад) у розрахунку на одну людину.”</w:t>
      </w:r>
      <w:r w:rsidR="00740077" w:rsidRPr="00BB555F">
        <w:rPr>
          <w:sz w:val="28"/>
          <w:szCs w:val="28"/>
          <w:lang w:val="uk-UA"/>
        </w:rPr>
        <w:t xml:space="preserve">; </w:t>
      </w:r>
    </w:p>
    <w:p w:rsidR="00CD2FDC" w:rsidRPr="00BB555F" w:rsidRDefault="00CD2FDC" w:rsidP="00740077">
      <w:pPr>
        <w:pStyle w:val="a3"/>
        <w:ind w:firstLine="709"/>
        <w:rPr>
          <w:rFonts w:ascii="Times New Roman" w:hAnsi="Times New Roman"/>
          <w:sz w:val="20"/>
        </w:rPr>
      </w:pPr>
    </w:p>
    <w:p w:rsidR="00740077" w:rsidRPr="00BB555F" w:rsidRDefault="00740077" w:rsidP="00693E27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 xml:space="preserve">4) частину п’яту виключити. </w:t>
      </w:r>
    </w:p>
    <w:p w:rsidR="005E0706" w:rsidRPr="00BB555F" w:rsidRDefault="005E0706" w:rsidP="00693E27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8745C3" w:rsidRPr="00BB555F" w:rsidRDefault="008745C3" w:rsidP="00693E27">
      <w:pPr>
        <w:pStyle w:val="a3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B555F">
        <w:rPr>
          <w:rFonts w:ascii="Times New Roman" w:hAnsi="Times New Roman"/>
          <w:sz w:val="28"/>
          <w:szCs w:val="28"/>
        </w:rPr>
        <w:t>ІI. Прикінцеві положення</w:t>
      </w:r>
      <w:r w:rsidR="003317C4" w:rsidRPr="00BB555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745C3" w:rsidRPr="00BB555F" w:rsidRDefault="008745C3" w:rsidP="00693E27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 xml:space="preserve">1. </w:t>
      </w:r>
      <w:r w:rsidR="00212AAD" w:rsidRPr="00BB555F">
        <w:rPr>
          <w:rFonts w:ascii="Times New Roman" w:hAnsi="Times New Roman" w:hint="eastAsia"/>
          <w:sz w:val="28"/>
          <w:szCs w:val="28"/>
        </w:rPr>
        <w:t>Цей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Закон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набирає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чинності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з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дня</w:t>
      </w:r>
      <w:r w:rsidR="00212AAD" w:rsidRPr="00BB555F">
        <w:rPr>
          <w:rFonts w:ascii="Times New Roman" w:hAnsi="Times New Roman"/>
          <w:sz w:val="28"/>
          <w:szCs w:val="28"/>
        </w:rPr>
        <w:t xml:space="preserve">, </w:t>
      </w:r>
      <w:r w:rsidR="00212AAD" w:rsidRPr="00BB555F">
        <w:rPr>
          <w:rFonts w:ascii="Times New Roman" w:hAnsi="Times New Roman" w:hint="eastAsia"/>
          <w:sz w:val="28"/>
          <w:szCs w:val="28"/>
        </w:rPr>
        <w:t>наступного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за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днем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його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опублікування</w:t>
      </w:r>
      <w:r w:rsidR="00212AAD" w:rsidRPr="00BB555F">
        <w:rPr>
          <w:rFonts w:ascii="Times New Roman" w:hAnsi="Times New Roman"/>
          <w:sz w:val="28"/>
          <w:szCs w:val="28"/>
        </w:rPr>
        <w:t xml:space="preserve">, </w:t>
      </w:r>
      <w:r w:rsidR="00212AAD" w:rsidRPr="00BB555F">
        <w:rPr>
          <w:rFonts w:ascii="Times New Roman" w:hAnsi="Times New Roman" w:hint="eastAsia"/>
          <w:sz w:val="28"/>
          <w:szCs w:val="28"/>
        </w:rPr>
        <w:t>та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вводиться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в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дію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з</w:t>
      </w:r>
      <w:r w:rsidR="00212AAD" w:rsidRPr="00BB555F">
        <w:rPr>
          <w:rFonts w:ascii="Times New Roman" w:hAnsi="Times New Roman"/>
          <w:sz w:val="28"/>
          <w:szCs w:val="28"/>
        </w:rPr>
        <w:t xml:space="preserve"> 1 </w:t>
      </w:r>
      <w:r w:rsidR="00212AAD" w:rsidRPr="00BB555F">
        <w:rPr>
          <w:rFonts w:ascii="Times New Roman" w:hAnsi="Times New Roman" w:hint="eastAsia"/>
          <w:sz w:val="28"/>
          <w:szCs w:val="28"/>
        </w:rPr>
        <w:t>січня</w:t>
      </w:r>
      <w:r w:rsidR="00212AAD" w:rsidRPr="00BB555F">
        <w:rPr>
          <w:rFonts w:ascii="Times New Roman" w:hAnsi="Times New Roman"/>
          <w:sz w:val="28"/>
          <w:szCs w:val="28"/>
        </w:rPr>
        <w:t xml:space="preserve"> 202</w:t>
      </w:r>
      <w:r w:rsidR="00553427" w:rsidRPr="00BB555F">
        <w:rPr>
          <w:rFonts w:ascii="Times New Roman" w:hAnsi="Times New Roman"/>
          <w:sz w:val="28"/>
          <w:szCs w:val="28"/>
        </w:rPr>
        <w:t>2</w:t>
      </w:r>
      <w:r w:rsidR="00212AAD" w:rsidRPr="00BB555F">
        <w:rPr>
          <w:rFonts w:ascii="Times New Roman" w:hAnsi="Times New Roman"/>
          <w:sz w:val="28"/>
          <w:szCs w:val="28"/>
        </w:rPr>
        <w:t xml:space="preserve"> </w:t>
      </w:r>
      <w:r w:rsidR="00212AAD" w:rsidRPr="00BB555F">
        <w:rPr>
          <w:rFonts w:ascii="Times New Roman" w:hAnsi="Times New Roman" w:hint="eastAsia"/>
          <w:sz w:val="28"/>
          <w:szCs w:val="28"/>
        </w:rPr>
        <w:t>року</w:t>
      </w:r>
      <w:r w:rsidR="00212AAD" w:rsidRPr="00BB555F">
        <w:rPr>
          <w:rFonts w:ascii="Times New Roman" w:hAnsi="Times New Roman"/>
          <w:sz w:val="28"/>
          <w:szCs w:val="28"/>
        </w:rPr>
        <w:t xml:space="preserve">. </w:t>
      </w:r>
    </w:p>
    <w:p w:rsidR="008745C3" w:rsidRPr="00BB555F" w:rsidRDefault="00DE7270" w:rsidP="00693E27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2</w:t>
      </w:r>
      <w:r w:rsidR="008745C3" w:rsidRPr="00BB555F">
        <w:rPr>
          <w:rFonts w:ascii="Times New Roman" w:hAnsi="Times New Roman"/>
          <w:sz w:val="28"/>
          <w:szCs w:val="28"/>
        </w:rPr>
        <w:t xml:space="preserve">. Кабінету Міністрів України у </w:t>
      </w:r>
      <w:r w:rsidR="00907460" w:rsidRPr="00BB555F">
        <w:rPr>
          <w:rFonts w:ascii="Times New Roman" w:hAnsi="Times New Roman"/>
          <w:sz w:val="28"/>
          <w:szCs w:val="28"/>
        </w:rPr>
        <w:t>двомісячний</w:t>
      </w:r>
      <w:r w:rsidR="008745C3" w:rsidRPr="00BB555F">
        <w:rPr>
          <w:rFonts w:ascii="Times New Roman" w:hAnsi="Times New Roman"/>
          <w:sz w:val="28"/>
          <w:szCs w:val="28"/>
        </w:rPr>
        <w:t xml:space="preserve"> строк з дня набрання чинності цим Законом:</w:t>
      </w:r>
    </w:p>
    <w:p w:rsidR="008745C3" w:rsidRPr="00BB555F" w:rsidRDefault="008745C3" w:rsidP="00693E27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15467D" w:rsidRPr="00BB555F" w:rsidRDefault="008745C3" w:rsidP="00693E27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BB555F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5467D" w:rsidRPr="00BB555F" w:rsidRDefault="0015467D" w:rsidP="0015467D">
      <w:pPr>
        <w:pStyle w:val="a3"/>
        <w:ind w:firstLine="0"/>
        <w:rPr>
          <w:rFonts w:ascii="Times New Roman" w:hAnsi="Times New Roman"/>
          <w:b/>
          <w:sz w:val="28"/>
          <w:szCs w:val="28"/>
        </w:rPr>
      </w:pPr>
    </w:p>
    <w:p w:rsidR="009140EF" w:rsidRPr="00BB555F" w:rsidRDefault="009140EF" w:rsidP="0015467D">
      <w:pPr>
        <w:pStyle w:val="a3"/>
        <w:ind w:firstLine="0"/>
        <w:rPr>
          <w:rFonts w:ascii="Times New Roman" w:hAnsi="Times New Roman"/>
          <w:b/>
          <w:sz w:val="28"/>
          <w:szCs w:val="28"/>
        </w:rPr>
      </w:pPr>
    </w:p>
    <w:p w:rsidR="00212AAD" w:rsidRPr="00BB555F" w:rsidRDefault="00212AAD" w:rsidP="0015467D">
      <w:pPr>
        <w:pStyle w:val="a3"/>
        <w:ind w:firstLine="0"/>
        <w:rPr>
          <w:rFonts w:ascii="Times New Roman" w:hAnsi="Times New Roman"/>
          <w:b/>
          <w:sz w:val="28"/>
          <w:szCs w:val="28"/>
        </w:rPr>
      </w:pPr>
    </w:p>
    <w:p w:rsidR="008745C3" w:rsidRPr="00307840" w:rsidRDefault="00DE7270" w:rsidP="0015467D">
      <w:pPr>
        <w:pStyle w:val="a3"/>
        <w:ind w:firstLine="0"/>
        <w:rPr>
          <w:rFonts w:ascii="Times New Roman" w:hAnsi="Times New Roman"/>
          <w:b/>
          <w:sz w:val="28"/>
          <w:szCs w:val="28"/>
        </w:rPr>
      </w:pPr>
      <w:r w:rsidRPr="00BB555F">
        <w:rPr>
          <w:rFonts w:ascii="Times New Roman" w:hAnsi="Times New Roman"/>
          <w:b/>
          <w:sz w:val="28"/>
          <w:szCs w:val="28"/>
        </w:rPr>
        <w:t xml:space="preserve">Голова </w:t>
      </w:r>
      <w:r w:rsidRPr="00BB555F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907460" w:rsidRPr="00BB555F">
        <w:rPr>
          <w:rFonts w:ascii="Times New Roman" w:hAnsi="Times New Roman"/>
          <w:b/>
          <w:sz w:val="28"/>
          <w:szCs w:val="28"/>
        </w:rPr>
        <w:t xml:space="preserve"> </w:t>
      </w:r>
      <w:r w:rsidR="00454E68" w:rsidRPr="00BB555F">
        <w:rPr>
          <w:rFonts w:ascii="Times New Roman" w:hAnsi="Times New Roman"/>
          <w:b/>
          <w:sz w:val="28"/>
          <w:szCs w:val="28"/>
        </w:rPr>
        <w:t xml:space="preserve"> </w:t>
      </w:r>
      <w:r w:rsidR="00F7619A" w:rsidRPr="00BB555F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="009140EF" w:rsidRPr="00BB555F">
        <w:rPr>
          <w:rFonts w:ascii="Times New Roman" w:hAnsi="Times New Roman"/>
          <w:b/>
          <w:sz w:val="28"/>
          <w:szCs w:val="28"/>
        </w:rPr>
        <w:t xml:space="preserve">      </w:t>
      </w:r>
      <w:r w:rsidR="00F7619A" w:rsidRPr="00BB555F">
        <w:rPr>
          <w:rFonts w:ascii="Times New Roman" w:hAnsi="Times New Roman"/>
          <w:b/>
          <w:sz w:val="28"/>
          <w:szCs w:val="28"/>
        </w:rPr>
        <w:t xml:space="preserve">    </w:t>
      </w:r>
      <w:r w:rsidR="00AF20B6" w:rsidRPr="00BB555F">
        <w:rPr>
          <w:rFonts w:ascii="Times New Roman" w:hAnsi="Times New Roman"/>
          <w:b/>
          <w:sz w:val="28"/>
          <w:szCs w:val="28"/>
        </w:rPr>
        <w:t xml:space="preserve">   </w:t>
      </w:r>
      <w:r w:rsidR="00F7619A" w:rsidRPr="00BB555F">
        <w:rPr>
          <w:rFonts w:ascii="Times New Roman" w:hAnsi="Times New Roman"/>
          <w:b/>
          <w:sz w:val="28"/>
          <w:szCs w:val="28"/>
        </w:rPr>
        <w:t xml:space="preserve">       Д.РАЗУМКОВ</w:t>
      </w:r>
    </w:p>
    <w:p w:rsidR="004A6E32" w:rsidRPr="00307840" w:rsidRDefault="004A6E32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</w:p>
    <w:sectPr w:rsidR="004A6E32" w:rsidRPr="00307840" w:rsidSect="009140EF">
      <w:headerReference w:type="default" r:id="rId12"/>
      <w:headerReference w:type="first" r:id="rId13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234" w:rsidRDefault="000B2234" w:rsidP="00AF20B6">
      <w:r>
        <w:separator/>
      </w:r>
    </w:p>
  </w:endnote>
  <w:endnote w:type="continuationSeparator" w:id="0">
    <w:p w:rsidR="000B2234" w:rsidRDefault="000B2234" w:rsidP="00AF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234" w:rsidRDefault="000B2234" w:rsidP="00AF20B6">
      <w:r>
        <w:separator/>
      </w:r>
    </w:p>
  </w:footnote>
  <w:footnote w:type="continuationSeparator" w:id="0">
    <w:p w:rsidR="000B2234" w:rsidRDefault="000B2234" w:rsidP="00AF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1797373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:rsidR="00AF20B6" w:rsidRPr="00AF20B6" w:rsidRDefault="00AF20B6">
        <w:pPr>
          <w:pStyle w:val="af"/>
          <w:jc w:val="right"/>
          <w:rPr>
            <w:rFonts w:ascii="Times New Roman" w:hAnsi="Times New Roman"/>
            <w:sz w:val="24"/>
            <w:szCs w:val="24"/>
          </w:rPr>
        </w:pPr>
        <w:r w:rsidRPr="00AF20B6">
          <w:rPr>
            <w:rFonts w:ascii="Times New Roman" w:hAnsi="Times New Roman"/>
            <w:sz w:val="24"/>
            <w:szCs w:val="24"/>
          </w:rPr>
          <w:fldChar w:fldCharType="begin"/>
        </w:r>
        <w:r w:rsidRPr="00AF20B6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AF20B6">
          <w:rPr>
            <w:rFonts w:ascii="Times New Roman" w:hAnsi="Times New Roman"/>
            <w:sz w:val="24"/>
            <w:szCs w:val="24"/>
          </w:rPr>
          <w:fldChar w:fldCharType="separate"/>
        </w:r>
        <w:r w:rsidR="00646671">
          <w:rPr>
            <w:rFonts w:ascii="Times New Roman" w:hAnsi="Times New Roman"/>
            <w:noProof/>
            <w:sz w:val="24"/>
            <w:szCs w:val="24"/>
          </w:rPr>
          <w:t>2</w:t>
        </w:r>
        <w:r w:rsidRPr="00AF20B6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AF20B6" w:rsidRPr="00AF20B6" w:rsidRDefault="00AF20B6">
    <w:pPr>
      <w:pStyle w:val="af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EF" w:rsidRPr="009140EF" w:rsidRDefault="009140EF">
    <w:pPr>
      <w:pStyle w:val="af"/>
      <w:jc w:val="right"/>
      <w:rPr>
        <w:rFonts w:ascii="Times New Roman" w:hAnsi="Times New Roman"/>
        <w:sz w:val="24"/>
        <w:szCs w:val="24"/>
      </w:rPr>
    </w:pPr>
  </w:p>
  <w:p w:rsidR="009140EF" w:rsidRDefault="009140EF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CB6"/>
    <w:rsid w:val="00034101"/>
    <w:rsid w:val="00075C57"/>
    <w:rsid w:val="00092CB6"/>
    <w:rsid w:val="0009510E"/>
    <w:rsid w:val="000B2234"/>
    <w:rsid w:val="000E5620"/>
    <w:rsid w:val="00101BC6"/>
    <w:rsid w:val="00114616"/>
    <w:rsid w:val="001275B9"/>
    <w:rsid w:val="0015025A"/>
    <w:rsid w:val="0015467D"/>
    <w:rsid w:val="00212AAD"/>
    <w:rsid w:val="002157E0"/>
    <w:rsid w:val="002368EE"/>
    <w:rsid w:val="002A168C"/>
    <w:rsid w:val="002E2DF9"/>
    <w:rsid w:val="00307840"/>
    <w:rsid w:val="00321357"/>
    <w:rsid w:val="003317C4"/>
    <w:rsid w:val="00347C67"/>
    <w:rsid w:val="003722FE"/>
    <w:rsid w:val="003A0EA2"/>
    <w:rsid w:val="003B3542"/>
    <w:rsid w:val="003C6845"/>
    <w:rsid w:val="003C7C56"/>
    <w:rsid w:val="003D5523"/>
    <w:rsid w:val="00405D8B"/>
    <w:rsid w:val="0041090F"/>
    <w:rsid w:val="00420CEF"/>
    <w:rsid w:val="00425D0E"/>
    <w:rsid w:val="00427899"/>
    <w:rsid w:val="00443D45"/>
    <w:rsid w:val="00454E68"/>
    <w:rsid w:val="00464445"/>
    <w:rsid w:val="004A6E32"/>
    <w:rsid w:val="004D1621"/>
    <w:rsid w:val="004E585A"/>
    <w:rsid w:val="004F402D"/>
    <w:rsid w:val="004F7E87"/>
    <w:rsid w:val="00553427"/>
    <w:rsid w:val="005D2FAF"/>
    <w:rsid w:val="005E0706"/>
    <w:rsid w:val="005E269B"/>
    <w:rsid w:val="005E3143"/>
    <w:rsid w:val="00641EAA"/>
    <w:rsid w:val="00646671"/>
    <w:rsid w:val="00646E42"/>
    <w:rsid w:val="00693E27"/>
    <w:rsid w:val="006A1750"/>
    <w:rsid w:val="00705C81"/>
    <w:rsid w:val="00717CCE"/>
    <w:rsid w:val="00740077"/>
    <w:rsid w:val="00771066"/>
    <w:rsid w:val="007A2E02"/>
    <w:rsid w:val="007C668E"/>
    <w:rsid w:val="00831156"/>
    <w:rsid w:val="00841B5D"/>
    <w:rsid w:val="008562D6"/>
    <w:rsid w:val="0085695F"/>
    <w:rsid w:val="00872CB0"/>
    <w:rsid w:val="008745C3"/>
    <w:rsid w:val="00890BC8"/>
    <w:rsid w:val="008A6D1E"/>
    <w:rsid w:val="008D5E52"/>
    <w:rsid w:val="00907460"/>
    <w:rsid w:val="009140EF"/>
    <w:rsid w:val="009A251F"/>
    <w:rsid w:val="009A48E1"/>
    <w:rsid w:val="009B545D"/>
    <w:rsid w:val="009B75E8"/>
    <w:rsid w:val="009C5CD1"/>
    <w:rsid w:val="009C63BF"/>
    <w:rsid w:val="00A21458"/>
    <w:rsid w:val="00A420A0"/>
    <w:rsid w:val="00A83374"/>
    <w:rsid w:val="00AF20B6"/>
    <w:rsid w:val="00B37742"/>
    <w:rsid w:val="00B55669"/>
    <w:rsid w:val="00B919CD"/>
    <w:rsid w:val="00BB555F"/>
    <w:rsid w:val="00BD0D31"/>
    <w:rsid w:val="00BE43C0"/>
    <w:rsid w:val="00C92699"/>
    <w:rsid w:val="00C92858"/>
    <w:rsid w:val="00CA3656"/>
    <w:rsid w:val="00CD156B"/>
    <w:rsid w:val="00CD2FDC"/>
    <w:rsid w:val="00CE5F0A"/>
    <w:rsid w:val="00CE7A5E"/>
    <w:rsid w:val="00D15825"/>
    <w:rsid w:val="00D178ED"/>
    <w:rsid w:val="00D21169"/>
    <w:rsid w:val="00D407CB"/>
    <w:rsid w:val="00D857ED"/>
    <w:rsid w:val="00DB00EC"/>
    <w:rsid w:val="00DE7270"/>
    <w:rsid w:val="00DF47E4"/>
    <w:rsid w:val="00E43C2F"/>
    <w:rsid w:val="00E54247"/>
    <w:rsid w:val="00ED444B"/>
    <w:rsid w:val="00F2766D"/>
    <w:rsid w:val="00F30EC6"/>
    <w:rsid w:val="00F7619A"/>
    <w:rsid w:val="00FE103C"/>
    <w:rsid w:val="00FE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DF18781-1919-4308-B2F6-618AD1F8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5B9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1275B9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1275B9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1275B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uiPriority w:val="99"/>
    <w:rsid w:val="001275B9"/>
    <w:pPr>
      <w:keepNext/>
      <w:keepLines/>
      <w:spacing w:before="360" w:after="360"/>
      <w:jc w:val="center"/>
    </w:pPr>
    <w:rPr>
      <w:b/>
    </w:rPr>
  </w:style>
  <w:style w:type="character" w:customStyle="1" w:styleId="a4">
    <w:name w:val="Нормальний текст Знак"/>
    <w:link w:val="a3"/>
    <w:uiPriority w:val="99"/>
    <w:locked/>
    <w:rsid w:val="001275B9"/>
    <w:rPr>
      <w:rFonts w:ascii="Antiqua" w:hAnsi="Antiqua"/>
      <w:sz w:val="20"/>
      <w:lang w:val="x-none" w:eastAsia="ru-RU"/>
    </w:rPr>
  </w:style>
  <w:style w:type="paragraph" w:customStyle="1" w:styleId="rvps2">
    <w:name w:val="rvps2"/>
    <w:basedOn w:val="a"/>
    <w:rsid w:val="002157E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a8">
    <w:name w:val="Hyperlink"/>
    <w:basedOn w:val="a0"/>
    <w:uiPriority w:val="99"/>
    <w:semiHidden/>
    <w:unhideWhenUsed/>
    <w:rsid w:val="00454E68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454E68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E43C2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43C2F"/>
    <w:rPr>
      <w:rFonts w:ascii="Segoe UI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59"/>
    <w:rsid w:val="004A6E32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4A6E3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A6E32"/>
    <w:rPr>
      <w:sz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4A6E32"/>
    <w:rPr>
      <w:rFonts w:ascii="Antiqua" w:hAnsi="Antiqua" w:cs="Times New Roman"/>
      <w:sz w:val="20"/>
      <w:szCs w:val="20"/>
      <w:lang w:eastAsia="ru-RU"/>
    </w:rPr>
  </w:style>
  <w:style w:type="character" w:customStyle="1" w:styleId="rvts9">
    <w:name w:val="rvts9"/>
    <w:rsid w:val="004A6E32"/>
  </w:style>
  <w:style w:type="paragraph" w:styleId="af">
    <w:name w:val="header"/>
    <w:basedOn w:val="a"/>
    <w:link w:val="af0"/>
    <w:uiPriority w:val="99"/>
    <w:unhideWhenUsed/>
    <w:rsid w:val="00AF20B6"/>
    <w:pPr>
      <w:tabs>
        <w:tab w:val="center" w:pos="4986"/>
        <w:tab w:val="right" w:pos="9973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AF20B6"/>
    <w:rPr>
      <w:rFonts w:ascii="Antiqua" w:hAnsi="Antiqua" w:cs="Times New Roman"/>
      <w:sz w:val="26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AF20B6"/>
    <w:pPr>
      <w:tabs>
        <w:tab w:val="center" w:pos="4986"/>
        <w:tab w:val="right" w:pos="9973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AF20B6"/>
    <w:rPr>
      <w:rFonts w:ascii="Antiqua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456-17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2456-17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46B7E-733D-41B9-82EB-C97BBC2255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45CECE-BDD4-4F2A-B865-68730BDDC7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96FBB9-E65B-4A88-AB6E-3756DE32D5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7CF48B-E829-4A2D-802D-16C3696F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5536</Words>
  <Characters>3156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2021-03-10T13:19:00Z</dcterms:created>
  <dcterms:modified xsi:type="dcterms:W3CDTF">2021-03-10T13:19:00Z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