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7D84" w:rsidRPr="00DF7F57" w:rsidRDefault="006D7D84" w:rsidP="008143EC">
      <w:pPr>
        <w:tabs>
          <w:tab w:val="left" w:pos="8080"/>
        </w:tabs>
        <w:spacing w:line="240" w:lineRule="auto"/>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ПОРІВНЯЛЬНА ТАБЛИЦЯ</w:t>
      </w:r>
    </w:p>
    <w:p w:rsidR="00625EB6" w:rsidRDefault="006D7D84" w:rsidP="00625EB6">
      <w:pPr>
        <w:spacing w:line="240" w:lineRule="auto"/>
        <w:jc w:val="center"/>
        <w:rPr>
          <w:rFonts w:ascii="Times New Roman" w:eastAsia="Times New Roman" w:hAnsi="Times New Roman" w:cs="Times New Roman"/>
          <w:b/>
          <w:sz w:val="28"/>
          <w:szCs w:val="28"/>
        </w:rPr>
      </w:pPr>
      <w:r w:rsidRPr="00DF7F57">
        <w:rPr>
          <w:rFonts w:ascii="Times New Roman" w:eastAsia="Times New Roman" w:hAnsi="Times New Roman" w:cs="Times New Roman"/>
          <w:b/>
          <w:sz w:val="28"/>
          <w:szCs w:val="28"/>
        </w:rPr>
        <w:t xml:space="preserve">до проекту Закону України "Про внесення змін до </w:t>
      </w:r>
      <w:r w:rsidR="00625EB6">
        <w:rPr>
          <w:rFonts w:ascii="Times New Roman" w:eastAsia="Times New Roman" w:hAnsi="Times New Roman" w:cs="Times New Roman"/>
          <w:b/>
          <w:sz w:val="28"/>
          <w:szCs w:val="28"/>
        </w:rPr>
        <w:t>Кримінального процесуального кодексу України</w:t>
      </w:r>
    </w:p>
    <w:p w:rsidR="006D7D84" w:rsidRPr="00625EB6" w:rsidRDefault="00625EB6" w:rsidP="008143EC">
      <w:pPr>
        <w:spacing w:line="24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t>щодо запровадження інформаційно-телекомунікаційної системи досудового розслідування"</w:t>
      </w:r>
    </w:p>
    <w:p w:rsidR="00C35387" w:rsidRPr="00AF3082" w:rsidRDefault="00C35387" w:rsidP="00C35387">
      <w:pPr>
        <w:spacing w:line="240" w:lineRule="auto"/>
        <w:ind w:firstLine="357"/>
        <w:jc w:val="center"/>
        <w:rPr>
          <w:rFonts w:ascii="Times New Roman" w:eastAsia="Times New Roman" w:hAnsi="Times New Roman" w:cs="Times New Roman"/>
          <w:sz w:val="28"/>
          <w:szCs w:val="28"/>
        </w:rPr>
      </w:pPr>
    </w:p>
    <w:tbl>
      <w:tblPr>
        <w:tblW w:w="14742"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00" w:firstRow="0" w:lastRow="0" w:firstColumn="0" w:lastColumn="1" w:noHBand="0" w:noVBand="0"/>
      </w:tblPr>
      <w:tblGrid>
        <w:gridCol w:w="7229"/>
        <w:gridCol w:w="7513"/>
      </w:tblGrid>
      <w:tr w:rsidR="006D7D84" w:rsidRPr="00DF7F57" w:rsidTr="00E92455">
        <w:tc>
          <w:tcPr>
            <w:tcW w:w="7229" w:type="dxa"/>
            <w:tcBorders>
              <w:top w:val="single" w:sz="4" w:space="0" w:color="000000"/>
              <w:left w:val="single" w:sz="4" w:space="0" w:color="000000"/>
              <w:bottom w:val="single" w:sz="4" w:space="0" w:color="000000"/>
              <w:right w:val="single" w:sz="4" w:space="0" w:color="000000"/>
            </w:tcBorders>
          </w:tcPr>
          <w:p w:rsidR="006D7D84" w:rsidRPr="00DF7F57" w:rsidRDefault="006D7D84" w:rsidP="008143EC">
            <w:pPr>
              <w:spacing w:before="120" w:after="120" w:line="240" w:lineRule="auto"/>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Чинна редакція</w:t>
            </w:r>
          </w:p>
        </w:tc>
        <w:tc>
          <w:tcPr>
            <w:tcW w:w="7513" w:type="dxa"/>
            <w:tcBorders>
              <w:top w:val="single" w:sz="4" w:space="0" w:color="000000"/>
              <w:left w:val="single" w:sz="4" w:space="0" w:color="000000"/>
              <w:bottom w:val="single" w:sz="4" w:space="0" w:color="000000"/>
              <w:right w:val="single" w:sz="4" w:space="0" w:color="000000"/>
            </w:tcBorders>
          </w:tcPr>
          <w:p w:rsidR="006D7D84" w:rsidRPr="00DF7F57" w:rsidRDefault="006D7D84" w:rsidP="008143EC">
            <w:pPr>
              <w:spacing w:before="120" w:after="120" w:line="240" w:lineRule="auto"/>
              <w:ind w:firstLine="357"/>
              <w:jc w:val="center"/>
              <w:rPr>
                <w:rFonts w:ascii="Times New Roman" w:eastAsia="Times New Roman" w:hAnsi="Times New Roman" w:cs="Times New Roman"/>
                <w:b/>
                <w:sz w:val="28"/>
                <w:szCs w:val="28"/>
              </w:rPr>
            </w:pPr>
            <w:bookmarkStart w:id="0" w:name="_gjdgxs" w:colFirst="0" w:colLast="0"/>
            <w:bookmarkEnd w:id="0"/>
            <w:r>
              <w:rPr>
                <w:rFonts w:ascii="Times New Roman" w:eastAsia="Times New Roman" w:hAnsi="Times New Roman" w:cs="Times New Roman"/>
                <w:b/>
                <w:sz w:val="28"/>
                <w:szCs w:val="28"/>
              </w:rPr>
              <w:t>Р</w:t>
            </w:r>
            <w:r w:rsidRPr="00DF7F57">
              <w:rPr>
                <w:rFonts w:ascii="Times New Roman" w:eastAsia="Times New Roman" w:hAnsi="Times New Roman" w:cs="Times New Roman"/>
                <w:b/>
                <w:sz w:val="28"/>
                <w:szCs w:val="28"/>
              </w:rPr>
              <w:t>едакція з урахуванням пропонованих змін</w:t>
            </w:r>
          </w:p>
        </w:tc>
      </w:tr>
      <w:tr w:rsidR="006D7D84" w:rsidRPr="00DF7F57" w:rsidTr="00263626">
        <w:trPr>
          <w:trHeight w:val="470"/>
        </w:trPr>
        <w:tc>
          <w:tcPr>
            <w:tcW w:w="14742" w:type="dxa"/>
            <w:gridSpan w:val="2"/>
            <w:tcBorders>
              <w:top w:val="single" w:sz="4" w:space="0" w:color="000000"/>
              <w:left w:val="single" w:sz="4" w:space="0" w:color="000000"/>
              <w:bottom w:val="single" w:sz="4" w:space="0" w:color="000000"/>
              <w:right w:val="single" w:sz="4" w:space="0" w:color="000000"/>
            </w:tcBorders>
          </w:tcPr>
          <w:p w:rsidR="006D7D84" w:rsidRPr="00DF7F57" w:rsidRDefault="00625EB6" w:rsidP="00625EB6">
            <w:pPr>
              <w:shd w:val="clear" w:color="auto" w:fill="FFFFFF"/>
              <w:spacing w:before="60" w:after="60" w:line="240" w:lineRule="auto"/>
              <w:ind w:firstLine="357"/>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Кримінальний процесуальний кодекс України</w:t>
            </w:r>
          </w:p>
        </w:tc>
      </w:tr>
      <w:tr w:rsidR="00623F16" w:rsidRPr="00DF7F57" w:rsidTr="00E92455">
        <w:tc>
          <w:tcPr>
            <w:tcW w:w="7229" w:type="dxa"/>
            <w:tcBorders>
              <w:top w:val="single" w:sz="4" w:space="0" w:color="000000"/>
              <w:left w:val="single" w:sz="4" w:space="0" w:color="000000"/>
              <w:bottom w:val="single" w:sz="4" w:space="0" w:color="000000"/>
              <w:right w:val="single" w:sz="4" w:space="0" w:color="000000"/>
            </w:tcBorders>
          </w:tcPr>
          <w:p w:rsidR="00623F16" w:rsidRPr="00AF3082" w:rsidRDefault="00885812" w:rsidP="00885812">
            <w:pPr>
              <w:shd w:val="clear" w:color="auto" w:fill="FFFFFF"/>
              <w:spacing w:before="120"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Стаття відсутня.</w:t>
            </w:r>
          </w:p>
        </w:tc>
        <w:tc>
          <w:tcPr>
            <w:tcW w:w="7513" w:type="dxa"/>
            <w:tcBorders>
              <w:top w:val="single" w:sz="4" w:space="0" w:color="000000"/>
              <w:left w:val="single" w:sz="4" w:space="0" w:color="000000"/>
              <w:bottom w:val="single" w:sz="4" w:space="0" w:color="000000"/>
              <w:right w:val="single" w:sz="4" w:space="0" w:color="000000"/>
            </w:tcBorders>
            <w:shd w:val="clear" w:color="auto" w:fill="FFFFFF"/>
          </w:tcPr>
          <w:p w:rsidR="00760500" w:rsidRDefault="00885812" w:rsidP="00760500">
            <w:pPr>
              <w:shd w:val="clear" w:color="auto" w:fill="FFFFFF"/>
              <w:spacing w:line="240" w:lineRule="auto"/>
              <w:ind w:firstLine="357"/>
              <w:jc w:val="both"/>
              <w:rPr>
                <w:rFonts w:ascii="Times New Roman" w:eastAsia="Times New Roman" w:hAnsi="Times New Roman" w:cs="Times New Roman"/>
                <w:b/>
                <w:sz w:val="28"/>
                <w:szCs w:val="28"/>
              </w:rPr>
            </w:pPr>
            <w:r w:rsidRPr="00885812">
              <w:rPr>
                <w:rFonts w:ascii="Times New Roman" w:eastAsia="Times New Roman" w:hAnsi="Times New Roman" w:cs="Times New Roman"/>
                <w:b/>
                <w:sz w:val="28"/>
                <w:szCs w:val="28"/>
              </w:rPr>
              <w:t>Стаття 106-1.</w:t>
            </w:r>
            <w:r w:rsidRPr="00885812">
              <w:rPr>
                <w:rFonts w:ascii="Times New Roman" w:eastAsia="Times New Roman" w:hAnsi="Times New Roman" w:cs="Times New Roman"/>
                <w:sz w:val="28"/>
                <w:szCs w:val="28"/>
              </w:rPr>
              <w:t xml:space="preserve"> </w:t>
            </w:r>
            <w:r w:rsidRPr="00885812">
              <w:rPr>
                <w:rFonts w:ascii="Times New Roman" w:eastAsia="Times New Roman" w:hAnsi="Times New Roman" w:cs="Times New Roman"/>
                <w:b/>
                <w:sz w:val="28"/>
                <w:szCs w:val="28"/>
              </w:rPr>
              <w:t xml:space="preserve">Інформаційно-телекомунікаційна </w:t>
            </w:r>
          </w:p>
          <w:p w:rsidR="00885812" w:rsidRPr="00DB0F9E" w:rsidRDefault="00760500" w:rsidP="00885812">
            <w:pPr>
              <w:shd w:val="clear" w:color="auto" w:fill="FFFFFF"/>
              <w:spacing w:after="60"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                         </w:t>
            </w:r>
            <w:r w:rsidR="00885812" w:rsidRPr="00885812">
              <w:rPr>
                <w:rFonts w:ascii="Times New Roman" w:eastAsia="Times New Roman" w:hAnsi="Times New Roman" w:cs="Times New Roman"/>
                <w:b/>
                <w:sz w:val="28"/>
                <w:szCs w:val="28"/>
              </w:rPr>
              <w:t>система досудового розслідування</w:t>
            </w:r>
          </w:p>
          <w:p w:rsidR="00760500" w:rsidRDefault="00885812" w:rsidP="00F77E67">
            <w:pPr>
              <w:numPr>
                <w:ilvl w:val="0"/>
                <w:numId w:val="3"/>
              </w:numPr>
              <w:spacing w:line="240" w:lineRule="auto"/>
              <w:ind w:firstLine="357"/>
              <w:jc w:val="both"/>
              <w:rPr>
                <w:rFonts w:ascii="Times New Roman" w:eastAsia="Times New Roman" w:hAnsi="Times New Roman" w:cs="Times New Roman"/>
                <w:b/>
                <w:sz w:val="28"/>
                <w:szCs w:val="28"/>
                <w:highlight w:val="white"/>
              </w:rPr>
            </w:pPr>
            <w:r w:rsidRPr="00885812">
              <w:rPr>
                <w:rFonts w:ascii="Times New Roman" w:eastAsia="Times New Roman" w:hAnsi="Times New Roman" w:cs="Times New Roman"/>
                <w:b/>
                <w:spacing w:val="-6"/>
                <w:sz w:val="28"/>
                <w:szCs w:val="28"/>
              </w:rPr>
              <w:t xml:space="preserve">Інформаційно-телекомунікаційна система досудового розслідування </w:t>
            </w:r>
            <w:r w:rsidR="00760500">
              <w:rPr>
                <w:rFonts w:ascii="Times New Roman" w:eastAsia="Times New Roman" w:hAnsi="Times New Roman" w:cs="Times New Roman"/>
                <w:b/>
                <w:spacing w:val="-6"/>
                <w:sz w:val="28"/>
                <w:szCs w:val="28"/>
              </w:rPr>
              <w:t xml:space="preserve">– це </w:t>
            </w:r>
            <w:r w:rsidR="00760500">
              <w:rPr>
                <w:rFonts w:ascii="Times New Roman" w:eastAsia="Times New Roman" w:hAnsi="Times New Roman" w:cs="Times New Roman"/>
                <w:b/>
                <w:sz w:val="28"/>
                <w:szCs w:val="28"/>
              </w:rPr>
              <w:t xml:space="preserve">система, яка забезпечує створення, </w:t>
            </w:r>
            <w:r w:rsidR="00760500">
              <w:rPr>
                <w:rFonts w:ascii="Times New Roman" w:eastAsia="Times New Roman" w:hAnsi="Times New Roman" w:cs="Times New Roman"/>
                <w:b/>
                <w:sz w:val="28"/>
                <w:szCs w:val="28"/>
                <w:highlight w:val="white"/>
              </w:rPr>
              <w:t xml:space="preserve">збирання, зберігання, пошук, оброблення і передачу матеріалів та інформації </w:t>
            </w:r>
            <w:r w:rsidR="00760500">
              <w:rPr>
                <w:rFonts w:ascii="Times New Roman" w:eastAsia="Times New Roman" w:hAnsi="Times New Roman" w:cs="Times New Roman"/>
                <w:b/>
                <w:sz w:val="28"/>
                <w:szCs w:val="28"/>
              </w:rPr>
              <w:t>(відомостей)</w:t>
            </w:r>
            <w:r w:rsidR="002428FA">
              <w:rPr>
                <w:rFonts w:ascii="Times New Roman" w:eastAsia="Times New Roman" w:hAnsi="Times New Roman" w:cs="Times New Roman"/>
                <w:b/>
                <w:sz w:val="28"/>
                <w:szCs w:val="28"/>
                <w:highlight w:val="white"/>
              </w:rPr>
              <w:t xml:space="preserve"> у кримінальному провадженні.</w:t>
            </w:r>
            <w:bookmarkStart w:id="1" w:name="_GoBack"/>
            <w:bookmarkEnd w:id="1"/>
          </w:p>
          <w:p w:rsidR="00760500" w:rsidRDefault="00760500" w:rsidP="00F77E67">
            <w:pPr>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Порядок функціонування інформаційно-телекомунікаційної системи досудового розслідування визначається положенням, яке затверджується </w:t>
            </w:r>
            <w:r w:rsidRPr="00D11507">
              <w:rPr>
                <w:rFonts w:ascii="Times New Roman" w:eastAsia="Times New Roman" w:hAnsi="Times New Roman" w:cs="Times New Roman"/>
                <w:b/>
                <w:sz w:val="28"/>
                <w:szCs w:val="28"/>
              </w:rPr>
              <w:t>спільно</w:t>
            </w:r>
            <w:r>
              <w:rPr>
                <w:rFonts w:ascii="Times New Roman" w:eastAsia="Times New Roman" w:hAnsi="Times New Roman" w:cs="Times New Roman"/>
                <w:b/>
                <w:sz w:val="28"/>
                <w:szCs w:val="28"/>
              </w:rPr>
              <w:t xml:space="preserve"> Офісом Генерального прокурора</w:t>
            </w:r>
            <w:r w:rsidR="00D11507">
              <w:rPr>
                <w:rFonts w:ascii="Times New Roman" w:eastAsia="Times New Roman" w:hAnsi="Times New Roman" w:cs="Times New Roman"/>
                <w:b/>
                <w:sz w:val="28"/>
                <w:szCs w:val="28"/>
              </w:rPr>
              <w:t>,</w:t>
            </w:r>
            <w:r w:rsidR="003A0633">
              <w:rPr>
                <w:rFonts w:ascii="Times New Roman" w:eastAsia="Times New Roman" w:hAnsi="Times New Roman" w:cs="Times New Roman"/>
                <w:b/>
                <w:sz w:val="28"/>
                <w:szCs w:val="28"/>
              </w:rPr>
              <w:t xml:space="preserve"> органом, у</w:t>
            </w:r>
            <w:r>
              <w:rPr>
                <w:rFonts w:ascii="Times New Roman" w:eastAsia="Times New Roman" w:hAnsi="Times New Roman" w:cs="Times New Roman"/>
                <w:b/>
                <w:sz w:val="28"/>
                <w:szCs w:val="28"/>
              </w:rPr>
              <w:t xml:space="preserve"> складі якого функціонує орган досудового розслідування, а також органом, що затверджує положення про систему, яка функціонує в суді відповідно до статті 35 цього Кодексу.</w:t>
            </w:r>
          </w:p>
          <w:p w:rsidR="00760500" w:rsidRPr="002428FA" w:rsidRDefault="00760500" w:rsidP="00F77E67">
            <w:pPr>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Інформаційно-телекомунікаційна система досудового розслідування</w:t>
            </w:r>
            <w:r>
              <w:rPr>
                <w:rFonts w:ascii="Times New Roman" w:eastAsia="Times New Roman" w:hAnsi="Times New Roman" w:cs="Times New Roman"/>
                <w:b/>
                <w:sz w:val="28"/>
                <w:szCs w:val="28"/>
                <w:highlight w:val="white"/>
              </w:rPr>
              <w:t xml:space="preserve"> взаємодіє з Єдиним реєстром досудових розслідувань та системою, яка функціонує в суді відповідно до статті 35 цього Кодексу</w:t>
            </w:r>
            <w:r w:rsidRPr="002428FA">
              <w:rPr>
                <w:rFonts w:ascii="Times New Roman" w:eastAsia="Times New Roman" w:hAnsi="Times New Roman" w:cs="Times New Roman"/>
                <w:b/>
                <w:sz w:val="28"/>
                <w:szCs w:val="28"/>
              </w:rPr>
              <w:t>, а також може взаємодіяти з іншими інформаційними, інформаційно-телекомунікаційними системами</w:t>
            </w:r>
            <w:r w:rsidR="002428FA" w:rsidRPr="002428FA">
              <w:rPr>
                <w:rFonts w:ascii="Times New Roman" w:eastAsia="Times New Roman" w:hAnsi="Times New Roman" w:cs="Times New Roman"/>
                <w:b/>
                <w:sz w:val="28"/>
                <w:szCs w:val="28"/>
                <w:lang w:val="en-US"/>
              </w:rPr>
              <w:t xml:space="preserve"> </w:t>
            </w:r>
            <w:r w:rsidR="002428FA" w:rsidRPr="002428FA">
              <w:rPr>
                <w:rFonts w:ascii="Times New Roman" w:eastAsia="Times New Roman" w:hAnsi="Times New Roman" w:cs="Times New Roman"/>
                <w:b/>
                <w:sz w:val="28"/>
                <w:szCs w:val="28"/>
              </w:rPr>
              <w:t>у випадк</w:t>
            </w:r>
            <w:r w:rsidR="002428FA">
              <w:rPr>
                <w:rFonts w:ascii="Times New Roman" w:eastAsia="Times New Roman" w:hAnsi="Times New Roman" w:cs="Times New Roman"/>
                <w:b/>
                <w:sz w:val="28"/>
                <w:szCs w:val="28"/>
              </w:rPr>
              <w:t>ах, передбачених</w:t>
            </w:r>
            <w:r w:rsidR="002428FA" w:rsidRPr="002428FA">
              <w:rPr>
                <w:rFonts w:ascii="Times New Roman" w:eastAsia="Times New Roman" w:hAnsi="Times New Roman" w:cs="Times New Roman"/>
                <w:b/>
                <w:sz w:val="28"/>
                <w:szCs w:val="28"/>
              </w:rPr>
              <w:t xml:space="preserve"> законом</w:t>
            </w:r>
            <w:r w:rsidRPr="002428FA">
              <w:rPr>
                <w:rFonts w:ascii="Times New Roman" w:eastAsia="Times New Roman" w:hAnsi="Times New Roman" w:cs="Times New Roman"/>
                <w:b/>
                <w:sz w:val="28"/>
                <w:szCs w:val="28"/>
              </w:rPr>
              <w:t>.</w:t>
            </w:r>
          </w:p>
          <w:p w:rsidR="00760500" w:rsidRPr="00760500" w:rsidRDefault="00760500" w:rsidP="00F77E67">
            <w:pPr>
              <w:pStyle w:val="a5"/>
              <w:numPr>
                <w:ilvl w:val="0"/>
                <w:numId w:val="3"/>
              </w:numPr>
              <w:spacing w:line="240" w:lineRule="auto"/>
              <w:ind w:firstLine="357"/>
              <w:jc w:val="both"/>
              <w:rPr>
                <w:rFonts w:ascii="Times New Roman" w:eastAsia="Times New Roman" w:hAnsi="Times New Roman" w:cs="Times New Roman"/>
                <w:b/>
                <w:sz w:val="28"/>
                <w:szCs w:val="28"/>
                <w:highlight w:val="white"/>
              </w:rPr>
            </w:pPr>
            <w:r w:rsidRPr="00760500">
              <w:rPr>
                <w:rFonts w:ascii="Times New Roman" w:eastAsia="Times New Roman" w:hAnsi="Times New Roman" w:cs="Times New Roman"/>
                <w:b/>
                <w:sz w:val="28"/>
                <w:szCs w:val="28"/>
              </w:rPr>
              <w:lastRenderedPageBreak/>
              <w:t xml:space="preserve">Слідчий, </w:t>
            </w:r>
            <w:proofErr w:type="spellStart"/>
            <w:r w:rsidRPr="00760500">
              <w:rPr>
                <w:rFonts w:ascii="Times New Roman" w:eastAsia="Times New Roman" w:hAnsi="Times New Roman" w:cs="Times New Roman"/>
                <w:b/>
                <w:sz w:val="28"/>
                <w:szCs w:val="28"/>
              </w:rPr>
              <w:t>дізнавач</w:t>
            </w:r>
            <w:proofErr w:type="spellEnd"/>
            <w:r w:rsidRPr="00760500">
              <w:rPr>
                <w:rFonts w:ascii="Times New Roman" w:eastAsia="Times New Roman" w:hAnsi="Times New Roman" w:cs="Times New Roman"/>
                <w:b/>
                <w:sz w:val="28"/>
                <w:szCs w:val="28"/>
              </w:rPr>
              <w:t>, прокурор, слідчий суддя, суд, а також захисник (за його згодою) використовують, а інші учасники кримінального провадження можуть використовувати інформаційно-телекомунікаційну систему досудового розслідування під час реалізації своїх повноважень, прав та інтересів, передбачених цим Кодексом, за умов та в порядку, що визначені положенням про таку систему.</w:t>
            </w:r>
          </w:p>
          <w:p w:rsidR="00760500" w:rsidRDefault="00760500" w:rsidP="00F77E67">
            <w:pPr>
              <w:spacing w:line="240" w:lineRule="auto"/>
              <w:ind w:firstLine="357"/>
              <w:jc w:val="both"/>
              <w:rPr>
                <w:rFonts w:ascii="Times New Roman" w:eastAsia="Times New Roman" w:hAnsi="Times New Roman" w:cs="Times New Roman"/>
                <w:b/>
                <w:sz w:val="28"/>
                <w:szCs w:val="28"/>
                <w:highlight w:val="white"/>
              </w:rPr>
            </w:pPr>
            <w:r>
              <w:rPr>
                <w:rFonts w:ascii="Times New Roman" w:hAnsi="Times New Roman" w:cs="Times New Roman"/>
                <w:b/>
                <w:bCs/>
                <w:color w:val="000000"/>
                <w:sz w:val="28"/>
                <w:szCs w:val="28"/>
              </w:rPr>
              <w:t xml:space="preserve">У разі використання зазначеної </w:t>
            </w:r>
            <w:r w:rsidR="003A0633">
              <w:rPr>
                <w:rFonts w:ascii="Times New Roman" w:hAnsi="Times New Roman" w:cs="Times New Roman"/>
                <w:b/>
                <w:bCs/>
                <w:color w:val="000000"/>
                <w:sz w:val="28"/>
                <w:szCs w:val="28"/>
              </w:rPr>
              <w:t xml:space="preserve">у цій статті </w:t>
            </w:r>
            <w:r>
              <w:rPr>
                <w:rFonts w:ascii="Times New Roman" w:hAnsi="Times New Roman" w:cs="Times New Roman"/>
                <w:b/>
                <w:bCs/>
                <w:color w:val="000000"/>
                <w:sz w:val="28"/>
                <w:szCs w:val="28"/>
              </w:rPr>
              <w:t>системи дослідження матеріалів дос</w:t>
            </w:r>
            <w:r w:rsidR="003A0633">
              <w:rPr>
                <w:rFonts w:ascii="Times New Roman" w:hAnsi="Times New Roman" w:cs="Times New Roman"/>
                <w:b/>
                <w:bCs/>
                <w:color w:val="000000"/>
                <w:sz w:val="28"/>
                <w:szCs w:val="28"/>
              </w:rPr>
              <w:t>удового розслідування, наявних у</w:t>
            </w:r>
            <w:r>
              <w:rPr>
                <w:rFonts w:ascii="Times New Roman" w:hAnsi="Times New Roman" w:cs="Times New Roman"/>
                <w:b/>
                <w:bCs/>
                <w:color w:val="000000"/>
                <w:sz w:val="28"/>
                <w:szCs w:val="28"/>
              </w:rPr>
              <w:t xml:space="preserve"> такій системі, може здійснюватися з використанням доступу до них через цю систему.</w:t>
            </w:r>
          </w:p>
          <w:p w:rsidR="00760500" w:rsidRDefault="00760500" w:rsidP="00F77E67">
            <w:pPr>
              <w:pStyle w:val="a5"/>
              <w:numPr>
                <w:ilvl w:val="0"/>
                <w:numId w:val="3"/>
              </w:numPr>
              <w:spacing w:line="240" w:lineRule="auto"/>
              <w:ind w:firstLine="357"/>
              <w:jc w:val="both"/>
              <w:rPr>
                <w:rFonts w:ascii="Times New Roman" w:eastAsia="Times New Roman" w:hAnsi="Times New Roman" w:cs="Times New Roman"/>
                <w:b/>
                <w:sz w:val="28"/>
                <w:szCs w:val="28"/>
              </w:rPr>
            </w:pPr>
            <w:r>
              <w:rPr>
                <w:rFonts w:ascii="Times New Roman" w:hAnsi="Times New Roman" w:cs="Times New Roman"/>
                <w:b/>
                <w:bCs/>
                <w:color w:val="000000"/>
                <w:sz w:val="28"/>
                <w:szCs w:val="28"/>
              </w:rPr>
              <w:t xml:space="preserve">Матеріали досудового розслідування, які містяться в інформаційно-телекомунікаційній системі досудового розслідування, передаються, їх копії чи примірники надаються в електронній формі, а за рішенням слідчого, </w:t>
            </w:r>
            <w:proofErr w:type="spellStart"/>
            <w:r>
              <w:rPr>
                <w:rFonts w:ascii="Times New Roman" w:hAnsi="Times New Roman" w:cs="Times New Roman"/>
                <w:b/>
                <w:bCs/>
                <w:color w:val="000000"/>
                <w:sz w:val="28"/>
                <w:szCs w:val="28"/>
              </w:rPr>
              <w:t>дізнавача</w:t>
            </w:r>
            <w:proofErr w:type="spellEnd"/>
            <w:r>
              <w:rPr>
                <w:rFonts w:ascii="Times New Roman" w:hAnsi="Times New Roman" w:cs="Times New Roman"/>
                <w:b/>
                <w:bCs/>
                <w:color w:val="000000"/>
                <w:sz w:val="28"/>
                <w:szCs w:val="28"/>
              </w:rPr>
              <w:t>, прокурора, слідчого судді, суду, які їх передають чи надають</w:t>
            </w:r>
            <w:r w:rsidR="003A0633">
              <w:rPr>
                <w:rFonts w:ascii="Times New Roman" w:hAnsi="Times New Roman" w:cs="Times New Roman"/>
                <w:b/>
                <w:bCs/>
                <w:color w:val="000000"/>
                <w:sz w:val="28"/>
                <w:szCs w:val="28"/>
              </w:rPr>
              <w:t>, –</w:t>
            </w:r>
            <w:r>
              <w:rPr>
                <w:rFonts w:ascii="Times New Roman" w:hAnsi="Times New Roman" w:cs="Times New Roman"/>
                <w:b/>
                <w:bCs/>
                <w:color w:val="000000"/>
                <w:sz w:val="28"/>
                <w:szCs w:val="28"/>
              </w:rPr>
              <w:t xml:space="preserve"> </w:t>
            </w:r>
            <w:r w:rsidR="003A0633">
              <w:rPr>
                <w:rFonts w:ascii="Times New Roman" w:hAnsi="Times New Roman" w:cs="Times New Roman"/>
                <w:b/>
                <w:bCs/>
                <w:color w:val="000000"/>
                <w:sz w:val="28"/>
                <w:szCs w:val="28"/>
              </w:rPr>
              <w:t>у</w:t>
            </w:r>
            <w:r>
              <w:rPr>
                <w:rFonts w:ascii="Times New Roman" w:hAnsi="Times New Roman" w:cs="Times New Roman"/>
                <w:b/>
                <w:bCs/>
                <w:color w:val="000000"/>
                <w:sz w:val="28"/>
                <w:szCs w:val="28"/>
              </w:rPr>
              <w:t xml:space="preserve"> </w:t>
            </w:r>
            <w:r w:rsidR="007D2AAF" w:rsidRPr="002428FA">
              <w:rPr>
                <w:rFonts w:ascii="Times New Roman" w:hAnsi="Times New Roman" w:cs="Times New Roman"/>
                <w:b/>
                <w:bCs/>
                <w:color w:val="000000"/>
                <w:sz w:val="28"/>
                <w:szCs w:val="28"/>
              </w:rPr>
              <w:t>паперов</w:t>
            </w:r>
            <w:r w:rsidRPr="002428FA">
              <w:rPr>
                <w:rFonts w:ascii="Times New Roman" w:hAnsi="Times New Roman" w:cs="Times New Roman"/>
                <w:b/>
                <w:bCs/>
                <w:color w:val="000000"/>
                <w:sz w:val="28"/>
                <w:szCs w:val="28"/>
              </w:rPr>
              <w:t>ій</w:t>
            </w:r>
            <w:r>
              <w:rPr>
                <w:rFonts w:ascii="Times New Roman" w:hAnsi="Times New Roman" w:cs="Times New Roman"/>
                <w:b/>
                <w:bCs/>
                <w:color w:val="000000"/>
                <w:sz w:val="28"/>
                <w:szCs w:val="28"/>
              </w:rPr>
              <w:t xml:space="preserve"> формі.</w:t>
            </w:r>
          </w:p>
          <w:p w:rsidR="00760500" w:rsidRDefault="00760500" w:rsidP="00F77E67">
            <w:pPr>
              <w:numPr>
                <w:ilvl w:val="0"/>
                <w:numId w:val="3"/>
              </w:numPr>
              <w:spacing w:line="240" w:lineRule="auto"/>
              <w:ind w:firstLine="357"/>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t>Документи, підписані, погоджені в інформаційно-</w:t>
            </w:r>
            <w:r w:rsidR="007401FD">
              <w:rPr>
                <w:rFonts w:ascii="Times New Roman" w:eastAsia="Times New Roman" w:hAnsi="Times New Roman" w:cs="Times New Roman"/>
                <w:b/>
                <w:sz w:val="28"/>
                <w:szCs w:val="28"/>
              </w:rPr>
              <w:t>т</w:t>
            </w:r>
            <w:r>
              <w:rPr>
                <w:rFonts w:ascii="Times New Roman" w:eastAsia="Times New Roman" w:hAnsi="Times New Roman" w:cs="Times New Roman"/>
                <w:b/>
                <w:sz w:val="28"/>
                <w:szCs w:val="28"/>
              </w:rPr>
              <w:t xml:space="preserve">елекомунікаційній системі досудового розслідування з використанням кваліфікованого електронного підпису, їх примірники в електронній та </w:t>
            </w:r>
            <w:r w:rsidR="007D2AAF" w:rsidRPr="002428FA">
              <w:rPr>
                <w:rFonts w:ascii="Times New Roman" w:eastAsia="Times New Roman" w:hAnsi="Times New Roman" w:cs="Times New Roman"/>
                <w:b/>
                <w:sz w:val="28"/>
                <w:szCs w:val="28"/>
              </w:rPr>
              <w:t>паперов</w:t>
            </w:r>
            <w:r w:rsidRPr="002428FA">
              <w:rPr>
                <w:rFonts w:ascii="Times New Roman" w:eastAsia="Times New Roman" w:hAnsi="Times New Roman" w:cs="Times New Roman"/>
                <w:b/>
                <w:sz w:val="28"/>
                <w:szCs w:val="28"/>
              </w:rPr>
              <w:t>ій</w:t>
            </w:r>
            <w:r>
              <w:rPr>
                <w:rFonts w:ascii="Times New Roman" w:eastAsia="Times New Roman" w:hAnsi="Times New Roman" w:cs="Times New Roman"/>
                <w:b/>
                <w:sz w:val="28"/>
                <w:szCs w:val="28"/>
              </w:rPr>
              <w:t xml:space="preserve"> формі виз</w:t>
            </w:r>
            <w:r w:rsidR="00F77E67">
              <w:rPr>
                <w:rFonts w:ascii="Times New Roman" w:eastAsia="Times New Roman" w:hAnsi="Times New Roman" w:cs="Times New Roman"/>
                <w:b/>
                <w:sz w:val="28"/>
                <w:szCs w:val="28"/>
              </w:rPr>
              <w:t>наються оригіналами документів.</w:t>
            </w:r>
          </w:p>
          <w:p w:rsidR="00760500" w:rsidRDefault="00760500" w:rsidP="00F77E67">
            <w:pPr>
              <w:numPr>
                <w:ilvl w:val="0"/>
                <w:numId w:val="3"/>
              </w:numPr>
              <w:spacing w:line="240" w:lineRule="auto"/>
              <w:ind w:firstLine="357"/>
              <w:jc w:val="both"/>
              <w:rPr>
                <w:rFonts w:ascii="Times New Roman" w:eastAsia="Times New Roman" w:hAnsi="Times New Roman" w:cs="Times New Roman"/>
                <w:b/>
                <w:sz w:val="28"/>
                <w:szCs w:val="28"/>
                <w:highlight w:val="white"/>
              </w:rPr>
            </w:pPr>
            <w:r>
              <w:rPr>
                <w:rFonts w:ascii="Times New Roman" w:eastAsia="Times New Roman" w:hAnsi="Times New Roman" w:cs="Times New Roman"/>
                <w:b/>
                <w:sz w:val="28"/>
                <w:szCs w:val="28"/>
              </w:rPr>
              <w:t>Обіг електронних документів у кримінальному провадженні в частині, не врегульованій цим Кодексом, регулюється іншими законами щодо електронних документів та електронного документообігу.</w:t>
            </w:r>
          </w:p>
          <w:p w:rsidR="00760500" w:rsidRDefault="00760500" w:rsidP="00F77E67">
            <w:pPr>
              <w:numPr>
                <w:ilvl w:val="0"/>
                <w:numId w:val="3"/>
              </w:num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Інформаційно-телекомунікаційна система досудового розслідування підлягає захисту із застосуванням комплексної системи захисту інформації з підтвердженою відповідністю.</w:t>
            </w:r>
          </w:p>
          <w:p w:rsidR="00C35387" w:rsidRPr="00C35387" w:rsidRDefault="00760500" w:rsidP="002428FA">
            <w:pPr>
              <w:numPr>
                <w:ilvl w:val="0"/>
                <w:numId w:val="3"/>
              </w:numPr>
              <w:shd w:val="clear" w:color="auto" w:fill="FFFFFF"/>
              <w:spacing w:line="24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Несанкціоноване втручання в роботу інформаційно-телекомунікаційної системи досудового розслідування </w:t>
            </w:r>
            <w:r w:rsidR="003A0633" w:rsidRPr="002428FA">
              <w:rPr>
                <w:rFonts w:ascii="Times New Roman" w:eastAsia="Times New Roman" w:hAnsi="Times New Roman" w:cs="Times New Roman"/>
                <w:b/>
                <w:sz w:val="28"/>
                <w:szCs w:val="28"/>
              </w:rPr>
              <w:t>тягне за собою передбачену законом відповідальність</w:t>
            </w:r>
            <w:r>
              <w:rPr>
                <w:rFonts w:ascii="Times New Roman" w:eastAsia="Times New Roman" w:hAnsi="Times New Roman" w:cs="Times New Roman"/>
                <w:b/>
                <w:sz w:val="28"/>
                <w:szCs w:val="28"/>
              </w:rPr>
              <w:t>.</w:t>
            </w:r>
          </w:p>
        </w:tc>
      </w:tr>
      <w:tr w:rsidR="006D7D84" w:rsidRPr="00DF7F57" w:rsidTr="00E92455">
        <w:tc>
          <w:tcPr>
            <w:tcW w:w="7229" w:type="dxa"/>
            <w:tcBorders>
              <w:top w:val="single" w:sz="4" w:space="0" w:color="000000"/>
              <w:left w:val="single" w:sz="4" w:space="0" w:color="000000"/>
              <w:bottom w:val="single" w:sz="4" w:space="0" w:color="000000"/>
              <w:right w:val="single" w:sz="4" w:space="0" w:color="000000"/>
            </w:tcBorders>
          </w:tcPr>
          <w:p w:rsidR="00117B8E" w:rsidRDefault="00885812" w:rsidP="00117B8E">
            <w:pPr>
              <w:shd w:val="clear" w:color="auto" w:fill="FFFFFF"/>
              <w:spacing w:line="240" w:lineRule="auto"/>
              <w:ind w:firstLine="357"/>
              <w:jc w:val="both"/>
              <w:rPr>
                <w:rFonts w:ascii="Times New Roman" w:eastAsia="Times New Roman" w:hAnsi="Times New Roman" w:cs="Times New Roman"/>
                <w:sz w:val="28"/>
                <w:szCs w:val="28"/>
              </w:rPr>
            </w:pPr>
            <w:r w:rsidRPr="00117B8E">
              <w:rPr>
                <w:rFonts w:ascii="Times New Roman" w:eastAsia="Times New Roman" w:hAnsi="Times New Roman" w:cs="Times New Roman"/>
                <w:sz w:val="28"/>
                <w:szCs w:val="28"/>
              </w:rPr>
              <w:lastRenderedPageBreak/>
              <w:t>Стаття 221.</w:t>
            </w:r>
            <w:r w:rsidRPr="00885812">
              <w:rPr>
                <w:rFonts w:ascii="Times New Roman" w:eastAsia="Times New Roman" w:hAnsi="Times New Roman" w:cs="Times New Roman"/>
                <w:sz w:val="28"/>
                <w:szCs w:val="28"/>
              </w:rPr>
              <w:t xml:space="preserve"> Ознайомлення з матеріалами досудового</w:t>
            </w:r>
          </w:p>
          <w:p w:rsidR="00885812" w:rsidRPr="00885812" w:rsidRDefault="00117B8E" w:rsidP="00885812">
            <w:pPr>
              <w:shd w:val="clear" w:color="auto" w:fill="FFFFFF"/>
              <w:spacing w:after="120"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2428FA">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r w:rsidR="00885812" w:rsidRPr="00885812">
              <w:rPr>
                <w:rFonts w:ascii="Times New Roman" w:eastAsia="Times New Roman" w:hAnsi="Times New Roman" w:cs="Times New Roman"/>
                <w:sz w:val="28"/>
                <w:szCs w:val="28"/>
              </w:rPr>
              <w:t xml:space="preserve"> розслідування до його завершення</w:t>
            </w:r>
          </w:p>
          <w:p w:rsidR="00885812" w:rsidRPr="00885812" w:rsidRDefault="00885812" w:rsidP="00885812">
            <w:pPr>
              <w:shd w:val="clear" w:color="auto" w:fill="FFFFFF"/>
              <w:spacing w:line="240" w:lineRule="auto"/>
              <w:ind w:firstLine="360"/>
              <w:jc w:val="both"/>
              <w:rPr>
                <w:rFonts w:ascii="Times New Roman" w:eastAsia="Times New Roman" w:hAnsi="Times New Roman" w:cs="Times New Roman"/>
                <w:sz w:val="28"/>
                <w:szCs w:val="28"/>
              </w:rPr>
            </w:pPr>
            <w:r w:rsidRPr="00885812">
              <w:rPr>
                <w:rFonts w:ascii="Times New Roman" w:eastAsia="Times New Roman" w:hAnsi="Times New Roman" w:cs="Times New Roman"/>
                <w:sz w:val="28"/>
                <w:szCs w:val="28"/>
              </w:rPr>
              <w:t>1. Слідчий, прокурор зобов'язаний за клопотанням сторони захисту, потерпілого, представника юридичної особи, щодо якої здійснюється провадження, надати їм матеріали досудового розслідування для ознайомлення, за виключенням матеріалів про застосування заходів безпеки щодо осіб, які беруть участь у кримінальному судочинстві, а також тих матеріалів, ознайомлення з якими на цій стадії кримінального провадження може зашкодити досудовому розслідуванню. Відмова у наданні для ознайомлення загальнодоступного документа, оригінал якого знаходиться в матеріалах досудового розслідування, не допускається.</w:t>
            </w:r>
          </w:p>
          <w:p w:rsidR="006D7D84" w:rsidRDefault="00885812" w:rsidP="00DB0F9E">
            <w:pPr>
              <w:shd w:val="clear" w:color="auto" w:fill="FFFFFF"/>
              <w:spacing w:after="120" w:line="240" w:lineRule="auto"/>
              <w:ind w:firstLine="357"/>
              <w:jc w:val="both"/>
              <w:rPr>
                <w:rFonts w:ascii="Times New Roman" w:eastAsia="Times New Roman" w:hAnsi="Times New Roman" w:cs="Times New Roman"/>
                <w:sz w:val="28"/>
                <w:szCs w:val="28"/>
              </w:rPr>
            </w:pPr>
            <w:r w:rsidRPr="00885812">
              <w:rPr>
                <w:rFonts w:ascii="Times New Roman" w:eastAsia="Times New Roman" w:hAnsi="Times New Roman" w:cs="Times New Roman"/>
                <w:sz w:val="28"/>
                <w:szCs w:val="28"/>
              </w:rPr>
              <w:t>2. Під час ознайомлення з матеріалами досудового розслідування особа, що його здійснює, має право робити необхідні виписки та копії.</w:t>
            </w:r>
          </w:p>
          <w:p w:rsidR="00502DC3" w:rsidRPr="00502DC3" w:rsidRDefault="00502DC3" w:rsidP="007401FD">
            <w:pPr>
              <w:shd w:val="clear" w:color="auto" w:fill="FFFFFF"/>
              <w:spacing w:before="120" w:line="240" w:lineRule="auto"/>
              <w:ind w:firstLine="357"/>
              <w:jc w:val="both"/>
              <w:rPr>
                <w:rFonts w:ascii="Times New Roman" w:eastAsia="Times New Roman" w:hAnsi="Times New Roman" w:cs="Times New Roman"/>
                <w:sz w:val="28"/>
                <w:szCs w:val="28"/>
              </w:rPr>
            </w:pPr>
          </w:p>
          <w:p w:rsidR="00DB0F9E" w:rsidRPr="00DB0F9E" w:rsidRDefault="00DB0F9E" w:rsidP="007401FD">
            <w:pPr>
              <w:shd w:val="clear" w:color="auto" w:fill="FFFFFF"/>
              <w:spacing w:before="120" w:line="240" w:lineRule="auto"/>
              <w:ind w:firstLine="357"/>
              <w:jc w:val="both"/>
              <w:rPr>
                <w:rFonts w:ascii="Times New Roman" w:eastAsia="Times New Roman" w:hAnsi="Times New Roman" w:cs="Times New Roman"/>
                <w:b/>
                <w:sz w:val="28"/>
                <w:szCs w:val="28"/>
              </w:rPr>
            </w:pPr>
            <w:r w:rsidRPr="00DB0F9E">
              <w:rPr>
                <w:rFonts w:ascii="Times New Roman" w:eastAsia="Times New Roman" w:hAnsi="Times New Roman" w:cs="Times New Roman"/>
                <w:b/>
                <w:sz w:val="28"/>
                <w:szCs w:val="28"/>
              </w:rPr>
              <w:t>Частина відсутня.</w:t>
            </w:r>
          </w:p>
        </w:tc>
        <w:tc>
          <w:tcPr>
            <w:tcW w:w="7513" w:type="dxa"/>
            <w:tcBorders>
              <w:top w:val="single" w:sz="4" w:space="0" w:color="000000"/>
              <w:left w:val="single" w:sz="4" w:space="0" w:color="000000"/>
              <w:bottom w:val="single" w:sz="4" w:space="0" w:color="000000"/>
              <w:right w:val="single" w:sz="4" w:space="0" w:color="000000"/>
            </w:tcBorders>
            <w:shd w:val="clear" w:color="auto" w:fill="FFFFFF"/>
          </w:tcPr>
          <w:p w:rsidR="00117B8E" w:rsidRDefault="00DB0F9E" w:rsidP="00117B8E">
            <w:pPr>
              <w:shd w:val="clear" w:color="auto" w:fill="FFFFFF"/>
              <w:spacing w:line="240" w:lineRule="auto"/>
              <w:ind w:firstLine="357"/>
              <w:jc w:val="both"/>
              <w:rPr>
                <w:rFonts w:ascii="Times New Roman" w:eastAsia="Times New Roman" w:hAnsi="Times New Roman" w:cs="Times New Roman"/>
                <w:sz w:val="28"/>
                <w:szCs w:val="28"/>
              </w:rPr>
            </w:pPr>
            <w:r w:rsidRPr="00117B8E">
              <w:rPr>
                <w:rFonts w:ascii="Times New Roman" w:eastAsia="Times New Roman" w:hAnsi="Times New Roman" w:cs="Times New Roman"/>
                <w:sz w:val="28"/>
                <w:szCs w:val="28"/>
              </w:rPr>
              <w:lastRenderedPageBreak/>
              <w:t>Стаття 221.</w:t>
            </w:r>
            <w:r w:rsidRPr="00885812">
              <w:rPr>
                <w:rFonts w:ascii="Times New Roman" w:eastAsia="Times New Roman" w:hAnsi="Times New Roman" w:cs="Times New Roman"/>
                <w:sz w:val="28"/>
                <w:szCs w:val="28"/>
              </w:rPr>
              <w:t xml:space="preserve"> Ознайомлення з матеріалами досудового</w:t>
            </w:r>
          </w:p>
          <w:p w:rsidR="00DB0F9E" w:rsidRPr="00885812" w:rsidRDefault="00117B8E" w:rsidP="00DB0F9E">
            <w:pPr>
              <w:shd w:val="clear" w:color="auto" w:fill="FFFFFF"/>
              <w:spacing w:after="120"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DB0F9E" w:rsidRPr="00885812">
              <w:rPr>
                <w:rFonts w:ascii="Times New Roman" w:eastAsia="Times New Roman" w:hAnsi="Times New Roman" w:cs="Times New Roman"/>
                <w:sz w:val="28"/>
                <w:szCs w:val="28"/>
              </w:rPr>
              <w:t xml:space="preserve"> розслідування до його завершення</w:t>
            </w:r>
          </w:p>
          <w:p w:rsidR="00DB0F9E" w:rsidRPr="00885812" w:rsidRDefault="00DB0F9E" w:rsidP="00F77E67">
            <w:pPr>
              <w:shd w:val="clear" w:color="auto" w:fill="FFFFFF"/>
              <w:spacing w:line="240" w:lineRule="auto"/>
              <w:ind w:firstLine="357"/>
              <w:jc w:val="both"/>
              <w:rPr>
                <w:rFonts w:ascii="Times New Roman" w:eastAsia="Times New Roman" w:hAnsi="Times New Roman" w:cs="Times New Roman"/>
                <w:sz w:val="28"/>
                <w:szCs w:val="28"/>
              </w:rPr>
            </w:pPr>
            <w:r w:rsidRPr="00885812">
              <w:rPr>
                <w:rFonts w:ascii="Times New Roman" w:eastAsia="Times New Roman" w:hAnsi="Times New Roman" w:cs="Times New Roman"/>
                <w:sz w:val="28"/>
                <w:szCs w:val="28"/>
              </w:rPr>
              <w:t>1. Слідчий, прокурор зобов'язаний за клопотанням сторони захисту, потерпілого, представника юридичної особи, щодо якої здійснюється провадження, надати їм матеріали досудового розслідування для ознайомлення, за виключенням матеріалів про застосування заходів безпеки щодо осіб, які беруть участь у кримінальному судочинстві, а також тих матеріалів, ознайомлення з якими на цій стадії кримінального провадження може зашкодити досудовому розслідуванню. Відмова у наданні для ознайомлення загальнодоступного документа, оригінал якого знаходиться в матеріалах досудового розслідування, не допускається.</w:t>
            </w:r>
          </w:p>
          <w:p w:rsidR="00F77E67" w:rsidRDefault="00F77E67" w:rsidP="00DB0F9E">
            <w:pPr>
              <w:shd w:val="clear" w:color="auto" w:fill="FFFFFF"/>
              <w:spacing w:line="240" w:lineRule="auto"/>
              <w:ind w:firstLine="360"/>
              <w:jc w:val="both"/>
              <w:rPr>
                <w:rFonts w:ascii="Times New Roman" w:eastAsia="Times New Roman" w:hAnsi="Times New Roman" w:cs="Times New Roman"/>
                <w:sz w:val="28"/>
                <w:szCs w:val="28"/>
              </w:rPr>
            </w:pPr>
          </w:p>
          <w:p w:rsidR="006D7D84" w:rsidRDefault="00DB0F9E" w:rsidP="00DB0F9E">
            <w:pPr>
              <w:shd w:val="clear" w:color="auto" w:fill="FFFFFF"/>
              <w:spacing w:line="240" w:lineRule="auto"/>
              <w:ind w:firstLine="360"/>
              <w:jc w:val="both"/>
              <w:rPr>
                <w:rFonts w:ascii="Times New Roman" w:eastAsia="Times New Roman" w:hAnsi="Times New Roman" w:cs="Times New Roman"/>
                <w:sz w:val="28"/>
                <w:szCs w:val="28"/>
              </w:rPr>
            </w:pPr>
            <w:r w:rsidRPr="00885812">
              <w:rPr>
                <w:rFonts w:ascii="Times New Roman" w:eastAsia="Times New Roman" w:hAnsi="Times New Roman" w:cs="Times New Roman"/>
                <w:sz w:val="28"/>
                <w:szCs w:val="28"/>
              </w:rPr>
              <w:t>2. Під час ознайомлення з матеріалами досудового розслідування особа, що його здійснює, має право робити необхідні виписки та копії.</w:t>
            </w:r>
          </w:p>
          <w:p w:rsidR="00DB0F9E" w:rsidRPr="00DB0F9E" w:rsidRDefault="00DB0F9E" w:rsidP="00DB0F9E">
            <w:pPr>
              <w:shd w:val="clear" w:color="auto" w:fill="FFFFFF"/>
              <w:spacing w:line="240" w:lineRule="auto"/>
              <w:ind w:firstLine="360"/>
              <w:jc w:val="both"/>
              <w:rPr>
                <w:rFonts w:ascii="Times New Roman" w:eastAsia="Times New Roman" w:hAnsi="Times New Roman" w:cs="Times New Roman"/>
                <w:b/>
                <w:spacing w:val="-2"/>
                <w:sz w:val="28"/>
                <w:szCs w:val="28"/>
              </w:rPr>
            </w:pPr>
            <w:r w:rsidRPr="00DB0F9E">
              <w:rPr>
                <w:rFonts w:ascii="Times New Roman" w:eastAsia="Times New Roman" w:hAnsi="Times New Roman" w:cs="Times New Roman"/>
                <w:b/>
                <w:color w:val="000000"/>
                <w:spacing w:val="-2"/>
                <w:sz w:val="28"/>
                <w:szCs w:val="28"/>
                <w:lang w:eastAsia="ru-RU"/>
              </w:rPr>
              <w:lastRenderedPageBreak/>
              <w:t>3. Ознайомлення з матеріалами досудового розслідування</w:t>
            </w:r>
            <w:r w:rsidR="00760500">
              <w:rPr>
                <w:rFonts w:ascii="Times New Roman" w:eastAsia="Times New Roman" w:hAnsi="Times New Roman" w:cs="Times New Roman"/>
                <w:b/>
                <w:color w:val="000000"/>
                <w:spacing w:val="-2"/>
                <w:sz w:val="28"/>
                <w:szCs w:val="28"/>
                <w:lang w:eastAsia="ru-RU"/>
              </w:rPr>
              <w:t>,</w:t>
            </w:r>
            <w:r w:rsidRPr="00DB0F9E">
              <w:rPr>
                <w:rFonts w:ascii="Times New Roman" w:eastAsia="Times New Roman" w:hAnsi="Times New Roman" w:cs="Times New Roman"/>
                <w:b/>
                <w:color w:val="000000"/>
                <w:spacing w:val="-2"/>
                <w:sz w:val="28"/>
                <w:szCs w:val="28"/>
                <w:lang w:eastAsia="ru-RU"/>
              </w:rPr>
              <w:t xml:space="preserve"> </w:t>
            </w:r>
            <w:r w:rsidR="00760500">
              <w:rPr>
                <w:rFonts w:ascii="Times New Roman" w:eastAsia="Times New Roman" w:hAnsi="Times New Roman" w:cs="Times New Roman"/>
                <w:b/>
                <w:sz w:val="28"/>
                <w:szCs w:val="28"/>
              </w:rPr>
              <w:t>що містяться в інформаційно-телекомунікаційній системі досудового розслідування, здійснюється шляхом надання доступу до них або надання електронних копій чи примірників таких матеріалів</w:t>
            </w:r>
            <w:r w:rsidRPr="00DB0F9E">
              <w:rPr>
                <w:rFonts w:ascii="Times New Roman" w:eastAsia="Times New Roman" w:hAnsi="Times New Roman" w:cs="Times New Roman"/>
                <w:b/>
                <w:color w:val="000000"/>
                <w:spacing w:val="-2"/>
                <w:sz w:val="28"/>
                <w:szCs w:val="28"/>
                <w:lang w:eastAsia="ru-RU"/>
              </w:rPr>
              <w:t>.</w:t>
            </w:r>
          </w:p>
        </w:tc>
      </w:tr>
      <w:tr w:rsidR="00E40E1F" w:rsidRPr="00DF7F57" w:rsidTr="00E92455">
        <w:tc>
          <w:tcPr>
            <w:tcW w:w="7229" w:type="dxa"/>
            <w:tcBorders>
              <w:top w:val="single" w:sz="4" w:space="0" w:color="000000"/>
              <w:left w:val="single" w:sz="4" w:space="0" w:color="000000"/>
              <w:bottom w:val="single" w:sz="4" w:space="0" w:color="000000"/>
              <w:right w:val="single" w:sz="4" w:space="0" w:color="000000"/>
            </w:tcBorders>
          </w:tcPr>
          <w:p w:rsidR="00937EA3" w:rsidRPr="00937EA3" w:rsidRDefault="00937EA3" w:rsidP="00937EA3">
            <w:pPr>
              <w:shd w:val="clear" w:color="auto" w:fill="FFFFFF"/>
              <w:spacing w:after="120" w:line="240" w:lineRule="auto"/>
              <w:ind w:firstLine="357"/>
              <w:jc w:val="both"/>
              <w:rPr>
                <w:rFonts w:ascii="Times New Roman" w:eastAsia="Times New Roman" w:hAnsi="Times New Roman" w:cs="Times New Roman"/>
                <w:sz w:val="28"/>
                <w:szCs w:val="28"/>
              </w:rPr>
            </w:pPr>
            <w:r w:rsidRPr="00117B8E">
              <w:rPr>
                <w:rFonts w:ascii="Times New Roman" w:eastAsia="Times New Roman" w:hAnsi="Times New Roman" w:cs="Times New Roman"/>
                <w:sz w:val="28"/>
                <w:szCs w:val="28"/>
              </w:rPr>
              <w:lastRenderedPageBreak/>
              <w:t>Стаття 290.</w:t>
            </w:r>
            <w:r w:rsidRPr="00937EA3">
              <w:rPr>
                <w:rFonts w:ascii="Times New Roman" w:eastAsia="Times New Roman" w:hAnsi="Times New Roman" w:cs="Times New Roman"/>
                <w:sz w:val="28"/>
                <w:szCs w:val="28"/>
              </w:rPr>
              <w:t xml:space="preserve"> Від</w:t>
            </w:r>
            <w:r>
              <w:rPr>
                <w:rFonts w:ascii="Times New Roman" w:eastAsia="Times New Roman" w:hAnsi="Times New Roman" w:cs="Times New Roman"/>
                <w:sz w:val="28"/>
                <w:szCs w:val="28"/>
              </w:rPr>
              <w:t>криття матеріалів іншій стороні</w:t>
            </w:r>
          </w:p>
          <w:p w:rsidR="00937EA3" w:rsidRPr="00937EA3" w:rsidRDefault="00937EA3" w:rsidP="00937EA3">
            <w:pPr>
              <w:shd w:val="clear" w:color="auto" w:fill="FFFFFF"/>
              <w:spacing w:line="240" w:lineRule="auto"/>
              <w:ind w:firstLine="357"/>
              <w:jc w:val="both"/>
              <w:rPr>
                <w:rFonts w:ascii="Times New Roman" w:eastAsia="Times New Roman" w:hAnsi="Times New Roman" w:cs="Times New Roman"/>
                <w:sz w:val="28"/>
                <w:szCs w:val="28"/>
              </w:rPr>
            </w:pPr>
            <w:r w:rsidRPr="00937EA3">
              <w:rPr>
                <w:rFonts w:ascii="Times New Roman" w:eastAsia="Times New Roman" w:hAnsi="Times New Roman" w:cs="Times New Roman"/>
                <w:sz w:val="28"/>
                <w:szCs w:val="28"/>
              </w:rPr>
              <w:t xml:space="preserve">1. Визнавши зібрані під час досудового розслідування докази достатніми для складання обвинувального </w:t>
            </w:r>
            <w:proofErr w:type="spellStart"/>
            <w:r w:rsidRPr="00937EA3">
              <w:rPr>
                <w:rFonts w:ascii="Times New Roman" w:eastAsia="Times New Roman" w:hAnsi="Times New Roman" w:cs="Times New Roman"/>
                <w:sz w:val="28"/>
                <w:szCs w:val="28"/>
              </w:rPr>
              <w:t>акта</w:t>
            </w:r>
            <w:proofErr w:type="spellEnd"/>
            <w:r w:rsidRPr="00937EA3">
              <w:rPr>
                <w:rFonts w:ascii="Times New Roman" w:eastAsia="Times New Roman" w:hAnsi="Times New Roman" w:cs="Times New Roman"/>
                <w:sz w:val="28"/>
                <w:szCs w:val="28"/>
              </w:rPr>
              <w:t>, клопотання про застосування примусових заходів медичного або виховного характеру прокурор або слідчий за його дорученням зобов'язаний повідомити підозрюваному, його захиснику, законному представнику та захиснику особи, стосовно якої передбачається застосування примусових заходів медичного чи виховного характеру, про завершення досудового розслідування та надання доступу до матеріалів досудового розслідування.</w:t>
            </w:r>
          </w:p>
          <w:p w:rsidR="00937EA3" w:rsidRPr="00937EA3" w:rsidRDefault="00937EA3" w:rsidP="00937EA3">
            <w:pPr>
              <w:shd w:val="clear" w:color="auto" w:fill="FFFFFF"/>
              <w:spacing w:line="240" w:lineRule="auto"/>
              <w:ind w:firstLine="357"/>
              <w:jc w:val="both"/>
              <w:rPr>
                <w:rFonts w:ascii="Times New Roman" w:eastAsia="Times New Roman" w:hAnsi="Times New Roman" w:cs="Times New Roman"/>
                <w:sz w:val="28"/>
                <w:szCs w:val="28"/>
              </w:rPr>
            </w:pPr>
            <w:r w:rsidRPr="00937EA3">
              <w:rPr>
                <w:rFonts w:ascii="Times New Roman" w:eastAsia="Times New Roman" w:hAnsi="Times New Roman" w:cs="Times New Roman"/>
                <w:sz w:val="28"/>
                <w:szCs w:val="28"/>
              </w:rPr>
              <w:t>2. Прокурор або слідчий за його дорученням зобов'язаний надати доступ до матеріалів досудового розслідування, які є в його розпорядженні, у тому числі будь-які докази, які самі по собі або в сукупності з іншими доказами можуть бути використані для доведення невинуватості або меншого ступеня винуватості обвинуваченого, або сприяти пом'якшенню покарання.</w:t>
            </w:r>
          </w:p>
          <w:p w:rsidR="00937EA3" w:rsidRPr="00937EA3" w:rsidRDefault="00937EA3" w:rsidP="00937EA3">
            <w:pPr>
              <w:shd w:val="clear" w:color="auto" w:fill="FFFFFF"/>
              <w:spacing w:line="240" w:lineRule="auto"/>
              <w:ind w:firstLine="357"/>
              <w:jc w:val="both"/>
              <w:rPr>
                <w:rFonts w:ascii="Times New Roman" w:eastAsia="Times New Roman" w:hAnsi="Times New Roman" w:cs="Times New Roman"/>
                <w:sz w:val="28"/>
                <w:szCs w:val="28"/>
              </w:rPr>
            </w:pPr>
            <w:r w:rsidRPr="00937EA3">
              <w:rPr>
                <w:rFonts w:ascii="Times New Roman" w:eastAsia="Times New Roman" w:hAnsi="Times New Roman" w:cs="Times New Roman"/>
                <w:sz w:val="28"/>
                <w:szCs w:val="28"/>
              </w:rPr>
              <w:t xml:space="preserve">3. Прокурор або слідчий за його дорученням зобов'язаний надати доступ та можливість скопіювати або відобразити відповідним чином будь-які речові докази або </w:t>
            </w:r>
            <w:r w:rsidRPr="00937EA3">
              <w:rPr>
                <w:rFonts w:ascii="Times New Roman" w:eastAsia="Times New Roman" w:hAnsi="Times New Roman" w:cs="Times New Roman"/>
                <w:sz w:val="28"/>
                <w:szCs w:val="28"/>
              </w:rPr>
              <w:lastRenderedPageBreak/>
              <w:t>їх частини, документи або копії з них, а також надати доступ до приміщення або місця, якщо вони знаходяться у володінні або під контролем держави, і прокурор має намір використати відомості, що містяться в них, як докази у суді.</w:t>
            </w:r>
          </w:p>
          <w:p w:rsidR="00263626" w:rsidRDefault="00263626" w:rsidP="00937EA3">
            <w:pPr>
              <w:shd w:val="clear" w:color="auto" w:fill="FFFFFF"/>
              <w:spacing w:after="120" w:line="240" w:lineRule="auto"/>
              <w:ind w:firstLine="357"/>
              <w:jc w:val="both"/>
              <w:rPr>
                <w:rFonts w:ascii="Times New Roman" w:eastAsia="Times New Roman" w:hAnsi="Times New Roman" w:cs="Times New Roman"/>
                <w:b/>
                <w:sz w:val="28"/>
                <w:szCs w:val="28"/>
              </w:rPr>
            </w:pPr>
            <w:r w:rsidRPr="00263626">
              <w:rPr>
                <w:rFonts w:ascii="Times New Roman" w:eastAsia="Times New Roman" w:hAnsi="Times New Roman" w:cs="Times New Roman"/>
                <w:b/>
                <w:sz w:val="28"/>
                <w:szCs w:val="28"/>
              </w:rPr>
              <w:t>Абзац відсутній.</w:t>
            </w:r>
          </w:p>
          <w:p w:rsidR="00263626" w:rsidRDefault="00263626" w:rsidP="00937EA3">
            <w:pPr>
              <w:shd w:val="clear" w:color="auto" w:fill="FFFFFF"/>
              <w:spacing w:after="120" w:line="240" w:lineRule="auto"/>
              <w:ind w:firstLine="357"/>
              <w:jc w:val="both"/>
              <w:rPr>
                <w:rFonts w:ascii="Times New Roman" w:eastAsia="Times New Roman" w:hAnsi="Times New Roman" w:cs="Times New Roman"/>
                <w:b/>
                <w:sz w:val="28"/>
                <w:szCs w:val="28"/>
              </w:rPr>
            </w:pPr>
          </w:p>
          <w:p w:rsidR="00263626" w:rsidRDefault="00263626" w:rsidP="00937EA3">
            <w:pPr>
              <w:shd w:val="clear" w:color="auto" w:fill="FFFFFF"/>
              <w:spacing w:after="120" w:line="240" w:lineRule="auto"/>
              <w:ind w:firstLine="357"/>
              <w:jc w:val="both"/>
              <w:rPr>
                <w:rFonts w:ascii="Times New Roman" w:eastAsia="Times New Roman" w:hAnsi="Times New Roman" w:cs="Times New Roman"/>
                <w:b/>
                <w:sz w:val="28"/>
                <w:szCs w:val="28"/>
              </w:rPr>
            </w:pPr>
          </w:p>
          <w:p w:rsidR="00E40E1F" w:rsidRPr="00E40E1F" w:rsidRDefault="00791EA7" w:rsidP="00937EA3">
            <w:pPr>
              <w:shd w:val="clear" w:color="auto" w:fill="FFFFFF"/>
              <w:spacing w:line="240" w:lineRule="auto"/>
              <w:ind w:firstLine="35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w:t>
            </w:r>
          </w:p>
        </w:tc>
        <w:tc>
          <w:tcPr>
            <w:tcW w:w="7513" w:type="dxa"/>
            <w:tcBorders>
              <w:top w:val="single" w:sz="4" w:space="0" w:color="000000"/>
              <w:left w:val="single" w:sz="4" w:space="0" w:color="000000"/>
              <w:bottom w:val="single" w:sz="4" w:space="0" w:color="000000"/>
              <w:right w:val="single" w:sz="4" w:space="0" w:color="000000"/>
            </w:tcBorders>
            <w:shd w:val="clear" w:color="auto" w:fill="FFFFFF"/>
          </w:tcPr>
          <w:p w:rsidR="00937EA3" w:rsidRPr="00937EA3" w:rsidRDefault="00937EA3" w:rsidP="00937EA3">
            <w:pPr>
              <w:shd w:val="clear" w:color="auto" w:fill="FFFFFF"/>
              <w:spacing w:after="120" w:line="240" w:lineRule="auto"/>
              <w:ind w:firstLine="357"/>
              <w:jc w:val="both"/>
              <w:rPr>
                <w:rFonts w:ascii="Times New Roman" w:eastAsia="Times New Roman" w:hAnsi="Times New Roman" w:cs="Times New Roman"/>
                <w:sz w:val="28"/>
                <w:szCs w:val="28"/>
              </w:rPr>
            </w:pPr>
            <w:r w:rsidRPr="00117B8E">
              <w:rPr>
                <w:rFonts w:ascii="Times New Roman" w:eastAsia="Times New Roman" w:hAnsi="Times New Roman" w:cs="Times New Roman"/>
                <w:sz w:val="28"/>
                <w:szCs w:val="28"/>
              </w:rPr>
              <w:lastRenderedPageBreak/>
              <w:t>Стаття 290.</w:t>
            </w:r>
            <w:r w:rsidRPr="00937EA3">
              <w:rPr>
                <w:rFonts w:ascii="Times New Roman" w:eastAsia="Times New Roman" w:hAnsi="Times New Roman" w:cs="Times New Roman"/>
                <w:sz w:val="28"/>
                <w:szCs w:val="28"/>
              </w:rPr>
              <w:t xml:space="preserve"> Від</w:t>
            </w:r>
            <w:r>
              <w:rPr>
                <w:rFonts w:ascii="Times New Roman" w:eastAsia="Times New Roman" w:hAnsi="Times New Roman" w:cs="Times New Roman"/>
                <w:sz w:val="28"/>
                <w:szCs w:val="28"/>
              </w:rPr>
              <w:t>криття матеріалів іншій стороні</w:t>
            </w:r>
          </w:p>
          <w:p w:rsidR="00937EA3" w:rsidRPr="00937EA3" w:rsidRDefault="00937EA3" w:rsidP="00937EA3">
            <w:pPr>
              <w:shd w:val="clear" w:color="auto" w:fill="FFFFFF"/>
              <w:spacing w:line="240" w:lineRule="auto"/>
              <w:ind w:firstLine="357"/>
              <w:jc w:val="both"/>
              <w:rPr>
                <w:rFonts w:ascii="Times New Roman" w:eastAsia="Times New Roman" w:hAnsi="Times New Roman" w:cs="Times New Roman"/>
                <w:sz w:val="28"/>
                <w:szCs w:val="28"/>
              </w:rPr>
            </w:pPr>
            <w:r w:rsidRPr="00937EA3">
              <w:rPr>
                <w:rFonts w:ascii="Times New Roman" w:eastAsia="Times New Roman" w:hAnsi="Times New Roman" w:cs="Times New Roman"/>
                <w:sz w:val="28"/>
                <w:szCs w:val="28"/>
              </w:rPr>
              <w:t xml:space="preserve">1. Визнавши зібрані під час досудового розслідування докази достатніми для складання обвинувального </w:t>
            </w:r>
            <w:proofErr w:type="spellStart"/>
            <w:r w:rsidRPr="00937EA3">
              <w:rPr>
                <w:rFonts w:ascii="Times New Roman" w:eastAsia="Times New Roman" w:hAnsi="Times New Roman" w:cs="Times New Roman"/>
                <w:sz w:val="28"/>
                <w:szCs w:val="28"/>
              </w:rPr>
              <w:t>акта</w:t>
            </w:r>
            <w:proofErr w:type="spellEnd"/>
            <w:r w:rsidRPr="00937EA3">
              <w:rPr>
                <w:rFonts w:ascii="Times New Roman" w:eastAsia="Times New Roman" w:hAnsi="Times New Roman" w:cs="Times New Roman"/>
                <w:sz w:val="28"/>
                <w:szCs w:val="28"/>
              </w:rPr>
              <w:t>, клопотання про застосування примусових заходів медичного або виховного характеру прокурор або слідчий за його дорученням зобов'язаний повідомити підозрюваному, його захиснику, законному представнику та захиснику особи, стосовно якої передбачається застосування примусових заходів медичного чи виховного характеру, про завершення досудового розслідування та надання доступу до матеріалів досудового розслідування.</w:t>
            </w:r>
          </w:p>
          <w:p w:rsidR="00937EA3" w:rsidRPr="00937EA3" w:rsidRDefault="00937EA3" w:rsidP="00937EA3">
            <w:pPr>
              <w:shd w:val="clear" w:color="auto" w:fill="FFFFFF"/>
              <w:spacing w:line="240" w:lineRule="auto"/>
              <w:ind w:firstLine="357"/>
              <w:jc w:val="both"/>
              <w:rPr>
                <w:rFonts w:ascii="Times New Roman" w:eastAsia="Times New Roman" w:hAnsi="Times New Roman" w:cs="Times New Roman"/>
                <w:sz w:val="28"/>
                <w:szCs w:val="28"/>
              </w:rPr>
            </w:pPr>
            <w:r w:rsidRPr="00937EA3">
              <w:rPr>
                <w:rFonts w:ascii="Times New Roman" w:eastAsia="Times New Roman" w:hAnsi="Times New Roman" w:cs="Times New Roman"/>
                <w:sz w:val="28"/>
                <w:szCs w:val="28"/>
              </w:rPr>
              <w:t>2. Прокурор або слідчий за його дорученням зобов'язаний надати доступ до матеріалів досудового розслідування, які є в його розпорядженні, у тому числі будь-які докази, які самі по собі або в сукупності з іншими доказами можуть бути використані для доведення невинуватості або меншого ступеня винуватості обвинуваченого, або сприяти пом'якшенню покарання.</w:t>
            </w:r>
          </w:p>
          <w:p w:rsidR="00937EA3" w:rsidRPr="00937EA3" w:rsidRDefault="00937EA3" w:rsidP="00937EA3">
            <w:pPr>
              <w:shd w:val="clear" w:color="auto" w:fill="FFFFFF"/>
              <w:spacing w:line="240" w:lineRule="auto"/>
              <w:ind w:firstLine="357"/>
              <w:jc w:val="both"/>
              <w:rPr>
                <w:rFonts w:ascii="Times New Roman" w:eastAsia="Times New Roman" w:hAnsi="Times New Roman" w:cs="Times New Roman"/>
                <w:sz w:val="28"/>
                <w:szCs w:val="28"/>
              </w:rPr>
            </w:pPr>
            <w:r w:rsidRPr="00937EA3">
              <w:rPr>
                <w:rFonts w:ascii="Times New Roman" w:eastAsia="Times New Roman" w:hAnsi="Times New Roman" w:cs="Times New Roman"/>
                <w:sz w:val="28"/>
                <w:szCs w:val="28"/>
              </w:rPr>
              <w:t xml:space="preserve">3. Прокурор або слідчий за його дорученням зобов'язаний надати доступ та можливість скопіювати або відобразити відповідним чином будь-які речові докази або їх частини, </w:t>
            </w:r>
            <w:r w:rsidRPr="00937EA3">
              <w:rPr>
                <w:rFonts w:ascii="Times New Roman" w:eastAsia="Times New Roman" w:hAnsi="Times New Roman" w:cs="Times New Roman"/>
                <w:sz w:val="28"/>
                <w:szCs w:val="28"/>
              </w:rPr>
              <w:lastRenderedPageBreak/>
              <w:t>документи або копії з них, а також надати доступ до приміщення або місця, якщо вони знаходяться у володінні або під контролем держави, і прокурор має намір використати відомості, що містяться в них, як докази у суді.</w:t>
            </w:r>
          </w:p>
          <w:p w:rsidR="00263626" w:rsidRDefault="00263626" w:rsidP="00263626">
            <w:pPr>
              <w:shd w:val="clear" w:color="auto" w:fill="FFFFFF"/>
              <w:spacing w:line="240" w:lineRule="auto"/>
              <w:ind w:firstLine="360"/>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Відкриття матеріалів досудового розслідування, що містяться в інформаційно-телекомунікаційній системі досудового розслідування, здійснюється шляхом надання доступу до них або надання електронних копій таких матеріалів</w:t>
            </w:r>
            <w:r w:rsidR="002428FA">
              <w:rPr>
                <w:rFonts w:ascii="Times New Roman" w:eastAsia="Times New Roman" w:hAnsi="Times New Roman" w:cs="Times New Roman"/>
                <w:b/>
                <w:sz w:val="28"/>
                <w:szCs w:val="28"/>
              </w:rPr>
              <w:t>, засвідчених в установленому порядку</w:t>
            </w:r>
            <w:r>
              <w:rPr>
                <w:rFonts w:ascii="Times New Roman" w:eastAsia="Times New Roman" w:hAnsi="Times New Roman" w:cs="Times New Roman"/>
                <w:b/>
                <w:sz w:val="28"/>
                <w:szCs w:val="28"/>
              </w:rPr>
              <w:t>.</w:t>
            </w:r>
          </w:p>
          <w:p w:rsidR="00E92455" w:rsidRPr="00937EA3" w:rsidRDefault="00937EA3" w:rsidP="00C82164">
            <w:pPr>
              <w:shd w:val="clear" w:color="auto" w:fill="FFFFFF"/>
              <w:spacing w:line="240" w:lineRule="auto"/>
              <w:ind w:firstLine="357"/>
              <w:jc w:val="both"/>
              <w:rPr>
                <w:rFonts w:ascii="Times New Roman" w:eastAsia="Times New Roman" w:hAnsi="Times New Roman" w:cs="Times New Roman"/>
                <w:sz w:val="28"/>
                <w:szCs w:val="28"/>
              </w:rPr>
            </w:pPr>
            <w:r w:rsidRPr="00937EA3">
              <w:rPr>
                <w:rFonts w:ascii="Times New Roman" w:eastAsia="Times New Roman" w:hAnsi="Times New Roman" w:cs="Times New Roman"/>
                <w:sz w:val="28"/>
                <w:szCs w:val="28"/>
              </w:rPr>
              <w:t>…</w:t>
            </w:r>
          </w:p>
        </w:tc>
      </w:tr>
      <w:tr w:rsidR="00791EA7" w:rsidRPr="00DF7F57" w:rsidTr="00044464">
        <w:trPr>
          <w:trHeight w:val="132"/>
        </w:trPr>
        <w:tc>
          <w:tcPr>
            <w:tcW w:w="7229" w:type="dxa"/>
            <w:tcBorders>
              <w:top w:val="single" w:sz="4" w:space="0" w:color="000000"/>
              <w:left w:val="single" w:sz="4" w:space="0" w:color="000000"/>
              <w:bottom w:val="single" w:sz="4" w:space="0" w:color="000000"/>
              <w:right w:val="single" w:sz="4" w:space="0" w:color="000000"/>
            </w:tcBorders>
          </w:tcPr>
          <w:p w:rsidR="00791EA7" w:rsidRPr="00791EA7" w:rsidRDefault="00791EA7" w:rsidP="00791EA7">
            <w:pPr>
              <w:shd w:val="clear" w:color="auto" w:fill="FFFFFF"/>
              <w:spacing w:line="240" w:lineRule="auto"/>
              <w:ind w:firstLine="357"/>
              <w:jc w:val="both"/>
              <w:rPr>
                <w:rFonts w:ascii="Times New Roman" w:eastAsia="Times New Roman" w:hAnsi="Times New Roman" w:cs="Times New Roman"/>
                <w:sz w:val="28"/>
                <w:szCs w:val="28"/>
              </w:rPr>
            </w:pPr>
            <w:r w:rsidRPr="00791EA7">
              <w:rPr>
                <w:rFonts w:ascii="Times New Roman" w:eastAsia="Times New Roman" w:hAnsi="Times New Roman" w:cs="Times New Roman"/>
                <w:sz w:val="28"/>
                <w:szCs w:val="28"/>
              </w:rPr>
              <w:lastRenderedPageBreak/>
              <w:t>Розділ XI "Перехідні положення"</w:t>
            </w:r>
          </w:p>
          <w:p w:rsidR="00791EA7" w:rsidRPr="00791EA7" w:rsidRDefault="00791EA7" w:rsidP="00E92455">
            <w:pPr>
              <w:shd w:val="clear" w:color="auto" w:fill="FFFFFF"/>
              <w:spacing w:line="240" w:lineRule="auto"/>
              <w:ind w:firstLine="357"/>
              <w:jc w:val="both"/>
              <w:rPr>
                <w:rFonts w:ascii="Times New Roman" w:eastAsia="Times New Roman" w:hAnsi="Times New Roman" w:cs="Times New Roman"/>
                <w:sz w:val="28"/>
                <w:szCs w:val="28"/>
              </w:rPr>
            </w:pPr>
            <w:r w:rsidRPr="00791EA7">
              <w:rPr>
                <w:rFonts w:ascii="Times New Roman" w:eastAsia="Times New Roman" w:hAnsi="Times New Roman" w:cs="Times New Roman"/>
                <w:sz w:val="28"/>
                <w:szCs w:val="28"/>
              </w:rPr>
              <w:t>…</w:t>
            </w:r>
          </w:p>
          <w:p w:rsidR="00791EA7" w:rsidRDefault="00791EA7" w:rsidP="00791EA7">
            <w:pPr>
              <w:shd w:val="clear" w:color="auto" w:fill="FFFFFF"/>
              <w:spacing w:after="120" w:line="240" w:lineRule="auto"/>
              <w:ind w:firstLine="357"/>
              <w:jc w:val="both"/>
              <w:rPr>
                <w:rFonts w:ascii="Times New Roman" w:eastAsia="Times New Roman" w:hAnsi="Times New Roman" w:cs="Times New Roman"/>
                <w:b/>
                <w:sz w:val="28"/>
                <w:szCs w:val="28"/>
              </w:rPr>
            </w:pPr>
            <w:r w:rsidRPr="00791EA7">
              <w:rPr>
                <w:rFonts w:ascii="Times New Roman" w:eastAsia="Times New Roman" w:hAnsi="Times New Roman" w:cs="Times New Roman"/>
                <w:b/>
                <w:sz w:val="28"/>
                <w:szCs w:val="28"/>
              </w:rPr>
              <w:t>Пункт відсутній.</w:t>
            </w:r>
          </w:p>
          <w:p w:rsidR="00C82164" w:rsidRPr="00C82164" w:rsidRDefault="00C82164" w:rsidP="00C82164">
            <w:pPr>
              <w:shd w:val="clear" w:color="auto" w:fill="FFFFFF"/>
              <w:spacing w:line="240" w:lineRule="auto"/>
              <w:ind w:firstLine="357"/>
              <w:jc w:val="both"/>
              <w:rPr>
                <w:rFonts w:ascii="Times New Roman" w:eastAsia="Times New Roman" w:hAnsi="Times New Roman" w:cs="Times New Roman"/>
                <w:sz w:val="28"/>
                <w:szCs w:val="28"/>
              </w:rPr>
            </w:pPr>
          </w:p>
          <w:p w:rsidR="00C82164" w:rsidRPr="00C82164" w:rsidRDefault="00C82164" w:rsidP="00C82164">
            <w:pPr>
              <w:shd w:val="clear" w:color="auto" w:fill="FFFFFF"/>
              <w:spacing w:line="240" w:lineRule="auto"/>
              <w:ind w:firstLine="357"/>
              <w:jc w:val="both"/>
              <w:rPr>
                <w:rFonts w:ascii="Times New Roman" w:eastAsia="Times New Roman" w:hAnsi="Times New Roman" w:cs="Times New Roman"/>
                <w:sz w:val="28"/>
                <w:szCs w:val="28"/>
              </w:rPr>
            </w:pPr>
          </w:p>
          <w:p w:rsidR="00C82164" w:rsidRPr="00C82164" w:rsidRDefault="00C82164" w:rsidP="00C82164">
            <w:pPr>
              <w:shd w:val="clear" w:color="auto" w:fill="FFFFFF"/>
              <w:spacing w:line="240" w:lineRule="auto"/>
              <w:ind w:firstLine="357"/>
              <w:jc w:val="both"/>
              <w:rPr>
                <w:rFonts w:ascii="Times New Roman" w:eastAsia="Times New Roman" w:hAnsi="Times New Roman" w:cs="Times New Roman"/>
                <w:sz w:val="28"/>
                <w:szCs w:val="28"/>
              </w:rPr>
            </w:pPr>
          </w:p>
          <w:p w:rsidR="00C82164" w:rsidRDefault="00C82164" w:rsidP="00791EA7">
            <w:pPr>
              <w:shd w:val="clear" w:color="auto" w:fill="FFFFFF"/>
              <w:spacing w:after="120" w:line="240" w:lineRule="auto"/>
              <w:ind w:firstLine="357"/>
              <w:jc w:val="both"/>
              <w:rPr>
                <w:rFonts w:ascii="Times New Roman" w:eastAsia="Times New Roman" w:hAnsi="Times New Roman" w:cs="Times New Roman"/>
                <w:sz w:val="28"/>
                <w:szCs w:val="28"/>
              </w:rPr>
            </w:pPr>
          </w:p>
          <w:p w:rsidR="00C82164" w:rsidRPr="00C82164" w:rsidRDefault="00C82164" w:rsidP="00791EA7">
            <w:pPr>
              <w:shd w:val="clear" w:color="auto" w:fill="FFFFFF"/>
              <w:spacing w:after="120" w:line="240" w:lineRule="auto"/>
              <w:ind w:firstLine="357"/>
              <w:jc w:val="both"/>
              <w:rPr>
                <w:rFonts w:ascii="Times New Roman" w:eastAsia="Times New Roman" w:hAnsi="Times New Roman" w:cs="Times New Roman"/>
                <w:sz w:val="28"/>
                <w:szCs w:val="28"/>
              </w:rPr>
            </w:pPr>
            <w:r w:rsidRPr="00C82164">
              <w:rPr>
                <w:rFonts w:ascii="Times New Roman" w:eastAsia="Times New Roman" w:hAnsi="Times New Roman" w:cs="Times New Roman"/>
                <w:sz w:val="28"/>
                <w:szCs w:val="28"/>
              </w:rPr>
              <w:t>...</w:t>
            </w:r>
          </w:p>
        </w:tc>
        <w:tc>
          <w:tcPr>
            <w:tcW w:w="7513" w:type="dxa"/>
            <w:tcBorders>
              <w:top w:val="single" w:sz="4" w:space="0" w:color="000000"/>
              <w:left w:val="single" w:sz="4" w:space="0" w:color="000000"/>
              <w:bottom w:val="single" w:sz="4" w:space="0" w:color="000000"/>
              <w:right w:val="single" w:sz="4" w:space="0" w:color="000000"/>
            </w:tcBorders>
            <w:shd w:val="clear" w:color="auto" w:fill="FFFFFF"/>
          </w:tcPr>
          <w:p w:rsidR="00791EA7" w:rsidRPr="00791EA7" w:rsidRDefault="00791EA7" w:rsidP="00791EA7">
            <w:pPr>
              <w:shd w:val="clear" w:color="auto" w:fill="FFFFFF"/>
              <w:spacing w:line="240" w:lineRule="auto"/>
              <w:ind w:firstLine="357"/>
              <w:jc w:val="both"/>
              <w:rPr>
                <w:rFonts w:ascii="Times New Roman" w:eastAsia="Times New Roman" w:hAnsi="Times New Roman" w:cs="Times New Roman"/>
                <w:sz w:val="28"/>
                <w:szCs w:val="28"/>
              </w:rPr>
            </w:pPr>
            <w:r w:rsidRPr="00791EA7">
              <w:rPr>
                <w:rFonts w:ascii="Times New Roman" w:eastAsia="Times New Roman" w:hAnsi="Times New Roman" w:cs="Times New Roman"/>
                <w:sz w:val="28"/>
                <w:szCs w:val="28"/>
              </w:rPr>
              <w:t>Розділ XI "Перехідні положення"</w:t>
            </w:r>
          </w:p>
          <w:p w:rsidR="00791EA7" w:rsidRPr="00791EA7" w:rsidRDefault="00791EA7" w:rsidP="00E92455">
            <w:pPr>
              <w:shd w:val="clear" w:color="auto" w:fill="FFFFFF"/>
              <w:spacing w:line="240" w:lineRule="auto"/>
              <w:ind w:firstLine="357"/>
              <w:jc w:val="both"/>
              <w:rPr>
                <w:rFonts w:ascii="Times New Roman" w:eastAsia="Times New Roman" w:hAnsi="Times New Roman" w:cs="Times New Roman"/>
                <w:sz w:val="28"/>
                <w:szCs w:val="28"/>
              </w:rPr>
            </w:pPr>
            <w:r w:rsidRPr="00791EA7">
              <w:rPr>
                <w:rFonts w:ascii="Times New Roman" w:eastAsia="Times New Roman" w:hAnsi="Times New Roman" w:cs="Times New Roman"/>
                <w:sz w:val="28"/>
                <w:szCs w:val="28"/>
              </w:rPr>
              <w:t>…</w:t>
            </w:r>
          </w:p>
          <w:p w:rsidR="00791EA7" w:rsidRPr="00791EA7" w:rsidRDefault="00791EA7" w:rsidP="00791EA7">
            <w:pPr>
              <w:shd w:val="clear" w:color="auto" w:fill="FFFFFF"/>
              <w:spacing w:line="240" w:lineRule="auto"/>
              <w:ind w:firstLine="357"/>
              <w:jc w:val="both"/>
              <w:rPr>
                <w:rFonts w:ascii="Times New Roman" w:eastAsia="Times New Roman" w:hAnsi="Times New Roman" w:cs="Times New Roman"/>
                <w:b/>
                <w:sz w:val="28"/>
                <w:szCs w:val="28"/>
              </w:rPr>
            </w:pPr>
            <w:r w:rsidRPr="00791EA7">
              <w:rPr>
                <w:rFonts w:ascii="Times New Roman" w:eastAsia="Times New Roman" w:hAnsi="Times New Roman" w:cs="Times New Roman"/>
                <w:b/>
                <w:sz w:val="28"/>
                <w:szCs w:val="28"/>
              </w:rPr>
              <w:t xml:space="preserve">20-6. У разі відсутності інтеграції системи, яка функціонує в суді відповідно до статті 35 цього Кодексу, з інформаційно-телекомунікаційною системою досудового розслідування, слідчий, </w:t>
            </w:r>
            <w:proofErr w:type="spellStart"/>
            <w:r w:rsidRPr="00791EA7">
              <w:rPr>
                <w:rFonts w:ascii="Times New Roman" w:eastAsia="Times New Roman" w:hAnsi="Times New Roman" w:cs="Times New Roman"/>
                <w:b/>
                <w:sz w:val="28"/>
                <w:szCs w:val="28"/>
              </w:rPr>
              <w:t>дізнавач</w:t>
            </w:r>
            <w:proofErr w:type="spellEnd"/>
            <w:r w:rsidRPr="00791EA7">
              <w:rPr>
                <w:rFonts w:ascii="Times New Roman" w:eastAsia="Times New Roman" w:hAnsi="Times New Roman" w:cs="Times New Roman"/>
                <w:b/>
                <w:sz w:val="28"/>
                <w:szCs w:val="28"/>
              </w:rPr>
              <w:t xml:space="preserve">, прокурор подає до суду матеріали </w:t>
            </w:r>
            <w:r w:rsidRPr="002428FA">
              <w:rPr>
                <w:rFonts w:ascii="Times New Roman" w:eastAsia="Times New Roman" w:hAnsi="Times New Roman" w:cs="Times New Roman"/>
                <w:b/>
                <w:sz w:val="28"/>
                <w:szCs w:val="28"/>
              </w:rPr>
              <w:t xml:space="preserve">в </w:t>
            </w:r>
            <w:r w:rsidR="007D2AAF" w:rsidRPr="002428FA">
              <w:rPr>
                <w:rFonts w:ascii="Times New Roman" w:eastAsia="Times New Roman" w:hAnsi="Times New Roman" w:cs="Times New Roman"/>
                <w:b/>
                <w:sz w:val="28"/>
                <w:szCs w:val="28"/>
              </w:rPr>
              <w:t xml:space="preserve">паперовій </w:t>
            </w:r>
            <w:r w:rsidR="005A06AF" w:rsidRPr="002428FA">
              <w:rPr>
                <w:rFonts w:ascii="Times New Roman" w:eastAsia="Times New Roman" w:hAnsi="Times New Roman" w:cs="Times New Roman"/>
                <w:b/>
                <w:sz w:val="28"/>
                <w:szCs w:val="28"/>
              </w:rPr>
              <w:t xml:space="preserve">формі </w:t>
            </w:r>
            <w:r w:rsidRPr="002428FA">
              <w:rPr>
                <w:rFonts w:ascii="Times New Roman" w:eastAsia="Times New Roman" w:hAnsi="Times New Roman" w:cs="Times New Roman"/>
                <w:b/>
                <w:sz w:val="28"/>
                <w:szCs w:val="28"/>
              </w:rPr>
              <w:t>та в електронній формі</w:t>
            </w:r>
            <w:r w:rsidR="00307D13" w:rsidRPr="002428FA">
              <w:rPr>
                <w:rFonts w:ascii="Times New Roman" w:eastAsia="Times New Roman" w:hAnsi="Times New Roman" w:cs="Times New Roman"/>
                <w:b/>
                <w:sz w:val="28"/>
                <w:szCs w:val="28"/>
              </w:rPr>
              <w:t xml:space="preserve"> </w:t>
            </w:r>
            <w:r w:rsidR="00B94BC5" w:rsidRPr="002428FA">
              <w:rPr>
                <w:rFonts w:ascii="Times New Roman" w:eastAsia="Times New Roman" w:hAnsi="Times New Roman" w:cs="Times New Roman"/>
                <w:b/>
                <w:sz w:val="28"/>
                <w:szCs w:val="28"/>
              </w:rPr>
              <w:t>з</w:t>
            </w:r>
            <w:r w:rsidR="00D75D76" w:rsidRPr="002428FA">
              <w:rPr>
                <w:rFonts w:ascii="Times New Roman" w:eastAsia="Times New Roman" w:hAnsi="Times New Roman" w:cs="Times New Roman"/>
                <w:b/>
                <w:sz w:val="28"/>
                <w:szCs w:val="28"/>
              </w:rPr>
              <w:t xml:space="preserve"> </w:t>
            </w:r>
            <w:r w:rsidR="00251D43" w:rsidRPr="002428FA">
              <w:rPr>
                <w:rFonts w:ascii="Times New Roman" w:eastAsia="Times New Roman" w:hAnsi="Times New Roman" w:cs="Times New Roman"/>
                <w:b/>
                <w:sz w:val="28"/>
                <w:szCs w:val="28"/>
              </w:rPr>
              <w:t>викор</w:t>
            </w:r>
            <w:r w:rsidR="00D75D76" w:rsidRPr="002428FA">
              <w:rPr>
                <w:rFonts w:ascii="Times New Roman" w:eastAsia="Times New Roman" w:hAnsi="Times New Roman" w:cs="Times New Roman"/>
                <w:b/>
                <w:sz w:val="28"/>
                <w:szCs w:val="28"/>
              </w:rPr>
              <w:t>и</w:t>
            </w:r>
            <w:r w:rsidR="00251D43" w:rsidRPr="002428FA">
              <w:rPr>
                <w:rFonts w:ascii="Times New Roman" w:eastAsia="Times New Roman" w:hAnsi="Times New Roman" w:cs="Times New Roman"/>
                <w:b/>
                <w:sz w:val="28"/>
                <w:szCs w:val="28"/>
              </w:rPr>
              <w:t>ст</w:t>
            </w:r>
            <w:r w:rsidR="00066084" w:rsidRPr="002428FA">
              <w:rPr>
                <w:rFonts w:ascii="Times New Roman" w:eastAsia="Times New Roman" w:hAnsi="Times New Roman" w:cs="Times New Roman"/>
                <w:b/>
                <w:sz w:val="28"/>
                <w:szCs w:val="28"/>
              </w:rPr>
              <w:t>анням кваліфікованого електронного підпису</w:t>
            </w:r>
            <w:r w:rsidRPr="00791EA7">
              <w:rPr>
                <w:rFonts w:ascii="Times New Roman" w:eastAsia="Times New Roman" w:hAnsi="Times New Roman" w:cs="Times New Roman"/>
                <w:b/>
                <w:sz w:val="28"/>
                <w:szCs w:val="28"/>
              </w:rPr>
              <w:t>.</w:t>
            </w:r>
          </w:p>
          <w:p w:rsidR="00D11507" w:rsidRPr="00C82164" w:rsidRDefault="00C82164" w:rsidP="00044464">
            <w:pPr>
              <w:shd w:val="clear" w:color="auto" w:fill="FFFFFF"/>
              <w:spacing w:after="120" w:line="240" w:lineRule="auto"/>
              <w:ind w:firstLine="357"/>
              <w:jc w:val="both"/>
              <w:rPr>
                <w:rFonts w:ascii="Times New Roman" w:eastAsia="Times New Roman" w:hAnsi="Times New Roman" w:cs="Times New Roman"/>
                <w:sz w:val="28"/>
                <w:szCs w:val="28"/>
              </w:rPr>
            </w:pPr>
            <w:r w:rsidRPr="00C82164">
              <w:rPr>
                <w:rFonts w:ascii="Times New Roman" w:eastAsia="Times New Roman" w:hAnsi="Times New Roman" w:cs="Times New Roman"/>
                <w:sz w:val="28"/>
                <w:szCs w:val="28"/>
              </w:rPr>
              <w:t>...</w:t>
            </w:r>
          </w:p>
        </w:tc>
      </w:tr>
      <w:tr w:rsidR="00263626" w:rsidRPr="00DF7F57" w:rsidTr="00117B8E">
        <w:trPr>
          <w:trHeight w:val="567"/>
        </w:trPr>
        <w:tc>
          <w:tcPr>
            <w:tcW w:w="14742" w:type="dxa"/>
            <w:gridSpan w:val="2"/>
            <w:tcBorders>
              <w:top w:val="single" w:sz="4" w:space="0" w:color="000000"/>
              <w:left w:val="single" w:sz="4" w:space="0" w:color="000000"/>
              <w:bottom w:val="single" w:sz="4" w:space="0" w:color="000000"/>
              <w:right w:val="single" w:sz="4" w:space="0" w:color="000000"/>
            </w:tcBorders>
          </w:tcPr>
          <w:p w:rsidR="00263626" w:rsidRPr="00F176B9" w:rsidRDefault="00263626" w:rsidP="00117B8E">
            <w:pPr>
              <w:shd w:val="clear" w:color="auto" w:fill="FFFFFF"/>
              <w:spacing w:before="120" w:after="120" w:line="240" w:lineRule="auto"/>
              <w:ind w:firstLine="318"/>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Закон України "Про Національне антикорупційне бюро</w:t>
            </w:r>
            <w:r w:rsidR="00A04593">
              <w:rPr>
                <w:rFonts w:ascii="Times New Roman" w:eastAsia="Times New Roman" w:hAnsi="Times New Roman" w:cs="Times New Roman"/>
                <w:b/>
                <w:sz w:val="28"/>
                <w:szCs w:val="28"/>
              </w:rPr>
              <w:t xml:space="preserve"> України</w:t>
            </w:r>
            <w:r>
              <w:rPr>
                <w:rFonts w:ascii="Times New Roman" w:eastAsia="Times New Roman" w:hAnsi="Times New Roman" w:cs="Times New Roman"/>
                <w:b/>
                <w:sz w:val="28"/>
                <w:szCs w:val="28"/>
              </w:rPr>
              <w:t>"</w:t>
            </w:r>
          </w:p>
        </w:tc>
      </w:tr>
      <w:tr w:rsidR="00C35387" w:rsidRPr="00DF7F57" w:rsidTr="00E92455">
        <w:trPr>
          <w:trHeight w:val="62"/>
        </w:trPr>
        <w:tc>
          <w:tcPr>
            <w:tcW w:w="7229" w:type="dxa"/>
            <w:tcBorders>
              <w:top w:val="single" w:sz="4" w:space="0" w:color="000000"/>
              <w:left w:val="single" w:sz="4" w:space="0" w:color="000000"/>
              <w:bottom w:val="single" w:sz="4" w:space="0" w:color="000000"/>
              <w:right w:val="single" w:sz="4" w:space="0" w:color="000000"/>
            </w:tcBorders>
          </w:tcPr>
          <w:p w:rsidR="00117B8E" w:rsidRPr="00117B8E" w:rsidRDefault="00117B8E" w:rsidP="00117B8E">
            <w:pPr>
              <w:shd w:val="clear" w:color="auto" w:fill="FFFFFF"/>
              <w:spacing w:line="240" w:lineRule="auto"/>
              <w:ind w:firstLine="357"/>
              <w:jc w:val="both"/>
              <w:rPr>
                <w:rFonts w:ascii="Times New Roman" w:eastAsia="Times New Roman" w:hAnsi="Times New Roman" w:cs="Times New Roman"/>
                <w:sz w:val="28"/>
                <w:szCs w:val="28"/>
              </w:rPr>
            </w:pPr>
            <w:r w:rsidRPr="00117B8E">
              <w:rPr>
                <w:rFonts w:ascii="Times New Roman" w:eastAsia="Times New Roman" w:hAnsi="Times New Roman" w:cs="Times New Roman"/>
                <w:sz w:val="28"/>
                <w:szCs w:val="28"/>
              </w:rPr>
              <w:t>Стаття 17. Права Національного бюро</w:t>
            </w:r>
          </w:p>
          <w:p w:rsidR="00206C66" w:rsidRPr="00117B8E" w:rsidRDefault="00117B8E" w:rsidP="00117B8E">
            <w:pPr>
              <w:shd w:val="clear" w:color="auto" w:fill="FFFFFF"/>
              <w:spacing w:before="120" w:line="240" w:lineRule="auto"/>
              <w:ind w:firstLine="357"/>
              <w:jc w:val="both"/>
              <w:rPr>
                <w:rFonts w:ascii="Times New Roman" w:eastAsia="Times New Roman" w:hAnsi="Times New Roman" w:cs="Times New Roman"/>
                <w:sz w:val="28"/>
                <w:szCs w:val="28"/>
              </w:rPr>
            </w:pPr>
            <w:r w:rsidRPr="00117B8E">
              <w:rPr>
                <w:rFonts w:ascii="Times New Roman" w:eastAsia="Times New Roman" w:hAnsi="Times New Roman" w:cs="Times New Roman"/>
                <w:sz w:val="28"/>
                <w:szCs w:val="28"/>
              </w:rPr>
              <w:t>1. Національному бюро та його працівникам для виконання покладених на них обов'язків надається право:</w:t>
            </w:r>
          </w:p>
          <w:p w:rsidR="002428FA" w:rsidRDefault="00791EA7" w:rsidP="00206C66">
            <w:pPr>
              <w:shd w:val="clear" w:color="auto" w:fill="FFFFFF"/>
              <w:spacing w:line="240" w:lineRule="auto"/>
              <w:ind w:firstLine="357"/>
              <w:jc w:val="both"/>
              <w:rPr>
                <w:rFonts w:ascii="Times New Roman" w:eastAsia="Times New Roman" w:hAnsi="Times New Roman" w:cs="Times New Roman"/>
                <w:sz w:val="28"/>
                <w:szCs w:val="28"/>
              </w:rPr>
            </w:pPr>
            <w:r w:rsidRPr="00791EA7">
              <w:rPr>
                <w:rFonts w:ascii="Times New Roman" w:eastAsia="Times New Roman" w:hAnsi="Times New Roman" w:cs="Times New Roman"/>
                <w:sz w:val="28"/>
                <w:szCs w:val="28"/>
              </w:rPr>
              <w:t>...</w:t>
            </w:r>
          </w:p>
          <w:p w:rsidR="00206C66" w:rsidRDefault="00791EA7" w:rsidP="00206C66">
            <w:pPr>
              <w:shd w:val="clear" w:color="auto" w:fill="FFFFFF"/>
              <w:spacing w:line="240" w:lineRule="auto"/>
              <w:ind w:firstLine="357"/>
              <w:jc w:val="both"/>
              <w:rPr>
                <w:rFonts w:ascii="Times New Roman" w:eastAsia="Times New Roman" w:hAnsi="Times New Roman" w:cs="Times New Roman"/>
                <w:sz w:val="28"/>
                <w:szCs w:val="28"/>
              </w:rPr>
            </w:pPr>
            <w:r w:rsidRPr="00791EA7">
              <w:rPr>
                <w:rFonts w:ascii="Times New Roman" w:eastAsia="Times New Roman" w:hAnsi="Times New Roman" w:cs="Times New Roman"/>
                <w:sz w:val="28"/>
                <w:szCs w:val="28"/>
              </w:rPr>
              <w:t>14) у цілях оперативно-розшукової та слідчої діяльності створювати інформаційні системи та вести оперативний облік в обсязі і порядку, передбачених законодавством;</w:t>
            </w:r>
          </w:p>
          <w:p w:rsidR="00206C66" w:rsidRPr="00E40E1F" w:rsidRDefault="00791EA7" w:rsidP="00791EA7">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c>
          <w:tcPr>
            <w:tcW w:w="7513" w:type="dxa"/>
            <w:tcBorders>
              <w:top w:val="single" w:sz="4" w:space="0" w:color="000000"/>
              <w:left w:val="single" w:sz="4" w:space="0" w:color="000000"/>
              <w:bottom w:val="single" w:sz="4" w:space="0" w:color="000000"/>
              <w:right w:val="single" w:sz="4" w:space="0" w:color="000000"/>
            </w:tcBorders>
            <w:shd w:val="clear" w:color="auto" w:fill="FFFFFF"/>
          </w:tcPr>
          <w:p w:rsidR="00117B8E" w:rsidRPr="00117B8E" w:rsidRDefault="00117B8E" w:rsidP="00117B8E">
            <w:pPr>
              <w:shd w:val="clear" w:color="auto" w:fill="FFFFFF"/>
              <w:spacing w:line="240" w:lineRule="auto"/>
              <w:ind w:firstLine="357"/>
              <w:jc w:val="both"/>
              <w:rPr>
                <w:rFonts w:ascii="Times New Roman" w:eastAsia="Times New Roman" w:hAnsi="Times New Roman" w:cs="Times New Roman"/>
                <w:sz w:val="28"/>
                <w:szCs w:val="28"/>
              </w:rPr>
            </w:pPr>
            <w:r w:rsidRPr="00117B8E">
              <w:rPr>
                <w:rFonts w:ascii="Times New Roman" w:eastAsia="Times New Roman" w:hAnsi="Times New Roman" w:cs="Times New Roman"/>
                <w:sz w:val="28"/>
                <w:szCs w:val="28"/>
              </w:rPr>
              <w:t>Стаття 17. Права Національного бюро</w:t>
            </w:r>
          </w:p>
          <w:p w:rsidR="00117B8E" w:rsidRPr="00117B8E" w:rsidRDefault="00117B8E" w:rsidP="00117B8E">
            <w:pPr>
              <w:shd w:val="clear" w:color="auto" w:fill="FFFFFF"/>
              <w:spacing w:before="120" w:line="240" w:lineRule="auto"/>
              <w:ind w:firstLine="357"/>
              <w:jc w:val="both"/>
              <w:rPr>
                <w:rFonts w:ascii="Times New Roman" w:eastAsia="Times New Roman" w:hAnsi="Times New Roman" w:cs="Times New Roman"/>
                <w:sz w:val="28"/>
                <w:szCs w:val="28"/>
              </w:rPr>
            </w:pPr>
            <w:r w:rsidRPr="00117B8E">
              <w:rPr>
                <w:rFonts w:ascii="Times New Roman" w:eastAsia="Times New Roman" w:hAnsi="Times New Roman" w:cs="Times New Roman"/>
                <w:sz w:val="28"/>
                <w:szCs w:val="28"/>
              </w:rPr>
              <w:t>1. Національному бюро та його працівникам для виконання покладених на них обов'язків надається право:</w:t>
            </w:r>
          </w:p>
          <w:p w:rsidR="00791EA7" w:rsidRDefault="00791EA7" w:rsidP="00791EA7">
            <w:pPr>
              <w:shd w:val="clear" w:color="auto" w:fill="FFFFFF"/>
              <w:spacing w:line="240" w:lineRule="auto"/>
              <w:ind w:firstLine="357"/>
              <w:jc w:val="both"/>
              <w:rPr>
                <w:rFonts w:ascii="Times New Roman" w:eastAsia="Times New Roman" w:hAnsi="Times New Roman" w:cs="Times New Roman"/>
                <w:sz w:val="28"/>
                <w:szCs w:val="28"/>
              </w:rPr>
            </w:pPr>
            <w:r w:rsidRPr="00791EA7">
              <w:rPr>
                <w:rFonts w:ascii="Times New Roman" w:eastAsia="Times New Roman" w:hAnsi="Times New Roman" w:cs="Times New Roman"/>
                <w:sz w:val="28"/>
                <w:szCs w:val="28"/>
              </w:rPr>
              <w:t>...</w:t>
            </w:r>
          </w:p>
          <w:p w:rsidR="002428FA" w:rsidRPr="00791EA7" w:rsidRDefault="002428FA" w:rsidP="00791EA7">
            <w:pPr>
              <w:shd w:val="clear" w:color="auto" w:fill="FFFFFF"/>
              <w:spacing w:line="240" w:lineRule="auto"/>
              <w:ind w:firstLine="357"/>
              <w:jc w:val="both"/>
              <w:rPr>
                <w:rFonts w:ascii="Times New Roman" w:eastAsia="Times New Roman" w:hAnsi="Times New Roman" w:cs="Times New Roman"/>
                <w:sz w:val="28"/>
                <w:szCs w:val="28"/>
              </w:rPr>
            </w:pPr>
          </w:p>
          <w:p w:rsidR="00791EA7" w:rsidRDefault="00791EA7" w:rsidP="00791EA7">
            <w:pPr>
              <w:shd w:val="clear" w:color="auto" w:fill="FFFFFF"/>
              <w:spacing w:line="240" w:lineRule="auto"/>
              <w:ind w:firstLine="357"/>
              <w:jc w:val="both"/>
              <w:rPr>
                <w:rFonts w:ascii="Times New Roman" w:eastAsia="Times New Roman" w:hAnsi="Times New Roman" w:cs="Times New Roman"/>
                <w:sz w:val="28"/>
                <w:szCs w:val="28"/>
              </w:rPr>
            </w:pPr>
            <w:r w:rsidRPr="00791EA7">
              <w:rPr>
                <w:rFonts w:ascii="Times New Roman" w:eastAsia="Times New Roman" w:hAnsi="Times New Roman" w:cs="Times New Roman"/>
                <w:sz w:val="28"/>
                <w:szCs w:val="28"/>
              </w:rPr>
              <w:t>14) у цілях оперативно-розшукової та слідчої діяльності створювати інформаційні</w:t>
            </w:r>
            <w:r w:rsidRPr="00791EA7">
              <w:rPr>
                <w:rFonts w:ascii="Times New Roman" w:eastAsia="Times New Roman" w:hAnsi="Times New Roman" w:cs="Times New Roman"/>
                <w:b/>
                <w:sz w:val="28"/>
                <w:szCs w:val="28"/>
              </w:rPr>
              <w:t>, інформаційно-телекомунікаційні</w:t>
            </w:r>
            <w:r w:rsidRPr="00791EA7">
              <w:rPr>
                <w:rFonts w:ascii="Times New Roman" w:eastAsia="Times New Roman" w:hAnsi="Times New Roman" w:cs="Times New Roman"/>
                <w:sz w:val="28"/>
                <w:szCs w:val="28"/>
              </w:rPr>
              <w:t xml:space="preserve"> системи та вести оперативний облік в обсязі і порядку, передбачених законодавством;</w:t>
            </w:r>
          </w:p>
          <w:p w:rsidR="009914EC" w:rsidRPr="00E40E1F" w:rsidRDefault="00791EA7" w:rsidP="00791EA7">
            <w:pPr>
              <w:shd w:val="clear" w:color="auto" w:fill="FFFFFF"/>
              <w:spacing w:line="240" w:lineRule="auto"/>
              <w:ind w:firstLine="357"/>
              <w:jc w:val="both"/>
              <w:rPr>
                <w:rFonts w:ascii="Times New Roman" w:eastAsia="Times New Roman" w:hAnsi="Times New Roman" w:cs="Times New Roman"/>
                <w:b/>
                <w:sz w:val="28"/>
                <w:szCs w:val="28"/>
              </w:rPr>
            </w:pPr>
            <w:r>
              <w:rPr>
                <w:rFonts w:ascii="Times New Roman" w:eastAsia="Times New Roman" w:hAnsi="Times New Roman" w:cs="Times New Roman"/>
                <w:sz w:val="28"/>
                <w:szCs w:val="28"/>
              </w:rPr>
              <w:t>...</w:t>
            </w:r>
          </w:p>
        </w:tc>
      </w:tr>
    </w:tbl>
    <w:p w:rsidR="006D7D84" w:rsidRDefault="006D7D84" w:rsidP="006D7D84">
      <w:pPr>
        <w:shd w:val="clear" w:color="auto" w:fill="FFFFFF"/>
        <w:spacing w:line="240" w:lineRule="auto"/>
        <w:jc w:val="both"/>
        <w:rPr>
          <w:rFonts w:ascii="Times New Roman" w:eastAsia="Times New Roman" w:hAnsi="Times New Roman" w:cs="Times New Roman"/>
          <w:sz w:val="28"/>
          <w:szCs w:val="28"/>
        </w:rPr>
      </w:pPr>
    </w:p>
    <w:p w:rsidR="00A04931" w:rsidRDefault="00A04931" w:rsidP="006D7D84">
      <w:pPr>
        <w:shd w:val="clear" w:color="auto" w:fill="FFFFFF"/>
        <w:spacing w:line="240" w:lineRule="auto"/>
        <w:jc w:val="both"/>
        <w:rPr>
          <w:rFonts w:ascii="Times New Roman" w:eastAsia="Times New Roman" w:hAnsi="Times New Roman" w:cs="Times New Roman"/>
          <w:sz w:val="28"/>
          <w:szCs w:val="28"/>
        </w:rPr>
      </w:pPr>
    </w:p>
    <w:p w:rsidR="006D7D84" w:rsidRPr="00FD1EDF" w:rsidRDefault="00E92455" w:rsidP="006D7D84">
      <w:pPr>
        <w:shd w:val="clear" w:color="auto" w:fill="FFFFFF"/>
        <w:spacing w:line="240" w:lineRule="auto"/>
        <w:ind w:firstLine="460"/>
        <w:jc w:val="both"/>
        <w:rPr>
          <w:rFonts w:ascii="Times New Roman" w:eastAsia="Times New Roman" w:hAnsi="Times New Roman" w:cs="Times New Roman"/>
          <w:sz w:val="28"/>
          <w:szCs w:val="28"/>
          <w:highlight w:val="white"/>
        </w:rPr>
      </w:pPr>
      <w:r>
        <w:rPr>
          <w:rFonts w:ascii="Times New Roman" w:eastAsia="Times New Roman" w:hAnsi="Times New Roman" w:cs="Times New Roman"/>
          <w:sz w:val="28"/>
          <w:szCs w:val="28"/>
          <w:highlight w:val="white"/>
        </w:rPr>
        <w:t xml:space="preserve">     </w:t>
      </w:r>
      <w:r w:rsidR="006D7D84" w:rsidRPr="00FD1EDF">
        <w:rPr>
          <w:rFonts w:ascii="Times New Roman" w:eastAsia="Times New Roman" w:hAnsi="Times New Roman" w:cs="Times New Roman"/>
          <w:sz w:val="28"/>
          <w:szCs w:val="28"/>
          <w:highlight w:val="white"/>
        </w:rPr>
        <w:t xml:space="preserve">Заступник Керівника </w:t>
      </w:r>
    </w:p>
    <w:p w:rsidR="006D7D84" w:rsidRPr="00E858DF" w:rsidRDefault="006D7D84" w:rsidP="006D7D84">
      <w:pPr>
        <w:shd w:val="clear" w:color="auto" w:fill="FFFFFF"/>
        <w:spacing w:line="240" w:lineRule="auto"/>
        <w:ind w:firstLine="460"/>
        <w:jc w:val="both"/>
        <w:rPr>
          <w:rFonts w:ascii="Times New Roman" w:eastAsia="Times New Roman" w:hAnsi="Times New Roman" w:cs="Times New Roman"/>
          <w:b/>
          <w:sz w:val="28"/>
          <w:szCs w:val="28"/>
          <w:highlight w:val="white"/>
        </w:rPr>
      </w:pPr>
      <w:r w:rsidRPr="00FD1EDF">
        <w:rPr>
          <w:rFonts w:ascii="Times New Roman" w:eastAsia="Times New Roman" w:hAnsi="Times New Roman" w:cs="Times New Roman"/>
          <w:sz w:val="28"/>
          <w:szCs w:val="28"/>
          <w:highlight w:val="white"/>
        </w:rPr>
        <w:t>Офісу Президента України</w:t>
      </w:r>
      <w:r w:rsidRPr="00E858DF">
        <w:rPr>
          <w:rFonts w:ascii="Times New Roman" w:eastAsia="Times New Roman" w:hAnsi="Times New Roman" w:cs="Times New Roman"/>
          <w:b/>
          <w:sz w:val="28"/>
          <w:szCs w:val="28"/>
          <w:highlight w:val="white"/>
        </w:rPr>
        <w:tab/>
      </w:r>
      <w:r w:rsidRPr="00E858DF">
        <w:rPr>
          <w:rFonts w:ascii="Times New Roman" w:eastAsia="Times New Roman" w:hAnsi="Times New Roman" w:cs="Times New Roman"/>
          <w:b/>
          <w:sz w:val="28"/>
          <w:szCs w:val="28"/>
          <w:highlight w:val="white"/>
        </w:rPr>
        <w:tab/>
      </w:r>
      <w:r w:rsidRPr="00E858DF">
        <w:rPr>
          <w:rFonts w:ascii="Times New Roman" w:eastAsia="Times New Roman" w:hAnsi="Times New Roman" w:cs="Times New Roman"/>
          <w:b/>
          <w:sz w:val="28"/>
          <w:szCs w:val="28"/>
          <w:highlight w:val="white"/>
        </w:rPr>
        <w:tab/>
        <w:t xml:space="preserve">                                                                          </w:t>
      </w:r>
      <w:r w:rsidR="00072601" w:rsidRPr="009914EC">
        <w:rPr>
          <w:rFonts w:ascii="Times New Roman" w:eastAsia="Times New Roman" w:hAnsi="Times New Roman" w:cs="Times New Roman"/>
          <w:b/>
          <w:sz w:val="28"/>
          <w:szCs w:val="28"/>
          <w:highlight w:val="white"/>
          <w:lang w:val="ru-RU"/>
        </w:rPr>
        <w:t xml:space="preserve">              </w:t>
      </w:r>
      <w:r w:rsidRPr="00E858DF">
        <w:rPr>
          <w:rFonts w:ascii="Times New Roman" w:eastAsia="Times New Roman" w:hAnsi="Times New Roman" w:cs="Times New Roman"/>
          <w:b/>
          <w:sz w:val="28"/>
          <w:szCs w:val="28"/>
          <w:highlight w:val="white"/>
        </w:rPr>
        <w:t xml:space="preserve"> </w:t>
      </w:r>
      <w:r w:rsidR="00FD1EDF">
        <w:rPr>
          <w:rFonts w:ascii="Times New Roman" w:eastAsia="Times New Roman" w:hAnsi="Times New Roman" w:cs="Times New Roman"/>
          <w:b/>
          <w:sz w:val="28"/>
          <w:szCs w:val="28"/>
          <w:highlight w:val="white"/>
        </w:rPr>
        <w:t xml:space="preserve">    </w:t>
      </w:r>
      <w:r w:rsidRPr="00E858DF">
        <w:rPr>
          <w:rFonts w:ascii="Times New Roman" w:eastAsia="Times New Roman" w:hAnsi="Times New Roman" w:cs="Times New Roman"/>
          <w:b/>
          <w:sz w:val="28"/>
          <w:szCs w:val="28"/>
          <w:highlight w:val="white"/>
        </w:rPr>
        <w:t xml:space="preserve">    </w:t>
      </w:r>
      <w:proofErr w:type="spellStart"/>
      <w:r>
        <w:rPr>
          <w:rFonts w:ascii="Times New Roman" w:eastAsia="Times New Roman" w:hAnsi="Times New Roman" w:cs="Times New Roman"/>
          <w:b/>
          <w:sz w:val="28"/>
          <w:szCs w:val="28"/>
          <w:highlight w:val="white"/>
        </w:rPr>
        <w:t>А</w:t>
      </w:r>
      <w:r w:rsidRPr="00E858DF">
        <w:rPr>
          <w:rFonts w:ascii="Times New Roman" w:eastAsia="Times New Roman" w:hAnsi="Times New Roman" w:cs="Times New Roman"/>
          <w:b/>
          <w:sz w:val="28"/>
          <w:szCs w:val="28"/>
          <w:highlight w:val="white"/>
        </w:rPr>
        <w:t>.</w:t>
      </w:r>
      <w:r>
        <w:rPr>
          <w:rFonts w:ascii="Times New Roman" w:eastAsia="Times New Roman" w:hAnsi="Times New Roman" w:cs="Times New Roman"/>
          <w:b/>
          <w:sz w:val="28"/>
          <w:szCs w:val="28"/>
          <w:highlight w:val="white"/>
        </w:rPr>
        <w:t>С</w:t>
      </w:r>
      <w:r w:rsidR="00FD1EDF">
        <w:rPr>
          <w:rFonts w:ascii="Times New Roman" w:eastAsia="Times New Roman" w:hAnsi="Times New Roman" w:cs="Times New Roman"/>
          <w:b/>
          <w:sz w:val="28"/>
          <w:szCs w:val="28"/>
          <w:highlight w:val="white"/>
        </w:rPr>
        <w:t>мирнов</w:t>
      </w:r>
      <w:proofErr w:type="spellEnd"/>
    </w:p>
    <w:sectPr w:rsidR="006D7D84" w:rsidRPr="00E858DF" w:rsidSect="001F6059">
      <w:headerReference w:type="default" r:id="rId8"/>
      <w:pgSz w:w="16838" w:h="11906" w:orient="landscape"/>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13E2" w:rsidRDefault="001A13E2">
      <w:pPr>
        <w:spacing w:line="240" w:lineRule="auto"/>
      </w:pPr>
      <w:r>
        <w:separator/>
      </w:r>
    </w:p>
  </w:endnote>
  <w:endnote w:type="continuationSeparator" w:id="0">
    <w:p w:rsidR="001A13E2" w:rsidRDefault="001A13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13E2" w:rsidRDefault="001A13E2">
      <w:pPr>
        <w:spacing w:line="240" w:lineRule="auto"/>
      </w:pPr>
      <w:r>
        <w:separator/>
      </w:r>
    </w:p>
  </w:footnote>
  <w:footnote w:type="continuationSeparator" w:id="0">
    <w:p w:rsidR="001A13E2" w:rsidRDefault="001A13E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9742688"/>
      <w:docPartObj>
        <w:docPartGallery w:val="Page Numbers (Top of Page)"/>
        <w:docPartUnique/>
      </w:docPartObj>
    </w:sdtPr>
    <w:sdtEndPr>
      <w:rPr>
        <w:rFonts w:ascii="Times New Roman" w:hAnsi="Times New Roman" w:cs="Times New Roman"/>
        <w:sz w:val="28"/>
        <w:szCs w:val="28"/>
      </w:rPr>
    </w:sdtEndPr>
    <w:sdtContent>
      <w:p w:rsidR="00625EB6" w:rsidRPr="002C100A" w:rsidRDefault="00625EB6">
        <w:pPr>
          <w:pStyle w:val="a3"/>
          <w:jc w:val="center"/>
          <w:rPr>
            <w:rFonts w:ascii="Times New Roman" w:hAnsi="Times New Roman" w:cs="Times New Roman"/>
            <w:sz w:val="28"/>
            <w:szCs w:val="28"/>
          </w:rPr>
        </w:pPr>
        <w:r w:rsidRPr="002C100A">
          <w:rPr>
            <w:rFonts w:ascii="Times New Roman" w:hAnsi="Times New Roman" w:cs="Times New Roman"/>
            <w:sz w:val="28"/>
            <w:szCs w:val="28"/>
          </w:rPr>
          <w:fldChar w:fldCharType="begin"/>
        </w:r>
        <w:r w:rsidRPr="002C100A">
          <w:rPr>
            <w:rFonts w:ascii="Times New Roman" w:hAnsi="Times New Roman" w:cs="Times New Roman"/>
            <w:sz w:val="28"/>
            <w:szCs w:val="28"/>
          </w:rPr>
          <w:instrText>PAGE   \* MERGEFORMAT</w:instrText>
        </w:r>
        <w:r w:rsidRPr="002C100A">
          <w:rPr>
            <w:rFonts w:ascii="Times New Roman" w:hAnsi="Times New Roman" w:cs="Times New Roman"/>
            <w:sz w:val="28"/>
            <w:szCs w:val="28"/>
          </w:rPr>
          <w:fldChar w:fldCharType="separate"/>
        </w:r>
        <w:r w:rsidR="002428FA">
          <w:rPr>
            <w:rFonts w:ascii="Times New Roman" w:hAnsi="Times New Roman" w:cs="Times New Roman"/>
            <w:noProof/>
            <w:sz w:val="28"/>
            <w:szCs w:val="28"/>
          </w:rPr>
          <w:t>2</w:t>
        </w:r>
        <w:r w:rsidRPr="002C100A">
          <w:rPr>
            <w:rFonts w:ascii="Times New Roman" w:hAnsi="Times New Roman" w:cs="Times New Roman"/>
            <w:sz w:val="28"/>
            <w:szCs w:val="28"/>
          </w:rPr>
          <w:fldChar w:fldCharType="end"/>
        </w:r>
      </w:p>
    </w:sdtContent>
  </w:sdt>
  <w:p w:rsidR="00625EB6" w:rsidRDefault="00625EB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BD6F5B"/>
    <w:multiLevelType w:val="multilevel"/>
    <w:tmpl w:val="80FE03B6"/>
    <w:lvl w:ilvl="0">
      <w:start w:val="1"/>
      <w:numFmt w:val="decimal"/>
      <w:lvlText w:val="%1."/>
      <w:lvlJc w:val="left"/>
      <w:pPr>
        <w:ind w:left="0" w:firstLine="708"/>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1" w15:restartNumberingAfterBreak="0">
    <w:nsid w:val="48674B6D"/>
    <w:multiLevelType w:val="hybridMultilevel"/>
    <w:tmpl w:val="D488EC2C"/>
    <w:lvl w:ilvl="0" w:tplc="952E7C58">
      <w:start w:val="1"/>
      <w:numFmt w:val="decimal"/>
      <w:lvlText w:val="%1)"/>
      <w:lvlJc w:val="left"/>
      <w:pPr>
        <w:ind w:left="958" w:hanging="360"/>
      </w:pPr>
      <w:rPr>
        <w:rFonts w:hint="default"/>
      </w:rPr>
    </w:lvl>
    <w:lvl w:ilvl="1" w:tplc="04220019" w:tentative="1">
      <w:start w:val="1"/>
      <w:numFmt w:val="lowerLetter"/>
      <w:lvlText w:val="%2."/>
      <w:lvlJc w:val="left"/>
      <w:pPr>
        <w:ind w:left="1678" w:hanging="360"/>
      </w:pPr>
    </w:lvl>
    <w:lvl w:ilvl="2" w:tplc="0422001B" w:tentative="1">
      <w:start w:val="1"/>
      <w:numFmt w:val="lowerRoman"/>
      <w:lvlText w:val="%3."/>
      <w:lvlJc w:val="right"/>
      <w:pPr>
        <w:ind w:left="2398" w:hanging="180"/>
      </w:pPr>
    </w:lvl>
    <w:lvl w:ilvl="3" w:tplc="0422000F" w:tentative="1">
      <w:start w:val="1"/>
      <w:numFmt w:val="decimal"/>
      <w:lvlText w:val="%4."/>
      <w:lvlJc w:val="left"/>
      <w:pPr>
        <w:ind w:left="3118" w:hanging="360"/>
      </w:pPr>
    </w:lvl>
    <w:lvl w:ilvl="4" w:tplc="04220019" w:tentative="1">
      <w:start w:val="1"/>
      <w:numFmt w:val="lowerLetter"/>
      <w:lvlText w:val="%5."/>
      <w:lvlJc w:val="left"/>
      <w:pPr>
        <w:ind w:left="3838" w:hanging="360"/>
      </w:pPr>
    </w:lvl>
    <w:lvl w:ilvl="5" w:tplc="0422001B" w:tentative="1">
      <w:start w:val="1"/>
      <w:numFmt w:val="lowerRoman"/>
      <w:lvlText w:val="%6."/>
      <w:lvlJc w:val="right"/>
      <w:pPr>
        <w:ind w:left="4558" w:hanging="180"/>
      </w:pPr>
    </w:lvl>
    <w:lvl w:ilvl="6" w:tplc="0422000F" w:tentative="1">
      <w:start w:val="1"/>
      <w:numFmt w:val="decimal"/>
      <w:lvlText w:val="%7."/>
      <w:lvlJc w:val="left"/>
      <w:pPr>
        <w:ind w:left="5278" w:hanging="360"/>
      </w:pPr>
    </w:lvl>
    <w:lvl w:ilvl="7" w:tplc="04220019" w:tentative="1">
      <w:start w:val="1"/>
      <w:numFmt w:val="lowerLetter"/>
      <w:lvlText w:val="%8."/>
      <w:lvlJc w:val="left"/>
      <w:pPr>
        <w:ind w:left="5998" w:hanging="360"/>
      </w:pPr>
    </w:lvl>
    <w:lvl w:ilvl="8" w:tplc="0422001B" w:tentative="1">
      <w:start w:val="1"/>
      <w:numFmt w:val="lowerRoman"/>
      <w:lvlText w:val="%9."/>
      <w:lvlJc w:val="right"/>
      <w:pPr>
        <w:ind w:left="6718" w:hanging="180"/>
      </w:pPr>
    </w:lvl>
  </w:abstractNum>
  <w:abstractNum w:abstractNumId="2" w15:restartNumberingAfterBreak="0">
    <w:nsid w:val="715E7B77"/>
    <w:multiLevelType w:val="hybridMultilevel"/>
    <w:tmpl w:val="C47C6138"/>
    <w:lvl w:ilvl="0" w:tplc="7A58284E">
      <w:start w:val="1"/>
      <w:numFmt w:val="decimal"/>
      <w:lvlText w:val="%1)"/>
      <w:lvlJc w:val="left"/>
      <w:pPr>
        <w:ind w:left="820" w:hanging="360"/>
      </w:pPr>
      <w:rPr>
        <w:rFonts w:hint="default"/>
      </w:rPr>
    </w:lvl>
    <w:lvl w:ilvl="1" w:tplc="04220019" w:tentative="1">
      <w:start w:val="1"/>
      <w:numFmt w:val="lowerLetter"/>
      <w:lvlText w:val="%2."/>
      <w:lvlJc w:val="left"/>
      <w:pPr>
        <w:ind w:left="1540" w:hanging="360"/>
      </w:pPr>
    </w:lvl>
    <w:lvl w:ilvl="2" w:tplc="0422001B" w:tentative="1">
      <w:start w:val="1"/>
      <w:numFmt w:val="lowerRoman"/>
      <w:lvlText w:val="%3."/>
      <w:lvlJc w:val="right"/>
      <w:pPr>
        <w:ind w:left="2260" w:hanging="180"/>
      </w:pPr>
    </w:lvl>
    <w:lvl w:ilvl="3" w:tplc="0422000F" w:tentative="1">
      <w:start w:val="1"/>
      <w:numFmt w:val="decimal"/>
      <w:lvlText w:val="%4."/>
      <w:lvlJc w:val="left"/>
      <w:pPr>
        <w:ind w:left="2980" w:hanging="360"/>
      </w:pPr>
    </w:lvl>
    <w:lvl w:ilvl="4" w:tplc="04220019" w:tentative="1">
      <w:start w:val="1"/>
      <w:numFmt w:val="lowerLetter"/>
      <w:lvlText w:val="%5."/>
      <w:lvlJc w:val="left"/>
      <w:pPr>
        <w:ind w:left="3700" w:hanging="360"/>
      </w:pPr>
    </w:lvl>
    <w:lvl w:ilvl="5" w:tplc="0422001B" w:tentative="1">
      <w:start w:val="1"/>
      <w:numFmt w:val="lowerRoman"/>
      <w:lvlText w:val="%6."/>
      <w:lvlJc w:val="right"/>
      <w:pPr>
        <w:ind w:left="4420" w:hanging="180"/>
      </w:pPr>
    </w:lvl>
    <w:lvl w:ilvl="6" w:tplc="0422000F" w:tentative="1">
      <w:start w:val="1"/>
      <w:numFmt w:val="decimal"/>
      <w:lvlText w:val="%7."/>
      <w:lvlJc w:val="left"/>
      <w:pPr>
        <w:ind w:left="5140" w:hanging="360"/>
      </w:pPr>
    </w:lvl>
    <w:lvl w:ilvl="7" w:tplc="04220019" w:tentative="1">
      <w:start w:val="1"/>
      <w:numFmt w:val="lowerLetter"/>
      <w:lvlText w:val="%8."/>
      <w:lvlJc w:val="left"/>
      <w:pPr>
        <w:ind w:left="5860" w:hanging="360"/>
      </w:pPr>
    </w:lvl>
    <w:lvl w:ilvl="8" w:tplc="0422001B" w:tentative="1">
      <w:start w:val="1"/>
      <w:numFmt w:val="lowerRoman"/>
      <w:lvlText w:val="%9."/>
      <w:lvlJc w:val="right"/>
      <w:pPr>
        <w:ind w:left="6580" w:hanging="180"/>
      </w:p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7D84"/>
    <w:rsid w:val="00005241"/>
    <w:rsid w:val="00032032"/>
    <w:rsid w:val="00044464"/>
    <w:rsid w:val="00066084"/>
    <w:rsid w:val="00072601"/>
    <w:rsid w:val="000871AD"/>
    <w:rsid w:val="000924D1"/>
    <w:rsid w:val="000B450B"/>
    <w:rsid w:val="000C70DB"/>
    <w:rsid w:val="000F6740"/>
    <w:rsid w:val="00113FA1"/>
    <w:rsid w:val="00117B8E"/>
    <w:rsid w:val="00120382"/>
    <w:rsid w:val="00126DA5"/>
    <w:rsid w:val="001309C5"/>
    <w:rsid w:val="00137042"/>
    <w:rsid w:val="0014125B"/>
    <w:rsid w:val="00144CCB"/>
    <w:rsid w:val="0017050E"/>
    <w:rsid w:val="001746BD"/>
    <w:rsid w:val="001878BB"/>
    <w:rsid w:val="00190D1C"/>
    <w:rsid w:val="001A13E2"/>
    <w:rsid w:val="001C6A82"/>
    <w:rsid w:val="001D2DD6"/>
    <w:rsid w:val="001F2DC2"/>
    <w:rsid w:val="001F6059"/>
    <w:rsid w:val="00206C66"/>
    <w:rsid w:val="00216C1E"/>
    <w:rsid w:val="00233B72"/>
    <w:rsid w:val="002428FA"/>
    <w:rsid w:val="00251D43"/>
    <w:rsid w:val="00263626"/>
    <w:rsid w:val="002D31E1"/>
    <w:rsid w:val="002F6050"/>
    <w:rsid w:val="00307D13"/>
    <w:rsid w:val="00312420"/>
    <w:rsid w:val="00340A58"/>
    <w:rsid w:val="00341F2F"/>
    <w:rsid w:val="0035538A"/>
    <w:rsid w:val="00357785"/>
    <w:rsid w:val="00381E11"/>
    <w:rsid w:val="003A0633"/>
    <w:rsid w:val="003B75FB"/>
    <w:rsid w:val="003C0EC5"/>
    <w:rsid w:val="003C66C0"/>
    <w:rsid w:val="003D613F"/>
    <w:rsid w:val="003D6FAD"/>
    <w:rsid w:val="003D755B"/>
    <w:rsid w:val="003F3E5F"/>
    <w:rsid w:val="003F6E34"/>
    <w:rsid w:val="004002BC"/>
    <w:rsid w:val="0041012B"/>
    <w:rsid w:val="00456BB2"/>
    <w:rsid w:val="004842E4"/>
    <w:rsid w:val="00485597"/>
    <w:rsid w:val="004858B8"/>
    <w:rsid w:val="00491B0A"/>
    <w:rsid w:val="004B2005"/>
    <w:rsid w:val="004B77CF"/>
    <w:rsid w:val="004F1EC0"/>
    <w:rsid w:val="00502DC3"/>
    <w:rsid w:val="005048FC"/>
    <w:rsid w:val="00526C4E"/>
    <w:rsid w:val="00527B45"/>
    <w:rsid w:val="005538EC"/>
    <w:rsid w:val="00554BC4"/>
    <w:rsid w:val="0057709C"/>
    <w:rsid w:val="00583DF0"/>
    <w:rsid w:val="00584D46"/>
    <w:rsid w:val="005A06AF"/>
    <w:rsid w:val="005A10E0"/>
    <w:rsid w:val="005A494A"/>
    <w:rsid w:val="005A7D3F"/>
    <w:rsid w:val="005B4308"/>
    <w:rsid w:val="005E5BC1"/>
    <w:rsid w:val="00612DB2"/>
    <w:rsid w:val="00615100"/>
    <w:rsid w:val="00623F16"/>
    <w:rsid w:val="00625EB6"/>
    <w:rsid w:val="0066198D"/>
    <w:rsid w:val="006952C7"/>
    <w:rsid w:val="006B30BD"/>
    <w:rsid w:val="006D0D22"/>
    <w:rsid w:val="006D7D84"/>
    <w:rsid w:val="006E099D"/>
    <w:rsid w:val="00707771"/>
    <w:rsid w:val="00707CF7"/>
    <w:rsid w:val="0072625A"/>
    <w:rsid w:val="007353A7"/>
    <w:rsid w:val="007401FD"/>
    <w:rsid w:val="00760500"/>
    <w:rsid w:val="00773A87"/>
    <w:rsid w:val="00776799"/>
    <w:rsid w:val="00782B3B"/>
    <w:rsid w:val="00791EA7"/>
    <w:rsid w:val="007B40A2"/>
    <w:rsid w:val="007C6F2A"/>
    <w:rsid w:val="007D2AAF"/>
    <w:rsid w:val="007D37ED"/>
    <w:rsid w:val="008077B6"/>
    <w:rsid w:val="008143EC"/>
    <w:rsid w:val="00842AF4"/>
    <w:rsid w:val="00885812"/>
    <w:rsid w:val="008A2E7F"/>
    <w:rsid w:val="008A69A3"/>
    <w:rsid w:val="008B1171"/>
    <w:rsid w:val="008B7769"/>
    <w:rsid w:val="008C0F3E"/>
    <w:rsid w:val="008C541E"/>
    <w:rsid w:val="008D5DDC"/>
    <w:rsid w:val="00937EA3"/>
    <w:rsid w:val="00964795"/>
    <w:rsid w:val="00975149"/>
    <w:rsid w:val="00983F54"/>
    <w:rsid w:val="009914EC"/>
    <w:rsid w:val="009A25B0"/>
    <w:rsid w:val="009A7AA8"/>
    <w:rsid w:val="009B47A9"/>
    <w:rsid w:val="009C0B20"/>
    <w:rsid w:val="009F693C"/>
    <w:rsid w:val="009F75A2"/>
    <w:rsid w:val="00A04593"/>
    <w:rsid w:val="00A04931"/>
    <w:rsid w:val="00A452F1"/>
    <w:rsid w:val="00A51CAF"/>
    <w:rsid w:val="00A63990"/>
    <w:rsid w:val="00A64395"/>
    <w:rsid w:val="00A96208"/>
    <w:rsid w:val="00AE6BC2"/>
    <w:rsid w:val="00AF268D"/>
    <w:rsid w:val="00AF3082"/>
    <w:rsid w:val="00B14E08"/>
    <w:rsid w:val="00B2194C"/>
    <w:rsid w:val="00B242F7"/>
    <w:rsid w:val="00B34201"/>
    <w:rsid w:val="00B361DE"/>
    <w:rsid w:val="00B366B5"/>
    <w:rsid w:val="00B4548E"/>
    <w:rsid w:val="00B51F8F"/>
    <w:rsid w:val="00B74D81"/>
    <w:rsid w:val="00B94381"/>
    <w:rsid w:val="00B94BC5"/>
    <w:rsid w:val="00BC5FA5"/>
    <w:rsid w:val="00BD190F"/>
    <w:rsid w:val="00BD72A0"/>
    <w:rsid w:val="00BE47D0"/>
    <w:rsid w:val="00BE7266"/>
    <w:rsid w:val="00BF67FB"/>
    <w:rsid w:val="00C06C71"/>
    <w:rsid w:val="00C270BC"/>
    <w:rsid w:val="00C35387"/>
    <w:rsid w:val="00C4414C"/>
    <w:rsid w:val="00C4701F"/>
    <w:rsid w:val="00C6174E"/>
    <w:rsid w:val="00C64BF9"/>
    <w:rsid w:val="00C80461"/>
    <w:rsid w:val="00C81E7E"/>
    <w:rsid w:val="00C82164"/>
    <w:rsid w:val="00C8325B"/>
    <w:rsid w:val="00C90BA7"/>
    <w:rsid w:val="00CB0927"/>
    <w:rsid w:val="00CB096D"/>
    <w:rsid w:val="00CD2F2B"/>
    <w:rsid w:val="00CD360D"/>
    <w:rsid w:val="00D044D3"/>
    <w:rsid w:val="00D11507"/>
    <w:rsid w:val="00D227DB"/>
    <w:rsid w:val="00D30F03"/>
    <w:rsid w:val="00D376DF"/>
    <w:rsid w:val="00D41291"/>
    <w:rsid w:val="00D521C7"/>
    <w:rsid w:val="00D75D76"/>
    <w:rsid w:val="00D9372B"/>
    <w:rsid w:val="00DB0F9E"/>
    <w:rsid w:val="00DE14DF"/>
    <w:rsid w:val="00DE7C5F"/>
    <w:rsid w:val="00E04592"/>
    <w:rsid w:val="00E11E48"/>
    <w:rsid w:val="00E13E99"/>
    <w:rsid w:val="00E26872"/>
    <w:rsid w:val="00E40E1F"/>
    <w:rsid w:val="00E428DA"/>
    <w:rsid w:val="00E46001"/>
    <w:rsid w:val="00E73DAF"/>
    <w:rsid w:val="00E75819"/>
    <w:rsid w:val="00E92455"/>
    <w:rsid w:val="00EA5E5B"/>
    <w:rsid w:val="00EA7BA9"/>
    <w:rsid w:val="00EB6876"/>
    <w:rsid w:val="00ED1A8E"/>
    <w:rsid w:val="00ED3916"/>
    <w:rsid w:val="00ED5D45"/>
    <w:rsid w:val="00EF4F82"/>
    <w:rsid w:val="00F06302"/>
    <w:rsid w:val="00F106E4"/>
    <w:rsid w:val="00F1392A"/>
    <w:rsid w:val="00F176B9"/>
    <w:rsid w:val="00F22D93"/>
    <w:rsid w:val="00F55A21"/>
    <w:rsid w:val="00F77E67"/>
    <w:rsid w:val="00F9273B"/>
    <w:rsid w:val="00F94371"/>
    <w:rsid w:val="00F9749B"/>
    <w:rsid w:val="00FB4E59"/>
    <w:rsid w:val="00FB6F80"/>
    <w:rsid w:val="00FC079F"/>
    <w:rsid w:val="00FC293F"/>
    <w:rsid w:val="00FD1EDF"/>
    <w:rsid w:val="00FD3656"/>
    <w:rsid w:val="00FE34FE"/>
    <w:rsid w:val="00FF61E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28DA"/>
    <w:pPr>
      <w:spacing w:after="0" w:line="276" w:lineRule="auto"/>
    </w:pPr>
    <w:rPr>
      <w:rFonts w:ascii="Arial" w:eastAsia="Arial" w:hAnsi="Arial" w:cs="Arial"/>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D7D84"/>
    <w:pPr>
      <w:tabs>
        <w:tab w:val="center" w:pos="4819"/>
        <w:tab w:val="right" w:pos="9639"/>
      </w:tabs>
      <w:spacing w:line="240" w:lineRule="auto"/>
    </w:pPr>
  </w:style>
  <w:style w:type="character" w:customStyle="1" w:styleId="a4">
    <w:name w:val="Верхній колонтитул Знак"/>
    <w:basedOn w:val="a0"/>
    <w:link w:val="a3"/>
    <w:uiPriority w:val="99"/>
    <w:rsid w:val="006D7D84"/>
    <w:rPr>
      <w:rFonts w:ascii="Arial" w:eastAsia="Arial" w:hAnsi="Arial" w:cs="Arial"/>
      <w:lang w:eastAsia="uk-UA"/>
    </w:rPr>
  </w:style>
  <w:style w:type="paragraph" w:customStyle="1" w:styleId="rvps2">
    <w:name w:val="rvps2"/>
    <w:basedOn w:val="a"/>
    <w:rsid w:val="006D7D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9">
    <w:name w:val="rvts9"/>
    <w:basedOn w:val="a0"/>
    <w:rsid w:val="006D7D84"/>
  </w:style>
  <w:style w:type="character" w:customStyle="1" w:styleId="rvts37">
    <w:name w:val="rvts37"/>
    <w:basedOn w:val="a0"/>
    <w:rsid w:val="006D7D84"/>
  </w:style>
  <w:style w:type="paragraph" w:styleId="a5">
    <w:name w:val="List Paragraph"/>
    <w:basedOn w:val="a"/>
    <w:uiPriority w:val="34"/>
    <w:qFormat/>
    <w:rsid w:val="006D7D84"/>
    <w:pPr>
      <w:ind w:left="720"/>
      <w:contextualSpacing/>
    </w:pPr>
  </w:style>
  <w:style w:type="paragraph" w:styleId="a6">
    <w:name w:val="Balloon Text"/>
    <w:basedOn w:val="a"/>
    <w:link w:val="a7"/>
    <w:uiPriority w:val="99"/>
    <w:semiHidden/>
    <w:unhideWhenUsed/>
    <w:rsid w:val="007C6F2A"/>
    <w:pPr>
      <w:spacing w:line="240" w:lineRule="auto"/>
    </w:pPr>
    <w:rPr>
      <w:rFonts w:ascii="Segoe UI" w:hAnsi="Segoe UI" w:cs="Segoe UI"/>
      <w:sz w:val="18"/>
      <w:szCs w:val="18"/>
    </w:rPr>
  </w:style>
  <w:style w:type="character" w:customStyle="1" w:styleId="a7">
    <w:name w:val="Текст у виносці Знак"/>
    <w:basedOn w:val="a0"/>
    <w:link w:val="a6"/>
    <w:uiPriority w:val="99"/>
    <w:semiHidden/>
    <w:rsid w:val="007C6F2A"/>
    <w:rPr>
      <w:rFonts w:ascii="Segoe UI" w:eastAsia="Arial"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20082331">
      <w:bodyDiv w:val="1"/>
      <w:marLeft w:val="0"/>
      <w:marRight w:val="0"/>
      <w:marTop w:val="0"/>
      <w:marBottom w:val="0"/>
      <w:divBdr>
        <w:top w:val="none" w:sz="0" w:space="0" w:color="auto"/>
        <w:left w:val="none" w:sz="0" w:space="0" w:color="auto"/>
        <w:bottom w:val="none" w:sz="0" w:space="0" w:color="auto"/>
        <w:right w:val="none" w:sz="0" w:space="0" w:color="auto"/>
      </w:divBdr>
    </w:div>
    <w:div w:id="1211847616">
      <w:bodyDiv w:val="1"/>
      <w:marLeft w:val="0"/>
      <w:marRight w:val="0"/>
      <w:marTop w:val="0"/>
      <w:marBottom w:val="0"/>
      <w:divBdr>
        <w:top w:val="none" w:sz="0" w:space="0" w:color="auto"/>
        <w:left w:val="none" w:sz="0" w:space="0" w:color="auto"/>
        <w:bottom w:val="none" w:sz="0" w:space="0" w:color="auto"/>
        <w:right w:val="none" w:sz="0" w:space="0" w:color="auto"/>
      </w:divBdr>
    </w:div>
    <w:div w:id="128118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3A39C3-D394-416F-B65B-0736926B39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5766</Words>
  <Characters>3288</Characters>
  <Application>Microsoft Office Word</Application>
  <DocSecurity>0</DocSecurity>
  <Lines>27</Lines>
  <Paragraphs>18</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9036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2021-03-01T13:42:00Z</dcterms:created>
  <dcterms:modified xsi:type="dcterms:W3CDTF">2021-03-03T13:49:00Z</dcterms:modified>
</cp:coreProperties>
</file>