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77230" w:rsidRPr="00ED1125" w:rsidRDefault="000E76E9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00000002" w14:textId="121CDDDE" w:rsidR="00277230" w:rsidRDefault="000E76E9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«</w:t>
      </w:r>
      <w:r w:rsidR="00960C4C" w:rsidRPr="00960C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в</w:t>
      </w:r>
      <w:r w:rsidR="00960C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несення змін до закону України </w:t>
      </w:r>
      <w:r w:rsidR="00960C4C"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«</w:t>
      </w:r>
      <w:r w:rsidR="00960C4C" w:rsidRPr="00960C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Про Національне агентство України з питань виявлення, розшуку та управління активами, одержаними від корупцій</w:t>
      </w:r>
      <w:r w:rsidR="00960C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них та інших злочинів</w:t>
      </w:r>
      <w:r w:rsidR="00960C4C" w:rsidRPr="00960C4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 щодо удосконалення діяльності з питань управління активами, одержаними від корупційних та інших злочинів»</w:t>
      </w:r>
    </w:p>
    <w:p w14:paraId="485A9DAA" w14:textId="77777777" w:rsidR="00960C4C" w:rsidRPr="00960C4C" w:rsidRDefault="00960C4C">
      <w:pPr>
        <w:spacing w:before="120" w:after="1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00000003" w14:textId="77777777" w:rsidR="00277230" w:rsidRPr="00ED1125" w:rsidRDefault="000E76E9">
      <w:pPr>
        <w:spacing w:before="120" w:after="12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04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 Обґрунтування необхідності прийняття законопроекту</w:t>
      </w:r>
    </w:p>
    <w:p w14:paraId="00000005" w14:textId="41208091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Проект Закону України «</w:t>
      </w:r>
      <w:r w:rsidR="00E77BA5" w:rsidRPr="00ED1125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удосконалення діяльності з питань управління активами, одержаними від корупційних та інших злочинів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(далі – проект Закону) розроблено з метою вдосконалення 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діяльності органу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виявлення,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яка в деяких напрямках залишається </w:t>
      </w:r>
      <w:r w:rsidR="00E77BA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непрозорою, 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створює можлив</w:t>
      </w:r>
      <w:r w:rsidR="00E77BA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ості для корупційних зловживань, не забезпечує ефективне та оперативне  управління активами арештованими в рамках кримінального провадження.</w:t>
      </w:r>
    </w:p>
    <w:p w14:paraId="00000006" w14:textId="12C4B909" w:rsidR="00277230" w:rsidRPr="00ED1125" w:rsidRDefault="00B27B9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Початок роботи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Національного агентства України з питань виявлення, розшуку та управління активами, одержаними від корупційн</w:t>
      </w:r>
      <w:r w:rsidR="004C0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их та інших злочинів мав 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ефективне  управління арештованими та конфі</w:t>
      </w:r>
      <w:r w:rsid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кованими в рамках кримінального провадження активами, задля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збереження їх економічної вартості та при можливості її збільшити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Забезпечити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наповнення державного бюджету коштами, отриманими від 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управління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майном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набутого незаконним та корупційним способом. Однак 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існуюче законодавство не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завжди дозволя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забезпечити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збереження економічної вартості арештованих активів</w:t>
      </w:r>
      <w:r w:rsidR="00ED112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прозор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ефективне управління цими активами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Для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забезпечення вдосконалення роботи Національного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агентства України з питань виявлення, розшуку та управління активами, одержаними від корупційних та інших злочинів (далі</w:t>
      </w:r>
      <w:r w:rsidR="00E67DFE" w:rsidRPr="00E67DFE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E67DFE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–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Національне агентство) необхідно внести ряд змін як в профільний Закон, так і в ряд інших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нормативних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актів. </w:t>
      </w:r>
    </w:p>
    <w:p w14:paraId="00000008" w14:textId="6B3FFB79" w:rsidR="00277230" w:rsidRPr="00E67DFE" w:rsidRDefault="000E76E9" w:rsidP="00E67DFE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Метою </w:t>
      </w:r>
      <w:r w:rsidR="009E45F5">
        <w:rPr>
          <w:rFonts w:ascii="Times New Roman" w:eastAsia="Times New Roman" w:hAnsi="Times New Roman" w:cs="Times New Roman"/>
          <w:sz w:val="28"/>
          <w:szCs w:val="28"/>
          <w:lang w:val="uk-UA"/>
        </w:rPr>
        <w:t>цього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законопроекту є внесенн</w:t>
      </w:r>
      <w:r w:rsidR="00E67DFE">
        <w:rPr>
          <w:rFonts w:ascii="Times New Roman" w:eastAsia="Times New Roman" w:hAnsi="Times New Roman" w:cs="Times New Roman"/>
          <w:sz w:val="28"/>
          <w:szCs w:val="28"/>
          <w:lang w:val="uk-UA"/>
        </w:rPr>
        <w:t>я змін до ряду нормативних актів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спрямовані на вдосконалення </w:t>
      </w:r>
      <w:r w:rsidR="009E45F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роботи Національного агентства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та управління активами, одержаними від корупційних та інших злочинів, реалізації таких активів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підвищення її прозорості</w:t>
      </w:r>
      <w:r w:rsidR="00E67DFE">
        <w:rPr>
          <w:rFonts w:ascii="Times New Roman" w:eastAsia="Times New Roman" w:hAnsi="Times New Roman" w:cs="Times New Roman"/>
          <w:sz w:val="28"/>
          <w:szCs w:val="28"/>
          <w:lang w:val="uk-UA"/>
        </w:rPr>
        <w:t>, а саме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0000000A" w14:textId="13F71E15" w:rsidR="00277230" w:rsidRDefault="00A3712E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Цим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проектом передбачено створення умов для належної взаємодії між </w:t>
      </w:r>
      <w:r w:rsidR="007B39D2">
        <w:rPr>
          <w:rFonts w:ascii="Times New Roman" w:eastAsia="Times New Roman" w:hAnsi="Times New Roman" w:cs="Times New Roman"/>
          <w:sz w:val="28"/>
          <w:szCs w:val="28"/>
          <w:lang w:val="uk-UA"/>
        </w:rPr>
        <w:t>Національним агентством, органом досудового розслідування та прокутурою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метою забезпечення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планування перед передачею арештованих в рамках кримінального провадження активів в управління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Національним агентством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задля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ефективного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оперативного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управління </w:t>
      </w:r>
      <w:r w:rsidR="00552747">
        <w:rPr>
          <w:rFonts w:ascii="Times New Roman" w:eastAsia="Times New Roman" w:hAnsi="Times New Roman" w:cs="Times New Roman"/>
          <w:sz w:val="28"/>
          <w:szCs w:val="28"/>
          <w:lang w:val="uk-UA"/>
        </w:rPr>
        <w:t>цими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активами з метою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збереження та/або збільшення його економічної вартості.</w:t>
      </w:r>
      <w:r w:rsidR="0055274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Зміни покликані в майбутньому забезпечити взаємодію між учасниками кримінального провадження задля впровадження процедури планування перед арештом в рамках кримінального провадження.</w:t>
      </w:r>
    </w:p>
    <w:p w14:paraId="0A49D97C" w14:textId="79DFCE03" w:rsidR="0025753A" w:rsidRPr="0025753A" w:rsidRDefault="0025753A" w:rsidP="0025753A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B10BB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2) </w:t>
      </w:r>
      <w:r w:rsidRPr="00B10BBC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Проектом передбачено підвищення прозорості та ефективності управління Національного агентства арештованими в рамках кримінального провадження активами шляхом реалізації визначенням виключного переліку майна,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що може управлятися цим шляхом.</w:t>
      </w:r>
    </w:p>
    <w:p w14:paraId="0000000C" w14:textId="16D42AA8" w:rsidR="00277230" w:rsidRDefault="00A363DF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63DF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3</w:t>
      </w:r>
      <w:r w:rsidR="00A3712E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) </w:t>
      </w:r>
      <w:r w:rsidR="00A3712E">
        <w:rPr>
          <w:rFonts w:ascii="Times New Roman" w:eastAsia="Times New Roman" w:hAnsi="Times New Roman" w:cs="Times New Roman"/>
          <w:sz w:val="28"/>
          <w:szCs w:val="28"/>
          <w:lang w:val="uk-UA"/>
        </w:rPr>
        <w:t>Цей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проект запроваджує можливість проведення електронних аукціонів у дворівневій системі для реалізації активів 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Національним агентством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A3712E">
        <w:rPr>
          <w:rFonts w:ascii="Times New Roman" w:eastAsia="Times New Roman" w:hAnsi="Times New Roman" w:cs="Times New Roman"/>
          <w:sz w:val="28"/>
          <w:szCs w:val="28"/>
          <w:lang w:val="uk-UA"/>
        </w:rPr>
        <w:t>Задля забезпечення прозорого та ефективного управління Національним агентством арештованих в рамках кримінального провадження активів.</w:t>
      </w:r>
    </w:p>
    <w:p w14:paraId="0000000D" w14:textId="0DE09711" w:rsidR="00277230" w:rsidRPr="00ED1125" w:rsidRDefault="00277230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000000E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Цілі та основні завдання прийняття законопроекту </w:t>
      </w:r>
    </w:p>
    <w:p w14:paraId="0000000F" w14:textId="24A3E27D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 є створення законодавчих 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підвалин для 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збільшення прозоро</w:t>
      </w:r>
      <w:r w:rsidR="009C292B">
        <w:rPr>
          <w:rFonts w:ascii="Times New Roman" w:eastAsia="Times New Roman" w:hAnsi="Times New Roman" w:cs="Times New Roman"/>
          <w:sz w:val="28"/>
          <w:szCs w:val="28"/>
          <w:lang w:val="uk-UA"/>
        </w:rPr>
        <w:t>сті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управління </w:t>
      </w:r>
      <w:r w:rsidR="00A814DE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арештованими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активами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, підвищення ефективності та збільшення надходжень до державного бюджету від їх реалізації, вдосконалення нормативного регулювання.</w:t>
      </w:r>
    </w:p>
    <w:p w14:paraId="00000010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00000011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 Загальна характеристика та основні положення законопроекту</w:t>
      </w:r>
    </w:p>
    <w:p w14:paraId="00000013" w14:textId="1F4EF7C3" w:rsidR="00277230" w:rsidRPr="00ED1125" w:rsidRDefault="000E76E9" w:rsidP="00A363DF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Проектом Закону передбачається внесення змін до ряду законодавчих актів у сфері забезпечення прозорості системи 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виявлення,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розшуку та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lastRenderedPageBreak/>
        <w:t>управління активами, одержаними від корупційних та інших злочинів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, реалізації таких активів, а саме:</w:t>
      </w:r>
    </w:p>
    <w:p w14:paraId="00000015" w14:textId="0AB5E194" w:rsidR="00277230" w:rsidRPr="00ED1125" w:rsidRDefault="00A363DF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) запровадження можливості прозорої реалізації активів Національним агентством;</w:t>
      </w:r>
    </w:p>
    <w:p w14:paraId="00000016" w14:textId="75CCF418" w:rsidR="00277230" w:rsidRPr="00ED1125" w:rsidRDefault="00A363DF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363DF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забезпечення </w:t>
      </w:r>
      <w:r w:rsidR="00A814DE">
        <w:rPr>
          <w:rFonts w:ascii="Times New Roman" w:eastAsia="Times New Roman" w:hAnsi="Times New Roman" w:cs="Times New Roman"/>
          <w:sz w:val="28"/>
          <w:szCs w:val="28"/>
          <w:lang w:val="uk-UA"/>
        </w:rPr>
        <w:t>збільшення ефективності управління арештованими в рамках кримінального провадження активами шляхом впровадження процедури планування перед передачею в управління</w:t>
      </w:r>
      <w:r w:rsidR="000E76E9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17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00000018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0000019" w14:textId="2AF3A413" w:rsidR="00277230" w:rsidRPr="00ED1125" w:rsidRDefault="000E76E9">
      <w:pPr>
        <w:shd w:val="clear" w:color="auto" w:fill="FFFFFF"/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Дана сфера відносин регулюється Законом України «Про національне агентство України з питань виявлення, розшуку та управління активами, одержаними від корупційних та інших злочинів»</w:t>
      </w:r>
      <w:r w:rsidR="00052D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іншими нормативно-правовими актами.</w:t>
      </w:r>
    </w:p>
    <w:p w14:paraId="0000001A" w14:textId="77777777" w:rsidR="00277230" w:rsidRPr="00ED1125" w:rsidRDefault="000E76E9">
      <w:pPr>
        <w:spacing w:before="120" w:after="120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1B" w14:textId="77777777" w:rsidR="00277230" w:rsidRPr="00ED1125" w:rsidRDefault="000E76E9">
      <w:pPr>
        <w:spacing w:before="120" w:after="120"/>
        <w:ind w:firstLine="72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14:paraId="0000001C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Реалізація положень проекту Закону не потребуватиме додаткових витрат Державного та місцевих бюджетів України.</w:t>
      </w:r>
    </w:p>
    <w:p w14:paraId="0000001D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0000001E" w14:textId="77777777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законопроекту</w:t>
      </w:r>
    </w:p>
    <w:p w14:paraId="0000001F" w14:textId="7E808D0C" w:rsidR="00277230" w:rsidRPr="00ED1125" w:rsidRDefault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Прийняття проекту Закону дозволить підвищити ефективність системи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розшуку та управління активами, одержаними від корупційних та інших злочинів</w:t>
      </w:r>
      <w:r w:rsidR="001114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реалізації таких активів.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114AA">
        <w:rPr>
          <w:rFonts w:ascii="Times New Roman" w:eastAsia="Times New Roman" w:hAnsi="Times New Roman" w:cs="Times New Roman"/>
          <w:sz w:val="28"/>
          <w:szCs w:val="28"/>
          <w:lang w:val="uk-UA"/>
        </w:rPr>
        <w:t>Також потенційно збільшиться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надходження до державного бюджету</w:t>
      </w:r>
      <w:r w:rsidR="0025753A">
        <w:rPr>
          <w:rFonts w:ascii="Times New Roman" w:eastAsia="Times New Roman" w:hAnsi="Times New Roman" w:cs="Times New Roman"/>
          <w:sz w:val="28"/>
          <w:szCs w:val="28"/>
          <w:lang w:val="uk-UA"/>
        </w:rPr>
        <w:t>, наприклад,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рахунок</w:t>
      </w:r>
      <w:r w:rsidR="0025753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збільшення надходжень </w:t>
      </w:r>
      <w:r w:rsidR="00E77BA5"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від управління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активів </w:t>
      </w:r>
      <w:r w:rsidRPr="00ED1125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одержаних від корупційних та інших злочинів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00000021" w14:textId="12D8B7CE" w:rsidR="00277230" w:rsidRPr="001114AA" w:rsidRDefault="000E76E9" w:rsidP="001114AA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00000022" w14:textId="77777777" w:rsidR="00277230" w:rsidRPr="00ED1125" w:rsidRDefault="000E76E9" w:rsidP="000E76E9">
      <w:pPr>
        <w:spacing w:before="120" w:after="12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Народні депутати України</w:t>
      </w:r>
      <w:r w:rsidRPr="00ED112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 w:rsidRPr="00ED112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</w:t>
      </w:r>
    </w:p>
    <w:p w14:paraId="00000023" w14:textId="77777777" w:rsidR="00277230" w:rsidRPr="00ED1125" w:rsidRDefault="00277230">
      <w:pPr>
        <w:rPr>
          <w:lang w:val="uk-UA"/>
        </w:rPr>
      </w:pPr>
    </w:p>
    <w:sectPr w:rsidR="00277230" w:rsidRPr="00ED1125">
      <w:foot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FB5F5" w14:textId="77777777" w:rsidR="00165105" w:rsidRDefault="00165105">
      <w:pPr>
        <w:spacing w:line="240" w:lineRule="auto"/>
      </w:pPr>
      <w:r>
        <w:separator/>
      </w:r>
    </w:p>
  </w:endnote>
  <w:endnote w:type="continuationSeparator" w:id="0">
    <w:p w14:paraId="35F18B9C" w14:textId="77777777" w:rsidR="00165105" w:rsidRDefault="001651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002B7A45" w:rsidR="00277230" w:rsidRDefault="000E76E9">
    <w:pPr>
      <w:jc w:val="center"/>
      <w:rPr>
        <w:rFonts w:ascii="Times New Roman" w:eastAsia="Times New Roman" w:hAnsi="Times New Roman" w:cs="Times New Roman"/>
      </w:rPr>
    </w:pPr>
    <w:r>
      <w:fldChar w:fldCharType="begin"/>
    </w:r>
    <w:r>
      <w:instrText>PAGE</w:instrText>
    </w:r>
    <w:r>
      <w:fldChar w:fldCharType="separate"/>
    </w:r>
    <w:r w:rsidR="009375C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662C5" w14:textId="77777777" w:rsidR="00165105" w:rsidRDefault="00165105">
      <w:pPr>
        <w:spacing w:line="240" w:lineRule="auto"/>
      </w:pPr>
      <w:r>
        <w:separator/>
      </w:r>
    </w:p>
  </w:footnote>
  <w:footnote w:type="continuationSeparator" w:id="0">
    <w:p w14:paraId="704F1167" w14:textId="77777777" w:rsidR="00165105" w:rsidRDefault="0016510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30"/>
    <w:rsid w:val="00052D31"/>
    <w:rsid w:val="000E76E9"/>
    <w:rsid w:val="001114AA"/>
    <w:rsid w:val="00137584"/>
    <w:rsid w:val="00162F19"/>
    <w:rsid w:val="00165105"/>
    <w:rsid w:val="001E1462"/>
    <w:rsid w:val="00230AA0"/>
    <w:rsid w:val="0025753A"/>
    <w:rsid w:val="00277230"/>
    <w:rsid w:val="00281D02"/>
    <w:rsid w:val="004C065F"/>
    <w:rsid w:val="00520A64"/>
    <w:rsid w:val="005426E8"/>
    <w:rsid w:val="00552747"/>
    <w:rsid w:val="006F4E8B"/>
    <w:rsid w:val="007B39D2"/>
    <w:rsid w:val="009375CD"/>
    <w:rsid w:val="009526EF"/>
    <w:rsid w:val="00960C4C"/>
    <w:rsid w:val="009C292B"/>
    <w:rsid w:val="009E45F5"/>
    <w:rsid w:val="00A363DF"/>
    <w:rsid w:val="00A3712E"/>
    <w:rsid w:val="00A814DE"/>
    <w:rsid w:val="00B27B99"/>
    <w:rsid w:val="00C672BC"/>
    <w:rsid w:val="00CA235F"/>
    <w:rsid w:val="00E67DFE"/>
    <w:rsid w:val="00E713FA"/>
    <w:rsid w:val="00E77BA5"/>
    <w:rsid w:val="00ED1125"/>
    <w:rsid w:val="00EE770F"/>
    <w:rsid w:val="00EF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10C8"/>
  <w15:docId w15:val="{B1F0A8BE-A7A4-4034-9780-423250F5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257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83655-26F3-471F-9404-805B08640E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53606-BE96-4617-829E-443E1D918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E29D2-45DA-48DB-B670-BCF41236D8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34D500-4140-4D6D-822A-0BC5D5054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3180</Words>
  <Characters>1814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2021-03-15T12:23:00Z</dcterms:created>
  <dcterms:modified xsi:type="dcterms:W3CDTF">2021-03-15T12:23:00Z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