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F67" w:rsidRPr="00F4624C" w:rsidRDefault="00207F67" w:rsidP="00207F67">
      <w:pPr>
        <w:jc w:val="center"/>
        <w:rPr>
          <w:b/>
          <w:sz w:val="26"/>
          <w:szCs w:val="26"/>
        </w:rPr>
      </w:pPr>
      <w:r w:rsidRPr="00F4624C">
        <w:rPr>
          <w:b/>
          <w:sz w:val="26"/>
          <w:szCs w:val="26"/>
        </w:rPr>
        <w:t>ПОЯСНЮВАЛЬНА ЗАПИСКА</w:t>
      </w:r>
    </w:p>
    <w:p w:rsidR="00207F67" w:rsidRPr="00F4624C" w:rsidRDefault="00207F67" w:rsidP="00207F67">
      <w:pPr>
        <w:jc w:val="center"/>
        <w:rPr>
          <w:b/>
          <w:sz w:val="26"/>
          <w:szCs w:val="26"/>
          <w:lang w:val="ru-RU"/>
        </w:rPr>
      </w:pPr>
      <w:r w:rsidRPr="00F4624C">
        <w:rPr>
          <w:b/>
          <w:sz w:val="26"/>
          <w:szCs w:val="26"/>
        </w:rPr>
        <w:t xml:space="preserve">до </w:t>
      </w:r>
      <w:proofErr w:type="spellStart"/>
      <w:r w:rsidR="005022D6">
        <w:rPr>
          <w:b/>
          <w:sz w:val="26"/>
          <w:szCs w:val="26"/>
        </w:rPr>
        <w:t>проє</w:t>
      </w:r>
      <w:r w:rsidRPr="00F4624C">
        <w:rPr>
          <w:b/>
          <w:sz w:val="26"/>
          <w:szCs w:val="26"/>
        </w:rPr>
        <w:t>кту</w:t>
      </w:r>
      <w:proofErr w:type="spellEnd"/>
      <w:r w:rsidRPr="00F4624C">
        <w:rPr>
          <w:b/>
          <w:sz w:val="26"/>
          <w:szCs w:val="26"/>
        </w:rPr>
        <w:t xml:space="preserve"> Закону України </w:t>
      </w:r>
    </w:p>
    <w:p w:rsidR="00207F67" w:rsidRPr="00F4624C" w:rsidRDefault="00207F67" w:rsidP="00207F67">
      <w:pPr>
        <w:jc w:val="center"/>
        <w:rPr>
          <w:b/>
          <w:sz w:val="26"/>
          <w:szCs w:val="26"/>
        </w:rPr>
      </w:pPr>
      <w:r w:rsidRPr="00F4624C">
        <w:rPr>
          <w:b/>
          <w:sz w:val="26"/>
          <w:szCs w:val="26"/>
        </w:rPr>
        <w:t>“Про критичну інфраструктуру та її захист”</w:t>
      </w:r>
    </w:p>
    <w:p w:rsidR="00207F67" w:rsidRPr="00F4624C" w:rsidRDefault="00207F67" w:rsidP="00207F67">
      <w:pPr>
        <w:ind w:firstLine="709"/>
        <w:jc w:val="both"/>
        <w:rPr>
          <w:b/>
          <w:sz w:val="26"/>
          <w:szCs w:val="26"/>
        </w:rPr>
      </w:pPr>
    </w:p>
    <w:p w:rsidR="00207F67" w:rsidRPr="00F4624C" w:rsidRDefault="00734BC8" w:rsidP="00207F67">
      <w:pPr>
        <w:pStyle w:val="a4"/>
        <w:numPr>
          <w:ilvl w:val="0"/>
          <w:numId w:val="1"/>
        </w:num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Мета</w:t>
      </w:r>
    </w:p>
    <w:p w:rsidR="00207F67" w:rsidRDefault="005022D6" w:rsidP="00207F67">
      <w:pPr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Проє</w:t>
      </w:r>
      <w:r w:rsidR="00207F67" w:rsidRPr="00F4624C">
        <w:rPr>
          <w:sz w:val="26"/>
          <w:szCs w:val="26"/>
        </w:rPr>
        <w:t>кт</w:t>
      </w:r>
      <w:proofErr w:type="spellEnd"/>
      <w:r w:rsidR="00207F67" w:rsidRPr="00F4624C">
        <w:rPr>
          <w:sz w:val="26"/>
          <w:szCs w:val="26"/>
        </w:rPr>
        <w:t xml:space="preserve"> Закону “Про критичну інфраструктуру та її захист” (далі – </w:t>
      </w:r>
      <w:proofErr w:type="spellStart"/>
      <w:r>
        <w:rPr>
          <w:sz w:val="26"/>
          <w:szCs w:val="26"/>
        </w:rPr>
        <w:t>проє</w:t>
      </w:r>
      <w:r w:rsidR="00207F67" w:rsidRPr="00F4624C">
        <w:rPr>
          <w:sz w:val="26"/>
          <w:szCs w:val="26"/>
        </w:rPr>
        <w:t>кт</w:t>
      </w:r>
      <w:proofErr w:type="spellEnd"/>
      <w:r w:rsidR="00207F67" w:rsidRPr="00F4624C">
        <w:rPr>
          <w:sz w:val="26"/>
          <w:szCs w:val="26"/>
        </w:rPr>
        <w:t xml:space="preserve"> Закону) розроблено Міністерством розвитку економіки, торгівлі та сільського господарства України з метою створення умов для формування та ефективної реалізації державної політики у сфері захисту критичної інфраструктури. </w:t>
      </w:r>
    </w:p>
    <w:p w:rsidR="00207F67" w:rsidRPr="00F4624C" w:rsidRDefault="00207F67" w:rsidP="00207F67">
      <w:pPr>
        <w:ind w:firstLine="709"/>
        <w:jc w:val="both"/>
        <w:rPr>
          <w:b/>
          <w:sz w:val="26"/>
          <w:szCs w:val="26"/>
        </w:rPr>
      </w:pPr>
    </w:p>
    <w:p w:rsidR="00734BC8" w:rsidRDefault="00734BC8" w:rsidP="00207F67">
      <w:pPr>
        <w:pStyle w:val="21"/>
        <w:spacing w:line="240" w:lineRule="auto"/>
        <w:ind w:firstLine="709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0" w:name="n148"/>
      <w:bookmarkEnd w:id="0"/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2. Обґрунтування необхідності прийняття </w:t>
      </w:r>
      <w:proofErr w:type="spellStart"/>
      <w:r>
        <w:rPr>
          <w:rFonts w:ascii="Times New Roman" w:eastAsia="Calibri" w:hAnsi="Times New Roman" w:cs="Times New Roman"/>
          <w:b/>
          <w:bCs/>
          <w:sz w:val="26"/>
          <w:szCs w:val="26"/>
        </w:rPr>
        <w:t>акта</w:t>
      </w:r>
      <w:proofErr w:type="spellEnd"/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:rsidR="00207F67" w:rsidRPr="00F4624C" w:rsidRDefault="00207F67" w:rsidP="00207F67">
      <w:pPr>
        <w:pStyle w:val="21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F4624C">
        <w:rPr>
          <w:rFonts w:ascii="Times New Roman" w:hAnsi="Times New Roman"/>
          <w:sz w:val="26"/>
          <w:szCs w:val="26"/>
        </w:rPr>
        <w:t>Світові тенденції до посилення загроз природного та техногенного характеру, підвищення рівня терористичних загроз, збільшення кількості та підвищення складності кібератак, а також пошкодження інфраструктурних об’єктів у східних та південних регіонах України внаслідок збройної агресії Російської Федерації зумовили актуалізацію питання захисту систем, об’єктів і ресурсів, які є критично важливими для функціонування суспільства, соціально-економічного розвитку держави та забезпечення національної безпеки.</w:t>
      </w:r>
    </w:p>
    <w:p w:rsidR="00207F67" w:rsidRPr="00F4624C" w:rsidRDefault="00207F67" w:rsidP="00207F67">
      <w:pPr>
        <w:pStyle w:val="21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F4624C">
        <w:rPr>
          <w:rFonts w:ascii="Times New Roman" w:hAnsi="Times New Roman"/>
          <w:sz w:val="26"/>
          <w:szCs w:val="26"/>
        </w:rPr>
        <w:t>З урахуванням потреб національної безпеки і необхідності запровадження системного підходу до розв’язання проблеми на загальнодержавному рівні створення системи захисту критичної інфраструктури є одним із пріоритетів у реформуванні сектору оборони і безпеки України.</w:t>
      </w:r>
    </w:p>
    <w:p w:rsidR="00207F67" w:rsidRPr="00F4624C" w:rsidRDefault="00207F67" w:rsidP="00207F67">
      <w:pPr>
        <w:pStyle w:val="rvps2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</w:p>
    <w:p w:rsidR="00207F67" w:rsidRPr="00F4624C" w:rsidRDefault="00734BC8" w:rsidP="00207F67">
      <w:pPr>
        <w:pStyle w:val="rvps2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Основні положення </w:t>
      </w:r>
      <w:proofErr w:type="spellStart"/>
      <w:r w:rsidR="005022D6">
        <w:rPr>
          <w:b/>
          <w:sz w:val="26"/>
          <w:szCs w:val="26"/>
        </w:rPr>
        <w:t>проє</w:t>
      </w:r>
      <w:r w:rsidR="00207F67" w:rsidRPr="00F4624C">
        <w:rPr>
          <w:b/>
          <w:sz w:val="26"/>
          <w:szCs w:val="26"/>
        </w:rPr>
        <w:t>кту</w:t>
      </w:r>
      <w:proofErr w:type="spellEnd"/>
      <w:r w:rsidR="00207F67" w:rsidRPr="00F4624C">
        <w:rPr>
          <w:b/>
          <w:sz w:val="26"/>
          <w:szCs w:val="26"/>
        </w:rPr>
        <w:t xml:space="preserve"> </w:t>
      </w:r>
      <w:proofErr w:type="spellStart"/>
      <w:r w:rsidR="00207F67" w:rsidRPr="00F4624C">
        <w:rPr>
          <w:b/>
          <w:sz w:val="26"/>
          <w:szCs w:val="26"/>
        </w:rPr>
        <w:t>акта</w:t>
      </w:r>
      <w:proofErr w:type="spellEnd"/>
    </w:p>
    <w:p w:rsidR="00A25897" w:rsidRPr="00A25897" w:rsidRDefault="00A25897" w:rsidP="00A25897">
      <w:pPr>
        <w:pStyle w:val="rvps2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spellStart"/>
      <w:r w:rsidRPr="00A25897">
        <w:rPr>
          <w:sz w:val="26"/>
          <w:szCs w:val="26"/>
        </w:rPr>
        <w:t>Проєкт</w:t>
      </w:r>
      <w:proofErr w:type="spellEnd"/>
      <w:r w:rsidRPr="00A25897">
        <w:rPr>
          <w:sz w:val="26"/>
          <w:szCs w:val="26"/>
        </w:rPr>
        <w:t xml:space="preserve"> Закону розроблено з метою створення умов для формування та ефективної реалізації державної політики у сфері захисту критичної інфраструктури. </w:t>
      </w:r>
    </w:p>
    <w:p w:rsidR="00A25897" w:rsidRPr="00A25897" w:rsidRDefault="00A25897" w:rsidP="00A2589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A25897">
        <w:rPr>
          <w:color w:val="000000"/>
          <w:sz w:val="26"/>
          <w:szCs w:val="26"/>
        </w:rPr>
        <w:t xml:space="preserve">У разі </w:t>
      </w:r>
      <w:r w:rsidR="00AA2415">
        <w:rPr>
          <w:color w:val="000000"/>
          <w:sz w:val="26"/>
          <w:szCs w:val="26"/>
        </w:rPr>
        <w:t xml:space="preserve">його </w:t>
      </w:r>
      <w:r w:rsidRPr="00A25897">
        <w:rPr>
          <w:color w:val="000000"/>
          <w:sz w:val="26"/>
          <w:szCs w:val="26"/>
        </w:rPr>
        <w:t>прийняття будуть визначені:</w:t>
      </w:r>
    </w:p>
    <w:p w:rsidR="00A25897" w:rsidRPr="00A25897" w:rsidRDefault="00A25897" w:rsidP="00A2589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A25897">
        <w:rPr>
          <w:color w:val="000000"/>
          <w:sz w:val="26"/>
          <w:szCs w:val="26"/>
        </w:rPr>
        <w:t>основні засади державної політики у сфері захисту критичної інфраструктури;</w:t>
      </w:r>
    </w:p>
    <w:p w:rsidR="00A25897" w:rsidRDefault="00A25897" w:rsidP="00A2589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A25897">
        <w:rPr>
          <w:color w:val="000000"/>
          <w:sz w:val="26"/>
          <w:szCs w:val="26"/>
        </w:rPr>
        <w:t xml:space="preserve">засади правових і господарських відносин, що виникають під час такої діяльності; </w:t>
      </w:r>
    </w:p>
    <w:p w:rsidR="00AA2415" w:rsidRPr="00AA2415" w:rsidRDefault="00AA2415" w:rsidP="00A2589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A25897">
        <w:rPr>
          <w:color w:val="000000"/>
          <w:sz w:val="26"/>
          <w:szCs w:val="26"/>
        </w:rPr>
        <w:t>повноваження державних органів у сфері з</w:t>
      </w:r>
      <w:r>
        <w:rPr>
          <w:sz w:val="26"/>
          <w:szCs w:val="26"/>
        </w:rPr>
        <w:t>ахисту критичної інфраструктури;</w:t>
      </w:r>
    </w:p>
    <w:p w:rsidR="00AA2415" w:rsidRPr="00A25897" w:rsidRDefault="00AA2415" w:rsidP="00AA2415">
      <w:pPr>
        <w:pStyle w:val="rvps2"/>
        <w:numPr>
          <w:ilvl w:val="0"/>
          <w:numId w:val="3"/>
        </w:numPr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повноваження</w:t>
      </w:r>
      <w:r w:rsidRPr="00A25897">
        <w:rPr>
          <w:sz w:val="26"/>
          <w:szCs w:val="26"/>
        </w:rPr>
        <w:t xml:space="preserve">  Уповноваженого органу у сфері захисту критичної інфраструктури України. </w:t>
      </w:r>
    </w:p>
    <w:p w:rsidR="00A25897" w:rsidRPr="00A25897" w:rsidRDefault="00A25897" w:rsidP="00A2589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A25897">
        <w:rPr>
          <w:sz w:val="26"/>
          <w:szCs w:val="26"/>
        </w:rPr>
        <w:t xml:space="preserve">Прийняття </w:t>
      </w:r>
      <w:proofErr w:type="spellStart"/>
      <w:r w:rsidRPr="00A25897">
        <w:rPr>
          <w:sz w:val="26"/>
          <w:szCs w:val="26"/>
        </w:rPr>
        <w:t>проєкту</w:t>
      </w:r>
      <w:proofErr w:type="spellEnd"/>
      <w:r w:rsidRPr="00A25897">
        <w:rPr>
          <w:sz w:val="26"/>
          <w:szCs w:val="26"/>
        </w:rPr>
        <w:t xml:space="preserve"> Закону дозволить підвищити безпеку та стійкість критичної інфраструктури до загроз будь-якого походження (природного та техногенного характеру, протиправних дій), що, у свою чергу, сприятиме захисту життєдіяльності громадян, забезпечить безперервність надання </w:t>
      </w:r>
      <w:proofErr w:type="spellStart"/>
      <w:r w:rsidRPr="00A25897">
        <w:rPr>
          <w:sz w:val="26"/>
          <w:szCs w:val="26"/>
        </w:rPr>
        <w:t>життєво</w:t>
      </w:r>
      <w:proofErr w:type="spellEnd"/>
      <w:r w:rsidRPr="00A25897">
        <w:rPr>
          <w:sz w:val="26"/>
          <w:szCs w:val="26"/>
        </w:rPr>
        <w:t xml:space="preserve"> важливих послуг та функцій для громадян.</w:t>
      </w:r>
    </w:p>
    <w:p w:rsidR="00207F67" w:rsidRPr="00F4624C" w:rsidRDefault="00207F67" w:rsidP="00207F67">
      <w:pPr>
        <w:pStyle w:val="rvps2"/>
        <w:spacing w:before="0" w:beforeAutospacing="0" w:after="0" w:afterAutospacing="0"/>
        <w:ind w:left="1069"/>
        <w:jc w:val="both"/>
        <w:rPr>
          <w:b/>
          <w:sz w:val="26"/>
          <w:szCs w:val="26"/>
        </w:rPr>
      </w:pPr>
    </w:p>
    <w:p w:rsidR="00734BC8" w:rsidRDefault="00734BC8" w:rsidP="00207F67">
      <w:pPr>
        <w:pStyle w:val="rvps2"/>
        <w:numPr>
          <w:ilvl w:val="0"/>
          <w:numId w:val="2"/>
        </w:numPr>
        <w:spacing w:before="0" w:beforeAutospacing="0" w:after="0" w:afterAutospacing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Правові аспекти</w:t>
      </w:r>
    </w:p>
    <w:p w:rsidR="00734BC8" w:rsidRPr="00734BC8" w:rsidRDefault="00734BC8" w:rsidP="00734BC8">
      <w:pPr>
        <w:ind w:firstLine="708"/>
        <w:jc w:val="both"/>
        <w:rPr>
          <w:sz w:val="26"/>
          <w:szCs w:val="26"/>
        </w:rPr>
      </w:pPr>
      <w:proofErr w:type="spellStart"/>
      <w:r w:rsidRPr="00734BC8">
        <w:rPr>
          <w:sz w:val="26"/>
          <w:szCs w:val="26"/>
        </w:rPr>
        <w:t>Проєкт</w:t>
      </w:r>
      <w:proofErr w:type="spellEnd"/>
      <w:r w:rsidRPr="00734BC8">
        <w:rPr>
          <w:sz w:val="26"/>
          <w:szCs w:val="26"/>
        </w:rPr>
        <w:t xml:space="preserve"> Закону розроблено на виконання пункту 2 Плану організації виконання Указу Президента України від 16 січня 2017 р. №8 “Про рішення Ради національної безпеки і оборони </w:t>
      </w:r>
      <w:r w:rsidRPr="00734BC8">
        <w:rPr>
          <w:sz w:val="26"/>
          <w:szCs w:val="26"/>
          <w:lang w:val="sq-AL"/>
        </w:rPr>
        <w:t>України</w:t>
      </w:r>
      <w:r w:rsidRPr="00734BC8">
        <w:rPr>
          <w:sz w:val="26"/>
          <w:szCs w:val="26"/>
        </w:rPr>
        <w:t xml:space="preserve"> від 29 грудня 2016 року “Про удосконалення заходів забезпечення захисту об’єктів критичної інфраструктури” до підпункту 2 пункту 1 зазначеного рішення Ради національної безпеки і оборони </w:t>
      </w:r>
      <w:r w:rsidRPr="00734BC8">
        <w:rPr>
          <w:sz w:val="26"/>
          <w:szCs w:val="26"/>
          <w:lang w:val="sq-AL"/>
        </w:rPr>
        <w:t>України</w:t>
      </w:r>
      <w:r w:rsidRPr="00734BC8">
        <w:rPr>
          <w:sz w:val="26"/>
          <w:szCs w:val="26"/>
        </w:rPr>
        <w:t>, а також розпорядження Кабінету Міністрів України від 06.12.2017 № 1009 “Про схвалення Концепції створення державної системи захисту критичної інфраструктури”.</w:t>
      </w:r>
    </w:p>
    <w:p w:rsidR="00734BC8" w:rsidRDefault="00734BC8" w:rsidP="00734BC8">
      <w:pPr>
        <w:pStyle w:val="rvps2"/>
        <w:spacing w:before="0" w:beforeAutospacing="0" w:after="0" w:afterAutospacing="0"/>
        <w:ind w:left="1069"/>
        <w:jc w:val="both"/>
        <w:rPr>
          <w:b/>
          <w:sz w:val="26"/>
          <w:szCs w:val="26"/>
        </w:rPr>
      </w:pPr>
    </w:p>
    <w:p w:rsidR="00734BC8" w:rsidRPr="00734BC8" w:rsidRDefault="00734BC8" w:rsidP="00734BC8">
      <w:pPr>
        <w:pStyle w:val="a4"/>
        <w:numPr>
          <w:ilvl w:val="0"/>
          <w:numId w:val="2"/>
        </w:numPr>
        <w:jc w:val="both"/>
        <w:rPr>
          <w:rFonts w:eastAsia="Calibri"/>
          <w:b/>
          <w:sz w:val="26"/>
          <w:szCs w:val="26"/>
        </w:rPr>
      </w:pPr>
      <w:r w:rsidRPr="00734BC8">
        <w:rPr>
          <w:rFonts w:eastAsia="Calibri"/>
          <w:b/>
          <w:bCs/>
          <w:sz w:val="26"/>
          <w:szCs w:val="26"/>
        </w:rPr>
        <w:lastRenderedPageBreak/>
        <w:t xml:space="preserve">Фінансово-економічне обґрунтування </w:t>
      </w:r>
    </w:p>
    <w:p w:rsidR="00207F67" w:rsidRPr="00F4624C" w:rsidRDefault="002F398E" w:rsidP="00207F67">
      <w:pPr>
        <w:pStyle w:val="rvps2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Прийняття Закону не потребуватиме додаткових видатків з Державного бюджету України та місцевих бюджетів у 202</w:t>
      </w:r>
      <w:r w:rsidR="002A7D25">
        <w:rPr>
          <w:sz w:val="26"/>
          <w:szCs w:val="26"/>
        </w:rPr>
        <w:t>1</w:t>
      </w:r>
      <w:r>
        <w:rPr>
          <w:sz w:val="26"/>
          <w:szCs w:val="26"/>
        </w:rPr>
        <w:t xml:space="preserve"> році.</w:t>
      </w:r>
    </w:p>
    <w:p w:rsidR="00207F67" w:rsidRPr="00F4624C" w:rsidRDefault="00207F67" w:rsidP="00207F67">
      <w:pPr>
        <w:pStyle w:val="rvps2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207F67" w:rsidRPr="00F4624C" w:rsidRDefault="00207F67" w:rsidP="00207F67">
      <w:pPr>
        <w:pStyle w:val="rvps2"/>
        <w:numPr>
          <w:ilvl w:val="0"/>
          <w:numId w:val="2"/>
        </w:numPr>
        <w:spacing w:before="0" w:beforeAutospacing="0" w:after="0" w:afterAutospacing="0"/>
        <w:jc w:val="both"/>
        <w:rPr>
          <w:b/>
          <w:sz w:val="26"/>
          <w:szCs w:val="26"/>
        </w:rPr>
      </w:pPr>
      <w:r w:rsidRPr="00F4624C">
        <w:rPr>
          <w:b/>
          <w:sz w:val="26"/>
          <w:szCs w:val="26"/>
        </w:rPr>
        <w:t xml:space="preserve">Позиція заінтересованих сторін </w:t>
      </w:r>
    </w:p>
    <w:p w:rsidR="00207F67" w:rsidRPr="00F4624C" w:rsidRDefault="00207F67" w:rsidP="00207F67">
      <w:pPr>
        <w:ind w:firstLine="708"/>
        <w:jc w:val="both"/>
        <w:rPr>
          <w:color w:val="000000"/>
          <w:sz w:val="26"/>
          <w:szCs w:val="26"/>
        </w:rPr>
      </w:pPr>
      <w:r w:rsidRPr="00F4624C">
        <w:rPr>
          <w:color w:val="000000"/>
          <w:sz w:val="26"/>
          <w:szCs w:val="26"/>
        </w:rPr>
        <w:t xml:space="preserve">Заінтересованими сторонами у реалізації </w:t>
      </w:r>
      <w:proofErr w:type="spellStart"/>
      <w:r w:rsidR="005022D6">
        <w:rPr>
          <w:color w:val="000000"/>
          <w:sz w:val="26"/>
          <w:szCs w:val="26"/>
        </w:rPr>
        <w:t>проє</w:t>
      </w:r>
      <w:r w:rsidRPr="00F4624C">
        <w:rPr>
          <w:color w:val="000000"/>
          <w:sz w:val="26"/>
          <w:szCs w:val="26"/>
        </w:rPr>
        <w:t>кту</w:t>
      </w:r>
      <w:proofErr w:type="spellEnd"/>
      <w:r w:rsidRPr="00F4624C">
        <w:rPr>
          <w:color w:val="000000"/>
          <w:sz w:val="26"/>
          <w:szCs w:val="26"/>
        </w:rPr>
        <w:t xml:space="preserve"> Закону є</w:t>
      </w:r>
      <w:r>
        <w:rPr>
          <w:color w:val="000000"/>
          <w:sz w:val="26"/>
          <w:szCs w:val="26"/>
        </w:rPr>
        <w:t xml:space="preserve"> державні органи і </w:t>
      </w:r>
      <w:r w:rsidRPr="00F4624C">
        <w:rPr>
          <w:color w:val="000000"/>
          <w:sz w:val="26"/>
          <w:szCs w:val="26"/>
        </w:rPr>
        <w:t>суб’єкти господарювання</w:t>
      </w:r>
      <w:r>
        <w:rPr>
          <w:color w:val="000000"/>
          <w:sz w:val="26"/>
          <w:szCs w:val="26"/>
        </w:rPr>
        <w:t xml:space="preserve">, які </w:t>
      </w:r>
      <w:r w:rsidRPr="00F4624C">
        <w:rPr>
          <w:color w:val="000000"/>
          <w:sz w:val="26"/>
          <w:szCs w:val="26"/>
        </w:rPr>
        <w:t>увійдуть до державної системи захисту критичної інфраструктури</w:t>
      </w:r>
      <w:r>
        <w:rPr>
          <w:color w:val="000000"/>
          <w:sz w:val="26"/>
          <w:szCs w:val="26"/>
        </w:rPr>
        <w:t xml:space="preserve">, </w:t>
      </w:r>
      <w:r w:rsidRPr="00F4624C">
        <w:rPr>
          <w:color w:val="000000"/>
          <w:sz w:val="26"/>
          <w:szCs w:val="26"/>
        </w:rPr>
        <w:t>постачальники продукції (систем захисту, іншого обладнання та устаткування тощо), громадяни України.</w:t>
      </w:r>
    </w:p>
    <w:p w:rsidR="00734BC8" w:rsidRDefault="00734BC8" w:rsidP="009243D0">
      <w:pPr>
        <w:tabs>
          <w:tab w:val="left" w:pos="520"/>
        </w:tabs>
        <w:autoSpaceDE w:val="0"/>
        <w:autoSpaceDN w:val="0"/>
        <w:ind w:firstLine="596"/>
        <w:jc w:val="both"/>
        <w:rPr>
          <w:sz w:val="26"/>
          <w:szCs w:val="26"/>
        </w:rPr>
      </w:pPr>
      <w:bookmarkStart w:id="1" w:name="_GoBack"/>
      <w:bookmarkEnd w:id="1"/>
    </w:p>
    <w:p w:rsidR="00734BC8" w:rsidRDefault="00734BC8" w:rsidP="00734BC8">
      <w:pPr>
        <w:tabs>
          <w:tab w:val="left" w:pos="520"/>
        </w:tabs>
        <w:autoSpaceDE w:val="0"/>
        <w:autoSpaceDN w:val="0"/>
        <w:ind w:firstLine="596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7</w:t>
      </w:r>
      <w:r w:rsidRPr="008E3184">
        <w:rPr>
          <w:rFonts w:eastAsia="Calibri"/>
          <w:b/>
          <w:bCs/>
          <w:sz w:val="26"/>
          <w:szCs w:val="26"/>
        </w:rPr>
        <w:t>.</w:t>
      </w:r>
      <w:r>
        <w:rPr>
          <w:rFonts w:eastAsia="Calibri"/>
          <w:b/>
          <w:bCs/>
          <w:sz w:val="26"/>
          <w:szCs w:val="26"/>
        </w:rPr>
        <w:t xml:space="preserve"> Оцінка відповідності</w:t>
      </w:r>
      <w:r w:rsidRPr="008E3184">
        <w:rPr>
          <w:rFonts w:eastAsia="Calibri"/>
          <w:b/>
          <w:bCs/>
          <w:sz w:val="26"/>
          <w:szCs w:val="26"/>
        </w:rPr>
        <w:t xml:space="preserve"> </w:t>
      </w:r>
    </w:p>
    <w:p w:rsidR="00734BC8" w:rsidRPr="0018135E" w:rsidRDefault="00A25897" w:rsidP="00734BC8">
      <w:pPr>
        <w:tabs>
          <w:tab w:val="left" w:pos="520"/>
        </w:tabs>
        <w:autoSpaceDE w:val="0"/>
        <w:autoSpaceDN w:val="0"/>
        <w:ind w:firstLine="596"/>
        <w:jc w:val="both"/>
        <w:rPr>
          <w:rFonts w:eastAsia="Calibri"/>
          <w:sz w:val="26"/>
          <w:szCs w:val="26"/>
        </w:rPr>
      </w:pPr>
      <w:proofErr w:type="spellStart"/>
      <w:r>
        <w:rPr>
          <w:rFonts w:eastAsia="Calibri"/>
          <w:bCs/>
          <w:sz w:val="26"/>
          <w:szCs w:val="26"/>
        </w:rPr>
        <w:t>Проєкт</w:t>
      </w:r>
      <w:proofErr w:type="spellEnd"/>
      <w:r w:rsidR="00734BC8" w:rsidRPr="0018135E">
        <w:rPr>
          <w:rFonts w:eastAsia="Calibri"/>
          <w:bCs/>
          <w:sz w:val="26"/>
          <w:szCs w:val="26"/>
        </w:rPr>
        <w:t xml:space="preserve"> Закону не стосується зобов’язань України у сфері європейської інтеграції</w:t>
      </w:r>
      <w:r w:rsidR="00734BC8">
        <w:rPr>
          <w:rFonts w:eastAsia="Calibri"/>
          <w:bCs/>
          <w:sz w:val="26"/>
          <w:szCs w:val="26"/>
        </w:rPr>
        <w:t>.</w:t>
      </w:r>
    </w:p>
    <w:p w:rsidR="00734BC8" w:rsidRPr="008E3184" w:rsidRDefault="00A25897" w:rsidP="00734BC8">
      <w:pPr>
        <w:ind w:firstLine="596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Проєкт</w:t>
      </w:r>
      <w:proofErr w:type="spellEnd"/>
      <w:r w:rsidR="00734BC8" w:rsidRPr="008E3184">
        <w:rPr>
          <w:color w:val="000000"/>
          <w:sz w:val="26"/>
          <w:szCs w:val="26"/>
        </w:rPr>
        <w:t xml:space="preserve"> Закону не містить положень, що стосуються прав та свобод, гарантованих Конвенцією про захист прав людини і основоположних свобод.</w:t>
      </w:r>
    </w:p>
    <w:p w:rsidR="00734BC8" w:rsidRPr="008E3184" w:rsidRDefault="00734BC8" w:rsidP="00734B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96"/>
        <w:jc w:val="both"/>
        <w:rPr>
          <w:color w:val="000000"/>
          <w:sz w:val="26"/>
          <w:szCs w:val="26"/>
        </w:rPr>
      </w:pPr>
      <w:r w:rsidRPr="008E3184">
        <w:rPr>
          <w:color w:val="000000"/>
          <w:sz w:val="26"/>
          <w:szCs w:val="26"/>
        </w:rPr>
        <w:t xml:space="preserve">В </w:t>
      </w:r>
      <w:proofErr w:type="spellStart"/>
      <w:r w:rsidR="00A25897">
        <w:rPr>
          <w:color w:val="000000"/>
          <w:sz w:val="26"/>
          <w:szCs w:val="26"/>
        </w:rPr>
        <w:t>проєкт</w:t>
      </w:r>
      <w:r w:rsidRPr="008E3184">
        <w:rPr>
          <w:color w:val="000000"/>
          <w:sz w:val="26"/>
          <w:szCs w:val="26"/>
        </w:rPr>
        <w:t>і</w:t>
      </w:r>
      <w:proofErr w:type="spellEnd"/>
      <w:r w:rsidRPr="008E3184">
        <w:rPr>
          <w:color w:val="000000"/>
          <w:sz w:val="26"/>
          <w:szCs w:val="26"/>
        </w:rPr>
        <w:t xml:space="preserve"> Закону відсутні положення, які впливають на забезпечення рівних прав та можливостей жінок і чоловіків.</w:t>
      </w:r>
    </w:p>
    <w:p w:rsidR="00734BC8" w:rsidRPr="008E3184" w:rsidRDefault="00734BC8" w:rsidP="00734BC8">
      <w:pPr>
        <w:ind w:firstLine="596"/>
        <w:jc w:val="both"/>
        <w:rPr>
          <w:rFonts w:eastAsia="Calibri"/>
          <w:sz w:val="26"/>
          <w:szCs w:val="26"/>
        </w:rPr>
      </w:pPr>
      <w:r w:rsidRPr="008E3184">
        <w:rPr>
          <w:rFonts w:eastAsia="Calibri"/>
          <w:color w:val="000000"/>
          <w:sz w:val="26"/>
          <w:szCs w:val="26"/>
        </w:rPr>
        <w:t xml:space="preserve">Норми </w:t>
      </w:r>
      <w:proofErr w:type="spellStart"/>
      <w:r w:rsidR="00A25897">
        <w:rPr>
          <w:rFonts w:eastAsia="Calibri"/>
          <w:color w:val="000000"/>
          <w:sz w:val="26"/>
          <w:szCs w:val="26"/>
        </w:rPr>
        <w:t>проєкт</w:t>
      </w:r>
      <w:r w:rsidRPr="008E3184">
        <w:rPr>
          <w:rFonts w:eastAsia="Calibri"/>
          <w:color w:val="000000"/>
          <w:sz w:val="26"/>
          <w:szCs w:val="26"/>
        </w:rPr>
        <w:t>у</w:t>
      </w:r>
      <w:proofErr w:type="spellEnd"/>
      <w:r w:rsidRPr="008E3184">
        <w:rPr>
          <w:rFonts w:eastAsia="Calibri"/>
          <w:color w:val="000000"/>
          <w:sz w:val="26"/>
          <w:szCs w:val="26"/>
        </w:rPr>
        <w:t xml:space="preserve"> Закону не містять ризиків вчинення корупційних правопорушень та </w:t>
      </w:r>
      <w:r w:rsidRPr="008E3184">
        <w:rPr>
          <w:rFonts w:eastAsia="Calibri"/>
          <w:sz w:val="26"/>
          <w:szCs w:val="26"/>
        </w:rPr>
        <w:t>правопорушень, пов’язаних з корупцією.</w:t>
      </w:r>
    </w:p>
    <w:p w:rsidR="00734BC8" w:rsidRDefault="00734BC8" w:rsidP="00734B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96"/>
        <w:jc w:val="both"/>
        <w:rPr>
          <w:sz w:val="26"/>
          <w:szCs w:val="26"/>
        </w:rPr>
      </w:pPr>
      <w:r w:rsidRPr="008E3184">
        <w:rPr>
          <w:sz w:val="26"/>
          <w:szCs w:val="26"/>
        </w:rPr>
        <w:t xml:space="preserve">У </w:t>
      </w:r>
      <w:proofErr w:type="spellStart"/>
      <w:r w:rsidR="00A25897">
        <w:rPr>
          <w:sz w:val="26"/>
          <w:szCs w:val="26"/>
        </w:rPr>
        <w:t>проєкт</w:t>
      </w:r>
      <w:r w:rsidRPr="008E3184">
        <w:rPr>
          <w:sz w:val="26"/>
          <w:szCs w:val="26"/>
        </w:rPr>
        <w:t>і</w:t>
      </w:r>
      <w:proofErr w:type="spellEnd"/>
      <w:r w:rsidRPr="008E3184">
        <w:rPr>
          <w:sz w:val="26"/>
          <w:szCs w:val="26"/>
        </w:rPr>
        <w:t xml:space="preserve"> </w:t>
      </w:r>
      <w:r>
        <w:rPr>
          <w:sz w:val="26"/>
          <w:szCs w:val="26"/>
        </w:rPr>
        <w:t>Закону</w:t>
      </w:r>
      <w:r w:rsidRPr="008E3184">
        <w:rPr>
          <w:sz w:val="26"/>
          <w:szCs w:val="26"/>
        </w:rPr>
        <w:t xml:space="preserve"> відсутні положення, які створюють підстави для дискримінації.</w:t>
      </w:r>
    </w:p>
    <w:p w:rsidR="009243D0" w:rsidRDefault="009243D0" w:rsidP="00207F67">
      <w:pPr>
        <w:pStyle w:val="a3"/>
        <w:rPr>
          <w:sz w:val="26"/>
          <w:szCs w:val="26"/>
        </w:rPr>
      </w:pPr>
    </w:p>
    <w:p w:rsidR="00207F67" w:rsidRPr="00F4624C" w:rsidRDefault="00734BC8" w:rsidP="00207F67">
      <w:pPr>
        <w:pStyle w:val="a3"/>
        <w:rPr>
          <w:b/>
          <w:sz w:val="26"/>
          <w:szCs w:val="26"/>
        </w:rPr>
      </w:pPr>
      <w:r>
        <w:rPr>
          <w:b/>
          <w:sz w:val="26"/>
          <w:szCs w:val="26"/>
        </w:rPr>
        <w:t>8. Прогноз результатів</w:t>
      </w:r>
      <w:r w:rsidR="00207F67" w:rsidRPr="00F4624C">
        <w:rPr>
          <w:b/>
          <w:sz w:val="26"/>
          <w:szCs w:val="26"/>
        </w:rPr>
        <w:t xml:space="preserve"> </w:t>
      </w:r>
    </w:p>
    <w:p w:rsidR="002A7D25" w:rsidRPr="008E3184" w:rsidRDefault="00A25897" w:rsidP="002A7D25">
      <w:pPr>
        <w:tabs>
          <w:tab w:val="left" w:pos="520"/>
        </w:tabs>
        <w:autoSpaceDE w:val="0"/>
        <w:autoSpaceDN w:val="0"/>
        <w:spacing w:line="240" w:lineRule="atLeast"/>
        <w:ind w:firstLine="596"/>
        <w:jc w:val="both"/>
        <w:rPr>
          <w:sz w:val="26"/>
          <w:szCs w:val="26"/>
          <w:lang w:eastAsia="ru-RU"/>
        </w:rPr>
      </w:pPr>
      <w:proofErr w:type="spellStart"/>
      <w:r>
        <w:rPr>
          <w:sz w:val="26"/>
          <w:szCs w:val="26"/>
          <w:lang w:eastAsia="ru-RU"/>
        </w:rPr>
        <w:t>Проєкт</w:t>
      </w:r>
      <w:proofErr w:type="spellEnd"/>
      <w:r w:rsidR="002A7D25" w:rsidRPr="008E3184">
        <w:rPr>
          <w:sz w:val="26"/>
          <w:szCs w:val="26"/>
          <w:lang w:eastAsia="ru-RU"/>
        </w:rPr>
        <w:t xml:space="preserve"> Закону має регуляторний характер. </w:t>
      </w:r>
    </w:p>
    <w:p w:rsidR="002A7D25" w:rsidRPr="008E3184" w:rsidRDefault="002A7D25" w:rsidP="002A7D25">
      <w:pPr>
        <w:spacing w:line="240" w:lineRule="atLeast"/>
        <w:ind w:firstLine="596"/>
        <w:jc w:val="both"/>
        <w:rPr>
          <w:rFonts w:eastAsia="Calibri"/>
          <w:b/>
          <w:sz w:val="26"/>
          <w:szCs w:val="26"/>
        </w:rPr>
      </w:pPr>
      <w:r w:rsidRPr="008E3184">
        <w:rPr>
          <w:rFonts w:eastAsia="Calibri"/>
          <w:sz w:val="26"/>
          <w:szCs w:val="26"/>
        </w:rPr>
        <w:t xml:space="preserve">У </w:t>
      </w:r>
      <w:proofErr w:type="spellStart"/>
      <w:r w:rsidR="00A25897">
        <w:rPr>
          <w:rFonts w:eastAsia="Calibri"/>
          <w:sz w:val="26"/>
          <w:szCs w:val="26"/>
        </w:rPr>
        <w:t>проєкт</w:t>
      </w:r>
      <w:r w:rsidRPr="008E3184">
        <w:rPr>
          <w:rFonts w:eastAsia="Calibri"/>
          <w:sz w:val="26"/>
          <w:szCs w:val="26"/>
        </w:rPr>
        <w:t>і</w:t>
      </w:r>
      <w:proofErr w:type="spellEnd"/>
      <w:r w:rsidRPr="008E3184">
        <w:rPr>
          <w:rFonts w:eastAsia="Calibri"/>
          <w:sz w:val="26"/>
          <w:szCs w:val="26"/>
        </w:rPr>
        <w:t xml:space="preserve"> Закону відсутні положення щодо впливу його реалізації на розвиток регіонів, ринок праці, громадське здоров’я, екологію та навколишнє природне середовище.</w:t>
      </w:r>
    </w:p>
    <w:p w:rsidR="002A7D25" w:rsidRDefault="00A25897" w:rsidP="002A7D25">
      <w:pPr>
        <w:tabs>
          <w:tab w:val="left" w:pos="520"/>
        </w:tabs>
        <w:autoSpaceDE w:val="0"/>
        <w:autoSpaceDN w:val="0"/>
        <w:spacing w:line="240" w:lineRule="atLeast"/>
        <w:ind w:firstLine="596"/>
        <w:jc w:val="both"/>
        <w:rPr>
          <w:sz w:val="26"/>
          <w:szCs w:val="26"/>
          <w:lang w:eastAsia="ru-RU"/>
        </w:rPr>
      </w:pPr>
      <w:proofErr w:type="spellStart"/>
      <w:r>
        <w:rPr>
          <w:sz w:val="26"/>
          <w:szCs w:val="26"/>
          <w:lang w:eastAsia="ru-RU"/>
        </w:rPr>
        <w:t>Проєкт</w:t>
      </w:r>
      <w:proofErr w:type="spellEnd"/>
      <w:r w:rsidR="002A7D25" w:rsidRPr="008E3184">
        <w:rPr>
          <w:sz w:val="26"/>
          <w:szCs w:val="26"/>
          <w:lang w:eastAsia="ru-RU"/>
        </w:rPr>
        <w:t xml:space="preserve"> Закону не стосується сфери наукової та науково-технічної діяльності.</w:t>
      </w:r>
    </w:p>
    <w:p w:rsidR="002A7D25" w:rsidRPr="00FD04CC" w:rsidRDefault="002A7D25" w:rsidP="002A7D25">
      <w:pPr>
        <w:ind w:firstLine="596"/>
        <w:jc w:val="both"/>
        <w:rPr>
          <w:rFonts w:eastAsia="Calibri"/>
          <w:sz w:val="26"/>
          <w:szCs w:val="26"/>
          <w:lang w:eastAsia="ru-RU"/>
        </w:rPr>
      </w:pPr>
      <w:r w:rsidRPr="008E3184">
        <w:rPr>
          <w:rFonts w:eastAsia="Calibri"/>
          <w:sz w:val="26"/>
          <w:szCs w:val="26"/>
          <w:lang w:eastAsia="ru-RU"/>
        </w:rPr>
        <w:t xml:space="preserve">Зазначений </w:t>
      </w:r>
      <w:proofErr w:type="spellStart"/>
      <w:r w:rsidR="00A25897">
        <w:rPr>
          <w:rFonts w:eastAsia="Calibri"/>
          <w:sz w:val="26"/>
          <w:szCs w:val="26"/>
          <w:lang w:eastAsia="ru-RU"/>
        </w:rPr>
        <w:t>проєкт</w:t>
      </w:r>
      <w:proofErr w:type="spellEnd"/>
      <w:r w:rsidRPr="008E3184">
        <w:rPr>
          <w:rFonts w:eastAsia="Calibri"/>
          <w:sz w:val="26"/>
          <w:szCs w:val="26"/>
          <w:lang w:eastAsia="ru-RU"/>
        </w:rPr>
        <w:t xml:space="preserve"> Закону має вплив на заінтересовані сторони. </w:t>
      </w:r>
    </w:p>
    <w:p w:rsidR="002A7D25" w:rsidRDefault="002A7D25" w:rsidP="00207F67">
      <w:pPr>
        <w:ind w:firstLine="708"/>
        <w:jc w:val="both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A7D25" w:rsidRPr="009F7E05" w:rsidTr="00AB000B">
        <w:tc>
          <w:tcPr>
            <w:tcW w:w="3209" w:type="dxa"/>
            <w:tcBorders>
              <w:left w:val="nil"/>
            </w:tcBorders>
          </w:tcPr>
          <w:p w:rsidR="002A7D25" w:rsidRPr="009F7E05" w:rsidRDefault="002A7D25" w:rsidP="00AB000B">
            <w:pPr>
              <w:tabs>
                <w:tab w:val="left" w:pos="520"/>
              </w:tabs>
              <w:autoSpaceDE w:val="0"/>
              <w:autoSpaceDN w:val="0"/>
              <w:spacing w:line="240" w:lineRule="atLeast"/>
              <w:jc w:val="both"/>
              <w:rPr>
                <w:sz w:val="22"/>
                <w:szCs w:val="22"/>
                <w:lang w:eastAsia="ru-RU"/>
              </w:rPr>
            </w:pPr>
            <w:r w:rsidRPr="009F7E05">
              <w:rPr>
                <w:sz w:val="22"/>
                <w:szCs w:val="22"/>
                <w:lang w:eastAsia="ru-RU"/>
              </w:rPr>
              <w:t>Заінтересована сторона</w:t>
            </w:r>
          </w:p>
        </w:tc>
        <w:tc>
          <w:tcPr>
            <w:tcW w:w="3209" w:type="dxa"/>
          </w:tcPr>
          <w:p w:rsidR="002A7D25" w:rsidRPr="009F7E05" w:rsidRDefault="002A7D25" w:rsidP="00AB000B">
            <w:pPr>
              <w:tabs>
                <w:tab w:val="left" w:pos="520"/>
              </w:tabs>
              <w:autoSpaceDE w:val="0"/>
              <w:autoSpaceDN w:val="0"/>
              <w:spacing w:line="240" w:lineRule="atLeast"/>
              <w:jc w:val="both"/>
              <w:rPr>
                <w:sz w:val="22"/>
                <w:szCs w:val="22"/>
                <w:lang w:eastAsia="ru-RU"/>
              </w:rPr>
            </w:pPr>
            <w:r w:rsidRPr="009F7E05">
              <w:rPr>
                <w:sz w:val="22"/>
                <w:szCs w:val="22"/>
                <w:lang w:eastAsia="ru-RU"/>
              </w:rPr>
              <w:t xml:space="preserve">Вплив реалізації </w:t>
            </w:r>
            <w:proofErr w:type="spellStart"/>
            <w:r w:rsidRPr="009F7E05">
              <w:rPr>
                <w:sz w:val="22"/>
                <w:szCs w:val="22"/>
                <w:lang w:eastAsia="ru-RU"/>
              </w:rPr>
              <w:t>акта</w:t>
            </w:r>
            <w:proofErr w:type="spellEnd"/>
            <w:r w:rsidRPr="009F7E05">
              <w:rPr>
                <w:sz w:val="22"/>
                <w:szCs w:val="22"/>
                <w:lang w:eastAsia="ru-RU"/>
              </w:rPr>
              <w:t xml:space="preserve"> на заінтересовану сторону</w:t>
            </w:r>
          </w:p>
        </w:tc>
        <w:tc>
          <w:tcPr>
            <w:tcW w:w="3210" w:type="dxa"/>
            <w:tcBorders>
              <w:right w:val="nil"/>
            </w:tcBorders>
          </w:tcPr>
          <w:p w:rsidR="002A7D25" w:rsidRPr="009F7E05" w:rsidRDefault="002A7D25" w:rsidP="00AB000B">
            <w:pPr>
              <w:tabs>
                <w:tab w:val="left" w:pos="520"/>
              </w:tabs>
              <w:autoSpaceDE w:val="0"/>
              <w:autoSpaceDN w:val="0"/>
              <w:spacing w:line="240" w:lineRule="atLeast"/>
              <w:jc w:val="both"/>
              <w:rPr>
                <w:sz w:val="22"/>
                <w:szCs w:val="22"/>
                <w:lang w:eastAsia="ru-RU"/>
              </w:rPr>
            </w:pPr>
            <w:r w:rsidRPr="009F7E05">
              <w:rPr>
                <w:sz w:val="22"/>
                <w:szCs w:val="22"/>
                <w:lang w:eastAsia="ru-RU"/>
              </w:rPr>
              <w:t>Пояснення очікуваного впливу</w:t>
            </w:r>
          </w:p>
        </w:tc>
      </w:tr>
      <w:tr w:rsidR="009F7E05" w:rsidRPr="009F7E05" w:rsidTr="00AB000B">
        <w:tc>
          <w:tcPr>
            <w:tcW w:w="3209" w:type="dxa"/>
            <w:tcBorders>
              <w:left w:val="nil"/>
            </w:tcBorders>
          </w:tcPr>
          <w:p w:rsidR="009F7E05" w:rsidRPr="009F7E05" w:rsidRDefault="009F7E05" w:rsidP="009F7E05">
            <w:pPr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Громадяни України</w:t>
            </w:r>
          </w:p>
        </w:tc>
        <w:tc>
          <w:tcPr>
            <w:tcW w:w="3209" w:type="dxa"/>
          </w:tcPr>
          <w:p w:rsidR="009F7E05" w:rsidRPr="009F7E05" w:rsidRDefault="009F7E05" w:rsidP="009F7E05">
            <w:pPr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Безпека життєдіяльності, впевненість у захищеності</w:t>
            </w:r>
          </w:p>
        </w:tc>
        <w:tc>
          <w:tcPr>
            <w:tcW w:w="3210" w:type="dxa"/>
            <w:tcBorders>
              <w:right w:val="nil"/>
            </w:tcBorders>
          </w:tcPr>
          <w:p w:rsidR="009F7E05" w:rsidRPr="009F7E05" w:rsidRDefault="009F7E05" w:rsidP="009F7E05">
            <w:pPr>
              <w:tabs>
                <w:tab w:val="left" w:pos="520"/>
              </w:tabs>
              <w:autoSpaceDE w:val="0"/>
              <w:autoSpaceDN w:val="0"/>
              <w:spacing w:line="240" w:lineRule="atLeast"/>
              <w:jc w:val="both"/>
              <w:rPr>
                <w:sz w:val="22"/>
                <w:szCs w:val="22"/>
                <w:lang w:eastAsia="ru-RU"/>
              </w:rPr>
            </w:pPr>
            <w:r w:rsidRPr="009F7E05">
              <w:rPr>
                <w:sz w:val="22"/>
                <w:szCs w:val="22"/>
              </w:rPr>
              <w:t xml:space="preserve">Прийняття </w:t>
            </w:r>
            <w:proofErr w:type="spellStart"/>
            <w:r w:rsidRPr="009F7E05">
              <w:rPr>
                <w:sz w:val="22"/>
                <w:szCs w:val="22"/>
              </w:rPr>
              <w:t>проєкту</w:t>
            </w:r>
            <w:proofErr w:type="spellEnd"/>
            <w:r w:rsidRPr="009F7E05">
              <w:rPr>
                <w:sz w:val="22"/>
                <w:szCs w:val="22"/>
              </w:rPr>
              <w:t xml:space="preserve"> Закону дозволить підвищити безпеку та стійкість критичної інфраструктури до загроз будь-якого походження (природного та техногенного характеру, протиправних дій), що, у свою чергу, сприятиме захисту життєдіяльності громадян, забезпечить безперервність надання </w:t>
            </w:r>
            <w:proofErr w:type="spellStart"/>
            <w:r w:rsidRPr="009F7E05">
              <w:rPr>
                <w:sz w:val="22"/>
                <w:szCs w:val="22"/>
              </w:rPr>
              <w:t>життєво</w:t>
            </w:r>
            <w:proofErr w:type="spellEnd"/>
            <w:r w:rsidRPr="009F7E05">
              <w:rPr>
                <w:sz w:val="22"/>
                <w:szCs w:val="22"/>
              </w:rPr>
              <w:t xml:space="preserve"> важливих послуг та функцій для громадян.</w:t>
            </w:r>
          </w:p>
        </w:tc>
      </w:tr>
      <w:tr w:rsidR="009F7E05" w:rsidRPr="009F7E05" w:rsidTr="00AB000B">
        <w:tc>
          <w:tcPr>
            <w:tcW w:w="3209" w:type="dxa"/>
            <w:tcBorders>
              <w:left w:val="nil"/>
            </w:tcBorders>
          </w:tcPr>
          <w:p w:rsidR="009F7E05" w:rsidRPr="009F7E05" w:rsidRDefault="009F7E05" w:rsidP="009F7E05">
            <w:pPr>
              <w:rPr>
                <w:color w:val="000000"/>
                <w:sz w:val="22"/>
                <w:szCs w:val="22"/>
              </w:rPr>
            </w:pPr>
            <w:r w:rsidRPr="009F7E05">
              <w:rPr>
                <w:color w:val="000000"/>
                <w:sz w:val="22"/>
                <w:szCs w:val="22"/>
              </w:rPr>
              <w:t>Державні органи, які увійдуть до державної системи захисту критичної інфраструктури</w:t>
            </w:r>
          </w:p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</w:p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</w:p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</w:p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09" w:type="dxa"/>
          </w:tcPr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Здійснення своїх повноважень за умови ефективної взаємодії та усунення дублювання повноважень</w:t>
            </w:r>
          </w:p>
        </w:tc>
        <w:tc>
          <w:tcPr>
            <w:tcW w:w="3210" w:type="dxa"/>
            <w:tcBorders>
              <w:right w:val="nil"/>
            </w:tcBorders>
          </w:tcPr>
          <w:p w:rsidR="009F7E05" w:rsidRPr="009F7E05" w:rsidRDefault="009F7E05" w:rsidP="009F7E05">
            <w:pPr>
              <w:tabs>
                <w:tab w:val="left" w:pos="520"/>
              </w:tabs>
              <w:autoSpaceDE w:val="0"/>
              <w:autoSpaceDN w:val="0"/>
              <w:spacing w:line="240" w:lineRule="atLeast"/>
              <w:jc w:val="both"/>
              <w:rPr>
                <w:sz w:val="22"/>
                <w:szCs w:val="22"/>
                <w:lang w:eastAsia="ru-RU"/>
              </w:rPr>
            </w:pPr>
            <w:r w:rsidRPr="009F7E05">
              <w:rPr>
                <w:sz w:val="22"/>
                <w:szCs w:val="22"/>
              </w:rPr>
              <w:t xml:space="preserve">Прийняття </w:t>
            </w:r>
            <w:proofErr w:type="spellStart"/>
            <w:r w:rsidRPr="009F7E05">
              <w:rPr>
                <w:sz w:val="22"/>
                <w:szCs w:val="22"/>
              </w:rPr>
              <w:t>проєкту</w:t>
            </w:r>
            <w:proofErr w:type="spellEnd"/>
            <w:r w:rsidRPr="009F7E05">
              <w:rPr>
                <w:sz w:val="22"/>
                <w:szCs w:val="22"/>
              </w:rPr>
              <w:t xml:space="preserve"> Закону дозволить усунути дублювання повноважень, шляхом визначення повноважень, завдань і відповідальності центральних органів виконавчої влади та інших державних органів у сфері </w:t>
            </w:r>
            <w:r w:rsidRPr="009F7E05">
              <w:rPr>
                <w:sz w:val="22"/>
                <w:szCs w:val="22"/>
              </w:rPr>
              <w:lastRenderedPageBreak/>
              <w:t>захисту критичної інфраструктури, а також забезпечити ефективну координацію та взаємодію  між суб’єктами державної системи захисту критичної інфраструктури, спрямовану на досягнення належного рівня захищеності національних</w:t>
            </w:r>
          </w:p>
        </w:tc>
      </w:tr>
      <w:tr w:rsidR="009F7E05" w:rsidRPr="009F7E05" w:rsidTr="00AB000B">
        <w:tc>
          <w:tcPr>
            <w:tcW w:w="3209" w:type="dxa"/>
            <w:tcBorders>
              <w:left w:val="nil"/>
            </w:tcBorders>
          </w:tcPr>
          <w:p w:rsidR="009F7E05" w:rsidRPr="009F7E05" w:rsidRDefault="009F7E05" w:rsidP="009F7E05">
            <w:pPr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lastRenderedPageBreak/>
              <w:t>Суб’єкти господарювання, які увійдуть до державної системи захисту критичної інфраструктури</w:t>
            </w:r>
          </w:p>
        </w:tc>
        <w:tc>
          <w:tcPr>
            <w:tcW w:w="3209" w:type="dxa"/>
          </w:tcPr>
          <w:p w:rsidR="009F7E05" w:rsidRPr="009F7E05" w:rsidRDefault="009F7E05" w:rsidP="009F7E05">
            <w:pPr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Збільшення прибутків, зменшення витрат</w:t>
            </w:r>
          </w:p>
        </w:tc>
        <w:tc>
          <w:tcPr>
            <w:tcW w:w="3210" w:type="dxa"/>
            <w:tcBorders>
              <w:right w:val="nil"/>
            </w:tcBorders>
          </w:tcPr>
          <w:p w:rsidR="009F7E05" w:rsidRPr="009F7E05" w:rsidRDefault="009F7E05" w:rsidP="009F7E05">
            <w:pPr>
              <w:ind w:right="217"/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 xml:space="preserve">Витрати суб’єктів господарювання, які увійдуть до державної системи захисту критичної інфраструктури, залежатимуть від виділення (залучення) останніми коштів, що спрямовуватимуться на підтримання в робочому стані їх виробничих </w:t>
            </w:r>
            <w:proofErr w:type="spellStart"/>
            <w:r w:rsidRPr="009F7E05">
              <w:rPr>
                <w:sz w:val="22"/>
                <w:szCs w:val="22"/>
              </w:rPr>
              <w:t>спроможностей</w:t>
            </w:r>
            <w:proofErr w:type="spellEnd"/>
            <w:r w:rsidRPr="009F7E05">
              <w:rPr>
                <w:sz w:val="22"/>
                <w:szCs w:val="22"/>
              </w:rPr>
              <w:t>, модернізацію матеріально-технічної бази, можливе перепрофілювання підприємства, потребою істотної зміни чи вдосконалення охоронно-режимних заходів, оплату праці персоналу, спроможного кваліфіковано, швидко й адекватно протистояти існуючим викликам та загрозам, відновлювати роботу після аварій і технічних збоїв, запобігати зловмисним діям (насамперед фізичним і кібернетичним), організовувати заходи з протистоянням природним лихам та небезпечним явищам.</w:t>
            </w:r>
          </w:p>
          <w:p w:rsidR="009F7E05" w:rsidRPr="009F7E05" w:rsidRDefault="009F7E05" w:rsidP="009F7E05">
            <w:pPr>
              <w:ind w:right="217"/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 xml:space="preserve">Такий підхід щодо розрахунку </w:t>
            </w:r>
            <w:proofErr w:type="spellStart"/>
            <w:r w:rsidRPr="009F7E05">
              <w:rPr>
                <w:sz w:val="22"/>
                <w:szCs w:val="22"/>
              </w:rPr>
              <w:t>вигод</w:t>
            </w:r>
            <w:proofErr w:type="spellEnd"/>
            <w:r w:rsidRPr="009F7E05">
              <w:rPr>
                <w:sz w:val="22"/>
                <w:szCs w:val="22"/>
              </w:rPr>
              <w:t xml:space="preserve"> і витрат з урахуванням вищенаведених критеріїв повинен бути диференційованим для кожного окремо взятого суб’єкта  підприємницької діяльності.</w:t>
            </w:r>
          </w:p>
          <w:p w:rsidR="009F7E05" w:rsidRPr="009F7E05" w:rsidRDefault="009F7E05" w:rsidP="009F7E05">
            <w:pPr>
              <w:ind w:right="217"/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Вигоди від безперервності бізнесу компенсують витрати на підвищення безпеки та стійкості.</w:t>
            </w:r>
          </w:p>
        </w:tc>
      </w:tr>
      <w:tr w:rsidR="009F7E05" w:rsidRPr="009F7E05" w:rsidTr="00AB000B">
        <w:tc>
          <w:tcPr>
            <w:tcW w:w="3209" w:type="dxa"/>
            <w:tcBorders>
              <w:left w:val="nil"/>
            </w:tcBorders>
          </w:tcPr>
          <w:p w:rsidR="009F7E05" w:rsidRPr="009F7E05" w:rsidRDefault="009F7E05" w:rsidP="009F7E05">
            <w:pPr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 xml:space="preserve">Посадові особи Уповноваженого органу з </w:t>
            </w:r>
            <w:r w:rsidRPr="009F7E05">
              <w:rPr>
                <w:sz w:val="22"/>
                <w:szCs w:val="22"/>
              </w:rPr>
              <w:lastRenderedPageBreak/>
              <w:t>питань захисту критичної інфраструктури</w:t>
            </w:r>
          </w:p>
        </w:tc>
        <w:tc>
          <w:tcPr>
            <w:tcW w:w="3209" w:type="dxa"/>
          </w:tcPr>
          <w:p w:rsidR="009F7E05" w:rsidRPr="009F7E05" w:rsidRDefault="009F7E05" w:rsidP="009F7E05">
            <w:pPr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lastRenderedPageBreak/>
              <w:t>Забезпеченість роботою</w:t>
            </w:r>
          </w:p>
        </w:tc>
        <w:tc>
          <w:tcPr>
            <w:tcW w:w="3210" w:type="dxa"/>
            <w:tcBorders>
              <w:right w:val="nil"/>
            </w:tcBorders>
          </w:tcPr>
          <w:p w:rsidR="009F7E05" w:rsidRPr="009F7E05" w:rsidRDefault="009F7E05" w:rsidP="009F7E05">
            <w:pPr>
              <w:ind w:right="217"/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 xml:space="preserve">Прийняття </w:t>
            </w:r>
            <w:proofErr w:type="spellStart"/>
            <w:r w:rsidRPr="009F7E05">
              <w:rPr>
                <w:sz w:val="22"/>
                <w:szCs w:val="22"/>
              </w:rPr>
              <w:t>проєкту</w:t>
            </w:r>
            <w:proofErr w:type="spellEnd"/>
            <w:r w:rsidRPr="009F7E05">
              <w:rPr>
                <w:sz w:val="22"/>
                <w:szCs w:val="22"/>
              </w:rPr>
              <w:t xml:space="preserve"> Закону </w:t>
            </w:r>
            <w:proofErr w:type="spellStart"/>
            <w:r w:rsidRPr="009F7E05">
              <w:rPr>
                <w:sz w:val="22"/>
                <w:szCs w:val="22"/>
              </w:rPr>
              <w:t>надасть</w:t>
            </w:r>
            <w:proofErr w:type="spellEnd"/>
            <w:r w:rsidRPr="009F7E05">
              <w:rPr>
                <w:sz w:val="22"/>
                <w:szCs w:val="22"/>
              </w:rPr>
              <w:t xml:space="preserve"> можливість </w:t>
            </w:r>
            <w:r w:rsidRPr="009F7E05">
              <w:rPr>
                <w:sz w:val="22"/>
                <w:szCs w:val="22"/>
              </w:rPr>
              <w:lastRenderedPageBreak/>
              <w:t>створення нових робочих місць чи перегляду функціонального навантаження на існуючих посадових осіб.</w:t>
            </w:r>
          </w:p>
        </w:tc>
      </w:tr>
      <w:tr w:rsidR="009F7E05" w:rsidRPr="009F7E05" w:rsidTr="00AB000B">
        <w:tc>
          <w:tcPr>
            <w:tcW w:w="3209" w:type="dxa"/>
            <w:tcBorders>
              <w:left w:val="nil"/>
            </w:tcBorders>
          </w:tcPr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  <w:r w:rsidRPr="009F7E05">
              <w:rPr>
                <w:rFonts w:eastAsia="Calibri"/>
                <w:sz w:val="22"/>
                <w:szCs w:val="22"/>
              </w:rPr>
              <w:lastRenderedPageBreak/>
              <w:t>П</w:t>
            </w:r>
            <w:r w:rsidRPr="009F7E05">
              <w:rPr>
                <w:color w:val="000000"/>
                <w:sz w:val="22"/>
                <w:szCs w:val="22"/>
              </w:rPr>
              <w:t>остачальники продукції (систем захисту, іншого обладнання та устаткування тощо)</w:t>
            </w:r>
          </w:p>
        </w:tc>
        <w:tc>
          <w:tcPr>
            <w:tcW w:w="3209" w:type="dxa"/>
          </w:tcPr>
          <w:p w:rsidR="009F7E05" w:rsidRPr="009F7E05" w:rsidRDefault="009F7E05" w:rsidP="009F7E05">
            <w:pPr>
              <w:rPr>
                <w:rFonts w:eastAsia="Calibri"/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Збільшення прибутків за рахунок продажів</w:t>
            </w:r>
          </w:p>
        </w:tc>
        <w:tc>
          <w:tcPr>
            <w:tcW w:w="3210" w:type="dxa"/>
            <w:tcBorders>
              <w:right w:val="nil"/>
            </w:tcBorders>
          </w:tcPr>
          <w:p w:rsidR="009F7E05" w:rsidRPr="009F7E05" w:rsidRDefault="009F7E05" w:rsidP="009F7E05">
            <w:pPr>
              <w:ind w:right="217"/>
              <w:jc w:val="both"/>
              <w:rPr>
                <w:sz w:val="22"/>
                <w:szCs w:val="22"/>
              </w:rPr>
            </w:pPr>
            <w:r w:rsidRPr="009F7E05">
              <w:rPr>
                <w:sz w:val="22"/>
                <w:szCs w:val="22"/>
              </w:rPr>
              <w:t>За рахунок продажів продукції (систем захисту,  іншого обладнання та устаткування) збільшяться прибутки.</w:t>
            </w:r>
          </w:p>
        </w:tc>
      </w:tr>
    </w:tbl>
    <w:p w:rsidR="002A7D25" w:rsidRPr="009F7E05" w:rsidRDefault="002A7D25" w:rsidP="00207F67">
      <w:pPr>
        <w:ind w:firstLine="708"/>
        <w:jc w:val="both"/>
        <w:rPr>
          <w:sz w:val="22"/>
          <w:szCs w:val="22"/>
        </w:rPr>
      </w:pPr>
    </w:p>
    <w:p w:rsidR="00207F67" w:rsidRPr="00F4624C" w:rsidRDefault="00207F67" w:rsidP="00207F67">
      <w:pPr>
        <w:ind w:firstLine="708"/>
        <w:jc w:val="both"/>
        <w:rPr>
          <w:sz w:val="26"/>
          <w:szCs w:val="26"/>
        </w:rPr>
      </w:pPr>
    </w:p>
    <w:p w:rsidR="00207F67" w:rsidRPr="00F4624C" w:rsidRDefault="00207F67" w:rsidP="00207F67">
      <w:pPr>
        <w:jc w:val="both"/>
        <w:rPr>
          <w:sz w:val="26"/>
          <w:szCs w:val="26"/>
        </w:rPr>
      </w:pPr>
    </w:p>
    <w:p w:rsidR="00207F67" w:rsidRPr="00F4624C" w:rsidRDefault="00207F67" w:rsidP="00207F67">
      <w:pPr>
        <w:jc w:val="both"/>
        <w:rPr>
          <w:b/>
          <w:sz w:val="26"/>
          <w:szCs w:val="26"/>
        </w:rPr>
      </w:pPr>
      <w:r w:rsidRPr="00F4624C">
        <w:rPr>
          <w:b/>
          <w:sz w:val="26"/>
          <w:szCs w:val="26"/>
        </w:rPr>
        <w:t>Міністр розвитку економіки, торгівлі та</w:t>
      </w:r>
    </w:p>
    <w:p w:rsidR="00207F67" w:rsidRPr="00F4624C" w:rsidRDefault="00207F67" w:rsidP="00207F67">
      <w:pPr>
        <w:jc w:val="both"/>
        <w:rPr>
          <w:sz w:val="26"/>
          <w:szCs w:val="26"/>
        </w:rPr>
      </w:pPr>
      <w:r w:rsidRPr="00F4624C">
        <w:rPr>
          <w:b/>
          <w:sz w:val="26"/>
          <w:szCs w:val="26"/>
        </w:rPr>
        <w:t xml:space="preserve">сільського господарства України                  </w:t>
      </w:r>
      <w:r>
        <w:rPr>
          <w:b/>
          <w:sz w:val="26"/>
          <w:szCs w:val="26"/>
        </w:rPr>
        <w:t xml:space="preserve"> </w:t>
      </w:r>
      <w:r w:rsidRPr="00F4624C">
        <w:rPr>
          <w:b/>
          <w:sz w:val="26"/>
          <w:szCs w:val="26"/>
        </w:rPr>
        <w:t xml:space="preserve">                               Ігор ПЕТРАШКО</w:t>
      </w:r>
      <w:r w:rsidRPr="00F4624C">
        <w:rPr>
          <w:sz w:val="26"/>
          <w:szCs w:val="26"/>
        </w:rPr>
        <w:t xml:space="preserve"> </w:t>
      </w:r>
    </w:p>
    <w:p w:rsidR="00207F67" w:rsidRDefault="00207F67" w:rsidP="00207F67">
      <w:pPr>
        <w:jc w:val="both"/>
      </w:pPr>
    </w:p>
    <w:p w:rsidR="00207F67" w:rsidRPr="00F4624C" w:rsidRDefault="00207F67" w:rsidP="00207F67">
      <w:pPr>
        <w:jc w:val="both"/>
        <w:rPr>
          <w:sz w:val="26"/>
          <w:szCs w:val="26"/>
        </w:rPr>
      </w:pPr>
      <w:r>
        <w:t>__ _______________202</w:t>
      </w:r>
      <w:r w:rsidR="002A7D25">
        <w:t>1</w:t>
      </w:r>
      <w:r>
        <w:t xml:space="preserve"> р</w:t>
      </w:r>
    </w:p>
    <w:p w:rsidR="00207F67" w:rsidRDefault="00207F67" w:rsidP="00207F67">
      <w:pPr>
        <w:jc w:val="both"/>
        <w:rPr>
          <w:sz w:val="26"/>
          <w:szCs w:val="26"/>
        </w:rPr>
      </w:pPr>
    </w:p>
    <w:p w:rsidR="00207F67" w:rsidRPr="00845D2B" w:rsidRDefault="00207F67" w:rsidP="00207F67">
      <w:pPr>
        <w:jc w:val="both"/>
        <w:rPr>
          <w:sz w:val="26"/>
          <w:szCs w:val="26"/>
        </w:rPr>
      </w:pPr>
    </w:p>
    <w:p w:rsidR="00207F67" w:rsidRDefault="00207F67" w:rsidP="00207F67"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</w:p>
    <w:p w:rsidR="008018EB" w:rsidRDefault="008018EB"/>
    <w:sectPr w:rsidR="008018EB" w:rsidSect="006C3F5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00F" w:rsidRDefault="00FE600F">
      <w:r>
        <w:separator/>
      </w:r>
    </w:p>
  </w:endnote>
  <w:endnote w:type="continuationSeparator" w:id="0">
    <w:p w:rsidR="00FE600F" w:rsidRDefault="00FE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00F" w:rsidRDefault="00FE600F">
      <w:r>
        <w:separator/>
      </w:r>
    </w:p>
  </w:footnote>
  <w:footnote w:type="continuationSeparator" w:id="0">
    <w:p w:rsidR="00FE600F" w:rsidRDefault="00FE6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947826"/>
      <w:docPartObj>
        <w:docPartGallery w:val="Page Numbers (Top of Page)"/>
        <w:docPartUnique/>
      </w:docPartObj>
    </w:sdtPr>
    <w:sdtEndPr/>
    <w:sdtContent>
      <w:p w:rsidR="00E4112C" w:rsidRDefault="00CA5DF0">
        <w:pPr>
          <w:pStyle w:val="a5"/>
          <w:jc w:val="center"/>
        </w:pPr>
        <w:r>
          <w:fldChar w:fldCharType="begin"/>
        </w:r>
        <w:r w:rsidR="00CB4EDD">
          <w:instrText>PAGE   \* MERGEFORMAT</w:instrText>
        </w:r>
        <w:r>
          <w:fldChar w:fldCharType="separate"/>
        </w:r>
        <w:r w:rsidR="00BB1F8D" w:rsidRPr="00BB1F8D">
          <w:rPr>
            <w:noProof/>
            <w:lang w:val="ru-RU"/>
          </w:rPr>
          <w:t>4</w:t>
        </w:r>
        <w:r>
          <w:fldChar w:fldCharType="end"/>
        </w:r>
      </w:p>
    </w:sdtContent>
  </w:sdt>
  <w:p w:rsidR="00E4112C" w:rsidRDefault="00FE600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A379D"/>
    <w:multiLevelType w:val="hybridMultilevel"/>
    <w:tmpl w:val="1BEA5956"/>
    <w:lvl w:ilvl="0" w:tplc="36245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8470DF"/>
    <w:multiLevelType w:val="hybridMultilevel"/>
    <w:tmpl w:val="58B0A8E6"/>
    <w:lvl w:ilvl="0" w:tplc="4BFEB33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66F514E"/>
    <w:multiLevelType w:val="hybridMultilevel"/>
    <w:tmpl w:val="B142ABC4"/>
    <w:lvl w:ilvl="0" w:tplc="FFC25B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67"/>
    <w:rsid w:val="00157873"/>
    <w:rsid w:val="001603A7"/>
    <w:rsid w:val="00207F67"/>
    <w:rsid w:val="00272402"/>
    <w:rsid w:val="002A7D25"/>
    <w:rsid w:val="002F398E"/>
    <w:rsid w:val="00305021"/>
    <w:rsid w:val="00365495"/>
    <w:rsid w:val="003E0279"/>
    <w:rsid w:val="004F3D23"/>
    <w:rsid w:val="005022D6"/>
    <w:rsid w:val="00597565"/>
    <w:rsid w:val="005B0301"/>
    <w:rsid w:val="005D7632"/>
    <w:rsid w:val="00632C44"/>
    <w:rsid w:val="006808F9"/>
    <w:rsid w:val="006918F0"/>
    <w:rsid w:val="007136C2"/>
    <w:rsid w:val="00734BC8"/>
    <w:rsid w:val="008018EB"/>
    <w:rsid w:val="009243D0"/>
    <w:rsid w:val="009812F8"/>
    <w:rsid w:val="009F7E05"/>
    <w:rsid w:val="00A25897"/>
    <w:rsid w:val="00AA2415"/>
    <w:rsid w:val="00AB516E"/>
    <w:rsid w:val="00B454A4"/>
    <w:rsid w:val="00BB1F8D"/>
    <w:rsid w:val="00C079E1"/>
    <w:rsid w:val="00CA5CC5"/>
    <w:rsid w:val="00CA5DF0"/>
    <w:rsid w:val="00CB4EDD"/>
    <w:rsid w:val="00CF08D4"/>
    <w:rsid w:val="00D75013"/>
    <w:rsid w:val="00E335AB"/>
    <w:rsid w:val="00F25806"/>
    <w:rsid w:val="00F573A0"/>
    <w:rsid w:val="00FE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1D886-C04C-4981-8D7B-25CB9903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locked/>
    <w:rsid w:val="00207F67"/>
    <w:rPr>
      <w:rFonts w:ascii="Microsoft Sans Serif" w:hAnsi="Microsoft Sans Serif"/>
      <w:sz w:val="19"/>
      <w:szCs w:val="19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07F67"/>
    <w:pPr>
      <w:widowControl w:val="0"/>
      <w:shd w:val="clear" w:color="auto" w:fill="FFFFFF"/>
      <w:spacing w:line="240" w:lineRule="exact"/>
      <w:ind w:hanging="120"/>
      <w:jc w:val="both"/>
    </w:pPr>
    <w:rPr>
      <w:rFonts w:ascii="Microsoft Sans Serif" w:eastAsiaTheme="minorHAnsi" w:hAnsi="Microsoft Sans Serif" w:cstheme="minorBidi"/>
      <w:sz w:val="19"/>
      <w:szCs w:val="19"/>
      <w:lang w:eastAsia="en-US"/>
    </w:rPr>
  </w:style>
  <w:style w:type="paragraph" w:customStyle="1" w:styleId="a3">
    <w:name w:val="СтильТ"/>
    <w:basedOn w:val="a"/>
    <w:rsid w:val="00207F67"/>
    <w:pPr>
      <w:ind w:firstLine="709"/>
      <w:jc w:val="both"/>
    </w:pPr>
    <w:rPr>
      <w:sz w:val="28"/>
      <w:szCs w:val="20"/>
      <w:lang w:eastAsia="ru-RU"/>
    </w:rPr>
  </w:style>
  <w:style w:type="paragraph" w:customStyle="1" w:styleId="rvps2">
    <w:name w:val="rvps2"/>
    <w:basedOn w:val="a"/>
    <w:rsid w:val="00207F67"/>
    <w:pPr>
      <w:spacing w:before="100" w:beforeAutospacing="1" w:after="100" w:afterAutospacing="1"/>
    </w:pPr>
    <w:rPr>
      <w:color w:val="000000"/>
    </w:rPr>
  </w:style>
  <w:style w:type="paragraph" w:styleId="a4">
    <w:name w:val="List Paragraph"/>
    <w:basedOn w:val="a"/>
    <w:uiPriority w:val="34"/>
    <w:qFormat/>
    <w:rsid w:val="00207F6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07F67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207F67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docdata">
    <w:name w:val="docdata"/>
    <w:aliases w:val="docy,v5,2172,baiaagaaboqcaaadsaqaaavwbaaaaaaaaaaaaaaaaaaaaaaaaaaaaaaaaaaaaaaaaaaaaaaaaaaaaaaaaaaaaaaaaaaaaaaaaaaaaaaaaaaaaaaaaaaaaaaaaaaaaaaaaaaaaaaaaaaaaaaaaaaaaaaaaaaaaaaaaaaaaaaaaaaaaaaaaaaaaaaaaaaaaaaaaaaaaaaaaaaaaaaaaaaaaaaaaaaaaaaaaaaaaaaa"/>
    <w:basedOn w:val="a0"/>
    <w:rsid w:val="009243D0"/>
  </w:style>
  <w:style w:type="table" w:styleId="a7">
    <w:name w:val="Table Grid"/>
    <w:basedOn w:val="a1"/>
    <w:uiPriority w:val="39"/>
    <w:rsid w:val="002A7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4366</Words>
  <Characters>2490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СУГАК Оксана Вікторівна</dc:creator>
  <cp:keywords/>
  <dc:description/>
  <cp:lastModifiedBy>СУГАК Оксана Вікторівна</cp:lastModifiedBy>
  <cp:revision>7</cp:revision>
  <dcterms:created xsi:type="dcterms:W3CDTF">2021-02-17T09:12:00Z</dcterms:created>
  <dcterms:modified xsi:type="dcterms:W3CDTF">2021-02-18T06:38:00Z</dcterms:modified>
</cp:coreProperties>
</file>