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255-34-42, факс: 255-33-13, e-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F63F3F" w:rsidRDefault="00724B09" w:rsidP="00645D11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F63F3F" w:rsidRDefault="0066657D" w:rsidP="00AA6429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F63F3F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F63F3F" w:rsidRDefault="001660AE" w:rsidP="00AA6429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F63F3F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="00987BC3">
        <w:rPr>
          <w:rFonts w:ascii="Times New Roman" w:hAnsi="Times New Roman"/>
          <w:b/>
          <w:sz w:val="28"/>
          <w:szCs w:val="28"/>
          <w:lang w:val="uk-UA"/>
        </w:rPr>
        <w:t xml:space="preserve">щодо </w:t>
      </w:r>
      <w:proofErr w:type="spellStart"/>
      <w:r w:rsidR="00987BC3">
        <w:rPr>
          <w:rFonts w:ascii="Times New Roman" w:hAnsi="Times New Roman"/>
          <w:b/>
          <w:sz w:val="28"/>
          <w:szCs w:val="28"/>
          <w:lang w:val="uk-UA"/>
        </w:rPr>
        <w:t>проє</w:t>
      </w:r>
      <w:r w:rsidR="0066657D" w:rsidRPr="00F63F3F">
        <w:rPr>
          <w:rFonts w:ascii="Times New Roman" w:hAnsi="Times New Roman"/>
          <w:b/>
          <w:sz w:val="28"/>
          <w:szCs w:val="28"/>
          <w:lang w:val="uk-UA"/>
        </w:rPr>
        <w:t>кту</w:t>
      </w:r>
      <w:proofErr w:type="spellEnd"/>
      <w:r w:rsidR="0066657D" w:rsidRPr="00F63F3F">
        <w:rPr>
          <w:rFonts w:ascii="Times New Roman" w:hAnsi="Times New Roman"/>
          <w:b/>
          <w:sz w:val="28"/>
          <w:szCs w:val="28"/>
          <w:lang w:val="uk-UA"/>
        </w:rPr>
        <w:t xml:space="preserve"> Закону України</w:t>
      </w:r>
    </w:p>
    <w:p w:rsidR="003A7A57" w:rsidRPr="00F63F3F" w:rsidRDefault="0087310C" w:rsidP="00AA6429">
      <w:pPr>
        <w:pStyle w:val="3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F63F3F">
        <w:rPr>
          <w:sz w:val="28"/>
          <w:szCs w:val="28"/>
          <w:lang w:val="uk-UA"/>
        </w:rPr>
        <w:t>«</w:t>
      </w:r>
      <w:r w:rsidR="00166B70" w:rsidRPr="00F63F3F">
        <w:rPr>
          <w:sz w:val="28"/>
          <w:szCs w:val="28"/>
          <w:lang w:val="uk-UA"/>
        </w:rPr>
        <w:t xml:space="preserve">Про </w:t>
      </w:r>
      <w:r w:rsidR="00166B70" w:rsidRPr="00166B70">
        <w:rPr>
          <w:sz w:val="28"/>
          <w:szCs w:val="28"/>
          <w:lang w:val="uk-UA" w:eastAsia="uk-UA"/>
        </w:rPr>
        <w:t>розвиток бджільництва та захист бджіл</w:t>
      </w:r>
      <w:r w:rsidR="003A7A57" w:rsidRPr="00F63F3F">
        <w:rPr>
          <w:sz w:val="28"/>
          <w:szCs w:val="28"/>
          <w:lang w:val="uk-UA"/>
        </w:rPr>
        <w:t>»</w:t>
      </w:r>
    </w:p>
    <w:p w:rsidR="00645D11" w:rsidRPr="00F63F3F" w:rsidRDefault="00066BEA" w:rsidP="00AA6429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 w:eastAsia="uk-UA"/>
        </w:rPr>
      </w:pPr>
      <w:r w:rsidRPr="00F63F3F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166B70" w:rsidRPr="00F63F3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5274-1 від 26.03.2021</w:t>
      </w:r>
      <w:r w:rsidRPr="00F63F3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F63F3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A28C3" w:rsidRPr="00F63F3F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="00FA28C3" w:rsidRPr="00F63F3F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66B70" w:rsidRPr="00F63F3F">
        <w:rPr>
          <w:rFonts w:ascii="Times New Roman" w:hAnsi="Times New Roman"/>
          <w:sz w:val="28"/>
          <w:szCs w:val="28"/>
          <w:lang w:val="uk-UA"/>
        </w:rPr>
        <w:t>Нікітіна М.В.</w:t>
      </w:r>
      <w:r w:rsidR="00FA28C3" w:rsidRPr="00F63F3F">
        <w:rPr>
          <w:rFonts w:ascii="Times New Roman" w:hAnsi="Times New Roman"/>
          <w:sz w:val="28"/>
          <w:szCs w:val="28"/>
          <w:lang w:val="uk-UA"/>
        </w:rPr>
        <w:t xml:space="preserve"> та інші</w:t>
      </w:r>
      <w:r w:rsidRPr="00F63F3F">
        <w:rPr>
          <w:rFonts w:ascii="Times New Roman" w:hAnsi="Times New Roman"/>
          <w:sz w:val="28"/>
          <w:szCs w:val="28"/>
          <w:lang w:val="uk-UA"/>
        </w:rPr>
        <w:t>)</w:t>
      </w:r>
      <w:r w:rsidR="006F7B7B" w:rsidRPr="00F63F3F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:rsidR="00987BC3" w:rsidRPr="00987BC3" w:rsidRDefault="00987BC3" w:rsidP="00AA6429">
      <w:pPr>
        <w:spacing w:after="120" w:line="240" w:lineRule="auto"/>
        <w:jc w:val="both"/>
        <w:rPr>
          <w:rStyle w:val="apple-style-span"/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987BC3" w:rsidRPr="00987BC3" w:rsidRDefault="00987BC3" w:rsidP="00AA6429">
      <w:pPr>
        <w:pStyle w:val="12"/>
        <w:numPr>
          <w:ilvl w:val="0"/>
          <w:numId w:val="20"/>
        </w:numPr>
        <w:spacing w:after="120" w:line="240" w:lineRule="auto"/>
        <w:ind w:hanging="153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987BC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Загальна характеристика </w:t>
      </w:r>
      <w:proofErr w:type="spellStart"/>
      <w:r w:rsidRPr="00987BC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законопроєкту</w:t>
      </w:r>
      <w:proofErr w:type="spellEnd"/>
      <w:r w:rsidRPr="00987BC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.</w:t>
      </w:r>
    </w:p>
    <w:p w:rsidR="00987BC3" w:rsidRPr="00987BC3" w:rsidRDefault="00987BC3" w:rsidP="00AA6429">
      <w:pPr>
        <w:spacing w:after="12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Згідно з пояснювальною запискою </w:t>
      </w:r>
      <w:proofErr w:type="spellStart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проєкт</w:t>
      </w:r>
      <w:proofErr w:type="spellEnd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Закону розроблено з метою створення належних законодавчих умов, для забезпечення 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розведення, використання та охорони бджіл, виробництва, заготівлі, переробки та реалізації продуктів бджільництва, ефективного використання бджіл для запилення ентомофільних рослин, створення умов для підвищення продуктивності бджіл і сільськогосподарських культур, використання бджіл та продуктів бджільництва у профілактиці та лікуванні захворювань людини, забезпечення гарантій дотримання прав та захисту інтересів фізичних і юридичних осіб, які займаються бджільництвом.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:rsidR="00987BC3" w:rsidRPr="00987BC3" w:rsidRDefault="00987BC3" w:rsidP="00AA6429">
      <w:pPr>
        <w:pStyle w:val="21"/>
        <w:numPr>
          <w:ilvl w:val="0"/>
          <w:numId w:val="20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987BC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Порядок вирішення у законодавстві ЄС питань, що належать до сфери правового регулювання </w:t>
      </w:r>
      <w:proofErr w:type="spellStart"/>
      <w:r w:rsidRPr="00987BC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проєкту</w:t>
      </w:r>
      <w:proofErr w:type="spellEnd"/>
      <w:r w:rsidRPr="00987BC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.</w:t>
      </w:r>
    </w:p>
    <w:p w:rsidR="00987BC3" w:rsidRPr="00987BC3" w:rsidRDefault="00987BC3" w:rsidP="00AA6429">
      <w:pPr>
        <w:spacing w:after="120" w:line="240" w:lineRule="auto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987BC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Правовідносини, що належать до сфери правового регулювання </w:t>
      </w:r>
      <w:proofErr w:type="spellStart"/>
      <w:r w:rsidRPr="00987BC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проєкту</w:t>
      </w:r>
      <w:proofErr w:type="spellEnd"/>
      <w:r w:rsidRPr="00987BC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Закону, регулюються:</w:t>
      </w:r>
    </w:p>
    <w:p w:rsidR="00987BC3" w:rsidRPr="00987BC3" w:rsidRDefault="00987BC3" w:rsidP="00AA6429">
      <w:pPr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987BC3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>Регламентом 1107/2009 Європейського Парламенту та Ради від 21 жовтня 2009 року щодо розміщення на ринку продуктів захисту рослин та відміняє Директиви Ради 79/117/EEC та 91/414/EEC (</w:t>
      </w:r>
      <w:r w:rsidRPr="00987BC3">
        <w:rPr>
          <w:rFonts w:ascii="Times New Roman" w:hAnsi="Times New Roman"/>
          <w:i/>
          <w:iCs/>
          <w:color w:val="000000" w:themeColor="text1"/>
          <w:sz w:val="28"/>
          <w:szCs w:val="28"/>
          <w:lang w:val="uk-UA" w:eastAsia="uk-UA"/>
        </w:rPr>
        <w:t xml:space="preserve">OJ L 309, 24.11.2009, p. 1–50). </w:t>
      </w:r>
    </w:p>
    <w:p w:rsidR="00987BC3" w:rsidRPr="00987BC3" w:rsidRDefault="00987BC3" w:rsidP="00AA6429">
      <w:pPr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987BC3">
        <w:rPr>
          <w:rFonts w:ascii="Times New Roman" w:hAnsi="Times New Roman"/>
          <w:iCs/>
          <w:color w:val="000000" w:themeColor="text1"/>
          <w:sz w:val="28"/>
          <w:szCs w:val="28"/>
          <w:lang w:val="uk-UA" w:eastAsia="uk-UA"/>
        </w:rPr>
        <w:t>Регламентом 284/2013 від 1 березня 2013 року, який встановлює вимоги до даних для продуктів захисту рослин у відповідності до Регламенту 1107/2009 Європейського Парламенту та Ради щодо розміщення на ринку продуктів захисту рослин (OJ L 93, 3.4.2013, p. 85–152).</w:t>
      </w:r>
    </w:p>
    <w:p w:rsidR="00987BC3" w:rsidRPr="00987BC3" w:rsidRDefault="00987BC3" w:rsidP="00AA6429">
      <w:pPr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</w:pPr>
      <w:r w:rsidRPr="00987BC3">
        <w:rPr>
          <w:rFonts w:ascii="Times New Roman" w:hAnsi="Times New Roman"/>
          <w:iCs/>
          <w:color w:val="000000" w:themeColor="text1"/>
          <w:sz w:val="28"/>
          <w:szCs w:val="28"/>
          <w:lang w:val="uk-UA" w:eastAsia="uk-UA"/>
        </w:rPr>
        <w:t xml:space="preserve">Регламентом Комісії 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 xml:space="preserve">283/2013 від1 березня 2013 року, </w:t>
      </w:r>
      <w:r w:rsidRPr="00987BC3">
        <w:rPr>
          <w:rFonts w:ascii="Times New Roman" w:hAnsi="Times New Roman"/>
          <w:iCs/>
          <w:color w:val="000000" w:themeColor="text1"/>
          <w:sz w:val="28"/>
          <w:szCs w:val="28"/>
          <w:lang w:val="uk-UA" w:eastAsia="uk-UA"/>
        </w:rPr>
        <w:t>який встановлює вимоги до даних для продуктів захисту рослин у відповідності до Регламенту 1107/2009 Європейського Парламенту та Ради щодо розміщення на ринку продуктів захисту рослин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 xml:space="preserve"> (</w:t>
      </w:r>
      <w:r w:rsidRPr="00987BC3">
        <w:rPr>
          <w:rFonts w:ascii="Times New Roman" w:hAnsi="Times New Roman"/>
          <w:iCs/>
          <w:color w:val="000000" w:themeColor="text1"/>
          <w:sz w:val="28"/>
          <w:szCs w:val="28"/>
          <w:lang w:val="uk-UA" w:eastAsia="uk-UA"/>
        </w:rPr>
        <w:t>OJ L 93, 3.4.2013, p. 1–84).</w:t>
      </w:r>
    </w:p>
    <w:p w:rsidR="00987BC3" w:rsidRPr="00987BC3" w:rsidRDefault="00987BC3" w:rsidP="00AA6429">
      <w:pPr>
        <w:pStyle w:val="21"/>
        <w:numPr>
          <w:ilvl w:val="0"/>
          <w:numId w:val="20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987BC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 xml:space="preserve">Відповідність </w:t>
      </w:r>
      <w:proofErr w:type="spellStart"/>
      <w:r w:rsidRPr="00987BC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законопроєкту</w:t>
      </w:r>
      <w:proofErr w:type="spellEnd"/>
      <w:r w:rsidRPr="00987BC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праву ЄС.</w:t>
      </w:r>
    </w:p>
    <w:p w:rsidR="00987BC3" w:rsidRPr="00987BC3" w:rsidRDefault="00987BC3" w:rsidP="00AA6429">
      <w:pPr>
        <w:spacing w:after="120" w:line="240" w:lineRule="auto"/>
        <w:ind w:firstLine="550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 w:eastAsia="uk-UA"/>
        </w:rPr>
      </w:pPr>
      <w:proofErr w:type="spellStart"/>
      <w:r w:rsidRPr="00987BC3">
        <w:rPr>
          <w:rFonts w:ascii="Times New Roman" w:hAnsi="Times New Roman"/>
          <w:bCs/>
          <w:color w:val="000000" w:themeColor="text1"/>
          <w:sz w:val="28"/>
          <w:szCs w:val="28"/>
          <w:lang w:val="uk-UA" w:eastAsia="uk-UA"/>
        </w:rPr>
        <w:t>Законопроєкт</w:t>
      </w:r>
      <w:proofErr w:type="spellEnd"/>
      <w:r w:rsidRPr="00987BC3">
        <w:rPr>
          <w:rFonts w:ascii="Times New Roman" w:hAnsi="Times New Roman"/>
          <w:bCs/>
          <w:color w:val="000000" w:themeColor="text1"/>
          <w:sz w:val="28"/>
          <w:szCs w:val="28"/>
          <w:lang w:val="uk-UA" w:eastAsia="uk-UA"/>
        </w:rPr>
        <w:t xml:space="preserve"> доповнює 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статтю 25 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 w:eastAsia="uk-UA"/>
        </w:rPr>
        <w:t xml:space="preserve">Закону України </w:t>
      </w:r>
      <w:r w:rsidRPr="00987BC3">
        <w:rPr>
          <w:rFonts w:ascii="Times New Roman" w:hAnsi="Times New Roman"/>
          <w:bCs/>
          <w:color w:val="000000" w:themeColor="text1"/>
          <w:sz w:val="28"/>
          <w:szCs w:val="28"/>
          <w:lang w:val="uk-UA" w:eastAsia="uk-UA"/>
        </w:rPr>
        <w:t xml:space="preserve">“Про розвиток бджільництва та захист бджіл” положеннями, які передбачають відшкодування витрат на ветеринарно-санітарне забезпечення галузі бджільництва; надання пільг при оподаткуванні відповідно до чинного законодавства; надання кредитів та залучення інвестицій на пільгових умовах; надання цільових дотацій та субсидій, а також інших видів фінансової підтримки, що 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>є державною допомогою згідно з статтею 1 Закону України «</w:t>
      </w:r>
      <w:r w:rsidRPr="00987BC3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Про державну допомогу суб’єктам господарювання». 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 України «</w:t>
      </w:r>
      <w:r w:rsidRPr="00987BC3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Про державну допомогу суб’єктам господарювання» </w:t>
      </w:r>
      <w:proofErr w:type="spellStart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>імплементує</w:t>
      </w:r>
      <w:proofErr w:type="spellEnd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 національне законодавство положення статей 262-266 Частини 2 “Державна допомога” Глави 10 “Конкуренція” Розділу IV “Торгівля і питання, пов’язані з торгівлею” Угоди про асоціацію.</w:t>
      </w:r>
    </w:p>
    <w:p w:rsidR="00987BC3" w:rsidRPr="00987BC3" w:rsidRDefault="00987BC3" w:rsidP="00AA6429">
      <w:pPr>
        <w:pStyle w:val="1"/>
        <w:numPr>
          <w:ilvl w:val="0"/>
          <w:numId w:val="0"/>
        </w:numPr>
        <w:tabs>
          <w:tab w:val="left" w:pos="880"/>
          <w:tab w:val="left" w:pos="1100"/>
        </w:tabs>
        <w:spacing w:after="120"/>
        <w:ind w:firstLine="550"/>
        <w:jc w:val="both"/>
        <w:rPr>
          <w:color w:val="000000" w:themeColor="text1"/>
        </w:rPr>
      </w:pPr>
      <w:r w:rsidRPr="00987BC3">
        <w:rPr>
          <w:bCs/>
          <w:color w:val="000000" w:themeColor="text1"/>
          <w:shd w:val="clear" w:color="auto" w:fill="FFFFFF"/>
        </w:rPr>
        <w:t>В</w:t>
      </w:r>
      <w:r w:rsidRPr="00987BC3">
        <w:rPr>
          <w:color w:val="000000" w:themeColor="text1"/>
        </w:rPr>
        <w:t>ідповідно до статті 8 Закону України «</w:t>
      </w:r>
      <w:r w:rsidRPr="00987BC3">
        <w:rPr>
          <w:bCs/>
          <w:color w:val="000000" w:themeColor="text1"/>
          <w:shd w:val="clear" w:color="auto" w:fill="FFFFFF"/>
        </w:rPr>
        <w:t>Про державну допомогу суб’єктам господарювання»</w:t>
      </w:r>
      <w:r w:rsidRPr="00987BC3">
        <w:rPr>
          <w:color w:val="000000" w:themeColor="text1"/>
        </w:rPr>
        <w:t xml:space="preserve"> Антимонопольний комітет України є уповноваженим органом у сфері визначення належності та допустимості державної допомоги, що відповідає зобов’язанням України відповідно до Угоди про асоціацію.</w:t>
      </w:r>
    </w:p>
    <w:p w:rsidR="00987BC3" w:rsidRPr="00987BC3" w:rsidRDefault="00987BC3" w:rsidP="00AA6429">
      <w:pPr>
        <w:pStyle w:val="1"/>
        <w:numPr>
          <w:ilvl w:val="0"/>
          <w:numId w:val="0"/>
        </w:numPr>
        <w:tabs>
          <w:tab w:val="left" w:pos="880"/>
          <w:tab w:val="left" w:pos="1100"/>
        </w:tabs>
        <w:spacing w:after="120"/>
        <w:ind w:firstLine="550"/>
        <w:jc w:val="both"/>
        <w:rPr>
          <w:bCs/>
          <w:color w:val="000000" w:themeColor="text1"/>
          <w:shd w:val="clear" w:color="auto" w:fill="FFFFFF"/>
        </w:rPr>
      </w:pPr>
      <w:r w:rsidRPr="00987BC3">
        <w:rPr>
          <w:color w:val="000000" w:themeColor="text1"/>
        </w:rPr>
        <w:t xml:space="preserve">Тому, з метою визначення допустимості </w:t>
      </w:r>
      <w:r w:rsidRPr="00987BC3">
        <w:rPr>
          <w:color w:val="000000" w:themeColor="text1"/>
          <w:shd w:val="clear" w:color="auto" w:fill="FFFFFF"/>
        </w:rPr>
        <w:t xml:space="preserve">державної допомоги для конкуренції необхідно отримати висновок </w:t>
      </w:r>
      <w:r w:rsidRPr="00987BC3">
        <w:rPr>
          <w:color w:val="000000" w:themeColor="text1"/>
        </w:rPr>
        <w:t>Антимонопольного комітету України.</w:t>
      </w:r>
    </w:p>
    <w:p w:rsidR="00987BC3" w:rsidRPr="00987BC3" w:rsidRDefault="00987BC3" w:rsidP="00AA6429">
      <w:pPr>
        <w:pStyle w:val="12"/>
        <w:spacing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proofErr w:type="spellStart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Законопроєкт</w:t>
      </w:r>
      <w:proofErr w:type="spellEnd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передбачає процедуру сповіщення органів влади про застосування </w:t>
      </w:r>
      <w:r w:rsidRPr="00987BC3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  <w:t>пестицидів чи агрохімікатів та, в свою чергу, органи влади сповіщають домогосподарства про такі заходи.</w:t>
      </w:r>
    </w:p>
    <w:p w:rsidR="00987BC3" w:rsidRPr="00987BC3" w:rsidRDefault="00987BC3" w:rsidP="00AA6429">
      <w:pPr>
        <w:pStyle w:val="12"/>
        <w:spacing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>Разом з цим, з точки зору права</w:t>
      </w:r>
      <w:r w:rsidR="00AA532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ЄС, такі заходи є недостатніми. В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Європейському Союзі  застосовується вищий рівень захисту галузі бджільництва.</w:t>
      </w:r>
    </w:p>
    <w:p w:rsidR="00987BC3" w:rsidRPr="00987BC3" w:rsidRDefault="00987BC3" w:rsidP="00AA6429">
      <w:pPr>
        <w:pStyle w:val="12"/>
        <w:spacing w:after="12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</w:pPr>
      <w:r w:rsidRPr="00987B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Так, пункт 10.3.1 Регламенту 284/2013 передбачає проведення детального аналізу різних факторів, які впливають на бджіл та проведення відповідних тестів, які визначають різні типи токсичності: рівень хронічної токсичності, критичний рівень контактної токсичності, рівень гострої пероральної токсичності, а також оцінку впливу розвитку бджіл в цьому середовищі, оцінку впливу на різні стадії їх життєдіяльності, </w:t>
      </w:r>
      <w:proofErr w:type="spellStart"/>
      <w:r w:rsidRPr="00987B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сублетальні</w:t>
      </w:r>
      <w:proofErr w:type="spellEnd"/>
      <w:r w:rsidRPr="00987B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 наслідки та інше. Такі тести та процедури оцінки впливу на бджіл не передбачено в </w:t>
      </w:r>
      <w:proofErr w:type="spellStart"/>
      <w:r w:rsidRPr="00987B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законопроєкті</w:t>
      </w:r>
      <w:proofErr w:type="spellEnd"/>
      <w:r w:rsidRPr="00987B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.</w:t>
      </w:r>
    </w:p>
    <w:p w:rsidR="00987BC3" w:rsidRPr="00987BC3" w:rsidRDefault="00987BC3" w:rsidP="00AA6429">
      <w:pPr>
        <w:pStyle w:val="12"/>
        <w:spacing w:after="12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</w:pPr>
      <w:r w:rsidRPr="00987B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Тому, з метою наближення до законодавства ЄС та більш повного захисту галузі бджільництва, </w:t>
      </w:r>
      <w:proofErr w:type="spellStart"/>
      <w:r w:rsidRPr="00987B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законопроєкт</w:t>
      </w:r>
      <w:proofErr w:type="spellEnd"/>
      <w:r w:rsidRPr="00987B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 потребує 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повного врахуванням вимог </w:t>
      </w:r>
      <w:r w:rsidRPr="00987B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>пункту 10.3.1 Регламенту 284/2013.</w:t>
      </w:r>
    </w:p>
    <w:p w:rsidR="00987BC3" w:rsidRPr="00987BC3" w:rsidRDefault="00987BC3" w:rsidP="00AA6429">
      <w:pPr>
        <w:numPr>
          <w:ilvl w:val="0"/>
          <w:numId w:val="7"/>
        </w:numPr>
        <w:spacing w:after="120" w:line="240" w:lineRule="auto"/>
        <w:ind w:hanging="153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987BC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Висновок Комітету з питань інтеграції України до ЄС.</w:t>
      </w:r>
    </w:p>
    <w:p w:rsidR="00987BC3" w:rsidRDefault="00987BC3" w:rsidP="00AA6429">
      <w:pPr>
        <w:spacing w:after="12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proofErr w:type="spellStart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Проєкт</w:t>
      </w:r>
      <w:proofErr w:type="spellEnd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Закону України «Про </w:t>
      </w:r>
      <w:r w:rsidRPr="00987BC3">
        <w:rPr>
          <w:rFonts w:ascii="Times New Roman" w:hAnsi="Times New Roman"/>
          <w:bCs/>
          <w:color w:val="000000" w:themeColor="text1"/>
          <w:sz w:val="28"/>
          <w:szCs w:val="28"/>
          <w:lang w:val="uk-UA" w:eastAsia="uk-UA"/>
        </w:rPr>
        <w:t>розвиток бджільництва та захист бджіл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» (р.№ </w:t>
      </w:r>
      <w:r w:rsidRPr="00987BC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5274-1 від 26.03.2021,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>н.д</w:t>
      </w:r>
      <w:proofErr w:type="spellEnd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Нікітіна М.В. та інші) </w:t>
      </w:r>
      <w:r w:rsidRPr="00987BC3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uk-UA"/>
        </w:rPr>
        <w:t>не суперечить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міжнародно-правовим зобов’язанням України в сфері європейської інтеграції. Разом з цим, </w:t>
      </w:r>
      <w:proofErr w:type="spellStart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законопроєкт</w:t>
      </w:r>
      <w:proofErr w:type="spellEnd"/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987BC3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lang w:val="uk-UA"/>
        </w:rPr>
        <w:t>потребує доопрацювання</w:t>
      </w:r>
      <w:r w:rsidRPr="00987B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 метою  врахування вимог пункту 10.3.1 Регламенту 284/2013.</w:t>
      </w:r>
    </w:p>
    <w:p w:rsidR="00320F0B" w:rsidRPr="00CC2283" w:rsidRDefault="00320F0B" w:rsidP="00987BC3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320F0B" w:rsidRPr="00CC2283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2DB" w:rsidRDefault="009372DB" w:rsidP="005E306B">
      <w:pPr>
        <w:spacing w:after="0" w:line="240" w:lineRule="auto"/>
      </w:pPr>
      <w:r>
        <w:separator/>
      </w:r>
    </w:p>
  </w:endnote>
  <w:endnote w:type="continuationSeparator" w:id="0">
    <w:p w:rsidR="009372DB" w:rsidRDefault="009372D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325" w:rsidRPr="00AA5325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325" w:rsidRPr="00AA5325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2DB" w:rsidRDefault="009372DB" w:rsidP="005E306B">
      <w:pPr>
        <w:spacing w:after="0" w:line="240" w:lineRule="auto"/>
      </w:pPr>
      <w:r>
        <w:separator/>
      </w:r>
    </w:p>
  </w:footnote>
  <w:footnote w:type="continuationSeparator" w:id="0">
    <w:p w:rsidR="009372DB" w:rsidRDefault="009372DB" w:rsidP="005E306B">
      <w:pPr>
        <w:spacing w:after="0" w:line="240" w:lineRule="auto"/>
      </w:pPr>
      <w:r>
        <w:continuationSeparator/>
      </w:r>
    </w:p>
  </w:footnote>
  <w:footnote w:id="1">
    <w:p w:rsidR="005060DC" w:rsidRPr="006F7B7B" w:rsidRDefault="005060DC" w:rsidP="006F7B7B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 xml:space="preserve">своєму засіданні </w:t>
      </w:r>
      <w:r w:rsidR="00174950">
        <w:rPr>
          <w:rFonts w:ascii="Times New Roman" w:eastAsia="MS Mincho" w:hAnsi="Times New Roman"/>
          <w:sz w:val="24"/>
          <w:szCs w:val="24"/>
          <w:lang w:val="uk-UA"/>
        </w:rPr>
        <w:t xml:space="preserve">12 </w:t>
      </w:r>
      <w:r w:rsidR="002F2EAF">
        <w:rPr>
          <w:rFonts w:ascii="Times New Roman" w:eastAsia="MS Mincho" w:hAnsi="Times New Roman"/>
          <w:sz w:val="24"/>
          <w:szCs w:val="24"/>
          <w:lang w:val="uk-UA"/>
        </w:rPr>
        <w:t>травня</w:t>
      </w:r>
      <w:r w:rsidR="00174950">
        <w:rPr>
          <w:rFonts w:ascii="Times New Roman" w:eastAsia="MS Mincho" w:hAnsi="Times New Roman"/>
          <w:sz w:val="24"/>
          <w:szCs w:val="24"/>
          <w:lang w:val="uk-UA"/>
        </w:rPr>
        <w:t xml:space="preserve"> 2021 року (протокол № 71</w:t>
      </w:r>
      <w:r w:rsidR="00744AF4" w:rsidRPr="001660AE">
        <w:rPr>
          <w:rFonts w:ascii="Times New Roman" w:eastAsia="MS Mincho" w:hAnsi="Times New Roman"/>
          <w:sz w:val="24"/>
          <w:szCs w:val="24"/>
          <w:lang w:val="uk-UA"/>
        </w:rPr>
        <w:t xml:space="preserve">)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DC" w:rsidRDefault="005060DC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67FBF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E12B8A"/>
    <w:multiLevelType w:val="hybridMultilevel"/>
    <w:tmpl w:val="22709FB2"/>
    <w:lvl w:ilvl="0" w:tplc="FFFFFFFF">
      <w:start w:val="1"/>
      <w:numFmt w:val="decimal"/>
      <w:pStyle w:val="1"/>
      <w:lvlText w:val="%1)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E04CBF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18"/>
  </w:num>
  <w:num w:numId="5">
    <w:abstractNumId w:val="7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4"/>
  </w:num>
  <w:num w:numId="10">
    <w:abstractNumId w:val="5"/>
  </w:num>
  <w:num w:numId="11">
    <w:abstractNumId w:val="10"/>
  </w:num>
  <w:num w:numId="12">
    <w:abstractNumId w:val="16"/>
  </w:num>
  <w:num w:numId="13">
    <w:abstractNumId w:val="1"/>
  </w:num>
  <w:num w:numId="14">
    <w:abstractNumId w:val="8"/>
  </w:num>
  <w:num w:numId="15">
    <w:abstractNumId w:val="0"/>
  </w:num>
  <w:num w:numId="16">
    <w:abstractNumId w:val="3"/>
  </w:num>
  <w:num w:numId="17">
    <w:abstractNumId w:val="9"/>
  </w:num>
  <w:num w:numId="18">
    <w:abstractNumId w:val="6"/>
  </w:num>
  <w:num w:numId="19">
    <w:abstractNumId w:val="13"/>
  </w:num>
  <w:num w:numId="20">
    <w:abstractNumId w:val="17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472"/>
    <w:rsid w:val="000126A6"/>
    <w:rsid w:val="00012CCE"/>
    <w:rsid w:val="000163C3"/>
    <w:rsid w:val="000256BD"/>
    <w:rsid w:val="000412BA"/>
    <w:rsid w:val="000434C4"/>
    <w:rsid w:val="000507AA"/>
    <w:rsid w:val="00052418"/>
    <w:rsid w:val="0006485C"/>
    <w:rsid w:val="00066BEA"/>
    <w:rsid w:val="00071A4C"/>
    <w:rsid w:val="00074D19"/>
    <w:rsid w:val="00076CB6"/>
    <w:rsid w:val="000870F3"/>
    <w:rsid w:val="0009199C"/>
    <w:rsid w:val="000941D5"/>
    <w:rsid w:val="0009680B"/>
    <w:rsid w:val="000A349A"/>
    <w:rsid w:val="000A514A"/>
    <w:rsid w:val="000B66D5"/>
    <w:rsid w:val="000C2A55"/>
    <w:rsid w:val="000C7C58"/>
    <w:rsid w:val="000D3A6A"/>
    <w:rsid w:val="000E16AD"/>
    <w:rsid w:val="000E5FA6"/>
    <w:rsid w:val="000F1586"/>
    <w:rsid w:val="000F4171"/>
    <w:rsid w:val="000F71A0"/>
    <w:rsid w:val="000F7A70"/>
    <w:rsid w:val="00100E6A"/>
    <w:rsid w:val="00104920"/>
    <w:rsid w:val="00106AF6"/>
    <w:rsid w:val="001114B0"/>
    <w:rsid w:val="0011569C"/>
    <w:rsid w:val="001159C6"/>
    <w:rsid w:val="001222BE"/>
    <w:rsid w:val="00124160"/>
    <w:rsid w:val="00124ECF"/>
    <w:rsid w:val="00127855"/>
    <w:rsid w:val="001336A1"/>
    <w:rsid w:val="00134C66"/>
    <w:rsid w:val="00134E4C"/>
    <w:rsid w:val="00135E0C"/>
    <w:rsid w:val="001415BB"/>
    <w:rsid w:val="00141617"/>
    <w:rsid w:val="00142A05"/>
    <w:rsid w:val="00146CF8"/>
    <w:rsid w:val="001473DD"/>
    <w:rsid w:val="001556D2"/>
    <w:rsid w:val="00155AD3"/>
    <w:rsid w:val="001642AF"/>
    <w:rsid w:val="001660AE"/>
    <w:rsid w:val="00166B70"/>
    <w:rsid w:val="00174950"/>
    <w:rsid w:val="00180192"/>
    <w:rsid w:val="0018540E"/>
    <w:rsid w:val="00185707"/>
    <w:rsid w:val="00190EB5"/>
    <w:rsid w:val="0019108F"/>
    <w:rsid w:val="001966F0"/>
    <w:rsid w:val="001A1EF5"/>
    <w:rsid w:val="001A2BB2"/>
    <w:rsid w:val="001C6555"/>
    <w:rsid w:val="001D3C24"/>
    <w:rsid w:val="001E044E"/>
    <w:rsid w:val="001E1433"/>
    <w:rsid w:val="001E2FDC"/>
    <w:rsid w:val="001F4012"/>
    <w:rsid w:val="00200189"/>
    <w:rsid w:val="00202207"/>
    <w:rsid w:val="00205DDD"/>
    <w:rsid w:val="0020780A"/>
    <w:rsid w:val="0021032F"/>
    <w:rsid w:val="00217B8E"/>
    <w:rsid w:val="00220A34"/>
    <w:rsid w:val="00223281"/>
    <w:rsid w:val="002270FA"/>
    <w:rsid w:val="00235CD7"/>
    <w:rsid w:val="00240E30"/>
    <w:rsid w:val="0024502D"/>
    <w:rsid w:val="00252550"/>
    <w:rsid w:val="002557E3"/>
    <w:rsid w:val="002651AE"/>
    <w:rsid w:val="00265740"/>
    <w:rsid w:val="00276B2A"/>
    <w:rsid w:val="00282021"/>
    <w:rsid w:val="00282F94"/>
    <w:rsid w:val="0028661A"/>
    <w:rsid w:val="002953CB"/>
    <w:rsid w:val="00296A21"/>
    <w:rsid w:val="002A065E"/>
    <w:rsid w:val="002A186A"/>
    <w:rsid w:val="002A467E"/>
    <w:rsid w:val="002A5D4C"/>
    <w:rsid w:val="002A60CA"/>
    <w:rsid w:val="002B102B"/>
    <w:rsid w:val="002B22AF"/>
    <w:rsid w:val="002B51DF"/>
    <w:rsid w:val="002B5FC1"/>
    <w:rsid w:val="002D0561"/>
    <w:rsid w:val="002D0F9E"/>
    <w:rsid w:val="002D2A7D"/>
    <w:rsid w:val="002D61A2"/>
    <w:rsid w:val="002E0A18"/>
    <w:rsid w:val="002E31BF"/>
    <w:rsid w:val="002E3B1A"/>
    <w:rsid w:val="002E44DA"/>
    <w:rsid w:val="002E6701"/>
    <w:rsid w:val="002E7480"/>
    <w:rsid w:val="002E78CD"/>
    <w:rsid w:val="002F1885"/>
    <w:rsid w:val="002F2EAF"/>
    <w:rsid w:val="002F5482"/>
    <w:rsid w:val="002F57DC"/>
    <w:rsid w:val="002F7323"/>
    <w:rsid w:val="002F7A84"/>
    <w:rsid w:val="00315D5C"/>
    <w:rsid w:val="00320F0B"/>
    <w:rsid w:val="00331536"/>
    <w:rsid w:val="00336C11"/>
    <w:rsid w:val="00340B49"/>
    <w:rsid w:val="00340F72"/>
    <w:rsid w:val="003429DF"/>
    <w:rsid w:val="003533C2"/>
    <w:rsid w:val="00355A5F"/>
    <w:rsid w:val="0036007C"/>
    <w:rsid w:val="003638EF"/>
    <w:rsid w:val="0036415F"/>
    <w:rsid w:val="00367541"/>
    <w:rsid w:val="00370312"/>
    <w:rsid w:val="00384615"/>
    <w:rsid w:val="00390C16"/>
    <w:rsid w:val="0039382B"/>
    <w:rsid w:val="003A7A57"/>
    <w:rsid w:val="003B317A"/>
    <w:rsid w:val="003B3D9A"/>
    <w:rsid w:val="003B4726"/>
    <w:rsid w:val="003B47E6"/>
    <w:rsid w:val="003C28E3"/>
    <w:rsid w:val="003C4F46"/>
    <w:rsid w:val="003D0996"/>
    <w:rsid w:val="003D1CBA"/>
    <w:rsid w:val="003D40FA"/>
    <w:rsid w:val="003E07B0"/>
    <w:rsid w:val="003F13B6"/>
    <w:rsid w:val="003F5796"/>
    <w:rsid w:val="004000BB"/>
    <w:rsid w:val="00403D11"/>
    <w:rsid w:val="0041127A"/>
    <w:rsid w:val="004113A5"/>
    <w:rsid w:val="00414BC8"/>
    <w:rsid w:val="004169C2"/>
    <w:rsid w:val="00424335"/>
    <w:rsid w:val="00425D88"/>
    <w:rsid w:val="00431453"/>
    <w:rsid w:val="004320F4"/>
    <w:rsid w:val="00441A7C"/>
    <w:rsid w:val="00450DD7"/>
    <w:rsid w:val="00451750"/>
    <w:rsid w:val="0045215C"/>
    <w:rsid w:val="004536C9"/>
    <w:rsid w:val="00461325"/>
    <w:rsid w:val="00473C83"/>
    <w:rsid w:val="004852FA"/>
    <w:rsid w:val="0048573B"/>
    <w:rsid w:val="0049139E"/>
    <w:rsid w:val="00495667"/>
    <w:rsid w:val="00496104"/>
    <w:rsid w:val="004A1CE6"/>
    <w:rsid w:val="004A4763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023B"/>
    <w:rsid w:val="004D208C"/>
    <w:rsid w:val="004D7BC0"/>
    <w:rsid w:val="004E4F5C"/>
    <w:rsid w:val="004F49EC"/>
    <w:rsid w:val="004F7B8A"/>
    <w:rsid w:val="00501B5E"/>
    <w:rsid w:val="005060DC"/>
    <w:rsid w:val="0050620F"/>
    <w:rsid w:val="00510A3E"/>
    <w:rsid w:val="005163A0"/>
    <w:rsid w:val="005256C2"/>
    <w:rsid w:val="0053172F"/>
    <w:rsid w:val="00537B82"/>
    <w:rsid w:val="00545919"/>
    <w:rsid w:val="0055005A"/>
    <w:rsid w:val="00551DA1"/>
    <w:rsid w:val="00553271"/>
    <w:rsid w:val="00556A0F"/>
    <w:rsid w:val="00560398"/>
    <w:rsid w:val="0056039F"/>
    <w:rsid w:val="0056255F"/>
    <w:rsid w:val="0056352F"/>
    <w:rsid w:val="00563A7E"/>
    <w:rsid w:val="00564963"/>
    <w:rsid w:val="005674BB"/>
    <w:rsid w:val="00577A87"/>
    <w:rsid w:val="00584474"/>
    <w:rsid w:val="00586B3F"/>
    <w:rsid w:val="005944E8"/>
    <w:rsid w:val="005957B8"/>
    <w:rsid w:val="005A186A"/>
    <w:rsid w:val="005A4728"/>
    <w:rsid w:val="005B5203"/>
    <w:rsid w:val="005B71F5"/>
    <w:rsid w:val="005C674D"/>
    <w:rsid w:val="005D599B"/>
    <w:rsid w:val="005E24F8"/>
    <w:rsid w:val="005E306B"/>
    <w:rsid w:val="005E70D8"/>
    <w:rsid w:val="005F20B5"/>
    <w:rsid w:val="005F6BB5"/>
    <w:rsid w:val="005F756D"/>
    <w:rsid w:val="006034B8"/>
    <w:rsid w:val="00605503"/>
    <w:rsid w:val="0061031F"/>
    <w:rsid w:val="00612EC9"/>
    <w:rsid w:val="00623890"/>
    <w:rsid w:val="00626A3E"/>
    <w:rsid w:val="00632842"/>
    <w:rsid w:val="00632FA5"/>
    <w:rsid w:val="00636A94"/>
    <w:rsid w:val="00637E10"/>
    <w:rsid w:val="00641565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7D"/>
    <w:rsid w:val="00676DF3"/>
    <w:rsid w:val="00680273"/>
    <w:rsid w:val="00680FF7"/>
    <w:rsid w:val="00687B1B"/>
    <w:rsid w:val="006908B6"/>
    <w:rsid w:val="00692E29"/>
    <w:rsid w:val="00694409"/>
    <w:rsid w:val="006B39BE"/>
    <w:rsid w:val="006B59F5"/>
    <w:rsid w:val="006C5A7D"/>
    <w:rsid w:val="006C6960"/>
    <w:rsid w:val="006C7744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AE2"/>
    <w:rsid w:val="00710C50"/>
    <w:rsid w:val="00713E93"/>
    <w:rsid w:val="00714FAC"/>
    <w:rsid w:val="00715871"/>
    <w:rsid w:val="00724B09"/>
    <w:rsid w:val="007251F6"/>
    <w:rsid w:val="00726FF8"/>
    <w:rsid w:val="007274EA"/>
    <w:rsid w:val="00732230"/>
    <w:rsid w:val="0073224C"/>
    <w:rsid w:val="007327CF"/>
    <w:rsid w:val="00740017"/>
    <w:rsid w:val="007438D4"/>
    <w:rsid w:val="00744AF4"/>
    <w:rsid w:val="0075032B"/>
    <w:rsid w:val="0075056D"/>
    <w:rsid w:val="0075224D"/>
    <w:rsid w:val="0075314A"/>
    <w:rsid w:val="0075394E"/>
    <w:rsid w:val="00755BB4"/>
    <w:rsid w:val="0076364B"/>
    <w:rsid w:val="00764AE0"/>
    <w:rsid w:val="007762EF"/>
    <w:rsid w:val="00776C7E"/>
    <w:rsid w:val="00777F28"/>
    <w:rsid w:val="0078205E"/>
    <w:rsid w:val="00784EDD"/>
    <w:rsid w:val="00793501"/>
    <w:rsid w:val="007949A4"/>
    <w:rsid w:val="007A0252"/>
    <w:rsid w:val="007A4C8C"/>
    <w:rsid w:val="007A66B0"/>
    <w:rsid w:val="007A741B"/>
    <w:rsid w:val="007B3C21"/>
    <w:rsid w:val="007B63EF"/>
    <w:rsid w:val="007C233D"/>
    <w:rsid w:val="007C4D5A"/>
    <w:rsid w:val="007C7970"/>
    <w:rsid w:val="007D5F36"/>
    <w:rsid w:val="007E5928"/>
    <w:rsid w:val="007E5F69"/>
    <w:rsid w:val="007F5D91"/>
    <w:rsid w:val="008028A4"/>
    <w:rsid w:val="00802983"/>
    <w:rsid w:val="0080545D"/>
    <w:rsid w:val="00811F16"/>
    <w:rsid w:val="00814310"/>
    <w:rsid w:val="00816414"/>
    <w:rsid w:val="00820141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084"/>
    <w:rsid w:val="0084269F"/>
    <w:rsid w:val="00852345"/>
    <w:rsid w:val="0087200B"/>
    <w:rsid w:val="0087310C"/>
    <w:rsid w:val="0088411B"/>
    <w:rsid w:val="00885FDC"/>
    <w:rsid w:val="008861F3"/>
    <w:rsid w:val="008A709A"/>
    <w:rsid w:val="008C6841"/>
    <w:rsid w:val="008D7FE2"/>
    <w:rsid w:val="008E1C42"/>
    <w:rsid w:val="008E46C9"/>
    <w:rsid w:val="008F35E3"/>
    <w:rsid w:val="00900675"/>
    <w:rsid w:val="0090606B"/>
    <w:rsid w:val="00912BB6"/>
    <w:rsid w:val="0091417B"/>
    <w:rsid w:val="009233B9"/>
    <w:rsid w:val="009372DB"/>
    <w:rsid w:val="00937892"/>
    <w:rsid w:val="009417F3"/>
    <w:rsid w:val="00945B68"/>
    <w:rsid w:val="00954622"/>
    <w:rsid w:val="009551AB"/>
    <w:rsid w:val="00957D31"/>
    <w:rsid w:val="00960BCE"/>
    <w:rsid w:val="00963469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87BC3"/>
    <w:rsid w:val="00991140"/>
    <w:rsid w:val="00993775"/>
    <w:rsid w:val="009937E1"/>
    <w:rsid w:val="00996966"/>
    <w:rsid w:val="009A234C"/>
    <w:rsid w:val="009A2BEE"/>
    <w:rsid w:val="009A4FC3"/>
    <w:rsid w:val="009A720A"/>
    <w:rsid w:val="009A7223"/>
    <w:rsid w:val="009B497A"/>
    <w:rsid w:val="009C09EC"/>
    <w:rsid w:val="009C60E7"/>
    <w:rsid w:val="009E20D1"/>
    <w:rsid w:val="009E4FA7"/>
    <w:rsid w:val="009F5C5D"/>
    <w:rsid w:val="00A00059"/>
    <w:rsid w:val="00A01675"/>
    <w:rsid w:val="00A17963"/>
    <w:rsid w:val="00A23887"/>
    <w:rsid w:val="00A238E9"/>
    <w:rsid w:val="00A5169C"/>
    <w:rsid w:val="00A57D8D"/>
    <w:rsid w:val="00A60747"/>
    <w:rsid w:val="00A655F1"/>
    <w:rsid w:val="00A7635E"/>
    <w:rsid w:val="00A76A60"/>
    <w:rsid w:val="00A81D90"/>
    <w:rsid w:val="00A820D2"/>
    <w:rsid w:val="00A833C8"/>
    <w:rsid w:val="00A90F55"/>
    <w:rsid w:val="00A938E4"/>
    <w:rsid w:val="00A94B09"/>
    <w:rsid w:val="00A97644"/>
    <w:rsid w:val="00AA5325"/>
    <w:rsid w:val="00AA6429"/>
    <w:rsid w:val="00AB155B"/>
    <w:rsid w:val="00AC36AB"/>
    <w:rsid w:val="00AD7F82"/>
    <w:rsid w:val="00AE07A5"/>
    <w:rsid w:val="00AE10AD"/>
    <w:rsid w:val="00AE45F2"/>
    <w:rsid w:val="00AE63C9"/>
    <w:rsid w:val="00AE7E91"/>
    <w:rsid w:val="00AF14B8"/>
    <w:rsid w:val="00B03DB8"/>
    <w:rsid w:val="00B066B3"/>
    <w:rsid w:val="00B077D5"/>
    <w:rsid w:val="00B252C2"/>
    <w:rsid w:val="00B266C0"/>
    <w:rsid w:val="00B311E8"/>
    <w:rsid w:val="00B40EB4"/>
    <w:rsid w:val="00B42750"/>
    <w:rsid w:val="00B42E5A"/>
    <w:rsid w:val="00B46268"/>
    <w:rsid w:val="00B5266D"/>
    <w:rsid w:val="00B54FEC"/>
    <w:rsid w:val="00B55DE0"/>
    <w:rsid w:val="00B605E0"/>
    <w:rsid w:val="00B80BEA"/>
    <w:rsid w:val="00B846E9"/>
    <w:rsid w:val="00B904D2"/>
    <w:rsid w:val="00B9087B"/>
    <w:rsid w:val="00B917C1"/>
    <w:rsid w:val="00BA22DB"/>
    <w:rsid w:val="00BA5C74"/>
    <w:rsid w:val="00BB0F21"/>
    <w:rsid w:val="00BB140E"/>
    <w:rsid w:val="00BB1827"/>
    <w:rsid w:val="00BB6A68"/>
    <w:rsid w:val="00BC537C"/>
    <w:rsid w:val="00BD0801"/>
    <w:rsid w:val="00BD0B35"/>
    <w:rsid w:val="00BE127D"/>
    <w:rsid w:val="00BE6792"/>
    <w:rsid w:val="00BF1E95"/>
    <w:rsid w:val="00BF3238"/>
    <w:rsid w:val="00BF5CC2"/>
    <w:rsid w:val="00C018FA"/>
    <w:rsid w:val="00C03924"/>
    <w:rsid w:val="00C0558A"/>
    <w:rsid w:val="00C069B8"/>
    <w:rsid w:val="00C11FB6"/>
    <w:rsid w:val="00C142C7"/>
    <w:rsid w:val="00C23F90"/>
    <w:rsid w:val="00C24BB9"/>
    <w:rsid w:val="00C26102"/>
    <w:rsid w:val="00C27AE9"/>
    <w:rsid w:val="00C31567"/>
    <w:rsid w:val="00C33E72"/>
    <w:rsid w:val="00C41FC5"/>
    <w:rsid w:val="00C51035"/>
    <w:rsid w:val="00C63C4A"/>
    <w:rsid w:val="00C65AE5"/>
    <w:rsid w:val="00C70369"/>
    <w:rsid w:val="00C72BE0"/>
    <w:rsid w:val="00C86266"/>
    <w:rsid w:val="00C87B58"/>
    <w:rsid w:val="00CA3C81"/>
    <w:rsid w:val="00CA7044"/>
    <w:rsid w:val="00CB1762"/>
    <w:rsid w:val="00CC0A91"/>
    <w:rsid w:val="00CC1C9A"/>
    <w:rsid w:val="00CC2283"/>
    <w:rsid w:val="00CC39A1"/>
    <w:rsid w:val="00CD22A5"/>
    <w:rsid w:val="00CD4A38"/>
    <w:rsid w:val="00CD5736"/>
    <w:rsid w:val="00CD6F46"/>
    <w:rsid w:val="00CD7D5F"/>
    <w:rsid w:val="00CE3E1B"/>
    <w:rsid w:val="00CE560F"/>
    <w:rsid w:val="00CE5DF4"/>
    <w:rsid w:val="00CE6A4B"/>
    <w:rsid w:val="00D044BB"/>
    <w:rsid w:val="00D050D3"/>
    <w:rsid w:val="00D11480"/>
    <w:rsid w:val="00D1521C"/>
    <w:rsid w:val="00D212DE"/>
    <w:rsid w:val="00D21705"/>
    <w:rsid w:val="00D22048"/>
    <w:rsid w:val="00D242C2"/>
    <w:rsid w:val="00D26FB8"/>
    <w:rsid w:val="00D3160A"/>
    <w:rsid w:val="00D32EA6"/>
    <w:rsid w:val="00D358F9"/>
    <w:rsid w:val="00D37FA2"/>
    <w:rsid w:val="00D52549"/>
    <w:rsid w:val="00D56662"/>
    <w:rsid w:val="00D567C6"/>
    <w:rsid w:val="00D5775D"/>
    <w:rsid w:val="00D57E1B"/>
    <w:rsid w:val="00D7702D"/>
    <w:rsid w:val="00D81E2D"/>
    <w:rsid w:val="00D87922"/>
    <w:rsid w:val="00D94A28"/>
    <w:rsid w:val="00D95870"/>
    <w:rsid w:val="00DA3C70"/>
    <w:rsid w:val="00DA435D"/>
    <w:rsid w:val="00DA4444"/>
    <w:rsid w:val="00DA5551"/>
    <w:rsid w:val="00DA7C77"/>
    <w:rsid w:val="00DB0AAF"/>
    <w:rsid w:val="00DB230E"/>
    <w:rsid w:val="00DB2B7D"/>
    <w:rsid w:val="00DC552A"/>
    <w:rsid w:val="00DC66B6"/>
    <w:rsid w:val="00DD0EF4"/>
    <w:rsid w:val="00DD2218"/>
    <w:rsid w:val="00DD54D9"/>
    <w:rsid w:val="00DE17DD"/>
    <w:rsid w:val="00DE1BB9"/>
    <w:rsid w:val="00DE466F"/>
    <w:rsid w:val="00DF0115"/>
    <w:rsid w:val="00DF3C5C"/>
    <w:rsid w:val="00DF4540"/>
    <w:rsid w:val="00E00FDF"/>
    <w:rsid w:val="00E1005B"/>
    <w:rsid w:val="00E1010A"/>
    <w:rsid w:val="00E11173"/>
    <w:rsid w:val="00E121EC"/>
    <w:rsid w:val="00E2477F"/>
    <w:rsid w:val="00E25B77"/>
    <w:rsid w:val="00E3096E"/>
    <w:rsid w:val="00E418AB"/>
    <w:rsid w:val="00E43A1A"/>
    <w:rsid w:val="00E50980"/>
    <w:rsid w:val="00E53A90"/>
    <w:rsid w:val="00E6104C"/>
    <w:rsid w:val="00E61455"/>
    <w:rsid w:val="00E61ABE"/>
    <w:rsid w:val="00E62E22"/>
    <w:rsid w:val="00E640F6"/>
    <w:rsid w:val="00E76358"/>
    <w:rsid w:val="00E81467"/>
    <w:rsid w:val="00E81B19"/>
    <w:rsid w:val="00E870BB"/>
    <w:rsid w:val="00EB2DBA"/>
    <w:rsid w:val="00EB6F46"/>
    <w:rsid w:val="00EC2CB0"/>
    <w:rsid w:val="00EE042F"/>
    <w:rsid w:val="00EE6AAE"/>
    <w:rsid w:val="00EF0BCD"/>
    <w:rsid w:val="00F03BF1"/>
    <w:rsid w:val="00F120D1"/>
    <w:rsid w:val="00F2405F"/>
    <w:rsid w:val="00F27979"/>
    <w:rsid w:val="00F322A0"/>
    <w:rsid w:val="00F33BD7"/>
    <w:rsid w:val="00F36E7E"/>
    <w:rsid w:val="00F40B60"/>
    <w:rsid w:val="00F45FC8"/>
    <w:rsid w:val="00F55423"/>
    <w:rsid w:val="00F55A2A"/>
    <w:rsid w:val="00F61EF7"/>
    <w:rsid w:val="00F63F3F"/>
    <w:rsid w:val="00F70633"/>
    <w:rsid w:val="00F767A6"/>
    <w:rsid w:val="00F768D9"/>
    <w:rsid w:val="00F85268"/>
    <w:rsid w:val="00F91DD3"/>
    <w:rsid w:val="00F93819"/>
    <w:rsid w:val="00FA17D4"/>
    <w:rsid w:val="00FA1F81"/>
    <w:rsid w:val="00FA28C3"/>
    <w:rsid w:val="00FB0948"/>
    <w:rsid w:val="00FC3DF4"/>
    <w:rsid w:val="00FD4256"/>
    <w:rsid w:val="00FE576E"/>
    <w:rsid w:val="00FF0660"/>
    <w:rsid w:val="00FF0E8A"/>
    <w:rsid w:val="00FF1841"/>
    <w:rsid w:val="00FF2933"/>
    <w:rsid w:val="00FF2AC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34119C"/>
  <w15:docId w15:val="{F1F58838-F261-4399-ADFF-2A5B1DCB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0">
    <w:name w:val="heading 1"/>
    <w:basedOn w:val="a"/>
    <w:next w:val="a"/>
    <w:link w:val="11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2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34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1">
    <w:name w:val="Заголовок 1 Знак"/>
    <w:basedOn w:val="a0"/>
    <w:link w:val="10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3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1">
    <w:name w:val="Підсписок Стиль1"/>
    <w:basedOn w:val="a"/>
    <w:link w:val="14"/>
    <w:uiPriority w:val="99"/>
    <w:rsid w:val="001A1EF5"/>
    <w:pPr>
      <w:numPr>
        <w:numId w:val="19"/>
      </w:numPr>
      <w:spacing w:after="0" w:line="240" w:lineRule="auto"/>
      <w:ind w:firstLine="176"/>
    </w:pPr>
    <w:rPr>
      <w:rFonts w:ascii="Times New Roman" w:eastAsia="Times New Roman" w:hAnsi="Times New Roman"/>
      <w:color w:val="000000"/>
      <w:sz w:val="28"/>
      <w:szCs w:val="28"/>
      <w:lang w:val="uk-UA"/>
    </w:rPr>
  </w:style>
  <w:style w:type="character" w:customStyle="1" w:styleId="14">
    <w:name w:val="Підсписок Стиль1 Знак"/>
    <w:basedOn w:val="a0"/>
    <w:link w:val="1"/>
    <w:uiPriority w:val="99"/>
    <w:locked/>
    <w:rsid w:val="001A1EF5"/>
    <w:rPr>
      <w:rFonts w:ascii="Times New Roman" w:eastAsia="Times New Roman" w:hAnsi="Times New Roman"/>
      <w:color w:val="000000"/>
      <w:sz w:val="28"/>
      <w:szCs w:val="28"/>
      <w:lang w:val="uk-UA"/>
    </w:rPr>
  </w:style>
  <w:style w:type="paragraph" w:customStyle="1" w:styleId="af5">
    <w:name w:val="Абзац списка"/>
    <w:basedOn w:val="a"/>
    <w:qFormat/>
    <w:rsid w:val="00900675"/>
    <w:pPr>
      <w:spacing w:after="200" w:line="276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401CE57-8480-4D22-BD72-0DDB818EF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2886</Words>
  <Characters>1646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23</cp:revision>
  <cp:lastPrinted>2021-01-25T14:04:00Z</cp:lastPrinted>
  <dcterms:created xsi:type="dcterms:W3CDTF">2021-04-19T13:26:00Z</dcterms:created>
  <dcterms:modified xsi:type="dcterms:W3CDTF">2021-05-19T13:32:00Z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