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551B" w:rsidRDefault="0064551B" w:rsidP="00376511">
      <w:pPr>
        <w:spacing w:after="0" w:line="264" w:lineRule="auto"/>
        <w:rPr>
          <w:rFonts w:ascii="Times New Roman" w:eastAsia="Times New Roman" w:hAnsi="Times New Roman"/>
          <w:b/>
          <w:sz w:val="28"/>
          <w:szCs w:val="27"/>
          <w:lang w:val="uk-UA" w:eastAsia="ru-RU"/>
        </w:rPr>
      </w:pPr>
    </w:p>
    <w:p w:rsidR="00923E50" w:rsidRPr="003E51E5" w:rsidRDefault="00923E50" w:rsidP="0003288E">
      <w:pPr>
        <w:spacing w:after="0" w:line="276" w:lineRule="auto"/>
        <w:ind w:left="2835" w:firstLine="2127"/>
        <w:rPr>
          <w:rFonts w:ascii="Times New Roman" w:eastAsia="Times New Roman" w:hAnsi="Times New Roman"/>
          <w:b/>
          <w:sz w:val="28"/>
          <w:szCs w:val="28"/>
          <w:lang w:val="uk-UA" w:eastAsia="ru-RU"/>
        </w:rPr>
      </w:pPr>
      <w:r w:rsidRPr="003E51E5">
        <w:rPr>
          <w:rFonts w:ascii="Times New Roman" w:eastAsia="Times New Roman" w:hAnsi="Times New Roman"/>
          <w:b/>
          <w:sz w:val="28"/>
          <w:szCs w:val="28"/>
          <w:lang w:val="uk-UA" w:eastAsia="ru-RU"/>
        </w:rPr>
        <w:t>Комітет Верховної Ради України</w:t>
      </w:r>
    </w:p>
    <w:p w:rsidR="00923E50" w:rsidRPr="003E51E5" w:rsidRDefault="003E51E5" w:rsidP="0003288E">
      <w:pPr>
        <w:spacing w:after="0" w:line="276" w:lineRule="auto"/>
        <w:ind w:left="4962"/>
        <w:rPr>
          <w:rFonts w:ascii="Times New Roman" w:eastAsia="Times New Roman" w:hAnsi="Times New Roman"/>
          <w:b/>
          <w:sz w:val="28"/>
          <w:szCs w:val="28"/>
          <w:lang w:val="uk-UA" w:eastAsia="ru-RU"/>
        </w:rPr>
      </w:pPr>
      <w:r w:rsidRPr="003E51E5">
        <w:rPr>
          <w:rFonts w:ascii="Times New Roman" w:eastAsia="Times New Roman" w:hAnsi="Times New Roman"/>
          <w:b/>
          <w:sz w:val="28"/>
          <w:szCs w:val="28"/>
          <w:lang w:val="uk-UA" w:eastAsia="ru-RU"/>
        </w:rPr>
        <w:t xml:space="preserve">з </w:t>
      </w:r>
      <w:r w:rsidRPr="0003288E">
        <w:rPr>
          <w:rFonts w:ascii="Times New Roman" w:eastAsia="Times New Roman" w:hAnsi="Times New Roman"/>
          <w:b/>
          <w:sz w:val="28"/>
          <w:szCs w:val="28"/>
          <w:lang w:val="uk-UA" w:eastAsia="ru-RU"/>
        </w:rPr>
        <w:t xml:space="preserve">питань </w:t>
      </w:r>
      <w:r w:rsidR="0003288E" w:rsidRPr="0003288E">
        <w:rPr>
          <w:rFonts w:ascii="Times New Roman" w:eastAsia="Times New Roman" w:hAnsi="Times New Roman"/>
          <w:b/>
          <w:sz w:val="28"/>
          <w:szCs w:val="28"/>
          <w:lang w:val="uk-UA" w:eastAsia="ru-RU"/>
        </w:rPr>
        <w:t>аграрної та земельної політики</w:t>
      </w:r>
    </w:p>
    <w:p w:rsidR="00923E50" w:rsidRDefault="00923E50" w:rsidP="00923E50">
      <w:pPr>
        <w:spacing w:after="0" w:line="240" w:lineRule="auto"/>
        <w:ind w:firstLine="709"/>
        <w:rPr>
          <w:rFonts w:ascii="Times New Roman" w:eastAsia="Times New Roman" w:hAnsi="Times New Roman"/>
          <w:i/>
          <w:lang w:val="uk-UA" w:eastAsia="ru-RU"/>
        </w:rPr>
      </w:pPr>
    </w:p>
    <w:p w:rsidR="0064551B" w:rsidRPr="00366B35" w:rsidRDefault="0064551B" w:rsidP="00923E50">
      <w:pPr>
        <w:spacing w:after="0" w:line="240" w:lineRule="auto"/>
        <w:ind w:firstLine="709"/>
        <w:rPr>
          <w:rFonts w:ascii="Times New Roman" w:eastAsia="Times New Roman" w:hAnsi="Times New Roman"/>
          <w:i/>
          <w:lang w:val="uk-UA" w:eastAsia="ru-RU"/>
        </w:rPr>
      </w:pPr>
    </w:p>
    <w:p w:rsidR="00923E50" w:rsidRDefault="00923E50" w:rsidP="00923E50">
      <w:pPr>
        <w:spacing w:after="0" w:line="240" w:lineRule="auto"/>
        <w:ind w:firstLine="708"/>
        <w:rPr>
          <w:rFonts w:ascii="Times New Roman" w:eastAsia="Times New Roman" w:hAnsi="Times New Roman"/>
          <w:i/>
          <w:lang w:val="uk-UA" w:eastAsia="ru-RU"/>
        </w:rPr>
      </w:pPr>
      <w:r w:rsidRPr="00366B35">
        <w:rPr>
          <w:rFonts w:ascii="Times New Roman" w:eastAsia="Times New Roman" w:hAnsi="Times New Roman"/>
          <w:i/>
          <w:lang w:val="uk-UA" w:eastAsia="ru-RU"/>
        </w:rPr>
        <w:t>Про розгляд законопроекту</w:t>
      </w:r>
    </w:p>
    <w:p w:rsidR="00923E50" w:rsidRPr="003532C8" w:rsidRDefault="00923E50" w:rsidP="00923E50">
      <w:pPr>
        <w:spacing w:after="0" w:line="240" w:lineRule="auto"/>
        <w:ind w:firstLine="708"/>
        <w:rPr>
          <w:rFonts w:ascii="Times New Roman" w:eastAsia="Times New Roman" w:hAnsi="Times New Roman"/>
          <w:i/>
          <w:lang w:val="uk-UA" w:eastAsia="ru-RU"/>
        </w:rPr>
      </w:pPr>
      <w:r>
        <w:rPr>
          <w:rFonts w:ascii="Times New Roman" w:eastAsia="Times New Roman" w:hAnsi="Times New Roman"/>
          <w:i/>
          <w:lang w:val="uk-UA" w:eastAsia="ru-RU"/>
        </w:rPr>
        <w:t xml:space="preserve">за </w:t>
      </w:r>
      <w:r w:rsidRPr="00203778">
        <w:rPr>
          <w:rFonts w:ascii="Times New Roman" w:eastAsia="Times New Roman" w:hAnsi="Times New Roman"/>
          <w:i/>
          <w:lang w:val="uk-UA" w:eastAsia="ru-RU"/>
        </w:rPr>
        <w:t xml:space="preserve">реєстр. № </w:t>
      </w:r>
      <w:r w:rsidR="003532C8" w:rsidRPr="003532C8">
        <w:rPr>
          <w:rFonts w:ascii="Times New Roman" w:eastAsia="Times New Roman" w:hAnsi="Times New Roman"/>
          <w:i/>
          <w:lang w:val="uk-UA" w:eastAsia="ru-RU"/>
        </w:rPr>
        <w:t>5274-1 від 26.03.2021</w:t>
      </w:r>
    </w:p>
    <w:p w:rsidR="00923E50" w:rsidRPr="00366B35" w:rsidRDefault="00923E50" w:rsidP="008C66AD">
      <w:pPr>
        <w:spacing w:after="0" w:line="252" w:lineRule="auto"/>
        <w:ind w:firstLine="709"/>
        <w:jc w:val="both"/>
        <w:rPr>
          <w:rFonts w:ascii="Times New Roman" w:eastAsia="Times New Roman" w:hAnsi="Times New Roman"/>
          <w:sz w:val="28"/>
          <w:szCs w:val="28"/>
          <w:lang w:val="uk-UA" w:eastAsia="ru-RU"/>
        </w:rPr>
      </w:pPr>
    </w:p>
    <w:p w:rsidR="003532C8" w:rsidRDefault="00923E50" w:rsidP="000B663D">
      <w:pPr>
        <w:spacing w:after="0" w:line="288" w:lineRule="auto"/>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387A9C">
        <w:rPr>
          <w:rFonts w:ascii="Times New Roman" w:eastAsia="Times New Roman" w:hAnsi="Times New Roman"/>
          <w:bCs/>
          <w:sz w:val="28"/>
          <w:szCs w:val="28"/>
          <w:lang w:val="uk-UA" w:eastAsia="ru-RU"/>
        </w:rPr>
        <w:t>16 червня 2021 року (протокол № 92)</w:t>
      </w:r>
      <w:r w:rsidRPr="00366B35">
        <w:rPr>
          <w:rFonts w:ascii="Times New Roman" w:eastAsia="Times New Roman" w:hAnsi="Times New Roman"/>
          <w:bCs/>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E51E5">
        <w:rPr>
          <w:rFonts w:ascii="Times New Roman" w:eastAsia="Times New Roman" w:hAnsi="Times New Roman"/>
          <w:bCs/>
          <w:sz w:val="28"/>
          <w:szCs w:val="28"/>
          <w:lang w:val="uk-UA" w:eastAsia="ru-RU"/>
        </w:rPr>
        <w:t xml:space="preserve">«Про </w:t>
      </w:r>
      <w:r w:rsidR="003532C8" w:rsidRPr="003532C8">
        <w:rPr>
          <w:rFonts w:ascii="Times New Roman" w:eastAsia="Times New Roman" w:hAnsi="Times New Roman"/>
          <w:bCs/>
          <w:sz w:val="28"/>
          <w:szCs w:val="28"/>
          <w:lang w:val="uk-UA" w:eastAsia="ru-RU"/>
        </w:rPr>
        <w:t>розвиток бджільництва та захист бджіл</w:t>
      </w:r>
      <w:r w:rsidR="003532C8">
        <w:rPr>
          <w:rFonts w:ascii="Times New Roman" w:eastAsia="Times New Roman" w:hAnsi="Times New Roman"/>
          <w:bCs/>
          <w:sz w:val="28"/>
          <w:szCs w:val="28"/>
          <w:lang w:val="uk-UA" w:eastAsia="ru-RU"/>
        </w:rPr>
        <w:t>» (</w:t>
      </w:r>
      <w:r w:rsidR="003532C8" w:rsidRPr="003532C8">
        <w:rPr>
          <w:rFonts w:ascii="Times New Roman" w:eastAsia="Times New Roman" w:hAnsi="Times New Roman"/>
          <w:bCs/>
          <w:sz w:val="28"/>
          <w:szCs w:val="28"/>
          <w:lang w:val="uk-UA" w:eastAsia="ru-RU"/>
        </w:rPr>
        <w:t>реєстр. № 5274-1 від</w:t>
      </w:r>
      <w:r w:rsidR="003532C8">
        <w:rPr>
          <w:rFonts w:ascii="Times New Roman" w:eastAsia="Times New Roman" w:hAnsi="Times New Roman"/>
          <w:bCs/>
          <w:sz w:val="28"/>
          <w:szCs w:val="28"/>
          <w:lang w:val="uk-UA" w:eastAsia="ru-RU"/>
        </w:rPr>
        <w:t> </w:t>
      </w:r>
      <w:r w:rsidR="003532C8" w:rsidRPr="003532C8">
        <w:rPr>
          <w:rFonts w:ascii="Times New Roman" w:eastAsia="Times New Roman" w:hAnsi="Times New Roman"/>
          <w:bCs/>
          <w:sz w:val="28"/>
          <w:szCs w:val="28"/>
          <w:lang w:val="uk-UA" w:eastAsia="ru-RU"/>
        </w:rPr>
        <w:t>26.03.2021</w:t>
      </w:r>
      <w:r w:rsidR="003532C8">
        <w:rPr>
          <w:rFonts w:ascii="Times New Roman" w:eastAsia="Times New Roman" w:hAnsi="Times New Roman"/>
          <w:bCs/>
          <w:sz w:val="28"/>
          <w:szCs w:val="28"/>
          <w:lang w:val="uk-UA" w:eastAsia="ru-RU"/>
        </w:rPr>
        <w:t>),</w:t>
      </w:r>
      <w:r w:rsidR="003532C8" w:rsidRPr="003532C8">
        <w:rPr>
          <w:rFonts w:ascii="Times New Roman" w:eastAsia="Times New Roman" w:hAnsi="Times New Roman"/>
          <w:bCs/>
          <w:sz w:val="28"/>
          <w:szCs w:val="28"/>
          <w:lang w:val="uk-UA" w:eastAsia="ru-RU"/>
        </w:rPr>
        <w:t xml:space="preserve"> </w:t>
      </w:r>
      <w:r w:rsidR="003532C8">
        <w:rPr>
          <w:rFonts w:ascii="Times New Roman" w:eastAsia="Times New Roman" w:hAnsi="Times New Roman"/>
          <w:bCs/>
          <w:sz w:val="28"/>
          <w:szCs w:val="28"/>
          <w:lang w:val="uk-UA" w:eastAsia="ru-RU"/>
        </w:rPr>
        <w:t>п</w:t>
      </w:r>
      <w:r w:rsidR="003532C8" w:rsidRPr="003532C8">
        <w:rPr>
          <w:rFonts w:ascii="Times New Roman" w:eastAsia="Times New Roman" w:hAnsi="Times New Roman"/>
          <w:bCs/>
          <w:sz w:val="28"/>
          <w:szCs w:val="28"/>
          <w:lang w:val="uk-UA" w:eastAsia="ru-RU"/>
        </w:rPr>
        <w:t>оданий народними депутатами України</w:t>
      </w:r>
      <w:r w:rsidR="003532C8">
        <w:rPr>
          <w:rFonts w:ascii="Times New Roman" w:eastAsia="Times New Roman" w:hAnsi="Times New Roman"/>
          <w:bCs/>
          <w:sz w:val="28"/>
          <w:szCs w:val="28"/>
          <w:lang w:val="uk-UA" w:eastAsia="ru-RU"/>
        </w:rPr>
        <w:t xml:space="preserve"> Нікітіною М.В., Струневичем В.О., Пушкаренком А.М та іншими, </w:t>
      </w:r>
      <w:r w:rsidR="003532C8" w:rsidRPr="003532C8">
        <w:rPr>
          <w:rFonts w:ascii="Times New Roman" w:eastAsia="Times New Roman" w:hAnsi="Times New Roman"/>
          <w:bCs/>
          <w:sz w:val="28"/>
          <w:szCs w:val="28"/>
          <w:lang w:val="uk-UA" w:eastAsia="ru-RU"/>
        </w:rPr>
        <w:t>і повідомляє наступне.</w:t>
      </w:r>
    </w:p>
    <w:p w:rsidR="003532C8" w:rsidRDefault="003532C8" w:rsidP="000B663D">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У пояснювальній записці до законопроекту відмічається, що його розроблено з метою </w:t>
      </w:r>
      <w:r w:rsidRPr="003532C8">
        <w:rPr>
          <w:rFonts w:ascii="Times New Roman" w:eastAsia="Times New Roman" w:hAnsi="Times New Roman"/>
          <w:bCs/>
          <w:sz w:val="28"/>
          <w:szCs w:val="28"/>
          <w:lang w:val="uk-UA" w:eastAsia="ru-RU"/>
        </w:rPr>
        <w:t>створення належних законодавчих умов, для забезпечення розведення, використання та охорони бджіл, виробництва, заготівлі, переробки та реалізації продуктів бджільництва, ефективного використання бджіл для запилення ентомофільних рослин, створення умов для підвищення продуктивності бджіл і сільськогосподарських культур, використання бджіл та продуктів бджільництва у профілактиці та лікуванні захворювань людини, забезпечення гарантій дотримання прав та захисту інтересів фізичних і юридичних осіб, які займаються бджільництвом</w:t>
      </w:r>
      <w:r>
        <w:rPr>
          <w:rFonts w:ascii="Times New Roman" w:eastAsia="Times New Roman" w:hAnsi="Times New Roman"/>
          <w:bCs/>
          <w:sz w:val="28"/>
          <w:szCs w:val="28"/>
          <w:lang w:val="uk-UA" w:eastAsia="ru-RU"/>
        </w:rPr>
        <w:t>.</w:t>
      </w:r>
    </w:p>
    <w:p w:rsidR="0061033D" w:rsidRDefault="00E65DF7" w:rsidP="000B663D">
      <w:pPr>
        <w:spacing w:after="0" w:line="288" w:lineRule="auto"/>
        <w:ind w:firstLine="709"/>
        <w:jc w:val="both"/>
        <w:rPr>
          <w:rFonts w:ascii="Times New Roman" w:eastAsia="Times New Roman" w:hAnsi="Times New Roman"/>
          <w:bCs/>
          <w:sz w:val="28"/>
          <w:szCs w:val="28"/>
          <w:lang w:val="uk-UA" w:eastAsia="ru-RU"/>
        </w:rPr>
      </w:pPr>
      <w:r w:rsidRPr="00E65DF7">
        <w:rPr>
          <w:rFonts w:ascii="Times New Roman" w:eastAsia="Times New Roman" w:hAnsi="Times New Roman"/>
          <w:bCs/>
          <w:sz w:val="28"/>
          <w:szCs w:val="28"/>
          <w:lang w:val="uk-UA" w:eastAsia="ru-RU"/>
        </w:rPr>
        <w:t>Доцільно відмітити, що на даний час регулювання відносин у галузі бджільництва здійснюється</w:t>
      </w:r>
      <w:r w:rsidR="00F2445E">
        <w:rPr>
          <w:rFonts w:ascii="Times New Roman" w:eastAsia="Times New Roman" w:hAnsi="Times New Roman"/>
          <w:bCs/>
          <w:sz w:val="28"/>
          <w:szCs w:val="28"/>
          <w:lang w:val="uk-UA" w:eastAsia="ru-RU"/>
        </w:rPr>
        <w:t xml:space="preserve"> </w:t>
      </w:r>
      <w:r w:rsidRPr="00E65DF7">
        <w:rPr>
          <w:rFonts w:ascii="Times New Roman" w:eastAsia="Times New Roman" w:hAnsi="Times New Roman"/>
          <w:bCs/>
          <w:sz w:val="28"/>
          <w:szCs w:val="28"/>
          <w:lang w:val="uk-UA" w:eastAsia="ru-RU"/>
        </w:rPr>
        <w:t>відповідно до За</w:t>
      </w:r>
      <w:r w:rsidR="00A25C83">
        <w:rPr>
          <w:rFonts w:ascii="Times New Roman" w:eastAsia="Times New Roman" w:hAnsi="Times New Roman"/>
          <w:bCs/>
          <w:sz w:val="28"/>
          <w:szCs w:val="28"/>
          <w:lang w:val="uk-UA" w:eastAsia="ru-RU"/>
        </w:rPr>
        <w:t>кону України «Про бджільництво», який пропонується визнати таким, що втратив чинність з дати введення в дію Закону, прийнятого на підставі законопроекту, що розглядається.</w:t>
      </w:r>
      <w:r w:rsidRPr="00E65DF7">
        <w:rPr>
          <w:rFonts w:ascii="Times New Roman" w:eastAsia="Times New Roman" w:hAnsi="Times New Roman"/>
          <w:bCs/>
          <w:sz w:val="28"/>
          <w:szCs w:val="28"/>
          <w:lang w:val="uk-UA" w:eastAsia="ru-RU"/>
        </w:rPr>
        <w:t xml:space="preserve"> </w:t>
      </w:r>
      <w:r w:rsidR="004809F8">
        <w:rPr>
          <w:rFonts w:ascii="Times New Roman" w:eastAsia="Times New Roman" w:hAnsi="Times New Roman"/>
          <w:bCs/>
          <w:sz w:val="28"/>
          <w:szCs w:val="28"/>
          <w:lang w:val="uk-UA" w:eastAsia="ru-RU"/>
        </w:rPr>
        <w:t xml:space="preserve">Слід відмітити, що </w:t>
      </w:r>
      <w:r w:rsidR="004809F8" w:rsidRPr="00E65DF7">
        <w:rPr>
          <w:rFonts w:ascii="Times New Roman" w:eastAsia="Times New Roman" w:hAnsi="Times New Roman"/>
          <w:bCs/>
          <w:sz w:val="28"/>
          <w:szCs w:val="28"/>
          <w:lang w:val="uk-UA" w:eastAsia="ru-RU"/>
        </w:rPr>
        <w:t xml:space="preserve">більша частина положень </w:t>
      </w:r>
      <w:r w:rsidR="004809F8">
        <w:rPr>
          <w:rFonts w:ascii="Times New Roman" w:eastAsia="Times New Roman" w:hAnsi="Times New Roman"/>
          <w:bCs/>
          <w:sz w:val="28"/>
          <w:szCs w:val="28"/>
          <w:lang w:val="uk-UA" w:eastAsia="ru-RU"/>
        </w:rPr>
        <w:t xml:space="preserve">законопроекту </w:t>
      </w:r>
      <w:r w:rsidR="004809F8" w:rsidRPr="00E65DF7">
        <w:rPr>
          <w:rFonts w:ascii="Times New Roman" w:eastAsia="Times New Roman" w:hAnsi="Times New Roman"/>
          <w:bCs/>
          <w:sz w:val="28"/>
          <w:szCs w:val="28"/>
          <w:lang w:val="uk-UA" w:eastAsia="ru-RU"/>
        </w:rPr>
        <w:t xml:space="preserve">дублює положення </w:t>
      </w:r>
      <w:r w:rsidR="004550DF">
        <w:rPr>
          <w:rFonts w:ascii="Times New Roman" w:eastAsia="Times New Roman" w:hAnsi="Times New Roman"/>
          <w:bCs/>
          <w:sz w:val="28"/>
          <w:szCs w:val="28"/>
          <w:lang w:val="uk-UA" w:eastAsia="ru-RU"/>
        </w:rPr>
        <w:t>вказаного</w:t>
      </w:r>
      <w:r w:rsidR="004809F8">
        <w:rPr>
          <w:rFonts w:ascii="Times New Roman" w:eastAsia="Times New Roman" w:hAnsi="Times New Roman"/>
          <w:bCs/>
          <w:sz w:val="28"/>
          <w:szCs w:val="28"/>
          <w:lang w:val="uk-UA" w:eastAsia="ru-RU"/>
        </w:rPr>
        <w:t xml:space="preserve"> закону</w:t>
      </w:r>
      <w:r w:rsidR="004550DF">
        <w:rPr>
          <w:rFonts w:ascii="Times New Roman" w:eastAsia="Times New Roman" w:hAnsi="Times New Roman"/>
          <w:bCs/>
          <w:sz w:val="28"/>
          <w:szCs w:val="28"/>
          <w:lang w:val="uk-UA" w:eastAsia="ru-RU"/>
        </w:rPr>
        <w:t>,</w:t>
      </w:r>
      <w:r w:rsidR="00337116">
        <w:rPr>
          <w:rFonts w:ascii="Times New Roman" w:eastAsia="Times New Roman" w:hAnsi="Times New Roman"/>
          <w:bCs/>
          <w:sz w:val="28"/>
          <w:szCs w:val="28"/>
          <w:lang w:val="uk-UA" w:eastAsia="ru-RU"/>
        </w:rPr>
        <w:t xml:space="preserve"> які</w:t>
      </w:r>
      <w:r w:rsidR="0061033D">
        <w:rPr>
          <w:rFonts w:ascii="Times New Roman" w:eastAsia="Times New Roman" w:hAnsi="Times New Roman"/>
          <w:bCs/>
          <w:sz w:val="28"/>
          <w:szCs w:val="28"/>
          <w:lang w:val="uk-UA" w:eastAsia="ru-RU"/>
        </w:rPr>
        <w:t>, щоправда,</w:t>
      </w:r>
      <w:r w:rsidR="004550DF">
        <w:rPr>
          <w:rFonts w:ascii="Times New Roman" w:eastAsia="Times New Roman" w:hAnsi="Times New Roman"/>
          <w:bCs/>
          <w:sz w:val="28"/>
          <w:szCs w:val="28"/>
          <w:lang w:val="uk-UA" w:eastAsia="ru-RU"/>
        </w:rPr>
        <w:t xml:space="preserve"> </w:t>
      </w:r>
      <w:r w:rsidR="00337116">
        <w:rPr>
          <w:rFonts w:ascii="Times New Roman" w:eastAsia="Times New Roman" w:hAnsi="Times New Roman"/>
          <w:bCs/>
          <w:sz w:val="28"/>
          <w:szCs w:val="28"/>
          <w:lang w:val="uk-UA" w:eastAsia="ru-RU"/>
        </w:rPr>
        <w:t xml:space="preserve">зазнають </w:t>
      </w:r>
      <w:r w:rsidR="004550DF">
        <w:rPr>
          <w:rFonts w:ascii="Times New Roman" w:eastAsia="Times New Roman" w:hAnsi="Times New Roman"/>
          <w:bCs/>
          <w:sz w:val="28"/>
          <w:szCs w:val="28"/>
          <w:lang w:val="uk-UA" w:eastAsia="ru-RU"/>
        </w:rPr>
        <w:t>уточн</w:t>
      </w:r>
      <w:r w:rsidR="00337116">
        <w:rPr>
          <w:rFonts w:ascii="Times New Roman" w:eastAsia="Times New Roman" w:hAnsi="Times New Roman"/>
          <w:bCs/>
          <w:sz w:val="28"/>
          <w:szCs w:val="28"/>
          <w:lang w:val="uk-UA" w:eastAsia="ru-RU"/>
        </w:rPr>
        <w:t xml:space="preserve">ення або </w:t>
      </w:r>
      <w:r w:rsidR="0061033D">
        <w:rPr>
          <w:rFonts w:ascii="Times New Roman" w:eastAsia="Times New Roman" w:hAnsi="Times New Roman"/>
          <w:bCs/>
          <w:sz w:val="28"/>
          <w:szCs w:val="28"/>
          <w:lang w:val="uk-UA" w:eastAsia="ru-RU"/>
        </w:rPr>
        <w:t>конкретизування</w:t>
      </w:r>
      <w:r w:rsidR="00916736">
        <w:rPr>
          <w:rFonts w:ascii="Times New Roman" w:eastAsia="Times New Roman" w:hAnsi="Times New Roman"/>
          <w:bCs/>
          <w:sz w:val="28"/>
          <w:szCs w:val="28"/>
          <w:lang w:val="uk-UA" w:eastAsia="ru-RU"/>
        </w:rPr>
        <w:t>.</w:t>
      </w:r>
      <w:r w:rsidR="00337116">
        <w:rPr>
          <w:rFonts w:ascii="Times New Roman" w:eastAsia="Times New Roman" w:hAnsi="Times New Roman"/>
          <w:bCs/>
          <w:sz w:val="28"/>
          <w:szCs w:val="28"/>
          <w:lang w:val="uk-UA" w:eastAsia="ru-RU"/>
        </w:rPr>
        <w:t xml:space="preserve"> </w:t>
      </w:r>
      <w:r w:rsidR="00916736">
        <w:rPr>
          <w:rFonts w:ascii="Times New Roman" w:eastAsia="Times New Roman" w:hAnsi="Times New Roman"/>
          <w:bCs/>
          <w:sz w:val="28"/>
          <w:szCs w:val="28"/>
          <w:lang w:val="uk-UA" w:eastAsia="ru-RU"/>
        </w:rPr>
        <w:t>К</w:t>
      </w:r>
      <w:r w:rsidR="0061033D">
        <w:rPr>
          <w:rFonts w:ascii="Times New Roman" w:eastAsia="Times New Roman" w:hAnsi="Times New Roman"/>
          <w:bCs/>
          <w:sz w:val="28"/>
          <w:szCs w:val="28"/>
          <w:lang w:val="uk-UA" w:eastAsia="ru-RU"/>
        </w:rPr>
        <w:t xml:space="preserve">рім того </w:t>
      </w:r>
      <w:r w:rsidR="00916736">
        <w:rPr>
          <w:rFonts w:ascii="Times New Roman" w:eastAsia="Times New Roman" w:hAnsi="Times New Roman"/>
          <w:bCs/>
          <w:sz w:val="28"/>
          <w:szCs w:val="28"/>
          <w:lang w:val="uk-UA" w:eastAsia="ru-RU"/>
        </w:rPr>
        <w:t xml:space="preserve">законопроектом </w:t>
      </w:r>
      <w:r w:rsidR="0061033D">
        <w:rPr>
          <w:rFonts w:ascii="Times New Roman" w:eastAsia="Times New Roman" w:hAnsi="Times New Roman"/>
          <w:bCs/>
          <w:sz w:val="28"/>
          <w:szCs w:val="28"/>
          <w:lang w:val="uk-UA" w:eastAsia="ru-RU"/>
        </w:rPr>
        <w:t xml:space="preserve">урегульовуються додатково питання, зокрема, щодо: </w:t>
      </w:r>
    </w:p>
    <w:p w:rsidR="0061033D" w:rsidRDefault="0061033D" w:rsidP="000B663D">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запровадження нового методу у бджільництві – бортництва</w:t>
      </w:r>
      <w:r w:rsidR="00916736" w:rsidRPr="00916736">
        <w:rPr>
          <w:rFonts w:ascii="Times New Roman" w:eastAsia="Times New Roman" w:hAnsi="Times New Roman"/>
          <w:bCs/>
          <w:sz w:val="28"/>
          <w:szCs w:val="28"/>
          <w:lang w:val="uk-UA" w:eastAsia="ru-RU"/>
        </w:rPr>
        <w:t xml:space="preserve">, за якого бджолині сім’ї утримують у </w:t>
      </w:r>
      <w:r w:rsidR="00916736">
        <w:rPr>
          <w:rFonts w:ascii="Times New Roman" w:eastAsia="Times New Roman" w:hAnsi="Times New Roman"/>
          <w:bCs/>
          <w:sz w:val="28"/>
          <w:szCs w:val="28"/>
          <w:lang w:val="uk-UA" w:eastAsia="ru-RU"/>
        </w:rPr>
        <w:t>бортних деревах</w:t>
      </w:r>
      <w:r w:rsidR="00916736" w:rsidRPr="00916736">
        <w:rPr>
          <w:rFonts w:ascii="Times New Roman" w:eastAsia="Times New Roman" w:hAnsi="Times New Roman"/>
          <w:bCs/>
          <w:sz w:val="28"/>
          <w:szCs w:val="28"/>
          <w:lang w:val="uk-UA" w:eastAsia="ru-RU"/>
        </w:rPr>
        <w:t xml:space="preserve"> та/або вуликах-колодах з метою збирання та переробки продуктів бджільництва</w:t>
      </w:r>
      <w:r>
        <w:rPr>
          <w:rFonts w:ascii="Times New Roman" w:eastAsia="Times New Roman" w:hAnsi="Times New Roman"/>
          <w:bCs/>
          <w:sz w:val="28"/>
          <w:szCs w:val="28"/>
          <w:lang w:val="uk-UA" w:eastAsia="ru-RU"/>
        </w:rPr>
        <w:t xml:space="preserve">; </w:t>
      </w:r>
    </w:p>
    <w:p w:rsidR="00337116" w:rsidRDefault="0061033D" w:rsidP="000B663D">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lastRenderedPageBreak/>
        <w:t>надання</w:t>
      </w:r>
      <w:r w:rsidR="004809F8">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п</w:t>
      </w:r>
      <w:r w:rsidRPr="0061033D">
        <w:rPr>
          <w:rFonts w:ascii="Times New Roman" w:eastAsia="Times New Roman" w:hAnsi="Times New Roman"/>
          <w:bCs/>
          <w:sz w:val="28"/>
          <w:szCs w:val="28"/>
          <w:lang w:val="uk-UA" w:eastAsia="ru-RU"/>
        </w:rPr>
        <w:t>асічникам (бджолярам) і суб’єктам господарювання у галузі бджільництва першочергов</w:t>
      </w:r>
      <w:r>
        <w:rPr>
          <w:rFonts w:ascii="Times New Roman" w:eastAsia="Times New Roman" w:hAnsi="Times New Roman"/>
          <w:bCs/>
          <w:sz w:val="28"/>
          <w:szCs w:val="28"/>
          <w:lang w:val="uk-UA" w:eastAsia="ru-RU"/>
        </w:rPr>
        <w:t xml:space="preserve">ого </w:t>
      </w:r>
      <w:r w:rsidRPr="0061033D">
        <w:rPr>
          <w:rFonts w:ascii="Times New Roman" w:eastAsia="Times New Roman" w:hAnsi="Times New Roman"/>
          <w:bCs/>
          <w:sz w:val="28"/>
          <w:szCs w:val="28"/>
          <w:lang w:val="uk-UA" w:eastAsia="ru-RU"/>
        </w:rPr>
        <w:t>право на отримання земельних ділянок з державного земельного резерву і земель запасу органів місцевого самоврядування для розміщення пасік</w:t>
      </w:r>
      <w:r>
        <w:rPr>
          <w:rFonts w:ascii="Times New Roman" w:eastAsia="Times New Roman" w:hAnsi="Times New Roman"/>
          <w:bCs/>
          <w:sz w:val="28"/>
          <w:szCs w:val="28"/>
          <w:lang w:val="uk-UA" w:eastAsia="ru-RU"/>
        </w:rPr>
        <w:t>;</w:t>
      </w:r>
    </w:p>
    <w:p w:rsidR="0061033D" w:rsidRDefault="0061033D" w:rsidP="000B663D">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можливості р</w:t>
      </w:r>
      <w:r w:rsidRPr="0061033D">
        <w:rPr>
          <w:rFonts w:ascii="Times New Roman" w:eastAsia="Times New Roman" w:hAnsi="Times New Roman"/>
          <w:bCs/>
          <w:sz w:val="28"/>
          <w:szCs w:val="28"/>
          <w:lang w:val="uk-UA" w:eastAsia="ru-RU"/>
        </w:rPr>
        <w:t>озміщення пасік на землях ре</w:t>
      </w:r>
      <w:r>
        <w:rPr>
          <w:rFonts w:ascii="Times New Roman" w:eastAsia="Times New Roman" w:hAnsi="Times New Roman"/>
          <w:bCs/>
          <w:sz w:val="28"/>
          <w:szCs w:val="28"/>
          <w:lang w:val="uk-UA" w:eastAsia="ru-RU"/>
        </w:rPr>
        <w:t>зервного фонду та землях запасу;</w:t>
      </w:r>
    </w:p>
    <w:p w:rsidR="0011544A" w:rsidRDefault="0061033D" w:rsidP="000B663D">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забезпечення належного рівня перевезення (кочівлі) пасік із залученням працівників </w:t>
      </w:r>
      <w:r w:rsidRPr="0061033D">
        <w:rPr>
          <w:rFonts w:ascii="Times New Roman" w:eastAsia="Times New Roman" w:hAnsi="Times New Roman"/>
          <w:bCs/>
          <w:sz w:val="28"/>
          <w:szCs w:val="28"/>
          <w:lang w:val="uk-UA" w:eastAsia="ru-RU"/>
        </w:rPr>
        <w:t xml:space="preserve">Національної </w:t>
      </w:r>
      <w:r>
        <w:rPr>
          <w:rFonts w:ascii="Times New Roman" w:eastAsia="Times New Roman" w:hAnsi="Times New Roman"/>
          <w:bCs/>
          <w:sz w:val="28"/>
          <w:szCs w:val="28"/>
          <w:lang w:val="uk-UA" w:eastAsia="ru-RU"/>
        </w:rPr>
        <w:t>п</w:t>
      </w:r>
      <w:r w:rsidRPr="0061033D">
        <w:rPr>
          <w:rFonts w:ascii="Times New Roman" w:eastAsia="Times New Roman" w:hAnsi="Times New Roman"/>
          <w:bCs/>
          <w:sz w:val="28"/>
          <w:szCs w:val="28"/>
          <w:lang w:val="uk-UA" w:eastAsia="ru-RU"/>
        </w:rPr>
        <w:t>оліції України</w:t>
      </w:r>
      <w:r w:rsidR="0011544A">
        <w:rPr>
          <w:rFonts w:ascii="Times New Roman" w:eastAsia="Times New Roman" w:hAnsi="Times New Roman"/>
          <w:bCs/>
          <w:sz w:val="28"/>
          <w:szCs w:val="28"/>
          <w:lang w:val="uk-UA" w:eastAsia="ru-RU"/>
        </w:rPr>
        <w:t>.</w:t>
      </w:r>
    </w:p>
    <w:p w:rsidR="00F2445E" w:rsidRDefault="0061033D" w:rsidP="000B663D">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Поряд з тим, суб’єктами законодавчої ініціативи пропонується ряд змін, які можуть потребувати додаткових видатків державного бюджету.</w:t>
      </w:r>
      <w:r w:rsidR="00F355E2">
        <w:rPr>
          <w:rFonts w:ascii="Times New Roman" w:eastAsia="Times New Roman" w:hAnsi="Times New Roman"/>
          <w:bCs/>
          <w:sz w:val="28"/>
          <w:szCs w:val="28"/>
          <w:lang w:val="uk-UA" w:eastAsia="ru-RU"/>
        </w:rPr>
        <w:t xml:space="preserve"> </w:t>
      </w:r>
      <w:r w:rsidR="004550DF">
        <w:rPr>
          <w:rFonts w:ascii="Times New Roman" w:eastAsia="Times New Roman" w:hAnsi="Times New Roman"/>
          <w:bCs/>
          <w:sz w:val="28"/>
          <w:szCs w:val="28"/>
          <w:lang w:val="uk-UA" w:eastAsia="ru-RU"/>
        </w:rPr>
        <w:t xml:space="preserve">Так, </w:t>
      </w:r>
      <w:r w:rsidR="004550DF" w:rsidRPr="004550DF">
        <w:rPr>
          <w:rFonts w:ascii="Times New Roman" w:eastAsia="Times New Roman" w:hAnsi="Times New Roman"/>
          <w:bCs/>
          <w:i/>
          <w:sz w:val="28"/>
          <w:szCs w:val="28"/>
          <w:lang w:val="uk-UA" w:eastAsia="ru-RU"/>
        </w:rPr>
        <w:t>відповідно до статті 5 законопроекту</w:t>
      </w:r>
      <w:r w:rsidR="004550DF">
        <w:rPr>
          <w:rFonts w:ascii="Times New Roman" w:eastAsia="Times New Roman" w:hAnsi="Times New Roman"/>
          <w:bCs/>
          <w:sz w:val="28"/>
          <w:szCs w:val="28"/>
          <w:lang w:val="uk-UA" w:eastAsia="ru-RU"/>
        </w:rPr>
        <w:t xml:space="preserve"> </w:t>
      </w:r>
      <w:r w:rsidR="004550DF" w:rsidRPr="004550DF">
        <w:rPr>
          <w:rFonts w:ascii="Times New Roman" w:eastAsia="Times New Roman" w:hAnsi="Times New Roman"/>
          <w:bCs/>
          <w:sz w:val="28"/>
          <w:szCs w:val="28"/>
          <w:lang w:val="uk-UA" w:eastAsia="ru-RU"/>
        </w:rPr>
        <w:t>добровільним громадським об’єднанням пасічників (бджолярів) можуть надаватися владні повноваження, що визначені центральним органом виконавчої влади, який забезпечує формування державної політики в галузі бджільництва</w:t>
      </w:r>
      <w:r w:rsidR="00337116">
        <w:rPr>
          <w:rFonts w:ascii="Times New Roman" w:eastAsia="Times New Roman" w:hAnsi="Times New Roman"/>
          <w:bCs/>
          <w:sz w:val="28"/>
          <w:szCs w:val="28"/>
          <w:lang w:val="uk-UA" w:eastAsia="ru-RU"/>
        </w:rPr>
        <w:t xml:space="preserve">, що </w:t>
      </w:r>
      <w:r w:rsidR="00337116" w:rsidRPr="00337116">
        <w:rPr>
          <w:rFonts w:ascii="Times New Roman" w:eastAsia="Times New Roman" w:hAnsi="Times New Roman"/>
          <w:bCs/>
          <w:sz w:val="28"/>
          <w:szCs w:val="28"/>
          <w:lang w:val="uk-UA" w:eastAsia="ru-RU"/>
        </w:rPr>
        <w:t>може потребувати додаткових коштів</w:t>
      </w:r>
      <w:r w:rsidR="00337116">
        <w:rPr>
          <w:rFonts w:ascii="Times New Roman" w:eastAsia="Times New Roman" w:hAnsi="Times New Roman"/>
          <w:bCs/>
          <w:sz w:val="28"/>
          <w:szCs w:val="28"/>
          <w:lang w:val="uk-UA" w:eastAsia="ru-RU"/>
        </w:rPr>
        <w:t xml:space="preserve"> державного бюджету. </w:t>
      </w:r>
      <w:r w:rsidR="00E5742E">
        <w:rPr>
          <w:rFonts w:ascii="Times New Roman" w:eastAsia="Times New Roman" w:hAnsi="Times New Roman"/>
          <w:bCs/>
          <w:sz w:val="28"/>
          <w:szCs w:val="28"/>
          <w:lang w:val="uk-UA" w:eastAsia="ru-RU"/>
        </w:rPr>
        <w:t>В</w:t>
      </w:r>
      <w:r w:rsidR="00337116" w:rsidRPr="00337116">
        <w:rPr>
          <w:rFonts w:ascii="Times New Roman" w:eastAsia="Times New Roman" w:hAnsi="Times New Roman"/>
          <w:bCs/>
          <w:sz w:val="28"/>
          <w:szCs w:val="28"/>
          <w:lang w:val="uk-UA" w:eastAsia="ru-RU"/>
        </w:rPr>
        <w:t xml:space="preserve">арто відмітити </w:t>
      </w:r>
      <w:r w:rsidR="00337116">
        <w:rPr>
          <w:rFonts w:ascii="Times New Roman" w:eastAsia="Times New Roman" w:hAnsi="Times New Roman"/>
          <w:bCs/>
          <w:sz w:val="28"/>
          <w:szCs w:val="28"/>
          <w:lang w:val="uk-UA" w:eastAsia="ru-RU"/>
        </w:rPr>
        <w:t>що п</w:t>
      </w:r>
      <w:r w:rsidR="00337116" w:rsidRPr="00337116">
        <w:rPr>
          <w:rFonts w:ascii="Times New Roman" w:eastAsia="Times New Roman" w:hAnsi="Times New Roman"/>
          <w:bCs/>
          <w:sz w:val="28"/>
          <w:szCs w:val="28"/>
          <w:lang w:val="uk-UA" w:eastAsia="ru-RU"/>
        </w:rPr>
        <w:t xml:space="preserve">итання </w:t>
      </w:r>
      <w:r w:rsidR="00E5742E" w:rsidRPr="00E5742E">
        <w:rPr>
          <w:rFonts w:ascii="Times New Roman" w:eastAsia="Times New Roman" w:hAnsi="Times New Roman"/>
          <w:bCs/>
          <w:sz w:val="28"/>
          <w:szCs w:val="28"/>
          <w:lang w:val="uk-UA" w:eastAsia="ru-RU"/>
        </w:rPr>
        <w:t>утворення, реорганізації, ліквідації центральних органів виконавчої влади та затвердження положень про них віднесено до повноважень</w:t>
      </w:r>
      <w:r w:rsidR="00E5742E">
        <w:rPr>
          <w:rFonts w:ascii="Times New Roman" w:eastAsia="Times New Roman" w:hAnsi="Times New Roman"/>
          <w:bCs/>
          <w:sz w:val="28"/>
          <w:szCs w:val="28"/>
          <w:lang w:val="uk-UA" w:eastAsia="ru-RU"/>
        </w:rPr>
        <w:t xml:space="preserve"> </w:t>
      </w:r>
      <w:r w:rsidR="00337116" w:rsidRPr="00337116">
        <w:rPr>
          <w:rFonts w:ascii="Times New Roman" w:eastAsia="Times New Roman" w:hAnsi="Times New Roman"/>
          <w:bCs/>
          <w:sz w:val="28"/>
          <w:szCs w:val="28"/>
          <w:lang w:val="uk-UA" w:eastAsia="ru-RU"/>
        </w:rPr>
        <w:t>Кабінету Міністрів України /</w:t>
      </w:r>
      <w:r w:rsidR="00337116" w:rsidRPr="00337116">
        <w:rPr>
          <w:rFonts w:ascii="Times New Roman" w:eastAsia="Times New Roman" w:hAnsi="Times New Roman"/>
          <w:bCs/>
          <w:i/>
          <w:sz w:val="28"/>
          <w:szCs w:val="28"/>
          <w:lang w:val="uk-UA" w:eastAsia="ru-RU"/>
        </w:rPr>
        <w:t>стаття 116 Конституції України</w:t>
      </w:r>
      <w:r w:rsidR="00337116" w:rsidRPr="00337116">
        <w:rPr>
          <w:rFonts w:ascii="Times New Roman" w:eastAsia="Times New Roman" w:hAnsi="Times New Roman"/>
          <w:bCs/>
          <w:sz w:val="28"/>
          <w:szCs w:val="28"/>
          <w:lang w:val="uk-UA" w:eastAsia="ru-RU"/>
        </w:rPr>
        <w:t xml:space="preserve">; </w:t>
      </w:r>
      <w:r w:rsidR="00337116" w:rsidRPr="00337116">
        <w:rPr>
          <w:rFonts w:ascii="Times New Roman" w:eastAsia="Times New Roman" w:hAnsi="Times New Roman"/>
          <w:bCs/>
          <w:i/>
          <w:sz w:val="28"/>
          <w:szCs w:val="28"/>
          <w:lang w:val="uk-UA" w:eastAsia="ru-RU"/>
        </w:rPr>
        <w:t>абзац дванадцятий пункту 6 частини першої статті 20</w:t>
      </w:r>
      <w:r w:rsidR="00337116" w:rsidRPr="00337116">
        <w:rPr>
          <w:rFonts w:ascii="Times New Roman" w:eastAsia="Times New Roman" w:hAnsi="Times New Roman"/>
          <w:bCs/>
          <w:sz w:val="28"/>
          <w:szCs w:val="28"/>
          <w:lang w:val="uk-UA" w:eastAsia="ru-RU"/>
        </w:rPr>
        <w:t xml:space="preserve"> </w:t>
      </w:r>
      <w:r w:rsidR="00337116" w:rsidRPr="00337116">
        <w:rPr>
          <w:rFonts w:ascii="Times New Roman" w:eastAsia="Times New Roman" w:hAnsi="Times New Roman"/>
          <w:bCs/>
          <w:i/>
          <w:sz w:val="28"/>
          <w:szCs w:val="28"/>
          <w:lang w:val="uk-UA" w:eastAsia="ru-RU"/>
        </w:rPr>
        <w:t>Закону України «Про Кабінет Міністрів України»;</w:t>
      </w:r>
      <w:r w:rsidR="00337116" w:rsidRPr="00337116">
        <w:rPr>
          <w:rFonts w:ascii="Times New Roman" w:eastAsia="Times New Roman" w:hAnsi="Times New Roman"/>
          <w:bCs/>
          <w:i/>
          <w:iCs/>
          <w:sz w:val="28"/>
          <w:szCs w:val="28"/>
          <w:lang w:val="uk-UA" w:eastAsia="ru-RU"/>
        </w:rPr>
        <w:t xml:space="preserve"> частина перша статті 5</w:t>
      </w:r>
      <w:r w:rsidR="00337116" w:rsidRPr="00337116">
        <w:rPr>
          <w:rFonts w:ascii="Times New Roman" w:eastAsia="Times New Roman" w:hAnsi="Times New Roman"/>
          <w:bCs/>
          <w:i/>
          <w:sz w:val="28"/>
          <w:szCs w:val="28"/>
          <w:lang w:val="uk-UA" w:eastAsia="ru-RU"/>
        </w:rPr>
        <w:t xml:space="preserve"> Закону України «Про центральні органи виконавчої влади</w:t>
      </w:r>
      <w:r w:rsidR="00337116">
        <w:rPr>
          <w:rFonts w:ascii="Times New Roman" w:eastAsia="Times New Roman" w:hAnsi="Times New Roman"/>
          <w:bCs/>
          <w:sz w:val="28"/>
          <w:szCs w:val="28"/>
          <w:lang w:val="uk-UA" w:eastAsia="ru-RU"/>
        </w:rPr>
        <w:t xml:space="preserve">/, при цьому законодавчо не визначено можливості </w:t>
      </w:r>
      <w:r w:rsidR="00337116" w:rsidRPr="00337116">
        <w:rPr>
          <w:rFonts w:ascii="Times New Roman" w:eastAsia="Times New Roman" w:hAnsi="Times New Roman"/>
          <w:bCs/>
          <w:sz w:val="28"/>
          <w:szCs w:val="28"/>
          <w:lang w:val="uk-UA" w:eastAsia="ru-RU"/>
        </w:rPr>
        <w:t>самостійної передачі централ</w:t>
      </w:r>
      <w:r w:rsidR="00337116">
        <w:rPr>
          <w:rFonts w:ascii="Times New Roman" w:eastAsia="Times New Roman" w:hAnsi="Times New Roman"/>
          <w:bCs/>
          <w:sz w:val="28"/>
          <w:szCs w:val="28"/>
          <w:lang w:val="uk-UA" w:eastAsia="ru-RU"/>
        </w:rPr>
        <w:t xml:space="preserve">ьними органами виконавчої влади </w:t>
      </w:r>
      <w:r w:rsidR="00337116" w:rsidRPr="00337116">
        <w:rPr>
          <w:rFonts w:ascii="Times New Roman" w:eastAsia="Times New Roman" w:hAnsi="Times New Roman"/>
          <w:bCs/>
          <w:sz w:val="28"/>
          <w:szCs w:val="28"/>
          <w:lang w:val="uk-UA" w:eastAsia="ru-RU"/>
        </w:rPr>
        <w:t>владних повноважень громадським об’єднанням</w:t>
      </w:r>
      <w:r w:rsidR="00337116">
        <w:rPr>
          <w:rFonts w:ascii="Times New Roman" w:eastAsia="Times New Roman" w:hAnsi="Times New Roman"/>
          <w:bCs/>
          <w:sz w:val="28"/>
          <w:szCs w:val="28"/>
          <w:lang w:val="uk-UA" w:eastAsia="ru-RU"/>
        </w:rPr>
        <w:t>.</w:t>
      </w:r>
      <w:r w:rsidR="00E5742E">
        <w:rPr>
          <w:rFonts w:ascii="Times New Roman" w:eastAsia="Times New Roman" w:hAnsi="Times New Roman"/>
          <w:bCs/>
          <w:sz w:val="28"/>
          <w:szCs w:val="28"/>
          <w:lang w:val="uk-UA" w:eastAsia="ru-RU"/>
        </w:rPr>
        <w:t xml:space="preserve"> </w:t>
      </w:r>
      <w:r w:rsidR="00337116" w:rsidRPr="00337116">
        <w:rPr>
          <w:rFonts w:ascii="Times New Roman" w:eastAsia="Times New Roman" w:hAnsi="Times New Roman"/>
          <w:bCs/>
          <w:sz w:val="28"/>
          <w:szCs w:val="28"/>
          <w:lang w:val="uk-UA" w:eastAsia="ru-RU"/>
        </w:rPr>
        <w:t xml:space="preserve">Аналогічну думку висловлює і </w:t>
      </w:r>
      <w:r w:rsidR="00337116">
        <w:rPr>
          <w:rFonts w:ascii="Times New Roman" w:eastAsia="Times New Roman" w:hAnsi="Times New Roman"/>
          <w:bCs/>
          <w:sz w:val="28"/>
          <w:szCs w:val="28"/>
          <w:lang w:val="uk-UA" w:eastAsia="ru-RU"/>
        </w:rPr>
        <w:t xml:space="preserve">Міністерство фінансів України (далі – </w:t>
      </w:r>
      <w:r w:rsidR="00337116" w:rsidRPr="00337116">
        <w:rPr>
          <w:rFonts w:ascii="Times New Roman" w:eastAsia="Times New Roman" w:hAnsi="Times New Roman"/>
          <w:bCs/>
          <w:sz w:val="28"/>
          <w:szCs w:val="28"/>
          <w:lang w:val="uk-UA" w:eastAsia="ru-RU"/>
        </w:rPr>
        <w:t>Мінфін</w:t>
      </w:r>
      <w:r w:rsidR="00337116">
        <w:rPr>
          <w:rFonts w:ascii="Times New Roman" w:eastAsia="Times New Roman" w:hAnsi="Times New Roman"/>
          <w:bCs/>
          <w:sz w:val="28"/>
          <w:szCs w:val="28"/>
          <w:lang w:val="uk-UA" w:eastAsia="ru-RU"/>
        </w:rPr>
        <w:t>)</w:t>
      </w:r>
      <w:r w:rsidR="00337116" w:rsidRPr="00337116">
        <w:rPr>
          <w:rFonts w:ascii="Times New Roman" w:eastAsia="Times New Roman" w:hAnsi="Times New Roman"/>
          <w:bCs/>
          <w:sz w:val="28"/>
          <w:szCs w:val="28"/>
          <w:lang w:val="uk-UA" w:eastAsia="ru-RU"/>
        </w:rPr>
        <w:t xml:space="preserve"> у своєму експертному висновку</w:t>
      </w:r>
      <w:r w:rsidR="00337116">
        <w:rPr>
          <w:rFonts w:ascii="Times New Roman" w:eastAsia="Times New Roman" w:hAnsi="Times New Roman"/>
          <w:bCs/>
          <w:sz w:val="28"/>
          <w:szCs w:val="28"/>
          <w:lang w:val="uk-UA" w:eastAsia="ru-RU"/>
        </w:rPr>
        <w:t xml:space="preserve"> до цього законопроекту</w:t>
      </w:r>
      <w:r w:rsidR="00E5742E">
        <w:rPr>
          <w:rFonts w:ascii="Times New Roman" w:eastAsia="Times New Roman" w:hAnsi="Times New Roman"/>
          <w:bCs/>
          <w:sz w:val="28"/>
          <w:szCs w:val="28"/>
          <w:lang w:val="uk-UA" w:eastAsia="ru-RU"/>
        </w:rPr>
        <w:t>.</w:t>
      </w:r>
    </w:p>
    <w:p w:rsidR="00E5742E" w:rsidRDefault="00E5742E" w:rsidP="000B663D">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Серед іншого, законопроектом розширено напрями державної підтримки розвитку бджільництва /</w:t>
      </w:r>
      <w:r w:rsidRPr="00E5742E">
        <w:rPr>
          <w:rFonts w:ascii="Times New Roman" w:eastAsia="Times New Roman" w:hAnsi="Times New Roman"/>
          <w:bCs/>
          <w:i/>
          <w:sz w:val="28"/>
          <w:szCs w:val="28"/>
          <w:lang w:val="uk-UA" w:eastAsia="ru-RU"/>
        </w:rPr>
        <w:t>надаватиметься у порядку, затвердження якого покладається на Кабінет Міністрів України</w:t>
      </w:r>
      <w:r>
        <w:rPr>
          <w:rFonts w:ascii="Times New Roman" w:eastAsia="Times New Roman" w:hAnsi="Times New Roman"/>
          <w:bCs/>
          <w:sz w:val="28"/>
          <w:szCs w:val="28"/>
          <w:lang w:val="uk-UA" w:eastAsia="ru-RU"/>
        </w:rPr>
        <w:t>/</w:t>
      </w:r>
      <w:r w:rsidR="00A25C83">
        <w:rPr>
          <w:rFonts w:ascii="Times New Roman" w:eastAsia="Times New Roman" w:hAnsi="Times New Roman"/>
          <w:bCs/>
          <w:sz w:val="28"/>
          <w:szCs w:val="28"/>
          <w:lang w:val="uk-UA" w:eastAsia="ru-RU"/>
        </w:rPr>
        <w:t>, зокрема</w:t>
      </w:r>
      <w:r>
        <w:rPr>
          <w:rFonts w:ascii="Times New Roman" w:eastAsia="Times New Roman" w:hAnsi="Times New Roman"/>
          <w:bCs/>
          <w:sz w:val="28"/>
          <w:szCs w:val="28"/>
          <w:lang w:val="uk-UA" w:eastAsia="ru-RU"/>
        </w:rPr>
        <w:t xml:space="preserve"> у частині </w:t>
      </w:r>
      <w:r w:rsidRPr="00E5742E">
        <w:rPr>
          <w:rFonts w:ascii="Times New Roman" w:eastAsia="Times New Roman" w:hAnsi="Times New Roman"/>
          <w:bCs/>
          <w:sz w:val="28"/>
          <w:szCs w:val="28"/>
          <w:lang w:val="uk-UA" w:eastAsia="ru-RU"/>
        </w:rPr>
        <w:t>відшкодування власнику пасіки витрат, пов’язаних із закупівлею зареєстрованих ветеринарних лікарських засобів, реманенту чи технологічного обладнання, ліній відкачування меду, фасування продуктів бджільництва, або з виготовлення вуликів, рамок та вощини, племінного матеріалу, насіння чи саджанців медоносних (медодайних) рослин, проведення ветеринарно-санітарних досліджень і сертифікації продуктів бджільництва</w:t>
      </w:r>
      <w:r w:rsidR="00A25C83">
        <w:rPr>
          <w:rFonts w:ascii="Times New Roman" w:eastAsia="Times New Roman" w:hAnsi="Times New Roman"/>
          <w:bCs/>
          <w:sz w:val="28"/>
          <w:szCs w:val="28"/>
          <w:lang w:val="uk-UA" w:eastAsia="ru-RU"/>
        </w:rPr>
        <w:t xml:space="preserve">, а також фінансового забезпечення </w:t>
      </w:r>
      <w:r w:rsidR="00A25C83" w:rsidRPr="00A25C83">
        <w:rPr>
          <w:rFonts w:ascii="Times New Roman" w:eastAsia="Times New Roman" w:hAnsi="Times New Roman"/>
          <w:bCs/>
          <w:sz w:val="28"/>
          <w:szCs w:val="28"/>
          <w:lang w:val="uk-UA" w:eastAsia="ru-RU"/>
        </w:rPr>
        <w:t>інноваційних методів виробництва та переробки продуктів бджільництва, методів дослідження безпеки та якості продуктів бджільництва, препаратів для профілактики, лікування та розведення бджіл</w:t>
      </w:r>
      <w:r w:rsidR="00A25C83">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Реалізація цих </w:t>
      </w:r>
      <w:r w:rsidRPr="00E5742E">
        <w:rPr>
          <w:rFonts w:ascii="Times New Roman" w:eastAsia="Times New Roman" w:hAnsi="Times New Roman"/>
          <w:bCs/>
          <w:sz w:val="28"/>
          <w:szCs w:val="28"/>
          <w:lang w:val="uk-UA" w:eastAsia="ru-RU"/>
        </w:rPr>
        <w:t>положень законопроекту потребуватиме</w:t>
      </w:r>
      <w:r>
        <w:rPr>
          <w:rFonts w:ascii="Times New Roman" w:eastAsia="Times New Roman" w:hAnsi="Times New Roman"/>
          <w:bCs/>
          <w:sz w:val="28"/>
          <w:szCs w:val="28"/>
          <w:lang w:val="uk-UA" w:eastAsia="ru-RU"/>
        </w:rPr>
        <w:t xml:space="preserve"> збільшення видатків державного бюджету, про що також </w:t>
      </w:r>
      <w:r w:rsidRPr="00E5742E">
        <w:rPr>
          <w:rFonts w:ascii="Times New Roman" w:eastAsia="Times New Roman" w:hAnsi="Times New Roman"/>
          <w:bCs/>
          <w:sz w:val="28"/>
          <w:szCs w:val="28"/>
          <w:lang w:val="uk-UA" w:eastAsia="ru-RU"/>
        </w:rPr>
        <w:t xml:space="preserve">зазначено у </w:t>
      </w:r>
      <w:r w:rsidR="00F355E2">
        <w:rPr>
          <w:rFonts w:ascii="Times New Roman" w:eastAsia="Times New Roman" w:hAnsi="Times New Roman"/>
          <w:bCs/>
          <w:sz w:val="28"/>
          <w:szCs w:val="28"/>
          <w:lang w:val="uk-UA" w:eastAsia="ru-RU"/>
        </w:rPr>
        <w:t xml:space="preserve">експертному </w:t>
      </w:r>
      <w:r w:rsidRPr="00E5742E">
        <w:rPr>
          <w:rFonts w:ascii="Times New Roman" w:eastAsia="Times New Roman" w:hAnsi="Times New Roman"/>
          <w:bCs/>
          <w:sz w:val="28"/>
          <w:szCs w:val="28"/>
          <w:lang w:val="uk-UA" w:eastAsia="ru-RU"/>
        </w:rPr>
        <w:t>висновку Мінфіна</w:t>
      </w:r>
      <w:r>
        <w:rPr>
          <w:rFonts w:ascii="Times New Roman" w:eastAsia="Times New Roman" w:hAnsi="Times New Roman"/>
          <w:bCs/>
          <w:sz w:val="28"/>
          <w:szCs w:val="28"/>
          <w:lang w:val="uk-UA" w:eastAsia="ru-RU"/>
        </w:rPr>
        <w:t>.</w:t>
      </w:r>
    </w:p>
    <w:p w:rsidR="00A25C83" w:rsidRDefault="00A25C83" w:rsidP="000B663D">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Крім того, </w:t>
      </w:r>
      <w:r w:rsidRPr="000B663D">
        <w:rPr>
          <w:rFonts w:ascii="Times New Roman" w:eastAsia="Times New Roman" w:hAnsi="Times New Roman"/>
          <w:bCs/>
          <w:i/>
          <w:sz w:val="28"/>
          <w:szCs w:val="28"/>
          <w:lang w:val="uk-UA" w:eastAsia="ru-RU"/>
        </w:rPr>
        <w:t>статтею 25 законопроекту</w:t>
      </w:r>
      <w:r>
        <w:rPr>
          <w:rFonts w:ascii="Times New Roman" w:eastAsia="Times New Roman" w:hAnsi="Times New Roman"/>
          <w:bCs/>
          <w:sz w:val="28"/>
          <w:szCs w:val="28"/>
          <w:lang w:val="uk-UA" w:eastAsia="ru-RU"/>
        </w:rPr>
        <w:t xml:space="preserve"> передбачається, що державна підтримка зайняття бджільництвом здійснюється також </w:t>
      </w:r>
      <w:r w:rsidR="000B663D">
        <w:rPr>
          <w:rFonts w:ascii="Times New Roman" w:eastAsia="Times New Roman" w:hAnsi="Times New Roman"/>
          <w:bCs/>
          <w:sz w:val="28"/>
          <w:szCs w:val="28"/>
          <w:lang w:val="uk-UA" w:eastAsia="ru-RU"/>
        </w:rPr>
        <w:t>шляхом</w:t>
      </w:r>
      <w:r>
        <w:rPr>
          <w:rFonts w:ascii="Times New Roman" w:eastAsia="Times New Roman" w:hAnsi="Times New Roman"/>
          <w:bCs/>
          <w:sz w:val="28"/>
          <w:szCs w:val="28"/>
          <w:lang w:val="uk-UA" w:eastAsia="ru-RU"/>
        </w:rPr>
        <w:t xml:space="preserve"> </w:t>
      </w:r>
      <w:r w:rsidRPr="00A25C83">
        <w:rPr>
          <w:rFonts w:ascii="Times New Roman" w:eastAsia="Times New Roman" w:hAnsi="Times New Roman"/>
          <w:bCs/>
          <w:sz w:val="28"/>
          <w:szCs w:val="28"/>
          <w:lang w:val="uk-UA" w:eastAsia="ru-RU"/>
        </w:rPr>
        <w:t>затвердження та реалізації державних програм популяризації галузі бджільн</w:t>
      </w:r>
      <w:r>
        <w:rPr>
          <w:rFonts w:ascii="Times New Roman" w:eastAsia="Times New Roman" w:hAnsi="Times New Roman"/>
          <w:bCs/>
          <w:sz w:val="28"/>
          <w:szCs w:val="28"/>
          <w:lang w:val="uk-UA" w:eastAsia="ru-RU"/>
        </w:rPr>
        <w:t xml:space="preserve">ицтва та продуктів бджільництва та </w:t>
      </w:r>
      <w:r w:rsidRPr="00A25C83">
        <w:rPr>
          <w:rFonts w:ascii="Times New Roman" w:eastAsia="Times New Roman" w:hAnsi="Times New Roman"/>
          <w:bCs/>
          <w:sz w:val="28"/>
          <w:szCs w:val="28"/>
          <w:lang w:val="uk-UA" w:eastAsia="ru-RU"/>
        </w:rPr>
        <w:lastRenderedPageBreak/>
        <w:t>державних програм збереження та збільшення різноманіття та кількості медоносних (медодайних) рослин, як кормових ресурсів бджільництва</w:t>
      </w:r>
      <w:r>
        <w:rPr>
          <w:rFonts w:ascii="Times New Roman" w:eastAsia="Times New Roman" w:hAnsi="Times New Roman"/>
          <w:bCs/>
          <w:sz w:val="28"/>
          <w:szCs w:val="28"/>
          <w:lang w:val="uk-UA" w:eastAsia="ru-RU"/>
        </w:rPr>
        <w:t xml:space="preserve">. При чому, </w:t>
      </w:r>
      <w:r w:rsidR="000B663D">
        <w:rPr>
          <w:rFonts w:ascii="Times New Roman" w:eastAsia="Times New Roman" w:hAnsi="Times New Roman"/>
          <w:bCs/>
          <w:sz w:val="28"/>
          <w:szCs w:val="28"/>
          <w:lang w:val="uk-UA" w:eastAsia="ru-RU"/>
        </w:rPr>
        <w:t>визначено, що ф</w:t>
      </w:r>
      <w:r w:rsidR="000B663D" w:rsidRPr="000B663D">
        <w:rPr>
          <w:rFonts w:ascii="Times New Roman" w:eastAsia="Times New Roman" w:hAnsi="Times New Roman"/>
          <w:bCs/>
          <w:sz w:val="28"/>
          <w:szCs w:val="28"/>
          <w:lang w:val="uk-UA" w:eastAsia="ru-RU"/>
        </w:rPr>
        <w:t>інанс</w:t>
      </w:r>
      <w:r w:rsidR="000B663D">
        <w:rPr>
          <w:rFonts w:ascii="Times New Roman" w:eastAsia="Times New Roman" w:hAnsi="Times New Roman"/>
          <w:bCs/>
          <w:sz w:val="28"/>
          <w:szCs w:val="28"/>
          <w:lang w:val="uk-UA" w:eastAsia="ru-RU"/>
        </w:rPr>
        <w:t>ове забезпечення</w:t>
      </w:r>
      <w:r w:rsidR="000B663D" w:rsidRPr="000B663D">
        <w:rPr>
          <w:rFonts w:ascii="Times New Roman" w:eastAsia="Times New Roman" w:hAnsi="Times New Roman"/>
          <w:bCs/>
          <w:sz w:val="28"/>
          <w:szCs w:val="28"/>
          <w:lang w:val="uk-UA" w:eastAsia="ru-RU"/>
        </w:rPr>
        <w:t xml:space="preserve"> загальнодержавних і регіональних цільових програм у галузі бджільництва здійснюється відповідно в межах коштів, передбачених у </w:t>
      </w:r>
      <w:r w:rsidR="000B663D">
        <w:rPr>
          <w:rFonts w:ascii="Times New Roman" w:eastAsia="Times New Roman" w:hAnsi="Times New Roman"/>
          <w:bCs/>
          <w:sz w:val="28"/>
          <w:szCs w:val="28"/>
          <w:lang w:val="uk-UA" w:eastAsia="ru-RU"/>
        </w:rPr>
        <w:t>д</w:t>
      </w:r>
      <w:r w:rsidR="000B663D" w:rsidRPr="000B663D">
        <w:rPr>
          <w:rFonts w:ascii="Times New Roman" w:eastAsia="Times New Roman" w:hAnsi="Times New Roman"/>
          <w:bCs/>
          <w:sz w:val="28"/>
          <w:szCs w:val="28"/>
          <w:lang w:val="uk-UA" w:eastAsia="ru-RU"/>
        </w:rPr>
        <w:t>ержавному та місцевих бюджетах</w:t>
      </w:r>
      <w:r w:rsidR="000B663D">
        <w:rPr>
          <w:rFonts w:ascii="Times New Roman" w:eastAsia="Times New Roman" w:hAnsi="Times New Roman"/>
          <w:bCs/>
          <w:sz w:val="28"/>
          <w:szCs w:val="28"/>
          <w:lang w:val="uk-UA" w:eastAsia="ru-RU"/>
        </w:rPr>
        <w:t>.</w:t>
      </w:r>
    </w:p>
    <w:p w:rsidR="000B663D" w:rsidRDefault="000B663D" w:rsidP="000B663D">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Водночас, законопроектом передбачено, що К</w:t>
      </w:r>
      <w:r w:rsidRPr="00F15704">
        <w:rPr>
          <w:rFonts w:ascii="Times New Roman" w:eastAsia="Times New Roman" w:hAnsi="Times New Roman"/>
          <w:bCs/>
          <w:sz w:val="28"/>
          <w:szCs w:val="28"/>
          <w:lang w:val="uk-UA" w:eastAsia="ru-RU"/>
        </w:rPr>
        <w:t>абінет Міністрів України</w:t>
      </w:r>
      <w:r w:rsidRPr="00391C24">
        <w:rPr>
          <w:rFonts w:asciiTheme="minorHAnsi" w:eastAsia="Times New Roman" w:hAnsiTheme="minorHAnsi"/>
          <w:color w:val="333333"/>
          <w:sz w:val="28"/>
          <w:szCs w:val="28"/>
          <w:lang w:val="uk-UA"/>
        </w:rPr>
        <w:t xml:space="preserve"> </w:t>
      </w:r>
      <w:r>
        <w:rPr>
          <w:rFonts w:ascii="Times New Roman" w:eastAsia="Times New Roman" w:hAnsi="Times New Roman"/>
          <w:bCs/>
          <w:sz w:val="28"/>
          <w:szCs w:val="28"/>
          <w:lang w:val="uk-UA" w:eastAsia="ru-RU"/>
        </w:rPr>
        <w:t>розробляє н</w:t>
      </w:r>
      <w:r w:rsidRPr="00391C24">
        <w:rPr>
          <w:rFonts w:ascii="Times New Roman" w:eastAsia="Times New Roman" w:hAnsi="Times New Roman"/>
          <w:bCs/>
          <w:sz w:val="28"/>
          <w:szCs w:val="28"/>
          <w:lang w:val="uk-UA" w:eastAsia="ru-RU"/>
        </w:rPr>
        <w:t>а кожні п’ять років Національну цільову програму розвитк</w:t>
      </w:r>
      <w:r>
        <w:rPr>
          <w:rFonts w:ascii="Times New Roman" w:eastAsia="Times New Roman" w:hAnsi="Times New Roman"/>
          <w:bCs/>
          <w:sz w:val="28"/>
          <w:szCs w:val="28"/>
          <w:lang w:val="uk-UA" w:eastAsia="ru-RU"/>
        </w:rPr>
        <w:t>у бджільництва та захисту бджіл /</w:t>
      </w:r>
      <w:r w:rsidRPr="00391C24">
        <w:rPr>
          <w:rFonts w:ascii="Times New Roman" w:eastAsia="Times New Roman" w:hAnsi="Times New Roman"/>
          <w:bCs/>
          <w:i/>
          <w:sz w:val="28"/>
          <w:szCs w:val="28"/>
          <w:lang w:val="uk-UA" w:eastAsia="ru-RU"/>
        </w:rPr>
        <w:t>щорічно передбачаючи у державному бюджеті кошти на її реалізацію</w:t>
      </w:r>
      <w:r>
        <w:rPr>
          <w:rFonts w:ascii="Times New Roman" w:eastAsia="Times New Roman" w:hAnsi="Times New Roman"/>
          <w:bCs/>
          <w:sz w:val="28"/>
          <w:szCs w:val="28"/>
          <w:lang w:val="uk-UA" w:eastAsia="ru-RU"/>
        </w:rPr>
        <w:t xml:space="preserve">/. Проте, вказане положення законопроекту суперечить </w:t>
      </w:r>
      <w:r>
        <w:rPr>
          <w:rFonts w:ascii="Times New Roman" w:eastAsia="Times New Roman" w:hAnsi="Times New Roman"/>
          <w:bCs/>
          <w:i/>
          <w:sz w:val="28"/>
          <w:szCs w:val="28"/>
          <w:lang w:val="uk-UA" w:eastAsia="ru-RU"/>
        </w:rPr>
        <w:t>пункту</w:t>
      </w:r>
      <w:r w:rsidRPr="0081570F">
        <w:rPr>
          <w:rFonts w:ascii="Times New Roman" w:eastAsia="Times New Roman" w:hAnsi="Times New Roman"/>
          <w:bCs/>
          <w:i/>
          <w:sz w:val="28"/>
          <w:szCs w:val="28"/>
          <w:lang w:val="uk-UA" w:eastAsia="ru-RU"/>
        </w:rPr>
        <w:t xml:space="preserve"> 12 Заходів щодо ефективного та раціонального використання державних коштів</w:t>
      </w:r>
      <w:r w:rsidRPr="0081570F">
        <w:rPr>
          <w:rFonts w:ascii="Times New Roman" w:eastAsia="Times New Roman" w:hAnsi="Times New Roman"/>
          <w:bCs/>
          <w:sz w:val="28"/>
          <w:szCs w:val="28"/>
          <w:lang w:val="uk-UA" w:eastAsia="ru-RU"/>
        </w:rPr>
        <w:t>, передбачених для утримання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 (</w:t>
      </w:r>
      <w:r w:rsidRPr="0081570F">
        <w:rPr>
          <w:rFonts w:ascii="Times New Roman" w:eastAsia="Times New Roman" w:hAnsi="Times New Roman"/>
          <w:bCs/>
          <w:i/>
          <w:sz w:val="28"/>
          <w:szCs w:val="28"/>
          <w:lang w:val="uk-UA" w:eastAsia="ru-RU"/>
        </w:rPr>
        <w:t>постанова Уряду від 11.10.2016 №</w:t>
      </w:r>
      <w:r>
        <w:rPr>
          <w:rFonts w:ascii="Times New Roman" w:eastAsia="Times New Roman" w:hAnsi="Times New Roman"/>
          <w:bCs/>
          <w:i/>
          <w:sz w:val="28"/>
          <w:szCs w:val="28"/>
          <w:lang w:val="uk-UA" w:eastAsia="ru-RU"/>
        </w:rPr>
        <w:t> </w:t>
      </w:r>
      <w:r w:rsidRPr="0081570F">
        <w:rPr>
          <w:rFonts w:ascii="Times New Roman" w:eastAsia="Times New Roman" w:hAnsi="Times New Roman"/>
          <w:bCs/>
          <w:i/>
          <w:sz w:val="28"/>
          <w:szCs w:val="28"/>
          <w:lang w:val="uk-UA" w:eastAsia="ru-RU"/>
        </w:rPr>
        <w:t>710</w:t>
      </w:r>
      <w:r w:rsidRPr="0081570F">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яким </w:t>
      </w:r>
      <w:r w:rsidRPr="0081570F">
        <w:rPr>
          <w:rFonts w:ascii="Times New Roman" w:eastAsia="Times New Roman" w:hAnsi="Times New Roman"/>
          <w:bCs/>
          <w:sz w:val="28"/>
          <w:szCs w:val="28"/>
          <w:lang w:val="uk-UA" w:eastAsia="ru-RU"/>
        </w:rPr>
        <w:t>припинено підготовку проектів нових державних цільових програм або внесення змін до затверджених цільових програм, що потребують додаткового фінансового забезпечення з державного бюджету.</w:t>
      </w:r>
    </w:p>
    <w:p w:rsidR="00E5742E" w:rsidRDefault="00E5742E" w:rsidP="000B663D">
      <w:pPr>
        <w:spacing w:after="0" w:line="288" w:lineRule="auto"/>
        <w:ind w:firstLine="709"/>
        <w:jc w:val="both"/>
        <w:rPr>
          <w:rFonts w:ascii="Times New Roman" w:eastAsia="Times New Roman" w:hAnsi="Times New Roman"/>
          <w:bCs/>
          <w:sz w:val="28"/>
          <w:szCs w:val="28"/>
          <w:lang w:val="uk-UA" w:eastAsia="ru-RU"/>
        </w:rPr>
      </w:pPr>
      <w:r w:rsidRPr="00E5742E">
        <w:rPr>
          <w:rFonts w:ascii="Times New Roman" w:eastAsia="Times New Roman" w:hAnsi="Times New Roman"/>
          <w:bCs/>
          <w:sz w:val="28"/>
          <w:szCs w:val="28"/>
          <w:lang w:val="uk-UA" w:eastAsia="ru-RU"/>
        </w:rPr>
        <w:t>Доцільно зазначити, що у державному бюджеті на 2021 рік бюджетні призначення на фінансову підтримку сільгосптоваровиробників визначено у обсязі 4,5 млрд гривень, з яких /</w:t>
      </w:r>
      <w:r w:rsidRPr="00E5742E">
        <w:rPr>
          <w:rFonts w:ascii="Times New Roman" w:eastAsia="Times New Roman" w:hAnsi="Times New Roman"/>
          <w:bCs/>
          <w:i/>
          <w:sz w:val="28"/>
          <w:szCs w:val="28"/>
          <w:lang w:val="uk-UA" w:eastAsia="ru-RU"/>
        </w:rPr>
        <w:t>за інформацією Мінфіну</w:t>
      </w:r>
      <w:r w:rsidRPr="00E5742E">
        <w:rPr>
          <w:rFonts w:ascii="Times New Roman" w:eastAsia="Times New Roman" w:hAnsi="Times New Roman"/>
          <w:bCs/>
          <w:sz w:val="28"/>
          <w:szCs w:val="28"/>
          <w:lang w:val="uk-UA" w:eastAsia="ru-RU"/>
        </w:rPr>
        <w:t xml:space="preserve">/ на надання державної підтримки розвитку тваринництва та переробки сільськогосподарської продукції передбачено спрямувати 1,15 млрд гривень, у тому числі на </w:t>
      </w:r>
      <w:r w:rsidR="00BF7D6F" w:rsidRPr="00BF7D6F">
        <w:rPr>
          <w:rFonts w:ascii="Times New Roman" w:eastAsia="Times New Roman" w:hAnsi="Times New Roman"/>
          <w:bCs/>
          <w:sz w:val="28"/>
          <w:szCs w:val="28"/>
          <w:lang w:val="uk-UA" w:eastAsia="ru-RU"/>
        </w:rPr>
        <w:t>надання спеціальної бюджетної дотації за наявні бджолосім’ї</w:t>
      </w:r>
      <w:r w:rsidR="00BF7D6F">
        <w:rPr>
          <w:rFonts w:ascii="Times New Roman" w:eastAsia="Times New Roman" w:hAnsi="Times New Roman"/>
          <w:bCs/>
          <w:sz w:val="28"/>
          <w:szCs w:val="28"/>
          <w:lang w:val="uk-UA" w:eastAsia="ru-RU"/>
        </w:rPr>
        <w:t xml:space="preserve"> – 0,24 млрд гривень, а на </w:t>
      </w:r>
      <w:r w:rsidR="00BF7D6F" w:rsidRPr="00E5742E">
        <w:rPr>
          <w:rFonts w:ascii="Times New Roman" w:eastAsia="Times New Roman" w:hAnsi="Times New Roman"/>
          <w:bCs/>
          <w:sz w:val="28"/>
          <w:szCs w:val="28"/>
          <w:lang w:val="uk-UA" w:eastAsia="ru-RU"/>
        </w:rPr>
        <w:t>часткове відшкодування суб’єктам господарювання вартості закуплених для подальшого відтворення племінних тварин, бджіл, сперми та ембріонів тварин – 0,35 млрд гривень.</w:t>
      </w:r>
      <w:r w:rsidR="00BF7D6F">
        <w:rPr>
          <w:rFonts w:ascii="Times New Roman" w:eastAsia="Times New Roman" w:hAnsi="Times New Roman"/>
          <w:bCs/>
          <w:sz w:val="28"/>
          <w:szCs w:val="28"/>
          <w:lang w:val="uk-UA" w:eastAsia="ru-RU"/>
        </w:rPr>
        <w:t xml:space="preserve"> При цьому, </w:t>
      </w:r>
      <w:r w:rsidR="00BF7D6F" w:rsidRPr="00BF7D6F">
        <w:rPr>
          <w:rFonts w:ascii="Times New Roman" w:eastAsia="Times New Roman" w:hAnsi="Times New Roman"/>
          <w:bCs/>
          <w:sz w:val="28"/>
          <w:szCs w:val="28"/>
          <w:lang w:val="uk-UA" w:eastAsia="ru-RU"/>
        </w:rPr>
        <w:t xml:space="preserve">механізм використання </w:t>
      </w:r>
      <w:r w:rsidR="00BF7D6F">
        <w:rPr>
          <w:rFonts w:ascii="Times New Roman" w:eastAsia="Times New Roman" w:hAnsi="Times New Roman"/>
          <w:bCs/>
          <w:sz w:val="28"/>
          <w:szCs w:val="28"/>
          <w:lang w:val="uk-UA" w:eastAsia="ru-RU"/>
        </w:rPr>
        <w:t xml:space="preserve">вказаних </w:t>
      </w:r>
      <w:r w:rsidR="00BF7D6F" w:rsidRPr="00BF7D6F">
        <w:rPr>
          <w:rFonts w:ascii="Times New Roman" w:eastAsia="Times New Roman" w:hAnsi="Times New Roman"/>
          <w:bCs/>
          <w:sz w:val="28"/>
          <w:szCs w:val="28"/>
          <w:lang w:val="uk-UA" w:eastAsia="ru-RU"/>
        </w:rPr>
        <w:t>коштів</w:t>
      </w:r>
      <w:r w:rsidR="00BF7D6F">
        <w:rPr>
          <w:rFonts w:ascii="Times New Roman" w:eastAsia="Times New Roman" w:hAnsi="Times New Roman"/>
          <w:bCs/>
          <w:sz w:val="28"/>
          <w:szCs w:val="28"/>
          <w:lang w:val="uk-UA" w:eastAsia="ru-RU"/>
        </w:rPr>
        <w:t xml:space="preserve"> визначено </w:t>
      </w:r>
      <w:r w:rsidR="00BF7D6F" w:rsidRPr="00BF7D6F">
        <w:rPr>
          <w:rFonts w:ascii="Times New Roman" w:eastAsia="Times New Roman" w:hAnsi="Times New Roman"/>
          <w:bCs/>
          <w:sz w:val="28"/>
          <w:szCs w:val="28"/>
          <w:lang w:val="uk-UA" w:eastAsia="ru-RU"/>
        </w:rPr>
        <w:t>П</w:t>
      </w:r>
      <w:r w:rsidR="00BF7D6F">
        <w:rPr>
          <w:rFonts w:ascii="Times New Roman" w:eastAsia="Times New Roman" w:hAnsi="Times New Roman"/>
          <w:bCs/>
          <w:sz w:val="28"/>
          <w:szCs w:val="28"/>
          <w:lang w:val="uk-UA" w:eastAsia="ru-RU"/>
        </w:rPr>
        <w:t xml:space="preserve">орядком </w:t>
      </w:r>
      <w:r w:rsidR="00BF7D6F" w:rsidRPr="00BF7D6F">
        <w:rPr>
          <w:rFonts w:ascii="Times New Roman" w:eastAsia="Times New Roman" w:hAnsi="Times New Roman"/>
          <w:bCs/>
          <w:sz w:val="28"/>
          <w:szCs w:val="28"/>
          <w:lang w:val="uk-UA" w:eastAsia="ru-RU"/>
        </w:rPr>
        <w:t>використання коштів, передбачених у державному бюджеті для державної підтримки розвитку тваринництва та переробки сільськогосподарської продукції</w:t>
      </w:r>
      <w:r w:rsidR="00BF7D6F">
        <w:rPr>
          <w:rFonts w:ascii="Times New Roman" w:eastAsia="Times New Roman" w:hAnsi="Times New Roman"/>
          <w:bCs/>
          <w:sz w:val="28"/>
          <w:szCs w:val="28"/>
          <w:lang w:val="uk-UA" w:eastAsia="ru-RU"/>
        </w:rPr>
        <w:t>, затвердженим постановою Уряду від 07.02.2018 № 107 (зі змінами).</w:t>
      </w:r>
    </w:p>
    <w:p w:rsidR="0081570F" w:rsidRPr="0081570F" w:rsidRDefault="0081570F" w:rsidP="000B663D">
      <w:pPr>
        <w:spacing w:after="0" w:line="288" w:lineRule="auto"/>
        <w:ind w:firstLine="709"/>
        <w:jc w:val="both"/>
        <w:rPr>
          <w:rFonts w:ascii="Times New Roman" w:hAnsi="Times New Roman"/>
          <w:bCs/>
          <w:sz w:val="28"/>
          <w:lang w:val="uk-UA"/>
        </w:rPr>
      </w:pPr>
      <w:r w:rsidRPr="0081570F">
        <w:rPr>
          <w:rFonts w:ascii="Times New Roman" w:hAnsi="Times New Roman"/>
          <w:bCs/>
          <w:sz w:val="28"/>
          <w:lang w:val="uk-UA"/>
        </w:rPr>
        <w:t xml:space="preserve">Слід наголосити, що всупереч вимогам частини першої статті 27 Кодексу та частини третьої статті 91 Регламенту Верховної Ради України суб’єктом права законодавчої ініціативи до законопроекту, прийняття якого призведе до зміни показників бюджету, не подано належного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що унеможливлює визначення орієнтовного обсягу потреби у додаткових коштах держаного бюджету. На невиконання вказаних вимог звернуто увагу також Мінфіном, при чому зауважено, що відсутність відповідних розрахунків та обґрунтувань не дає </w:t>
      </w:r>
      <w:r w:rsidRPr="0081570F">
        <w:rPr>
          <w:rFonts w:ascii="Times New Roman" w:hAnsi="Times New Roman"/>
          <w:bCs/>
          <w:sz w:val="28"/>
          <w:lang w:val="uk-UA"/>
        </w:rPr>
        <w:lastRenderedPageBreak/>
        <w:t xml:space="preserve">можливості визначити вартісну величину впливу положень законопроекту на показники </w:t>
      </w:r>
      <w:r>
        <w:rPr>
          <w:rFonts w:ascii="Times New Roman" w:hAnsi="Times New Roman"/>
          <w:bCs/>
          <w:sz w:val="28"/>
          <w:lang w:val="uk-UA"/>
        </w:rPr>
        <w:t>державного та місцевих бюджетів</w:t>
      </w:r>
      <w:r w:rsidRPr="0081570F">
        <w:rPr>
          <w:rFonts w:ascii="Times New Roman" w:hAnsi="Times New Roman"/>
          <w:bCs/>
          <w:sz w:val="28"/>
          <w:lang w:val="uk-UA"/>
        </w:rPr>
        <w:t>.</w:t>
      </w:r>
    </w:p>
    <w:p w:rsidR="006A4771" w:rsidRPr="006A4771" w:rsidRDefault="006A4771" w:rsidP="000B663D">
      <w:pPr>
        <w:spacing w:after="0" w:line="288" w:lineRule="auto"/>
        <w:ind w:firstLine="709"/>
        <w:jc w:val="both"/>
        <w:rPr>
          <w:rFonts w:ascii="Times New Roman" w:eastAsia="Times New Roman" w:hAnsi="Times New Roman"/>
          <w:bCs/>
          <w:sz w:val="28"/>
          <w:szCs w:val="28"/>
          <w:lang w:val="uk-UA" w:eastAsia="ru-RU"/>
        </w:rPr>
      </w:pPr>
      <w:r w:rsidRPr="006A4771">
        <w:rPr>
          <w:rFonts w:ascii="Times New Roman" w:eastAsia="Times New Roman" w:hAnsi="Times New Roman"/>
          <w:bCs/>
          <w:sz w:val="28"/>
          <w:szCs w:val="28"/>
          <w:lang w:val="uk-UA" w:eastAsia="ru-RU"/>
        </w:rPr>
        <w:t>Загалом Мінфін у своєму експертному висновку до законопроекту зазначає, що законопроект потребує доопрацювання та надання фінансово-економічних обґрунтувань.</w:t>
      </w:r>
    </w:p>
    <w:p w:rsidR="006A4771" w:rsidRDefault="006A4771" w:rsidP="000B663D">
      <w:pPr>
        <w:spacing w:after="0" w:line="288" w:lineRule="auto"/>
        <w:ind w:firstLine="709"/>
        <w:jc w:val="both"/>
        <w:rPr>
          <w:rFonts w:ascii="Times New Roman" w:eastAsia="Times New Roman" w:hAnsi="Times New Roman"/>
          <w:bCs/>
          <w:sz w:val="28"/>
          <w:szCs w:val="28"/>
          <w:lang w:val="uk-UA" w:eastAsia="ru-RU"/>
        </w:rPr>
      </w:pPr>
      <w:r w:rsidRPr="00CE5720">
        <w:rPr>
          <w:rFonts w:ascii="Times New Roman" w:eastAsia="Times New Roman" w:hAnsi="Times New Roman"/>
          <w:bCs/>
          <w:sz w:val="28"/>
          <w:szCs w:val="28"/>
          <w:lang w:val="uk-UA" w:eastAsia="ru-RU"/>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8C66AD" w:rsidRPr="00120FB5" w:rsidRDefault="00103F26" w:rsidP="000B663D">
      <w:pPr>
        <w:pStyle w:val="ab"/>
        <w:spacing w:after="0" w:line="288" w:lineRule="auto"/>
        <w:ind w:left="0" w:firstLine="709"/>
        <w:jc w:val="both"/>
        <w:rPr>
          <w:rFonts w:ascii="Times New Roman" w:eastAsia="Times New Roman" w:hAnsi="Times New Roman"/>
          <w:bCs/>
          <w:sz w:val="28"/>
          <w:szCs w:val="28"/>
          <w:lang w:val="uk-UA" w:eastAsia="ru-RU"/>
        </w:rPr>
      </w:pPr>
      <w:r w:rsidRPr="00103F26">
        <w:rPr>
          <w:rFonts w:ascii="Times New Roman" w:eastAsia="Times New Roman" w:hAnsi="Times New Roman"/>
          <w:bCs/>
          <w:sz w:val="28"/>
          <w:szCs w:val="28"/>
          <w:lang w:val="uk-UA" w:eastAsia="ru-RU"/>
        </w:rPr>
        <w:t>За підсумками розгляду Комітет прийняв рішення, що проект Закону України</w:t>
      </w:r>
      <w:r>
        <w:rPr>
          <w:rFonts w:ascii="Times New Roman" w:eastAsia="Times New Roman" w:hAnsi="Times New Roman"/>
          <w:bCs/>
          <w:sz w:val="28"/>
          <w:szCs w:val="28"/>
          <w:lang w:val="uk-UA" w:eastAsia="ru-RU"/>
        </w:rPr>
        <w:t xml:space="preserve"> </w:t>
      </w:r>
      <w:r w:rsidR="008C66AD" w:rsidRPr="008C66AD">
        <w:rPr>
          <w:rFonts w:ascii="Times New Roman" w:eastAsia="Times New Roman" w:hAnsi="Times New Roman"/>
          <w:bCs/>
          <w:sz w:val="28"/>
          <w:szCs w:val="28"/>
          <w:lang w:val="uk-UA" w:eastAsia="ru-RU"/>
        </w:rPr>
        <w:t>«Про розвиток бджільництва та захист бджіл» (реєстр. № 5274-1 від 26.03.2021), поданий народними депутатами України Нікітіною М.В., Струневичем В.О., Пушкаренком А.М та іншими</w:t>
      </w:r>
      <w:r w:rsidR="008C66AD">
        <w:rPr>
          <w:rFonts w:ascii="Times New Roman" w:eastAsia="Times New Roman" w:hAnsi="Times New Roman"/>
          <w:bCs/>
          <w:sz w:val="28"/>
          <w:szCs w:val="28"/>
          <w:lang w:val="uk-UA" w:eastAsia="ru-RU"/>
        </w:rPr>
        <w:t>, матиме вплив на показники бюджету (збільшуючи ви</w:t>
      </w:r>
      <w:r w:rsidR="000B663D">
        <w:rPr>
          <w:rFonts w:ascii="Times New Roman" w:eastAsia="Times New Roman" w:hAnsi="Times New Roman"/>
          <w:bCs/>
          <w:sz w:val="28"/>
          <w:szCs w:val="28"/>
          <w:lang w:val="uk-UA" w:eastAsia="ru-RU"/>
        </w:rPr>
        <w:t>трати</w:t>
      </w:r>
      <w:r w:rsidR="008C66AD">
        <w:rPr>
          <w:rFonts w:ascii="Times New Roman" w:eastAsia="Times New Roman" w:hAnsi="Times New Roman"/>
          <w:bCs/>
          <w:sz w:val="28"/>
          <w:szCs w:val="28"/>
          <w:lang w:val="uk-UA" w:eastAsia="ru-RU"/>
        </w:rPr>
        <w:t xml:space="preserve"> державного </w:t>
      </w:r>
      <w:r w:rsidR="000B663D">
        <w:rPr>
          <w:rFonts w:ascii="Times New Roman" w:eastAsia="Times New Roman" w:hAnsi="Times New Roman"/>
          <w:bCs/>
          <w:sz w:val="28"/>
          <w:szCs w:val="28"/>
          <w:lang w:val="uk-UA" w:eastAsia="ru-RU"/>
        </w:rPr>
        <w:t>та місцевих бюджетів</w:t>
      </w:r>
      <w:r w:rsidR="008C66AD">
        <w:rPr>
          <w:rFonts w:ascii="Times New Roman" w:eastAsia="Times New Roman" w:hAnsi="Times New Roman"/>
          <w:bCs/>
          <w:sz w:val="28"/>
          <w:szCs w:val="28"/>
          <w:lang w:val="uk-UA" w:eastAsia="ru-RU"/>
        </w:rPr>
        <w:t xml:space="preserve"> на розвиток бджільництва). </w:t>
      </w:r>
      <w:r w:rsidR="008C66AD" w:rsidRPr="003D37C9">
        <w:rPr>
          <w:rFonts w:ascii="Times New Roman" w:eastAsia="Times New Roman" w:hAnsi="Times New Roman"/>
          <w:bCs/>
          <w:sz w:val="28"/>
          <w:szCs w:val="28"/>
          <w:lang w:val="uk-UA" w:eastAsia="ru-RU"/>
        </w:rPr>
        <w:t>У разі прийняття відповідного закону до 15</w:t>
      </w:r>
      <w:r w:rsidR="008C66AD">
        <w:rPr>
          <w:rFonts w:ascii="Times New Roman" w:eastAsia="Times New Roman" w:hAnsi="Times New Roman"/>
          <w:bCs/>
          <w:sz w:val="28"/>
          <w:szCs w:val="28"/>
          <w:lang w:val="uk-UA" w:eastAsia="ru-RU"/>
        </w:rPr>
        <w:t> </w:t>
      </w:r>
      <w:r w:rsidR="008C66AD" w:rsidRPr="003D37C9">
        <w:rPr>
          <w:rFonts w:ascii="Times New Roman" w:eastAsia="Times New Roman" w:hAnsi="Times New Roman"/>
          <w:bCs/>
          <w:sz w:val="28"/>
          <w:szCs w:val="28"/>
          <w:lang w:val="uk-UA" w:eastAsia="ru-RU"/>
        </w:rPr>
        <w:t>липня 2021 року він має вводитися в дію не раніше 1 січня 2022 року, а після 15</w:t>
      </w:r>
      <w:r w:rsidR="008C66AD">
        <w:rPr>
          <w:rFonts w:ascii="Times New Roman" w:eastAsia="Times New Roman" w:hAnsi="Times New Roman"/>
          <w:bCs/>
          <w:sz w:val="28"/>
          <w:szCs w:val="28"/>
          <w:lang w:val="uk-UA" w:eastAsia="ru-RU"/>
        </w:rPr>
        <w:t> </w:t>
      </w:r>
      <w:r w:rsidR="008C66AD" w:rsidRPr="003D37C9">
        <w:rPr>
          <w:rFonts w:ascii="Times New Roman" w:eastAsia="Times New Roman" w:hAnsi="Times New Roman"/>
          <w:bCs/>
          <w:sz w:val="28"/>
          <w:szCs w:val="28"/>
          <w:lang w:val="uk-UA" w:eastAsia="ru-RU"/>
        </w:rPr>
        <w:t>липня 2021 року – не раніше 1 січня 2023 року (або 1 січня наступного за цим року за</w:t>
      </w:r>
      <w:r w:rsidR="00983FD1">
        <w:rPr>
          <w:rFonts w:ascii="Times New Roman" w:eastAsia="Times New Roman" w:hAnsi="Times New Roman"/>
          <w:bCs/>
          <w:sz w:val="28"/>
          <w:szCs w:val="28"/>
          <w:lang w:val="uk-UA" w:eastAsia="ru-RU"/>
        </w:rPr>
        <w:t>лежно від часу прийняття закону</w:t>
      </w:r>
      <w:r w:rsidR="00B84B53">
        <w:rPr>
          <w:rFonts w:ascii="Times New Roman" w:eastAsia="Times New Roman" w:hAnsi="Times New Roman"/>
          <w:bCs/>
          <w:sz w:val="28"/>
          <w:szCs w:val="28"/>
          <w:lang w:val="uk-UA" w:eastAsia="ru-RU"/>
        </w:rPr>
        <w:t>)</w:t>
      </w:r>
      <w:bookmarkStart w:id="0" w:name="_GoBack"/>
      <w:bookmarkEnd w:id="0"/>
      <w:r w:rsidR="008C66AD">
        <w:rPr>
          <w:rFonts w:ascii="Times New Roman" w:eastAsia="Times New Roman" w:hAnsi="Times New Roman"/>
          <w:bCs/>
          <w:sz w:val="28"/>
          <w:szCs w:val="28"/>
          <w:lang w:val="uk-UA" w:eastAsia="ru-RU"/>
        </w:rPr>
        <w:t>.</w:t>
      </w:r>
    </w:p>
    <w:p w:rsidR="001E7CD3" w:rsidRPr="002755B5" w:rsidRDefault="001E7CD3" w:rsidP="00BA3AE5">
      <w:pPr>
        <w:spacing w:after="0" w:line="264" w:lineRule="auto"/>
        <w:ind w:firstLine="709"/>
        <w:jc w:val="both"/>
        <w:rPr>
          <w:rFonts w:ascii="Times New Roman" w:eastAsia="Times New Roman" w:hAnsi="Times New Roman"/>
          <w:bCs/>
          <w:sz w:val="20"/>
          <w:szCs w:val="28"/>
          <w:lang w:val="uk-UA" w:eastAsia="ru-RU"/>
        </w:rPr>
      </w:pPr>
    </w:p>
    <w:p w:rsidR="00003F1C" w:rsidRPr="002755B5" w:rsidRDefault="00003F1C" w:rsidP="00003F1C">
      <w:pPr>
        <w:spacing w:before="120" w:after="0" w:line="300" w:lineRule="auto"/>
        <w:ind w:firstLine="709"/>
        <w:jc w:val="both"/>
        <w:rPr>
          <w:rFonts w:ascii="Times New Roman" w:eastAsia="Times New Roman" w:hAnsi="Times New Roman"/>
          <w:b/>
          <w:szCs w:val="24"/>
          <w:lang w:eastAsia="ru-RU"/>
        </w:rPr>
      </w:pPr>
    </w:p>
    <w:p w:rsidR="00F349D9" w:rsidRPr="00E9020E" w:rsidRDefault="00003F1C" w:rsidP="00E9020E">
      <w:pPr>
        <w:spacing w:after="0" w:line="300" w:lineRule="auto"/>
        <w:rPr>
          <w:rFonts w:ascii="Times New Roman" w:eastAsia="Times New Roman" w:hAnsi="Times New Roman"/>
          <w:b/>
          <w:sz w:val="14"/>
          <w:szCs w:val="24"/>
          <w:lang w:eastAsia="ru-RU"/>
        </w:rPr>
      </w:pPr>
      <w:r w:rsidRPr="007F1EC9">
        <w:rPr>
          <w:rFonts w:ascii="Times New Roman" w:eastAsia="Times New Roman" w:hAnsi="Times New Roman"/>
          <w:b/>
          <w:sz w:val="28"/>
          <w:szCs w:val="24"/>
          <w:lang w:eastAsia="ru-RU"/>
        </w:rPr>
        <w:t xml:space="preserve">Голова Комітету                                                                             </w:t>
      </w:r>
      <w:r w:rsidRPr="007F1EC9">
        <w:rPr>
          <w:rFonts w:ascii="Times New Roman" w:eastAsia="Times New Roman" w:hAnsi="Times New Roman"/>
          <w:b/>
          <w:sz w:val="28"/>
          <w:szCs w:val="24"/>
          <w:lang w:val="uk-UA" w:eastAsia="ru-RU"/>
        </w:rPr>
        <w:t xml:space="preserve">    </w:t>
      </w:r>
      <w:r>
        <w:rPr>
          <w:rFonts w:ascii="Times New Roman" w:eastAsia="Times New Roman" w:hAnsi="Times New Roman"/>
          <w:b/>
          <w:sz w:val="28"/>
          <w:szCs w:val="24"/>
          <w:lang w:val="uk-UA" w:eastAsia="ru-RU"/>
        </w:rPr>
        <w:t xml:space="preserve">        </w:t>
      </w:r>
      <w:r w:rsidRPr="007F1EC9">
        <w:rPr>
          <w:rFonts w:ascii="Times New Roman" w:eastAsia="Times New Roman" w:hAnsi="Times New Roman"/>
          <w:b/>
          <w:sz w:val="28"/>
          <w:szCs w:val="24"/>
          <w:lang w:eastAsia="ru-RU"/>
        </w:rPr>
        <w:t>Ю.Ю. Арістов</w:t>
      </w:r>
    </w:p>
    <w:sectPr w:rsidR="00F349D9" w:rsidRPr="00E9020E" w:rsidSect="006E2E2F">
      <w:headerReference w:type="default" r:id="rId8"/>
      <w:footerReference w:type="default" r:id="rId9"/>
      <w:headerReference w:type="first" r:id="rId10"/>
      <w:footerReference w:type="first" r:id="rId11"/>
      <w:pgSz w:w="11906" w:h="16838"/>
      <w:pgMar w:top="709" w:right="737" w:bottom="993" w:left="964"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DAD" w:rsidRDefault="00E45DAD" w:rsidP="005E306B">
      <w:pPr>
        <w:spacing w:after="0" w:line="240" w:lineRule="auto"/>
      </w:pPr>
      <w:r>
        <w:separator/>
      </w:r>
    </w:p>
  </w:endnote>
  <w:endnote w:type="continuationSeparator" w:id="0">
    <w:p w:rsidR="00E45DAD" w:rsidRDefault="00E45DA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800336"/>
      <w:docPartObj>
        <w:docPartGallery w:val="Page Numbers (Bottom of Page)"/>
        <w:docPartUnique/>
      </w:docPartObj>
    </w:sdtPr>
    <w:sdtEndPr>
      <w:rPr>
        <w:rFonts w:ascii="Times New Roman" w:hAnsi="Times New Roman"/>
        <w:sz w:val="24"/>
      </w:rPr>
    </w:sdtEndPr>
    <w:sdtContent>
      <w:p w:rsidR="00815D77" w:rsidRPr="000E61EA" w:rsidRDefault="00815D77">
        <w:pPr>
          <w:pStyle w:val="a5"/>
          <w:jc w:val="right"/>
          <w:rPr>
            <w:rFonts w:ascii="Times New Roman" w:hAnsi="Times New Roman"/>
            <w:sz w:val="24"/>
          </w:rPr>
        </w:pPr>
        <w:r w:rsidRPr="000E61EA">
          <w:rPr>
            <w:rFonts w:ascii="Times New Roman" w:hAnsi="Times New Roman"/>
            <w:sz w:val="24"/>
          </w:rPr>
          <w:fldChar w:fldCharType="begin"/>
        </w:r>
        <w:r w:rsidRPr="000E61EA">
          <w:rPr>
            <w:rFonts w:ascii="Times New Roman" w:hAnsi="Times New Roman"/>
            <w:sz w:val="24"/>
          </w:rPr>
          <w:instrText>PAGE   \* MERGEFORMAT</w:instrText>
        </w:r>
        <w:r w:rsidRPr="000E61EA">
          <w:rPr>
            <w:rFonts w:ascii="Times New Roman" w:hAnsi="Times New Roman"/>
            <w:sz w:val="24"/>
          </w:rPr>
          <w:fldChar w:fldCharType="separate"/>
        </w:r>
        <w:r w:rsidR="00B84B53" w:rsidRPr="00B84B53">
          <w:rPr>
            <w:rFonts w:ascii="Times New Roman" w:hAnsi="Times New Roman"/>
            <w:noProof/>
            <w:sz w:val="24"/>
            <w:lang w:val="uk-UA"/>
          </w:rPr>
          <w:t>3</w:t>
        </w:r>
        <w:r w:rsidRPr="000E61EA">
          <w:rPr>
            <w:rFonts w:ascii="Times New Roman" w:hAnsi="Times New Roman"/>
            <w:sz w:val="24"/>
          </w:rPr>
          <w:fldChar w:fldCharType="end"/>
        </w:r>
      </w:p>
    </w:sdtContent>
  </w:sdt>
  <w:p w:rsidR="00815D77" w:rsidRDefault="00815D7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E45DAD">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DAD" w:rsidRDefault="00E45DAD" w:rsidP="005E306B">
      <w:pPr>
        <w:spacing w:after="0" w:line="240" w:lineRule="auto"/>
      </w:pPr>
      <w:r>
        <w:separator/>
      </w:r>
    </w:p>
  </w:footnote>
  <w:footnote w:type="continuationSeparator" w:id="0">
    <w:p w:rsidR="00E45DAD" w:rsidRDefault="00E45DA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E6F00">
      <w:tc>
        <w:tcPr>
          <w:tcW w:w="11957" w:type="dxa"/>
          <w:tcBorders>
            <w:top w:val="nil"/>
            <w:left w:val="nil"/>
            <w:bottom w:val="nil"/>
            <w:right w:val="nil"/>
          </w:tcBorders>
        </w:tcPr>
        <w:p w:rsidR="00CE6A4B" w:rsidRPr="00AD7F82" w:rsidRDefault="00914E4E" w:rsidP="00C86EE5">
          <w:pPr>
            <w:pStyle w:val="a3"/>
            <w:tabs>
              <w:tab w:val="clear" w:pos="4677"/>
              <w:tab w:val="clear" w:pos="9355"/>
            </w:tabs>
            <w:ind w:left="180"/>
            <w:rPr>
              <w:rFonts w:ascii="Times New Roman" w:hAnsi="Times New Roman"/>
              <w:color w:val="002060"/>
              <w:sz w:val="32"/>
              <w:szCs w:val="32"/>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3306887</wp:posOffset>
                </wp:positionH>
                <wp:positionV relativeFrom="paragraph">
                  <wp:posOffset>15543</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C27AE9" w:rsidP="00914E4E">
          <w:pPr>
            <w:pStyle w:val="a3"/>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2144"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971"/>
      <w:gridCol w:w="1086"/>
    </w:tblGrid>
    <w:tr w:rsidR="00811821" w:rsidRPr="00053776" w:rsidTr="00B3465D">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971" w:type="dxa"/>
        </w:tcPr>
        <w:p w:rsidR="00811821" w:rsidRPr="00053776" w:rsidRDefault="00811821" w:rsidP="00B3465D">
          <w:pPr>
            <w:pStyle w:val="a3"/>
            <w:tabs>
              <w:tab w:val="clear" w:pos="4677"/>
              <w:tab w:val="clear" w:pos="9355"/>
            </w:tabs>
            <w:ind w:right="-365"/>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C699E"/>
    <w:multiLevelType w:val="hybridMultilevel"/>
    <w:tmpl w:val="F940BB4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498F35CF"/>
    <w:multiLevelType w:val="hybridMultilevel"/>
    <w:tmpl w:val="E6803B80"/>
    <w:lvl w:ilvl="0" w:tplc="F11093FC">
      <w:numFmt w:val="bullet"/>
      <w:lvlText w:val="-"/>
      <w:lvlJc w:val="left"/>
      <w:pPr>
        <w:ind w:left="1495" w:hanging="360"/>
      </w:pPr>
      <w:rPr>
        <w:rFonts w:ascii="Times New Roman" w:eastAsia="Times New Roman" w:hAnsi="Times New Roman" w:hint="default"/>
        <w:b/>
        <w:color w:val="auto"/>
      </w:rPr>
    </w:lvl>
    <w:lvl w:ilvl="1" w:tplc="04220003" w:tentative="1">
      <w:start w:val="1"/>
      <w:numFmt w:val="bullet"/>
      <w:lvlText w:val="o"/>
      <w:lvlJc w:val="left"/>
      <w:pPr>
        <w:ind w:left="2215" w:hanging="360"/>
      </w:pPr>
      <w:rPr>
        <w:rFonts w:ascii="Courier New" w:hAnsi="Courier New" w:cs="Courier New" w:hint="default"/>
      </w:rPr>
    </w:lvl>
    <w:lvl w:ilvl="2" w:tplc="04220005" w:tentative="1">
      <w:start w:val="1"/>
      <w:numFmt w:val="bullet"/>
      <w:lvlText w:val=""/>
      <w:lvlJc w:val="left"/>
      <w:pPr>
        <w:ind w:left="2935" w:hanging="360"/>
      </w:pPr>
      <w:rPr>
        <w:rFonts w:ascii="Wingdings" w:hAnsi="Wingdings" w:hint="default"/>
      </w:rPr>
    </w:lvl>
    <w:lvl w:ilvl="3" w:tplc="04220001" w:tentative="1">
      <w:start w:val="1"/>
      <w:numFmt w:val="bullet"/>
      <w:lvlText w:val=""/>
      <w:lvlJc w:val="left"/>
      <w:pPr>
        <w:ind w:left="3655" w:hanging="360"/>
      </w:pPr>
      <w:rPr>
        <w:rFonts w:ascii="Symbol" w:hAnsi="Symbol" w:hint="default"/>
      </w:rPr>
    </w:lvl>
    <w:lvl w:ilvl="4" w:tplc="04220003" w:tentative="1">
      <w:start w:val="1"/>
      <w:numFmt w:val="bullet"/>
      <w:lvlText w:val="o"/>
      <w:lvlJc w:val="left"/>
      <w:pPr>
        <w:ind w:left="4375" w:hanging="360"/>
      </w:pPr>
      <w:rPr>
        <w:rFonts w:ascii="Courier New" w:hAnsi="Courier New" w:cs="Courier New" w:hint="default"/>
      </w:rPr>
    </w:lvl>
    <w:lvl w:ilvl="5" w:tplc="04220005" w:tentative="1">
      <w:start w:val="1"/>
      <w:numFmt w:val="bullet"/>
      <w:lvlText w:val=""/>
      <w:lvlJc w:val="left"/>
      <w:pPr>
        <w:ind w:left="5095" w:hanging="360"/>
      </w:pPr>
      <w:rPr>
        <w:rFonts w:ascii="Wingdings" w:hAnsi="Wingdings" w:hint="default"/>
      </w:rPr>
    </w:lvl>
    <w:lvl w:ilvl="6" w:tplc="04220001" w:tentative="1">
      <w:start w:val="1"/>
      <w:numFmt w:val="bullet"/>
      <w:lvlText w:val=""/>
      <w:lvlJc w:val="left"/>
      <w:pPr>
        <w:ind w:left="5815" w:hanging="360"/>
      </w:pPr>
      <w:rPr>
        <w:rFonts w:ascii="Symbol" w:hAnsi="Symbol" w:hint="default"/>
      </w:rPr>
    </w:lvl>
    <w:lvl w:ilvl="7" w:tplc="04220003" w:tentative="1">
      <w:start w:val="1"/>
      <w:numFmt w:val="bullet"/>
      <w:lvlText w:val="o"/>
      <w:lvlJc w:val="left"/>
      <w:pPr>
        <w:ind w:left="6535" w:hanging="360"/>
      </w:pPr>
      <w:rPr>
        <w:rFonts w:ascii="Courier New" w:hAnsi="Courier New" w:cs="Courier New" w:hint="default"/>
      </w:rPr>
    </w:lvl>
    <w:lvl w:ilvl="8" w:tplc="04220005" w:tentative="1">
      <w:start w:val="1"/>
      <w:numFmt w:val="bullet"/>
      <w:lvlText w:val=""/>
      <w:lvlJc w:val="left"/>
      <w:pPr>
        <w:ind w:left="7255" w:hanging="360"/>
      </w:pPr>
      <w:rPr>
        <w:rFonts w:ascii="Wingdings" w:hAnsi="Wingdings" w:hint="default"/>
      </w:rPr>
    </w:lvl>
  </w:abstractNum>
  <w:abstractNum w:abstractNumId="2" w15:restartNumberingAfterBreak="0">
    <w:nsid w:val="72585F24"/>
    <w:multiLevelType w:val="hybridMultilevel"/>
    <w:tmpl w:val="5F1E6E3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F1C"/>
    <w:rsid w:val="00013162"/>
    <w:rsid w:val="000163C3"/>
    <w:rsid w:val="0002665B"/>
    <w:rsid w:val="000267AB"/>
    <w:rsid w:val="0003288E"/>
    <w:rsid w:val="0004046F"/>
    <w:rsid w:val="000408C2"/>
    <w:rsid w:val="00042E19"/>
    <w:rsid w:val="000504F7"/>
    <w:rsid w:val="0005492B"/>
    <w:rsid w:val="00054F3F"/>
    <w:rsid w:val="00060C4F"/>
    <w:rsid w:val="00063446"/>
    <w:rsid w:val="000651BC"/>
    <w:rsid w:val="000719CF"/>
    <w:rsid w:val="000752E4"/>
    <w:rsid w:val="0009535C"/>
    <w:rsid w:val="0009755E"/>
    <w:rsid w:val="000A35CC"/>
    <w:rsid w:val="000A6A3B"/>
    <w:rsid w:val="000B38CF"/>
    <w:rsid w:val="000B5138"/>
    <w:rsid w:val="000B663D"/>
    <w:rsid w:val="000C025F"/>
    <w:rsid w:val="000C5062"/>
    <w:rsid w:val="000D1B46"/>
    <w:rsid w:val="000E61EA"/>
    <w:rsid w:val="000E6221"/>
    <w:rsid w:val="000F1586"/>
    <w:rsid w:val="000F7782"/>
    <w:rsid w:val="00101582"/>
    <w:rsid w:val="001027FE"/>
    <w:rsid w:val="00103F26"/>
    <w:rsid w:val="0010442E"/>
    <w:rsid w:val="00112363"/>
    <w:rsid w:val="0011544A"/>
    <w:rsid w:val="001257AD"/>
    <w:rsid w:val="00132692"/>
    <w:rsid w:val="00132CCF"/>
    <w:rsid w:val="00134CDC"/>
    <w:rsid w:val="00134E1D"/>
    <w:rsid w:val="001371A7"/>
    <w:rsid w:val="00137ACF"/>
    <w:rsid w:val="00141617"/>
    <w:rsid w:val="00143874"/>
    <w:rsid w:val="00144A36"/>
    <w:rsid w:val="0014679E"/>
    <w:rsid w:val="00155CF1"/>
    <w:rsid w:val="001744D5"/>
    <w:rsid w:val="00176695"/>
    <w:rsid w:val="00187C65"/>
    <w:rsid w:val="00190419"/>
    <w:rsid w:val="0019108F"/>
    <w:rsid w:val="0019231B"/>
    <w:rsid w:val="00195A86"/>
    <w:rsid w:val="00195FA8"/>
    <w:rsid w:val="001960E0"/>
    <w:rsid w:val="001966F0"/>
    <w:rsid w:val="001A5C9B"/>
    <w:rsid w:val="001A7C91"/>
    <w:rsid w:val="001B6FC1"/>
    <w:rsid w:val="001C619E"/>
    <w:rsid w:val="001D3221"/>
    <w:rsid w:val="001D3C24"/>
    <w:rsid w:val="001E7CD3"/>
    <w:rsid w:val="001F024E"/>
    <w:rsid w:val="001F3EE3"/>
    <w:rsid w:val="001F4976"/>
    <w:rsid w:val="001F6485"/>
    <w:rsid w:val="001F6A3C"/>
    <w:rsid w:val="002058CB"/>
    <w:rsid w:val="00207756"/>
    <w:rsid w:val="0021032F"/>
    <w:rsid w:val="0021338C"/>
    <w:rsid w:val="00217320"/>
    <w:rsid w:val="00220319"/>
    <w:rsid w:val="00220A14"/>
    <w:rsid w:val="00223D9C"/>
    <w:rsid w:val="0022684E"/>
    <w:rsid w:val="00235111"/>
    <w:rsid w:val="00235CD7"/>
    <w:rsid w:val="0023739B"/>
    <w:rsid w:val="00255217"/>
    <w:rsid w:val="00260219"/>
    <w:rsid w:val="00263A40"/>
    <w:rsid w:val="00272170"/>
    <w:rsid w:val="00273233"/>
    <w:rsid w:val="002755B5"/>
    <w:rsid w:val="0028129D"/>
    <w:rsid w:val="00293C71"/>
    <w:rsid w:val="00294133"/>
    <w:rsid w:val="00296C67"/>
    <w:rsid w:val="002A1F65"/>
    <w:rsid w:val="002A2985"/>
    <w:rsid w:val="002A53AD"/>
    <w:rsid w:val="002A5D4C"/>
    <w:rsid w:val="002B179D"/>
    <w:rsid w:val="002B4054"/>
    <w:rsid w:val="002B5CCE"/>
    <w:rsid w:val="002B5FC1"/>
    <w:rsid w:val="002C158A"/>
    <w:rsid w:val="002C2E27"/>
    <w:rsid w:val="002D0561"/>
    <w:rsid w:val="002D6824"/>
    <w:rsid w:val="002D785A"/>
    <w:rsid w:val="002E0A18"/>
    <w:rsid w:val="002E2837"/>
    <w:rsid w:val="002E2F40"/>
    <w:rsid w:val="002E31BF"/>
    <w:rsid w:val="002E42AD"/>
    <w:rsid w:val="002E44DA"/>
    <w:rsid w:val="00312F25"/>
    <w:rsid w:val="0031593F"/>
    <w:rsid w:val="00322EB6"/>
    <w:rsid w:val="00323BA0"/>
    <w:rsid w:val="00324CDE"/>
    <w:rsid w:val="00324E46"/>
    <w:rsid w:val="00326F25"/>
    <w:rsid w:val="00330578"/>
    <w:rsid w:val="0033131D"/>
    <w:rsid w:val="00336D79"/>
    <w:rsid w:val="00337116"/>
    <w:rsid w:val="0034149A"/>
    <w:rsid w:val="00343316"/>
    <w:rsid w:val="00344B36"/>
    <w:rsid w:val="003532C8"/>
    <w:rsid w:val="00362441"/>
    <w:rsid w:val="00365483"/>
    <w:rsid w:val="003672EA"/>
    <w:rsid w:val="003717EA"/>
    <w:rsid w:val="00376511"/>
    <w:rsid w:val="00387A9C"/>
    <w:rsid w:val="00391C24"/>
    <w:rsid w:val="003A0CEA"/>
    <w:rsid w:val="003A61AC"/>
    <w:rsid w:val="003A78F9"/>
    <w:rsid w:val="003A7FA3"/>
    <w:rsid w:val="003B037A"/>
    <w:rsid w:val="003C390C"/>
    <w:rsid w:val="003C3D70"/>
    <w:rsid w:val="003C5A19"/>
    <w:rsid w:val="003D024E"/>
    <w:rsid w:val="003D0996"/>
    <w:rsid w:val="003D1CBA"/>
    <w:rsid w:val="003D2E95"/>
    <w:rsid w:val="003D653D"/>
    <w:rsid w:val="003D7293"/>
    <w:rsid w:val="003E51E5"/>
    <w:rsid w:val="003E6565"/>
    <w:rsid w:val="003F2FB3"/>
    <w:rsid w:val="003F6756"/>
    <w:rsid w:val="003F7601"/>
    <w:rsid w:val="00405EBD"/>
    <w:rsid w:val="004104F6"/>
    <w:rsid w:val="00411B1B"/>
    <w:rsid w:val="00412EA7"/>
    <w:rsid w:val="004168C8"/>
    <w:rsid w:val="004176C3"/>
    <w:rsid w:val="00421EEA"/>
    <w:rsid w:val="00431DB9"/>
    <w:rsid w:val="004321FC"/>
    <w:rsid w:val="0044517F"/>
    <w:rsid w:val="00445C8F"/>
    <w:rsid w:val="00451750"/>
    <w:rsid w:val="004525AC"/>
    <w:rsid w:val="004550DF"/>
    <w:rsid w:val="0045637E"/>
    <w:rsid w:val="00462588"/>
    <w:rsid w:val="0046566E"/>
    <w:rsid w:val="004717F5"/>
    <w:rsid w:val="004809F8"/>
    <w:rsid w:val="00481EB8"/>
    <w:rsid w:val="00485249"/>
    <w:rsid w:val="004852FA"/>
    <w:rsid w:val="0048685B"/>
    <w:rsid w:val="00487248"/>
    <w:rsid w:val="00493045"/>
    <w:rsid w:val="0049793E"/>
    <w:rsid w:val="004A29F5"/>
    <w:rsid w:val="004A6899"/>
    <w:rsid w:val="004B3546"/>
    <w:rsid w:val="004C51B9"/>
    <w:rsid w:val="004C53C1"/>
    <w:rsid w:val="004D341B"/>
    <w:rsid w:val="004D7A91"/>
    <w:rsid w:val="004E4F5C"/>
    <w:rsid w:val="004E5BF3"/>
    <w:rsid w:val="004F5034"/>
    <w:rsid w:val="004F7B8A"/>
    <w:rsid w:val="00500CE7"/>
    <w:rsid w:val="00501AA0"/>
    <w:rsid w:val="00502510"/>
    <w:rsid w:val="005035AA"/>
    <w:rsid w:val="0050620F"/>
    <w:rsid w:val="005120D1"/>
    <w:rsid w:val="0051614E"/>
    <w:rsid w:val="0051642D"/>
    <w:rsid w:val="00516766"/>
    <w:rsid w:val="005242D4"/>
    <w:rsid w:val="00525B99"/>
    <w:rsid w:val="00530987"/>
    <w:rsid w:val="005403A4"/>
    <w:rsid w:val="005413DF"/>
    <w:rsid w:val="00541B95"/>
    <w:rsid w:val="00545919"/>
    <w:rsid w:val="0055005A"/>
    <w:rsid w:val="0055020B"/>
    <w:rsid w:val="00550E35"/>
    <w:rsid w:val="0055188E"/>
    <w:rsid w:val="0056039F"/>
    <w:rsid w:val="0056352F"/>
    <w:rsid w:val="005640C8"/>
    <w:rsid w:val="00576533"/>
    <w:rsid w:val="00576A1B"/>
    <w:rsid w:val="00576D31"/>
    <w:rsid w:val="00585DC7"/>
    <w:rsid w:val="005870A8"/>
    <w:rsid w:val="00592932"/>
    <w:rsid w:val="00592C72"/>
    <w:rsid w:val="00592EC1"/>
    <w:rsid w:val="005931F6"/>
    <w:rsid w:val="005948E2"/>
    <w:rsid w:val="00596E7B"/>
    <w:rsid w:val="005973A6"/>
    <w:rsid w:val="0059766B"/>
    <w:rsid w:val="005A1A2E"/>
    <w:rsid w:val="005A4728"/>
    <w:rsid w:val="005B12D8"/>
    <w:rsid w:val="005B1519"/>
    <w:rsid w:val="005B6347"/>
    <w:rsid w:val="005B6D0D"/>
    <w:rsid w:val="005B71F5"/>
    <w:rsid w:val="005C19E0"/>
    <w:rsid w:val="005C1C0F"/>
    <w:rsid w:val="005C2471"/>
    <w:rsid w:val="005C674D"/>
    <w:rsid w:val="005C68E3"/>
    <w:rsid w:val="005E255E"/>
    <w:rsid w:val="005E306B"/>
    <w:rsid w:val="005E4A22"/>
    <w:rsid w:val="005E7613"/>
    <w:rsid w:val="005F20B5"/>
    <w:rsid w:val="005F712C"/>
    <w:rsid w:val="005F79FD"/>
    <w:rsid w:val="006025B8"/>
    <w:rsid w:val="00605628"/>
    <w:rsid w:val="0061033D"/>
    <w:rsid w:val="00611884"/>
    <w:rsid w:val="00613C84"/>
    <w:rsid w:val="00617BCF"/>
    <w:rsid w:val="00626A3E"/>
    <w:rsid w:val="00630770"/>
    <w:rsid w:val="00630DF0"/>
    <w:rsid w:val="00633058"/>
    <w:rsid w:val="0064181B"/>
    <w:rsid w:val="0064551B"/>
    <w:rsid w:val="00651D86"/>
    <w:rsid w:val="00654265"/>
    <w:rsid w:val="00654B67"/>
    <w:rsid w:val="00660A04"/>
    <w:rsid w:val="00660B13"/>
    <w:rsid w:val="00660DF7"/>
    <w:rsid w:val="0066623D"/>
    <w:rsid w:val="00666E03"/>
    <w:rsid w:val="00675C83"/>
    <w:rsid w:val="00675D3F"/>
    <w:rsid w:val="00683A23"/>
    <w:rsid w:val="00684937"/>
    <w:rsid w:val="00685BC8"/>
    <w:rsid w:val="00694D19"/>
    <w:rsid w:val="006A1BB2"/>
    <w:rsid w:val="006A4771"/>
    <w:rsid w:val="006B0193"/>
    <w:rsid w:val="006B321E"/>
    <w:rsid w:val="006B68E1"/>
    <w:rsid w:val="006B6B93"/>
    <w:rsid w:val="006B7BDE"/>
    <w:rsid w:val="006C7FFD"/>
    <w:rsid w:val="006D2AC2"/>
    <w:rsid w:val="006D6967"/>
    <w:rsid w:val="006D6E39"/>
    <w:rsid w:val="006D6F6F"/>
    <w:rsid w:val="006D710B"/>
    <w:rsid w:val="006D7E0E"/>
    <w:rsid w:val="006E27E8"/>
    <w:rsid w:val="006E2E2F"/>
    <w:rsid w:val="006E3195"/>
    <w:rsid w:val="006E39F4"/>
    <w:rsid w:val="006E77C3"/>
    <w:rsid w:val="006F10E8"/>
    <w:rsid w:val="006F38F3"/>
    <w:rsid w:val="006F3A3F"/>
    <w:rsid w:val="00700DAF"/>
    <w:rsid w:val="007044AA"/>
    <w:rsid w:val="00704F36"/>
    <w:rsid w:val="00711092"/>
    <w:rsid w:val="007134D9"/>
    <w:rsid w:val="00713E93"/>
    <w:rsid w:val="00721779"/>
    <w:rsid w:val="0073224C"/>
    <w:rsid w:val="00741A35"/>
    <w:rsid w:val="00744933"/>
    <w:rsid w:val="007479A8"/>
    <w:rsid w:val="00752EA6"/>
    <w:rsid w:val="00755A72"/>
    <w:rsid w:val="00756AA8"/>
    <w:rsid w:val="00756D91"/>
    <w:rsid w:val="00763930"/>
    <w:rsid w:val="007649F3"/>
    <w:rsid w:val="007672CD"/>
    <w:rsid w:val="00767A9E"/>
    <w:rsid w:val="0077600F"/>
    <w:rsid w:val="007856CB"/>
    <w:rsid w:val="00787FC5"/>
    <w:rsid w:val="0079185A"/>
    <w:rsid w:val="00794E1A"/>
    <w:rsid w:val="007A0252"/>
    <w:rsid w:val="007B040B"/>
    <w:rsid w:val="007B08C7"/>
    <w:rsid w:val="007B31A3"/>
    <w:rsid w:val="007B321E"/>
    <w:rsid w:val="007B4187"/>
    <w:rsid w:val="007B5348"/>
    <w:rsid w:val="007C47AA"/>
    <w:rsid w:val="007C5C4B"/>
    <w:rsid w:val="007D24BA"/>
    <w:rsid w:val="007D2B6C"/>
    <w:rsid w:val="007E0B79"/>
    <w:rsid w:val="007E7B8D"/>
    <w:rsid w:val="007F387A"/>
    <w:rsid w:val="007F5D91"/>
    <w:rsid w:val="008036DC"/>
    <w:rsid w:val="0080545D"/>
    <w:rsid w:val="00810A43"/>
    <w:rsid w:val="00811540"/>
    <w:rsid w:val="00811821"/>
    <w:rsid w:val="00813C69"/>
    <w:rsid w:val="0081570F"/>
    <w:rsid w:val="00815D77"/>
    <w:rsid w:val="00824039"/>
    <w:rsid w:val="00824194"/>
    <w:rsid w:val="00827CD6"/>
    <w:rsid w:val="008313D8"/>
    <w:rsid w:val="00833272"/>
    <w:rsid w:val="00836B22"/>
    <w:rsid w:val="0084269F"/>
    <w:rsid w:val="00850318"/>
    <w:rsid w:val="00855B2D"/>
    <w:rsid w:val="00866693"/>
    <w:rsid w:val="00867576"/>
    <w:rsid w:val="00870C34"/>
    <w:rsid w:val="00881226"/>
    <w:rsid w:val="00881448"/>
    <w:rsid w:val="00882176"/>
    <w:rsid w:val="00882431"/>
    <w:rsid w:val="00886B59"/>
    <w:rsid w:val="00890166"/>
    <w:rsid w:val="0089106D"/>
    <w:rsid w:val="00891080"/>
    <w:rsid w:val="00891865"/>
    <w:rsid w:val="00892603"/>
    <w:rsid w:val="008A3886"/>
    <w:rsid w:val="008B17D7"/>
    <w:rsid w:val="008B75DC"/>
    <w:rsid w:val="008C288A"/>
    <w:rsid w:val="008C5659"/>
    <w:rsid w:val="008C66AD"/>
    <w:rsid w:val="008D0011"/>
    <w:rsid w:val="008D0D96"/>
    <w:rsid w:val="008D3392"/>
    <w:rsid w:val="008D7BBE"/>
    <w:rsid w:val="008F36F0"/>
    <w:rsid w:val="008F4E5A"/>
    <w:rsid w:val="009010EC"/>
    <w:rsid w:val="009018D3"/>
    <w:rsid w:val="00902980"/>
    <w:rsid w:val="009034AB"/>
    <w:rsid w:val="00910EFE"/>
    <w:rsid w:val="0091118B"/>
    <w:rsid w:val="00912D5B"/>
    <w:rsid w:val="009140D6"/>
    <w:rsid w:val="00914E4E"/>
    <w:rsid w:val="00916736"/>
    <w:rsid w:val="00916DB6"/>
    <w:rsid w:val="00920410"/>
    <w:rsid w:val="00921EBF"/>
    <w:rsid w:val="00923E50"/>
    <w:rsid w:val="0093147A"/>
    <w:rsid w:val="00945B68"/>
    <w:rsid w:val="00947943"/>
    <w:rsid w:val="00947A2D"/>
    <w:rsid w:val="00953189"/>
    <w:rsid w:val="00955553"/>
    <w:rsid w:val="00955F66"/>
    <w:rsid w:val="00957D31"/>
    <w:rsid w:val="009709BA"/>
    <w:rsid w:val="00972232"/>
    <w:rsid w:val="00973A5A"/>
    <w:rsid w:val="009745BC"/>
    <w:rsid w:val="0097686D"/>
    <w:rsid w:val="00983FD1"/>
    <w:rsid w:val="009849A8"/>
    <w:rsid w:val="00984E1A"/>
    <w:rsid w:val="009865D4"/>
    <w:rsid w:val="009907E9"/>
    <w:rsid w:val="00994255"/>
    <w:rsid w:val="009A1C4C"/>
    <w:rsid w:val="009A2663"/>
    <w:rsid w:val="009A406D"/>
    <w:rsid w:val="009A6BCE"/>
    <w:rsid w:val="009A720A"/>
    <w:rsid w:val="009B6AA8"/>
    <w:rsid w:val="009B7A96"/>
    <w:rsid w:val="009B7D88"/>
    <w:rsid w:val="009C1A3A"/>
    <w:rsid w:val="009C35EC"/>
    <w:rsid w:val="009D1C27"/>
    <w:rsid w:val="009E0041"/>
    <w:rsid w:val="009E682D"/>
    <w:rsid w:val="009F7357"/>
    <w:rsid w:val="00A00059"/>
    <w:rsid w:val="00A201A8"/>
    <w:rsid w:val="00A21C54"/>
    <w:rsid w:val="00A25C83"/>
    <w:rsid w:val="00A302D2"/>
    <w:rsid w:val="00A31E50"/>
    <w:rsid w:val="00A36703"/>
    <w:rsid w:val="00A37B29"/>
    <w:rsid w:val="00A41322"/>
    <w:rsid w:val="00A42787"/>
    <w:rsid w:val="00A42C73"/>
    <w:rsid w:val="00A47B07"/>
    <w:rsid w:val="00A5364F"/>
    <w:rsid w:val="00A54836"/>
    <w:rsid w:val="00A557F3"/>
    <w:rsid w:val="00A605F7"/>
    <w:rsid w:val="00A60747"/>
    <w:rsid w:val="00A60C03"/>
    <w:rsid w:val="00A627EB"/>
    <w:rsid w:val="00A66B1C"/>
    <w:rsid w:val="00A71A38"/>
    <w:rsid w:val="00A749EF"/>
    <w:rsid w:val="00A75ABF"/>
    <w:rsid w:val="00A761B3"/>
    <w:rsid w:val="00A7635E"/>
    <w:rsid w:val="00A76A60"/>
    <w:rsid w:val="00A833C8"/>
    <w:rsid w:val="00A85870"/>
    <w:rsid w:val="00A91760"/>
    <w:rsid w:val="00A91D52"/>
    <w:rsid w:val="00A92009"/>
    <w:rsid w:val="00A94E39"/>
    <w:rsid w:val="00AA3935"/>
    <w:rsid w:val="00AB0C38"/>
    <w:rsid w:val="00AB41FF"/>
    <w:rsid w:val="00AB489F"/>
    <w:rsid w:val="00AB5FDC"/>
    <w:rsid w:val="00AC0BD5"/>
    <w:rsid w:val="00AC7113"/>
    <w:rsid w:val="00AD5712"/>
    <w:rsid w:val="00AD7F82"/>
    <w:rsid w:val="00AE5416"/>
    <w:rsid w:val="00AE5DD8"/>
    <w:rsid w:val="00AF0BED"/>
    <w:rsid w:val="00AF1840"/>
    <w:rsid w:val="00B00C80"/>
    <w:rsid w:val="00B03D21"/>
    <w:rsid w:val="00B04ECA"/>
    <w:rsid w:val="00B07453"/>
    <w:rsid w:val="00B1045A"/>
    <w:rsid w:val="00B107D9"/>
    <w:rsid w:val="00B16C15"/>
    <w:rsid w:val="00B17DFD"/>
    <w:rsid w:val="00B234BC"/>
    <w:rsid w:val="00B24FC3"/>
    <w:rsid w:val="00B27952"/>
    <w:rsid w:val="00B27EBD"/>
    <w:rsid w:val="00B311E8"/>
    <w:rsid w:val="00B32F7C"/>
    <w:rsid w:val="00B3423D"/>
    <w:rsid w:val="00B3465D"/>
    <w:rsid w:val="00B432AC"/>
    <w:rsid w:val="00B4446E"/>
    <w:rsid w:val="00B44FF6"/>
    <w:rsid w:val="00B45761"/>
    <w:rsid w:val="00B50277"/>
    <w:rsid w:val="00B51A21"/>
    <w:rsid w:val="00B53A6F"/>
    <w:rsid w:val="00B67896"/>
    <w:rsid w:val="00B701B6"/>
    <w:rsid w:val="00B750EB"/>
    <w:rsid w:val="00B7522A"/>
    <w:rsid w:val="00B756CC"/>
    <w:rsid w:val="00B84B53"/>
    <w:rsid w:val="00B85BE9"/>
    <w:rsid w:val="00B935B9"/>
    <w:rsid w:val="00BA3AE5"/>
    <w:rsid w:val="00BA451F"/>
    <w:rsid w:val="00BA62CD"/>
    <w:rsid w:val="00BB23CB"/>
    <w:rsid w:val="00BB2832"/>
    <w:rsid w:val="00BC1214"/>
    <w:rsid w:val="00BC53F5"/>
    <w:rsid w:val="00BC7E14"/>
    <w:rsid w:val="00BD0801"/>
    <w:rsid w:val="00BD0AB6"/>
    <w:rsid w:val="00BD10B5"/>
    <w:rsid w:val="00BD2515"/>
    <w:rsid w:val="00BE18FC"/>
    <w:rsid w:val="00BE5AA5"/>
    <w:rsid w:val="00BE6F00"/>
    <w:rsid w:val="00BE7D77"/>
    <w:rsid w:val="00BF1E95"/>
    <w:rsid w:val="00BF7D6F"/>
    <w:rsid w:val="00C00364"/>
    <w:rsid w:val="00C07C93"/>
    <w:rsid w:val="00C10857"/>
    <w:rsid w:val="00C11C27"/>
    <w:rsid w:val="00C11FB6"/>
    <w:rsid w:val="00C13838"/>
    <w:rsid w:val="00C224B7"/>
    <w:rsid w:val="00C276BE"/>
    <w:rsid w:val="00C27AE9"/>
    <w:rsid w:val="00C30182"/>
    <w:rsid w:val="00C3195C"/>
    <w:rsid w:val="00C35CDD"/>
    <w:rsid w:val="00C434B6"/>
    <w:rsid w:val="00C449D3"/>
    <w:rsid w:val="00C516B3"/>
    <w:rsid w:val="00C54F30"/>
    <w:rsid w:val="00C558AC"/>
    <w:rsid w:val="00C57464"/>
    <w:rsid w:val="00C61B53"/>
    <w:rsid w:val="00C63EFB"/>
    <w:rsid w:val="00C76BC1"/>
    <w:rsid w:val="00C805B1"/>
    <w:rsid w:val="00C851B2"/>
    <w:rsid w:val="00C86266"/>
    <w:rsid w:val="00C863AC"/>
    <w:rsid w:val="00C86EE5"/>
    <w:rsid w:val="00C90864"/>
    <w:rsid w:val="00C919F7"/>
    <w:rsid w:val="00C92F3D"/>
    <w:rsid w:val="00CA2C8B"/>
    <w:rsid w:val="00CA5949"/>
    <w:rsid w:val="00CA7044"/>
    <w:rsid w:val="00CC108C"/>
    <w:rsid w:val="00CC15F5"/>
    <w:rsid w:val="00CC39A1"/>
    <w:rsid w:val="00CC4CD5"/>
    <w:rsid w:val="00CC5C87"/>
    <w:rsid w:val="00CC722D"/>
    <w:rsid w:val="00CD32C8"/>
    <w:rsid w:val="00CD4A38"/>
    <w:rsid w:val="00CE3E1B"/>
    <w:rsid w:val="00CE6A4B"/>
    <w:rsid w:val="00CF0E03"/>
    <w:rsid w:val="00D00578"/>
    <w:rsid w:val="00D01667"/>
    <w:rsid w:val="00D03F44"/>
    <w:rsid w:val="00D13100"/>
    <w:rsid w:val="00D1382A"/>
    <w:rsid w:val="00D208F6"/>
    <w:rsid w:val="00D22048"/>
    <w:rsid w:val="00D242C2"/>
    <w:rsid w:val="00D248C7"/>
    <w:rsid w:val="00D36C51"/>
    <w:rsid w:val="00D37FA2"/>
    <w:rsid w:val="00D52549"/>
    <w:rsid w:val="00D57E1B"/>
    <w:rsid w:val="00D6683A"/>
    <w:rsid w:val="00D71DD4"/>
    <w:rsid w:val="00D84E6D"/>
    <w:rsid w:val="00D85A8E"/>
    <w:rsid w:val="00D8677C"/>
    <w:rsid w:val="00D93BAB"/>
    <w:rsid w:val="00D95D1D"/>
    <w:rsid w:val="00DA03B2"/>
    <w:rsid w:val="00DA0D7F"/>
    <w:rsid w:val="00DA279F"/>
    <w:rsid w:val="00DA2D2A"/>
    <w:rsid w:val="00DA677B"/>
    <w:rsid w:val="00DB1DB6"/>
    <w:rsid w:val="00DB51A2"/>
    <w:rsid w:val="00DB73C6"/>
    <w:rsid w:val="00DC048F"/>
    <w:rsid w:val="00DD0397"/>
    <w:rsid w:val="00DD291F"/>
    <w:rsid w:val="00DD7E2E"/>
    <w:rsid w:val="00DE7AF4"/>
    <w:rsid w:val="00DF0115"/>
    <w:rsid w:val="00DF2079"/>
    <w:rsid w:val="00DF391B"/>
    <w:rsid w:val="00DF7F8F"/>
    <w:rsid w:val="00E00139"/>
    <w:rsid w:val="00E01038"/>
    <w:rsid w:val="00E05ED5"/>
    <w:rsid w:val="00E16B90"/>
    <w:rsid w:val="00E22BBF"/>
    <w:rsid w:val="00E27796"/>
    <w:rsid w:val="00E30B75"/>
    <w:rsid w:val="00E37915"/>
    <w:rsid w:val="00E41F3C"/>
    <w:rsid w:val="00E45180"/>
    <w:rsid w:val="00E45DAD"/>
    <w:rsid w:val="00E4653D"/>
    <w:rsid w:val="00E56DC2"/>
    <w:rsid w:val="00E5742E"/>
    <w:rsid w:val="00E65DF7"/>
    <w:rsid w:val="00E73759"/>
    <w:rsid w:val="00E82139"/>
    <w:rsid w:val="00E84085"/>
    <w:rsid w:val="00E843B6"/>
    <w:rsid w:val="00E870E6"/>
    <w:rsid w:val="00E9020E"/>
    <w:rsid w:val="00E92964"/>
    <w:rsid w:val="00E93AD6"/>
    <w:rsid w:val="00EA00DA"/>
    <w:rsid w:val="00EA6699"/>
    <w:rsid w:val="00EA7273"/>
    <w:rsid w:val="00EB1156"/>
    <w:rsid w:val="00EB3217"/>
    <w:rsid w:val="00EC2814"/>
    <w:rsid w:val="00EE5484"/>
    <w:rsid w:val="00EF22E4"/>
    <w:rsid w:val="00EF267E"/>
    <w:rsid w:val="00F001C1"/>
    <w:rsid w:val="00F067DF"/>
    <w:rsid w:val="00F16837"/>
    <w:rsid w:val="00F20448"/>
    <w:rsid w:val="00F211FD"/>
    <w:rsid w:val="00F2429E"/>
    <w:rsid w:val="00F2445E"/>
    <w:rsid w:val="00F33AC7"/>
    <w:rsid w:val="00F349D9"/>
    <w:rsid w:val="00F355E2"/>
    <w:rsid w:val="00F356E6"/>
    <w:rsid w:val="00F4254B"/>
    <w:rsid w:val="00F45463"/>
    <w:rsid w:val="00F45EE5"/>
    <w:rsid w:val="00F500D3"/>
    <w:rsid w:val="00F5254C"/>
    <w:rsid w:val="00F55423"/>
    <w:rsid w:val="00F571FC"/>
    <w:rsid w:val="00F63681"/>
    <w:rsid w:val="00F7122D"/>
    <w:rsid w:val="00F726BA"/>
    <w:rsid w:val="00F72C19"/>
    <w:rsid w:val="00F75824"/>
    <w:rsid w:val="00F766F9"/>
    <w:rsid w:val="00F76883"/>
    <w:rsid w:val="00F77336"/>
    <w:rsid w:val="00F80721"/>
    <w:rsid w:val="00F86874"/>
    <w:rsid w:val="00F9134A"/>
    <w:rsid w:val="00F91DD3"/>
    <w:rsid w:val="00F94042"/>
    <w:rsid w:val="00F946BA"/>
    <w:rsid w:val="00F96DA4"/>
    <w:rsid w:val="00F97E8C"/>
    <w:rsid w:val="00F97EB1"/>
    <w:rsid w:val="00F97F5F"/>
    <w:rsid w:val="00FA1496"/>
    <w:rsid w:val="00FA364B"/>
    <w:rsid w:val="00FA76AC"/>
    <w:rsid w:val="00FB26CC"/>
    <w:rsid w:val="00FB51F2"/>
    <w:rsid w:val="00FC0037"/>
    <w:rsid w:val="00FC144B"/>
    <w:rsid w:val="00FC150B"/>
    <w:rsid w:val="00FC3DF4"/>
    <w:rsid w:val="00FC4728"/>
    <w:rsid w:val="00FE1B79"/>
    <w:rsid w:val="00FE2558"/>
    <w:rsid w:val="00FE7182"/>
    <w:rsid w:val="00FF1F77"/>
    <w:rsid w:val="00FF3963"/>
    <w:rsid w:val="00FF548D"/>
    <w:rsid w:val="00FF7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50F6D6A"/>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4E1A"/>
    <w:pPr>
      <w:spacing w:after="160" w:line="259" w:lineRule="auto"/>
    </w:pPr>
    <w:rPr>
      <w:lang w:val="ru-RU"/>
    </w:rPr>
  </w:style>
  <w:style w:type="paragraph" w:styleId="3">
    <w:name w:val="heading 3"/>
    <w:basedOn w:val="a"/>
    <w:next w:val="a"/>
    <w:link w:val="30"/>
    <w:semiHidden/>
    <w:unhideWhenUsed/>
    <w:qFormat/>
    <w:locked/>
    <w:rsid w:val="0003288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5F79FD"/>
    <w:pPr>
      <w:ind w:left="720"/>
      <w:contextualSpacing/>
    </w:pPr>
  </w:style>
  <w:style w:type="character" w:styleId="ac">
    <w:name w:val="annotation reference"/>
    <w:basedOn w:val="a0"/>
    <w:uiPriority w:val="99"/>
    <w:semiHidden/>
    <w:unhideWhenUsed/>
    <w:rsid w:val="005B12D8"/>
    <w:rPr>
      <w:sz w:val="16"/>
      <w:szCs w:val="16"/>
    </w:rPr>
  </w:style>
  <w:style w:type="paragraph" w:styleId="ad">
    <w:name w:val="annotation text"/>
    <w:basedOn w:val="a"/>
    <w:link w:val="ae"/>
    <w:uiPriority w:val="99"/>
    <w:semiHidden/>
    <w:unhideWhenUsed/>
    <w:rsid w:val="005B12D8"/>
    <w:pPr>
      <w:spacing w:line="240" w:lineRule="auto"/>
    </w:pPr>
    <w:rPr>
      <w:sz w:val="20"/>
      <w:szCs w:val="20"/>
    </w:rPr>
  </w:style>
  <w:style w:type="character" w:customStyle="1" w:styleId="ae">
    <w:name w:val="Текст примітки Знак"/>
    <w:basedOn w:val="a0"/>
    <w:link w:val="ad"/>
    <w:uiPriority w:val="99"/>
    <w:semiHidden/>
    <w:rsid w:val="005B12D8"/>
    <w:rPr>
      <w:sz w:val="20"/>
      <w:szCs w:val="20"/>
      <w:lang w:val="ru-RU"/>
    </w:rPr>
  </w:style>
  <w:style w:type="paragraph" w:styleId="af">
    <w:name w:val="annotation subject"/>
    <w:basedOn w:val="ad"/>
    <w:next w:val="ad"/>
    <w:link w:val="af0"/>
    <w:uiPriority w:val="99"/>
    <w:semiHidden/>
    <w:unhideWhenUsed/>
    <w:rsid w:val="005B12D8"/>
    <w:rPr>
      <w:b/>
      <w:bCs/>
    </w:rPr>
  </w:style>
  <w:style w:type="character" w:customStyle="1" w:styleId="af0">
    <w:name w:val="Тема примітки Знак"/>
    <w:basedOn w:val="ae"/>
    <w:link w:val="af"/>
    <w:uiPriority w:val="99"/>
    <w:semiHidden/>
    <w:rsid w:val="005B12D8"/>
    <w:rPr>
      <w:b/>
      <w:bCs/>
      <w:sz w:val="20"/>
      <w:szCs w:val="20"/>
      <w:lang w:val="ru-RU"/>
    </w:rPr>
  </w:style>
  <w:style w:type="paragraph" w:customStyle="1" w:styleId="rvps2">
    <w:name w:val="rvps2"/>
    <w:basedOn w:val="a"/>
    <w:rsid w:val="001C619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0">
    <w:name w:val="Заголовок 3 Знак"/>
    <w:basedOn w:val="a0"/>
    <w:link w:val="3"/>
    <w:semiHidden/>
    <w:rsid w:val="0003288E"/>
    <w:rPr>
      <w:rFonts w:asciiTheme="majorHAnsi" w:eastAsiaTheme="majorEastAsia" w:hAnsiTheme="majorHAnsi" w:cstheme="majorBidi"/>
      <w:color w:val="243F60" w:themeColor="accent1" w:themeShade="7F"/>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617578">
      <w:bodyDiv w:val="1"/>
      <w:marLeft w:val="0"/>
      <w:marRight w:val="0"/>
      <w:marTop w:val="0"/>
      <w:marBottom w:val="0"/>
      <w:divBdr>
        <w:top w:val="none" w:sz="0" w:space="0" w:color="auto"/>
        <w:left w:val="none" w:sz="0" w:space="0" w:color="auto"/>
        <w:bottom w:val="none" w:sz="0" w:space="0" w:color="auto"/>
        <w:right w:val="none" w:sz="0" w:space="0" w:color="auto"/>
      </w:divBdr>
    </w:div>
    <w:div w:id="651955818">
      <w:bodyDiv w:val="1"/>
      <w:marLeft w:val="0"/>
      <w:marRight w:val="0"/>
      <w:marTop w:val="0"/>
      <w:marBottom w:val="0"/>
      <w:divBdr>
        <w:top w:val="none" w:sz="0" w:space="0" w:color="auto"/>
        <w:left w:val="none" w:sz="0" w:space="0" w:color="auto"/>
        <w:bottom w:val="none" w:sz="0" w:space="0" w:color="auto"/>
        <w:right w:val="none" w:sz="0" w:space="0" w:color="auto"/>
      </w:divBdr>
    </w:div>
    <w:div w:id="1280379883">
      <w:bodyDiv w:val="1"/>
      <w:marLeft w:val="0"/>
      <w:marRight w:val="0"/>
      <w:marTop w:val="0"/>
      <w:marBottom w:val="0"/>
      <w:divBdr>
        <w:top w:val="none" w:sz="0" w:space="0" w:color="auto"/>
        <w:left w:val="none" w:sz="0" w:space="0" w:color="auto"/>
        <w:bottom w:val="none" w:sz="0" w:space="0" w:color="auto"/>
        <w:right w:val="none" w:sz="0" w:space="0" w:color="auto"/>
      </w:divBdr>
    </w:div>
    <w:div w:id="183652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D7E95-82E4-4856-9D75-423859F84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4818</TotalTime>
  <Pages>4</Pages>
  <Words>5718</Words>
  <Characters>3260</Characters>
  <Application>Microsoft Office Word</Application>
  <DocSecurity>0</DocSecurity>
  <Lines>27</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387</cp:revision>
  <cp:lastPrinted>2020-11-02T10:45:00Z</cp:lastPrinted>
  <dcterms:created xsi:type="dcterms:W3CDTF">2020-02-07T09:35:00Z</dcterms:created>
  <dcterms:modified xsi:type="dcterms:W3CDTF">2021-06-17T07:12:00Z</dcterms:modified>
</cp:coreProperties>
</file>