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446" w:rsidRDefault="006C2446" w:rsidP="006C2446">
      <w:pPr>
        <w:pStyle w:val="aa"/>
        <w:jc w:val="center"/>
        <w:rPr>
          <w:b/>
          <w:szCs w:val="28"/>
          <w:lang w:eastAsia="uk-UA"/>
        </w:rPr>
      </w:pPr>
    </w:p>
    <w:p w:rsidR="00E45C5C" w:rsidRDefault="00E45C5C" w:rsidP="006C2446">
      <w:pPr>
        <w:pStyle w:val="aa"/>
        <w:jc w:val="center"/>
        <w:rPr>
          <w:b/>
          <w:szCs w:val="28"/>
          <w:lang w:eastAsia="uk-UA"/>
        </w:rPr>
      </w:pPr>
    </w:p>
    <w:p w:rsidR="00E45C5C" w:rsidRPr="00E45C5C" w:rsidRDefault="00E45C5C" w:rsidP="00E45C5C">
      <w:pPr>
        <w:spacing w:after="0" w:line="240" w:lineRule="auto"/>
        <w:ind w:firstLine="709"/>
        <w:jc w:val="right"/>
        <w:rPr>
          <w:rFonts w:ascii="Times New Roman" w:eastAsia="Times New Roman" w:hAnsi="Times New Roman"/>
          <w:lang w:val="uk-UA" w:eastAsia="ru-RU"/>
        </w:rPr>
      </w:pPr>
      <w:r w:rsidRPr="00E45C5C">
        <w:rPr>
          <w:rFonts w:ascii="Times New Roman" w:eastAsia="Times New Roman" w:hAnsi="Times New Roman"/>
          <w:lang w:val="uk-UA" w:eastAsia="ru-RU"/>
        </w:rPr>
        <w:t xml:space="preserve">До реєстрац.№ </w:t>
      </w:r>
      <w:r w:rsidR="00EC7748">
        <w:rPr>
          <w:rFonts w:ascii="Times New Roman" w:eastAsia="Times New Roman" w:hAnsi="Times New Roman"/>
          <w:lang w:val="uk-UA" w:eastAsia="ru-RU"/>
        </w:rPr>
        <w:t>5376</w:t>
      </w:r>
    </w:p>
    <w:p w:rsidR="00E45C5C" w:rsidRPr="00E45C5C" w:rsidRDefault="00E45C5C" w:rsidP="00E45C5C">
      <w:pPr>
        <w:spacing w:after="0" w:line="240" w:lineRule="auto"/>
        <w:ind w:firstLine="709"/>
        <w:jc w:val="right"/>
        <w:rPr>
          <w:rFonts w:ascii="Times New Roman" w:eastAsia="Times New Roman" w:hAnsi="Times New Roman"/>
          <w:lang w:val="uk-UA" w:eastAsia="ru-RU"/>
        </w:rPr>
      </w:pPr>
      <w:r w:rsidRPr="00E45C5C">
        <w:rPr>
          <w:rFonts w:ascii="Times New Roman" w:eastAsia="Times New Roman" w:hAnsi="Times New Roman"/>
          <w:lang w:val="uk-UA" w:eastAsia="ru-RU"/>
        </w:rPr>
        <w:t>(друге читання)</w:t>
      </w:r>
    </w:p>
    <w:p w:rsidR="00E45C5C" w:rsidRPr="00E45C5C"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jc w:val="center"/>
        <w:rPr>
          <w:rFonts w:ascii="Times New Roman" w:eastAsia="Times New Roman" w:hAnsi="Times New Roman"/>
          <w:b/>
          <w:sz w:val="28"/>
          <w:szCs w:val="24"/>
          <w:lang w:val="uk-UA" w:eastAsia="ru-RU"/>
        </w:rPr>
      </w:pPr>
      <w:r w:rsidRPr="00E45C5C">
        <w:rPr>
          <w:rFonts w:ascii="Times New Roman" w:eastAsia="Times New Roman" w:hAnsi="Times New Roman"/>
          <w:b/>
          <w:sz w:val="28"/>
          <w:szCs w:val="24"/>
          <w:lang w:val="uk-UA" w:eastAsia="ru-RU"/>
        </w:rPr>
        <w:t>Зауваження</w:t>
      </w:r>
    </w:p>
    <w:p w:rsidR="00E45C5C" w:rsidRPr="00E45C5C" w:rsidRDefault="00E45C5C" w:rsidP="00E45C5C">
      <w:pPr>
        <w:spacing w:after="0" w:line="240" w:lineRule="auto"/>
        <w:jc w:val="center"/>
        <w:rPr>
          <w:rFonts w:ascii="Times New Roman" w:eastAsia="Times New Roman" w:hAnsi="Times New Roman"/>
          <w:b/>
          <w:sz w:val="28"/>
          <w:szCs w:val="24"/>
          <w:lang w:val="uk-UA" w:eastAsia="ru-RU"/>
        </w:rPr>
      </w:pPr>
      <w:r w:rsidRPr="00E45C5C">
        <w:rPr>
          <w:rFonts w:ascii="Times New Roman" w:eastAsia="Times New Roman" w:hAnsi="Times New Roman"/>
          <w:b/>
          <w:sz w:val="28"/>
          <w:szCs w:val="28"/>
          <w:lang w:val="uk-UA" w:eastAsia="ru-RU"/>
        </w:rPr>
        <w:t>до проекту закону України</w:t>
      </w:r>
    </w:p>
    <w:p w:rsidR="00C953E9" w:rsidRPr="00EC7748" w:rsidRDefault="004B38BB" w:rsidP="00630552">
      <w:pPr>
        <w:spacing w:after="0" w:line="240" w:lineRule="auto"/>
        <w:ind w:firstLine="709"/>
        <w:jc w:val="center"/>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п</w:t>
      </w:r>
      <w:r w:rsidRPr="004B38BB">
        <w:rPr>
          <w:rFonts w:ascii="Times New Roman" w:eastAsia="Times New Roman" w:hAnsi="Times New Roman"/>
          <w:b/>
          <w:sz w:val="28"/>
          <w:szCs w:val="28"/>
          <w:lang w:val="uk-UA" w:eastAsia="ru-RU"/>
        </w:rPr>
        <w:t xml:space="preserve">ро внесення змін до Податкового кодексу України та інших законів України щодо </w:t>
      </w:r>
      <w:r w:rsidR="00EC7748">
        <w:rPr>
          <w:rFonts w:ascii="Times New Roman" w:eastAsia="Times New Roman" w:hAnsi="Times New Roman"/>
          <w:b/>
          <w:sz w:val="28"/>
          <w:szCs w:val="28"/>
          <w:lang w:val="uk-UA" w:eastAsia="ru-RU"/>
        </w:rPr>
        <w:t>стимулювання розвитку цифрової економіки України</w:t>
      </w:r>
    </w:p>
    <w:p w:rsidR="004B38BB" w:rsidRPr="00E45C5C" w:rsidRDefault="004B38BB" w:rsidP="00630552">
      <w:pPr>
        <w:spacing w:after="0" w:line="240" w:lineRule="auto"/>
        <w:ind w:firstLine="709"/>
        <w:jc w:val="center"/>
        <w:rPr>
          <w:rFonts w:ascii="Times New Roman" w:eastAsia="Times New Roman" w:hAnsi="Times New Roman"/>
          <w:b/>
          <w:sz w:val="28"/>
          <w:szCs w:val="28"/>
          <w:lang w:val="uk-UA" w:eastAsia="ru-RU"/>
        </w:rPr>
      </w:pPr>
    </w:p>
    <w:p w:rsidR="00E45C5C" w:rsidRPr="00793D41" w:rsidRDefault="00E45C5C" w:rsidP="00630552">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У Го</w:t>
      </w:r>
      <w:r w:rsidR="00A15544" w:rsidRPr="00793D41">
        <w:rPr>
          <w:rFonts w:ascii="Times New Roman" w:eastAsia="Times New Roman" w:hAnsi="Times New Roman"/>
          <w:sz w:val="28"/>
          <w:szCs w:val="28"/>
          <w:lang w:val="uk-UA" w:eastAsia="ru-RU"/>
        </w:rPr>
        <w:t xml:space="preserve">ловному юридичному управлінні </w:t>
      </w:r>
      <w:r w:rsidRPr="00793D41">
        <w:rPr>
          <w:rFonts w:ascii="Times New Roman" w:eastAsia="Times New Roman" w:hAnsi="Times New Roman"/>
          <w:sz w:val="28"/>
          <w:szCs w:val="28"/>
          <w:lang w:val="uk-UA" w:eastAsia="ru-RU"/>
        </w:rPr>
        <w:t xml:space="preserve">розглянуто підготовлений до другого читання Комітетом з питань фінансів, податкової та митної політики проект закону України </w:t>
      </w:r>
      <w:r w:rsidR="00EC7748" w:rsidRPr="00EC7748">
        <w:rPr>
          <w:rFonts w:ascii="Times New Roman" w:eastAsia="Times New Roman" w:hAnsi="Times New Roman"/>
          <w:sz w:val="28"/>
          <w:szCs w:val="28"/>
          <w:lang w:val="uk-UA" w:eastAsia="ru-RU"/>
        </w:rPr>
        <w:t xml:space="preserve">про внесення змін до Податкового кодексу України та інших законів України щодо стимулювання розвитку цифрової економіки України </w:t>
      </w:r>
      <w:r w:rsidRPr="00793D41">
        <w:rPr>
          <w:rFonts w:ascii="Times New Roman" w:eastAsia="Times New Roman" w:hAnsi="Times New Roman"/>
          <w:sz w:val="28"/>
          <w:szCs w:val="28"/>
          <w:lang w:val="uk-UA" w:eastAsia="ru-RU"/>
        </w:rPr>
        <w:t>(далі – проект).</w:t>
      </w:r>
    </w:p>
    <w:p w:rsidR="00D966DF" w:rsidRPr="00793D41" w:rsidRDefault="00D966DF" w:rsidP="00630552">
      <w:pPr>
        <w:spacing w:after="0" w:line="240" w:lineRule="auto"/>
        <w:ind w:firstLine="709"/>
        <w:jc w:val="both"/>
        <w:rPr>
          <w:rFonts w:ascii="Times New Roman" w:eastAsia="Times New Roman" w:hAnsi="Times New Roman"/>
          <w:sz w:val="28"/>
          <w:szCs w:val="28"/>
          <w:lang w:val="uk-UA" w:eastAsia="ru-RU"/>
        </w:rPr>
      </w:pPr>
    </w:p>
    <w:p w:rsidR="003F049F" w:rsidRPr="00793D41" w:rsidRDefault="003F049F" w:rsidP="00630552">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Погоджуючи</w:t>
      </w:r>
      <w:r w:rsidR="00D966DF" w:rsidRPr="00793D41">
        <w:rPr>
          <w:rFonts w:ascii="Times New Roman" w:eastAsia="Times New Roman" w:hAnsi="Times New Roman"/>
          <w:sz w:val="28"/>
          <w:szCs w:val="28"/>
          <w:lang w:val="uk-UA" w:eastAsia="ru-RU"/>
        </w:rPr>
        <w:t>сь</w:t>
      </w:r>
      <w:r w:rsidRPr="00793D41">
        <w:rPr>
          <w:rFonts w:ascii="Times New Roman" w:eastAsia="Times New Roman" w:hAnsi="Times New Roman"/>
          <w:sz w:val="28"/>
          <w:szCs w:val="28"/>
          <w:lang w:val="uk-UA" w:eastAsia="ru-RU"/>
        </w:rPr>
        <w:t xml:space="preserve"> із зауваженнями, висловленими до законопроекту у висновку Головного науково-експертного у</w:t>
      </w:r>
      <w:r w:rsidR="00D966DF" w:rsidRPr="00793D41">
        <w:rPr>
          <w:rFonts w:ascii="Times New Roman" w:eastAsia="Times New Roman" w:hAnsi="Times New Roman"/>
          <w:sz w:val="28"/>
          <w:szCs w:val="28"/>
          <w:lang w:val="uk-UA" w:eastAsia="ru-RU"/>
        </w:rPr>
        <w:t>правління</w:t>
      </w:r>
      <w:r w:rsidR="001A5B9C" w:rsidRPr="00793D41">
        <w:rPr>
          <w:rFonts w:ascii="Times New Roman" w:eastAsia="Times New Roman" w:hAnsi="Times New Roman"/>
          <w:sz w:val="28"/>
          <w:szCs w:val="28"/>
          <w:lang w:val="uk-UA" w:eastAsia="ru-RU"/>
        </w:rPr>
        <w:t>,</w:t>
      </w:r>
      <w:r w:rsidR="00D966DF" w:rsidRPr="00793D41">
        <w:rPr>
          <w:rFonts w:ascii="Times New Roman" w:eastAsia="Times New Roman" w:hAnsi="Times New Roman"/>
          <w:sz w:val="28"/>
          <w:szCs w:val="28"/>
          <w:lang w:val="uk-UA" w:eastAsia="ru-RU"/>
        </w:rPr>
        <w:t xml:space="preserve"> </w:t>
      </w:r>
      <w:r w:rsidR="00491BCE">
        <w:rPr>
          <w:rFonts w:ascii="Times New Roman" w:eastAsia="Times New Roman" w:hAnsi="Times New Roman"/>
          <w:sz w:val="28"/>
          <w:szCs w:val="28"/>
          <w:lang w:val="uk-UA" w:eastAsia="ru-RU"/>
        </w:rPr>
        <w:t>повідомляємо таке</w:t>
      </w:r>
      <w:r w:rsidR="001A5B9C" w:rsidRPr="00793D41">
        <w:rPr>
          <w:rFonts w:ascii="Times New Roman" w:eastAsia="Times New Roman" w:hAnsi="Times New Roman"/>
          <w:sz w:val="28"/>
          <w:szCs w:val="28"/>
          <w:lang w:val="uk-UA" w:eastAsia="ru-RU"/>
        </w:rPr>
        <w:t>.</w:t>
      </w:r>
    </w:p>
    <w:p w:rsidR="00E45C5C" w:rsidRPr="00793D41" w:rsidRDefault="00E45C5C" w:rsidP="00630552">
      <w:pPr>
        <w:spacing w:after="0" w:line="240" w:lineRule="auto"/>
        <w:ind w:firstLine="709"/>
        <w:jc w:val="both"/>
        <w:rPr>
          <w:rFonts w:ascii="Times New Roman" w:eastAsia="Times New Roman" w:hAnsi="Times New Roman"/>
          <w:sz w:val="28"/>
          <w:szCs w:val="28"/>
          <w:lang w:val="uk-UA" w:eastAsia="ru-RU"/>
        </w:rPr>
      </w:pPr>
    </w:p>
    <w:p w:rsidR="00E45C5C" w:rsidRPr="00793D41" w:rsidRDefault="001A5B9C" w:rsidP="004B38BB">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 xml:space="preserve">1. </w:t>
      </w:r>
      <w:r w:rsidR="00E45C5C" w:rsidRPr="00793D41">
        <w:rPr>
          <w:rFonts w:ascii="Times New Roman" w:eastAsia="Times New Roman" w:hAnsi="Times New Roman"/>
          <w:sz w:val="28"/>
          <w:szCs w:val="28"/>
          <w:lang w:val="uk-UA" w:eastAsia="ru-RU"/>
        </w:rPr>
        <w:t xml:space="preserve">У проекті продовжується негативна практика викладення у глосарії регуляторних імперативних норм. Наприклад, </w:t>
      </w:r>
      <w:r w:rsidR="004B38BB">
        <w:rPr>
          <w:rFonts w:ascii="Times New Roman" w:eastAsia="Times New Roman" w:hAnsi="Times New Roman"/>
          <w:sz w:val="28"/>
          <w:szCs w:val="28"/>
          <w:lang w:val="uk-UA" w:eastAsia="ru-RU"/>
        </w:rPr>
        <w:t>визначення термін</w:t>
      </w:r>
      <w:r w:rsidR="00180B3B">
        <w:rPr>
          <w:rFonts w:ascii="Times New Roman" w:eastAsia="Times New Roman" w:hAnsi="Times New Roman"/>
          <w:sz w:val="28"/>
          <w:szCs w:val="28"/>
          <w:lang w:val="uk-UA" w:eastAsia="ru-RU"/>
        </w:rPr>
        <w:t xml:space="preserve">у </w:t>
      </w:r>
      <w:r w:rsidR="004B38BB">
        <w:rPr>
          <w:rFonts w:ascii="Times New Roman" w:eastAsia="Times New Roman" w:hAnsi="Times New Roman"/>
          <w:sz w:val="28"/>
          <w:szCs w:val="28"/>
          <w:lang w:val="uk-UA" w:eastAsia="ru-RU"/>
        </w:rPr>
        <w:t>«</w:t>
      </w:r>
      <w:r w:rsidR="00180B3B" w:rsidRPr="00180B3B">
        <w:rPr>
          <w:rFonts w:ascii="Times New Roman" w:eastAsia="Times New Roman" w:hAnsi="Times New Roman"/>
          <w:sz w:val="28"/>
          <w:szCs w:val="28"/>
          <w:lang w:val="uk-UA" w:eastAsia="ru-RU"/>
        </w:rPr>
        <w:t>Звичайна ціна майна, робіт, послуг при визначенні бази оподаткування резидентами Дія Сіті – платниками податку, що сплачують податок на прибуток підприємств на особливих умовах, при здійсненні операцій, які є об'єктом оподаткування відповідно до пункту 135.2 статті 135, пункту 137.10 статті 137 та пункту 141.91 статті 141 цього Кодексу (крім визначення бази оподаткування у разі здійснення контрольованих операцій)</w:t>
      </w:r>
      <w:r w:rsidR="004B38BB">
        <w:rPr>
          <w:rFonts w:ascii="Times New Roman" w:eastAsia="Times New Roman" w:hAnsi="Times New Roman"/>
          <w:sz w:val="28"/>
          <w:szCs w:val="28"/>
          <w:lang w:val="uk-UA" w:eastAsia="ru-RU"/>
        </w:rPr>
        <w:t>» фактично регулю</w:t>
      </w:r>
      <w:r w:rsidR="00180B3B">
        <w:rPr>
          <w:rFonts w:ascii="Times New Roman" w:eastAsia="Times New Roman" w:hAnsi="Times New Roman"/>
          <w:sz w:val="28"/>
          <w:szCs w:val="28"/>
          <w:lang w:val="uk-UA" w:eastAsia="ru-RU"/>
        </w:rPr>
        <w:t>є</w:t>
      </w:r>
      <w:r w:rsidR="004B38BB">
        <w:rPr>
          <w:rFonts w:ascii="Times New Roman" w:eastAsia="Times New Roman" w:hAnsi="Times New Roman"/>
          <w:sz w:val="28"/>
          <w:szCs w:val="28"/>
          <w:lang w:val="uk-UA" w:eastAsia="ru-RU"/>
        </w:rPr>
        <w:t xml:space="preserve"> питання бази оподаткування податком на прибуток підприємств.</w:t>
      </w:r>
    </w:p>
    <w:p w:rsidR="00E45C5C" w:rsidRPr="00793D41" w:rsidRDefault="00E45C5C" w:rsidP="00630552">
      <w:pPr>
        <w:spacing w:after="0" w:line="240" w:lineRule="auto"/>
        <w:ind w:firstLine="709"/>
        <w:jc w:val="both"/>
        <w:rPr>
          <w:rFonts w:ascii="Times New Roman" w:eastAsia="Times New Roman" w:hAnsi="Times New Roman"/>
          <w:sz w:val="28"/>
          <w:szCs w:val="28"/>
          <w:lang w:val="uk-UA" w:eastAsia="ru-RU"/>
        </w:rPr>
      </w:pPr>
      <w:r w:rsidRPr="00793D41">
        <w:rPr>
          <w:rFonts w:ascii="Times New Roman" w:eastAsia="Times New Roman" w:hAnsi="Times New Roman"/>
          <w:sz w:val="28"/>
          <w:szCs w:val="28"/>
          <w:lang w:val="uk-UA" w:eastAsia="ru-RU"/>
        </w:rPr>
        <w:t xml:space="preserve">Зазначене є юридично некоректним, оскільки завданням глосарію є однозначне застосування термінології при виконанні Кодексу. Натомість регуляторні положення Кодексу мають бути викладені окремо, в інших статтях, що безпосередньо </w:t>
      </w:r>
      <w:r w:rsidR="004B38BB">
        <w:rPr>
          <w:rFonts w:ascii="Times New Roman" w:eastAsia="Times New Roman" w:hAnsi="Times New Roman"/>
          <w:sz w:val="28"/>
          <w:szCs w:val="28"/>
          <w:lang w:val="uk-UA" w:eastAsia="ru-RU"/>
        </w:rPr>
        <w:t xml:space="preserve">стосуються відповідних відносин – в даному випадку в розділі ІІІ Податкового кодексу України. </w:t>
      </w:r>
    </w:p>
    <w:p w:rsidR="003F0BF7" w:rsidRDefault="00180B3B" w:rsidP="00180B3B">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Крім того, в</w:t>
      </w:r>
      <w:r w:rsidRPr="00180B3B">
        <w:rPr>
          <w:rFonts w:ascii="Times New Roman" w:eastAsia="Times New Roman" w:hAnsi="Times New Roman"/>
          <w:sz w:val="28"/>
          <w:szCs w:val="28"/>
          <w:lang w:val="uk-UA" w:eastAsia="ru-RU"/>
        </w:rPr>
        <w:t xml:space="preserve">живання у законопроекті </w:t>
      </w:r>
      <w:r>
        <w:rPr>
          <w:rFonts w:ascii="Times New Roman" w:eastAsia="Times New Roman" w:hAnsi="Times New Roman"/>
          <w:sz w:val="28"/>
          <w:szCs w:val="28"/>
          <w:lang w:val="uk-UA" w:eastAsia="ru-RU"/>
        </w:rPr>
        <w:t xml:space="preserve">слів «Сіті», «гіг» </w:t>
      </w:r>
      <w:r w:rsidRPr="00180B3B">
        <w:rPr>
          <w:rFonts w:ascii="Times New Roman" w:eastAsia="Times New Roman" w:hAnsi="Times New Roman"/>
          <w:sz w:val="28"/>
          <w:szCs w:val="28"/>
          <w:lang w:val="uk-UA" w:eastAsia="ru-RU"/>
        </w:rPr>
        <w:t>тощо</w:t>
      </w:r>
      <w:r>
        <w:rPr>
          <w:rFonts w:ascii="Times New Roman" w:eastAsia="Times New Roman" w:hAnsi="Times New Roman"/>
          <w:sz w:val="28"/>
          <w:szCs w:val="28"/>
          <w:lang w:val="uk-UA" w:eastAsia="ru-RU"/>
        </w:rPr>
        <w:t>, що не мають жодного змісту,</w:t>
      </w:r>
      <w:r w:rsidRPr="00180B3B">
        <w:rPr>
          <w:rFonts w:ascii="Times New Roman" w:eastAsia="Times New Roman" w:hAnsi="Times New Roman"/>
          <w:sz w:val="28"/>
          <w:szCs w:val="28"/>
          <w:lang w:val="uk-UA" w:eastAsia="ru-RU"/>
        </w:rPr>
        <w:t xml:space="preserve"> свідчить про невикористання у ньому державної мови, оскільки відповідно до статті 3 Закону України "Про забезпечення функціонування української мови як державної" завданнями цього Закону є вживання замість іншомовних українських слів, словосполучень і термінів у разі, якщо в українській мові існують рівнозначні відповідники, та підвищенню рівня обізнаності громадян про них.</w:t>
      </w:r>
    </w:p>
    <w:p w:rsidR="00C9124C" w:rsidRDefault="00C9124C" w:rsidP="00180B3B">
      <w:pPr>
        <w:spacing w:after="0" w:line="240" w:lineRule="auto"/>
        <w:ind w:firstLine="709"/>
        <w:jc w:val="both"/>
        <w:rPr>
          <w:rFonts w:ascii="Times New Roman" w:eastAsia="Times New Roman" w:hAnsi="Times New Roman"/>
          <w:sz w:val="28"/>
          <w:szCs w:val="28"/>
          <w:lang w:val="uk-UA" w:eastAsia="ru-RU"/>
        </w:rPr>
      </w:pPr>
    </w:p>
    <w:p w:rsidR="00C9124C" w:rsidRDefault="00C9124C" w:rsidP="00C9124C">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2. </w:t>
      </w:r>
      <w:r w:rsidRPr="00C9124C">
        <w:rPr>
          <w:rFonts w:ascii="Times New Roman" w:eastAsia="Times New Roman" w:hAnsi="Times New Roman"/>
          <w:sz w:val="28"/>
          <w:szCs w:val="28"/>
          <w:lang w:val="uk-UA" w:eastAsia="ru-RU"/>
        </w:rPr>
        <w:t xml:space="preserve">В проекті пропонується визначити окрему схему сплати резидентом Дія Сіті, </w:t>
      </w:r>
      <w:r w:rsidR="00C86C51">
        <w:rPr>
          <w:rFonts w:ascii="Times New Roman" w:eastAsia="Times New Roman" w:hAnsi="Times New Roman"/>
          <w:sz w:val="28"/>
          <w:szCs w:val="28"/>
          <w:lang w:val="uk-UA" w:eastAsia="ru-RU"/>
        </w:rPr>
        <w:t xml:space="preserve">податку на прибуток підприємств, </w:t>
      </w:r>
      <w:r w:rsidRPr="00C9124C">
        <w:rPr>
          <w:rFonts w:ascii="Times New Roman" w:eastAsia="Times New Roman" w:hAnsi="Times New Roman"/>
          <w:sz w:val="28"/>
          <w:szCs w:val="28"/>
          <w:lang w:val="uk-UA" w:eastAsia="ru-RU"/>
        </w:rPr>
        <w:t xml:space="preserve">а по суті - запровадити  податок </w:t>
      </w:r>
      <w:r w:rsidR="00C86C51">
        <w:rPr>
          <w:rFonts w:ascii="Times New Roman" w:eastAsia="Times New Roman" w:hAnsi="Times New Roman"/>
          <w:sz w:val="28"/>
          <w:szCs w:val="28"/>
          <w:lang w:val="uk-UA" w:eastAsia="ru-RU"/>
        </w:rPr>
        <w:t xml:space="preserve">на </w:t>
      </w:r>
      <w:r w:rsidRPr="00C9124C">
        <w:rPr>
          <w:rFonts w:ascii="Times New Roman" w:eastAsia="Times New Roman" w:hAnsi="Times New Roman"/>
          <w:sz w:val="28"/>
          <w:szCs w:val="28"/>
          <w:lang w:val="uk-UA" w:eastAsia="ru-RU"/>
        </w:rPr>
        <w:t>виведений капітал, (зазначене передбачає ґрунтовну заміну об'єкта оподаткування, порядку ведення податкового обліку та визначення податкових зобов'язань), причому не лише щодо певної галузі (сфери), а щодо обмеженого кола осіб з особливим статусом, і назвати його «особливими умовами.</w:t>
      </w:r>
    </w:p>
    <w:p w:rsidR="00AD25AC" w:rsidRPr="00C9124C" w:rsidRDefault="00AD25AC" w:rsidP="00C9124C">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Вказане суперечить статті 42 Конституції України, за якою д</w:t>
      </w:r>
      <w:r w:rsidRPr="00AD25AC">
        <w:rPr>
          <w:rFonts w:ascii="Times New Roman" w:eastAsia="Times New Roman" w:hAnsi="Times New Roman"/>
          <w:sz w:val="28"/>
          <w:szCs w:val="28"/>
          <w:lang w:val="uk-UA" w:eastAsia="ru-RU"/>
        </w:rPr>
        <w:t>ержава забезпечує захист конкуренції у підприємницькій діяльності. Не допускаються зловживання монопольним становищем на ринку, неправомірне обмеження конкуренції та недобросовісна конкуренція.</w:t>
      </w:r>
    </w:p>
    <w:p w:rsidR="00C9124C" w:rsidRPr="00C9124C" w:rsidRDefault="00AD25AC" w:rsidP="00C9124C">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Такою з</w:t>
      </w:r>
      <w:r w:rsidR="00C9124C" w:rsidRPr="00C9124C">
        <w:rPr>
          <w:rFonts w:ascii="Times New Roman" w:eastAsia="Times New Roman" w:hAnsi="Times New Roman"/>
          <w:sz w:val="28"/>
          <w:szCs w:val="28"/>
          <w:lang w:val="uk-UA" w:eastAsia="ru-RU"/>
        </w:rPr>
        <w:t>азначене не відповідає принципу єдиного підходу до встановлення податків та зборів у поєднанні з принципом рівності усіх платників перед законом, недопущення будь-яких проявів податкової дискримінації, що полягає у забезпечені однакового підходу до всіх платників податків незалежно від соціальної, расової, національної, релігійної приналежності, форми власності юридичної особи, громадянства фізичної особи, місця походження капіталу (стаття 4 Податкового кодексу України).</w:t>
      </w:r>
    </w:p>
    <w:p w:rsidR="00C9124C" w:rsidRDefault="00AD25AC" w:rsidP="00C9124C">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Це </w:t>
      </w:r>
      <w:r w:rsidR="00C9124C" w:rsidRPr="00C9124C">
        <w:rPr>
          <w:rFonts w:ascii="Times New Roman" w:eastAsia="Times New Roman" w:hAnsi="Times New Roman"/>
          <w:sz w:val="28"/>
          <w:szCs w:val="28"/>
          <w:lang w:val="uk-UA" w:eastAsia="ru-RU"/>
        </w:rPr>
        <w:t xml:space="preserve">зауваження стосується </w:t>
      </w:r>
      <w:r w:rsidR="00C86C51">
        <w:rPr>
          <w:rFonts w:ascii="Times New Roman" w:eastAsia="Times New Roman" w:hAnsi="Times New Roman"/>
          <w:sz w:val="28"/>
          <w:szCs w:val="28"/>
          <w:lang w:val="uk-UA" w:eastAsia="ru-RU"/>
        </w:rPr>
        <w:t xml:space="preserve">і </w:t>
      </w:r>
      <w:r w:rsidR="00C9124C" w:rsidRPr="00C9124C">
        <w:rPr>
          <w:rFonts w:ascii="Times New Roman" w:eastAsia="Times New Roman" w:hAnsi="Times New Roman"/>
          <w:sz w:val="28"/>
          <w:szCs w:val="28"/>
          <w:lang w:val="uk-UA" w:eastAsia="ru-RU"/>
        </w:rPr>
        <w:t>пункту 17 розділу І проекту в частині оподаткування податком на доходи фізичних осіб доходів спеціаліста резидента Дія Сіті за ставкою 5 відсотків.</w:t>
      </w:r>
    </w:p>
    <w:p w:rsidR="00AD25AC" w:rsidRPr="00793D41" w:rsidRDefault="00AD25AC" w:rsidP="000B55F5">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Крім того, оподаткування доходів </w:t>
      </w:r>
      <w:r w:rsidRPr="00AD25AC">
        <w:rPr>
          <w:rFonts w:ascii="Times New Roman" w:eastAsia="Times New Roman" w:hAnsi="Times New Roman"/>
          <w:sz w:val="28"/>
          <w:szCs w:val="28"/>
          <w:lang w:val="uk-UA" w:eastAsia="ru-RU"/>
        </w:rPr>
        <w:t>спеціаліста резидента Дія Сіті</w:t>
      </w:r>
      <w:r>
        <w:rPr>
          <w:rFonts w:ascii="Times New Roman" w:eastAsia="Times New Roman" w:hAnsi="Times New Roman"/>
          <w:sz w:val="28"/>
          <w:szCs w:val="28"/>
          <w:lang w:val="uk-UA" w:eastAsia="ru-RU"/>
        </w:rPr>
        <w:t xml:space="preserve"> за такою ставкою не повною мірою відповідає також статт</w:t>
      </w:r>
      <w:r w:rsidR="000B55F5">
        <w:rPr>
          <w:rFonts w:ascii="Times New Roman" w:eastAsia="Times New Roman" w:hAnsi="Times New Roman"/>
          <w:sz w:val="28"/>
          <w:szCs w:val="28"/>
          <w:lang w:val="uk-UA" w:eastAsia="ru-RU"/>
        </w:rPr>
        <w:t xml:space="preserve">і </w:t>
      </w:r>
      <w:r>
        <w:rPr>
          <w:rFonts w:ascii="Times New Roman" w:eastAsia="Times New Roman" w:hAnsi="Times New Roman"/>
          <w:sz w:val="28"/>
          <w:szCs w:val="28"/>
          <w:lang w:val="uk-UA" w:eastAsia="ru-RU"/>
        </w:rPr>
        <w:t>24 Конституції України</w:t>
      </w:r>
      <w:r w:rsidR="000B55F5">
        <w:rPr>
          <w:rFonts w:ascii="Times New Roman" w:eastAsia="Times New Roman" w:hAnsi="Times New Roman"/>
          <w:sz w:val="28"/>
          <w:szCs w:val="28"/>
          <w:lang w:val="uk-UA" w:eastAsia="ru-RU"/>
        </w:rPr>
        <w:t>, згідно з якою г</w:t>
      </w:r>
      <w:bookmarkStart w:id="0" w:name="_GoBack"/>
      <w:bookmarkEnd w:id="0"/>
      <w:r w:rsidR="000B55F5" w:rsidRPr="000B55F5">
        <w:rPr>
          <w:rFonts w:ascii="Times New Roman" w:eastAsia="Times New Roman" w:hAnsi="Times New Roman"/>
          <w:sz w:val="28"/>
          <w:szCs w:val="28"/>
          <w:lang w:val="uk-UA" w:eastAsia="ru-RU"/>
        </w:rPr>
        <w:t>ромадяни мають рівні конституційні права і свободи та є рівними перед законом.</w:t>
      </w:r>
      <w:r w:rsidR="000B55F5">
        <w:rPr>
          <w:rFonts w:ascii="Times New Roman" w:eastAsia="Times New Roman" w:hAnsi="Times New Roman"/>
          <w:sz w:val="28"/>
          <w:szCs w:val="28"/>
          <w:lang w:val="uk-UA" w:eastAsia="ru-RU"/>
        </w:rPr>
        <w:t xml:space="preserve"> </w:t>
      </w:r>
      <w:r w:rsidR="000B55F5" w:rsidRPr="000B55F5">
        <w:rPr>
          <w:rFonts w:ascii="Times New Roman" w:eastAsia="Times New Roman" w:hAnsi="Times New Roman"/>
          <w:sz w:val="28"/>
          <w:szCs w:val="28"/>
          <w:lang w:val="uk-UA" w:eastAsia="ru-RU"/>
        </w:rPr>
        <w:t>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p>
    <w:p w:rsidR="00E45C5C" w:rsidRDefault="00E45C5C" w:rsidP="00630552">
      <w:pPr>
        <w:spacing w:after="0" w:line="240" w:lineRule="auto"/>
        <w:ind w:firstLine="709"/>
        <w:jc w:val="both"/>
        <w:rPr>
          <w:rFonts w:ascii="Times New Roman" w:eastAsia="Times New Roman" w:hAnsi="Times New Roman"/>
          <w:sz w:val="28"/>
          <w:szCs w:val="28"/>
          <w:lang w:val="uk-UA" w:eastAsia="ru-RU"/>
        </w:rPr>
      </w:pPr>
    </w:p>
    <w:p w:rsidR="00AD3B37" w:rsidRPr="00AD3B37" w:rsidRDefault="00C9124C" w:rsidP="00AD3B37">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3</w:t>
      </w:r>
      <w:r w:rsidR="00AD3B37" w:rsidRPr="00AD3B37">
        <w:rPr>
          <w:rFonts w:ascii="Times New Roman" w:eastAsia="Times New Roman" w:hAnsi="Times New Roman"/>
          <w:sz w:val="28"/>
          <w:szCs w:val="28"/>
          <w:lang w:val="uk-UA" w:eastAsia="ru-RU"/>
        </w:rPr>
        <w:t xml:space="preserve">. Проект потребує приведення у відповідність до конституційних принципів верховенства права та визначення України правовою державою (статті 1 та 8 Конституції України), а також не враховує правової позиції Конституційного Суду України, у рішеннях якого неодноразово наголошувалося, що визначальними елементами верховенства права є принципи правової визначеності, ясності і недвозначності правової норми, оскільки інше не може забезпечити її однакове застосування, не виключає </w:t>
      </w:r>
      <w:r w:rsidR="00AD3B37" w:rsidRPr="00AD3B37">
        <w:rPr>
          <w:rFonts w:ascii="Times New Roman" w:eastAsia="Times New Roman" w:hAnsi="Times New Roman"/>
          <w:sz w:val="28"/>
          <w:szCs w:val="28"/>
          <w:lang w:val="uk-UA" w:eastAsia="ru-RU"/>
        </w:rPr>
        <w:lastRenderedPageBreak/>
        <w:t>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22.09.2005 року № 5, від 29.06.2010 року № 17-рп, від 11.10.2011 року № 10-рп).</w:t>
      </w:r>
    </w:p>
    <w:p w:rsidR="00AD3B37" w:rsidRPr="00AD3B37" w:rsidRDefault="00AD3B37" w:rsidP="00AD3B37">
      <w:pPr>
        <w:spacing w:after="0" w:line="240" w:lineRule="auto"/>
        <w:ind w:firstLine="709"/>
        <w:jc w:val="both"/>
        <w:rPr>
          <w:rFonts w:ascii="Times New Roman" w:eastAsia="Times New Roman" w:hAnsi="Times New Roman"/>
          <w:sz w:val="28"/>
          <w:szCs w:val="28"/>
          <w:lang w:val="uk-UA" w:eastAsia="ru-RU"/>
        </w:rPr>
      </w:pPr>
      <w:r w:rsidRPr="00AD3B37">
        <w:rPr>
          <w:rFonts w:ascii="Times New Roman" w:eastAsia="Times New Roman" w:hAnsi="Times New Roman"/>
          <w:sz w:val="28"/>
          <w:szCs w:val="28"/>
          <w:lang w:val="uk-UA" w:eastAsia="ru-RU"/>
        </w:rPr>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сформованим з достатньою точністю для того, щоб надати їм можливість регулювати свою поведінку аби бути здатними – за потреби, за відповідної консультації – передбачати тією мірою, що є розумною за відповідних обставин, наслідки, які може потягнути за собою його дія» (рішення у справі «Вєренцов проти України, 11 квітня 2013 року). </w:t>
      </w:r>
    </w:p>
    <w:p w:rsidR="00AD3B37" w:rsidRPr="00AD3B37" w:rsidRDefault="00AD3B37" w:rsidP="00AD3B37">
      <w:pPr>
        <w:spacing w:after="0" w:line="240" w:lineRule="auto"/>
        <w:ind w:firstLine="709"/>
        <w:jc w:val="both"/>
        <w:rPr>
          <w:rFonts w:ascii="Times New Roman" w:eastAsia="Times New Roman" w:hAnsi="Times New Roman"/>
          <w:sz w:val="28"/>
          <w:szCs w:val="28"/>
          <w:lang w:val="uk-UA" w:eastAsia="ru-RU"/>
        </w:rPr>
      </w:pPr>
      <w:r w:rsidRPr="00AD3B37">
        <w:rPr>
          <w:rFonts w:ascii="Times New Roman" w:eastAsia="Times New Roman" w:hAnsi="Times New Roman"/>
          <w:sz w:val="28"/>
          <w:szCs w:val="28"/>
          <w:lang w:val="uk-UA" w:eastAsia="ru-RU"/>
        </w:rPr>
        <w:t>Зокрема:</w:t>
      </w:r>
    </w:p>
    <w:p w:rsidR="004A6400" w:rsidRDefault="00AD3B37" w:rsidP="00AD3B37">
      <w:pPr>
        <w:spacing w:after="0" w:line="240" w:lineRule="auto"/>
        <w:ind w:firstLine="709"/>
        <w:jc w:val="both"/>
        <w:rPr>
          <w:rFonts w:ascii="Times New Roman" w:eastAsia="Times New Roman" w:hAnsi="Times New Roman"/>
          <w:sz w:val="28"/>
          <w:szCs w:val="28"/>
          <w:lang w:val="uk-UA" w:eastAsia="ru-RU"/>
        </w:rPr>
      </w:pPr>
      <w:r w:rsidRPr="00AD3B37">
        <w:rPr>
          <w:rFonts w:ascii="Times New Roman" w:eastAsia="Times New Roman" w:hAnsi="Times New Roman"/>
          <w:sz w:val="28"/>
          <w:szCs w:val="28"/>
          <w:lang w:val="uk-UA" w:eastAsia="ru-RU"/>
        </w:rPr>
        <w:t>1) у проекті застосовуються словосполучен</w:t>
      </w:r>
      <w:r>
        <w:rPr>
          <w:rFonts w:ascii="Times New Roman" w:eastAsia="Times New Roman" w:hAnsi="Times New Roman"/>
          <w:sz w:val="28"/>
          <w:szCs w:val="28"/>
          <w:lang w:val="uk-UA" w:eastAsia="ru-RU"/>
        </w:rPr>
        <w:t>ня «зокрема, але не виключно»,</w:t>
      </w:r>
      <w:r w:rsidRPr="00AD3B37">
        <w:rPr>
          <w:rFonts w:ascii="Times New Roman" w:eastAsia="Times New Roman" w:hAnsi="Times New Roman"/>
          <w:sz w:val="28"/>
          <w:szCs w:val="28"/>
          <w:lang w:val="uk-UA" w:eastAsia="ru-RU"/>
        </w:rPr>
        <w:t xml:space="preserve"> які за лексикою не є нормативними і не мають юридичного змісту;</w:t>
      </w:r>
    </w:p>
    <w:p w:rsidR="00AD3B37" w:rsidRDefault="00AD3B37" w:rsidP="00AD3B37">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2) </w:t>
      </w:r>
      <w:r w:rsidRPr="00AD3B37">
        <w:rPr>
          <w:rFonts w:ascii="Times New Roman" w:eastAsia="Times New Roman" w:hAnsi="Times New Roman"/>
          <w:sz w:val="28"/>
          <w:szCs w:val="28"/>
          <w:lang w:val="uk-UA" w:eastAsia="ru-RU"/>
        </w:rPr>
        <w:t xml:space="preserve"> </w:t>
      </w:r>
      <w:r w:rsidR="00DD1EB6">
        <w:rPr>
          <w:rFonts w:ascii="Times New Roman" w:eastAsia="Times New Roman" w:hAnsi="Times New Roman"/>
          <w:sz w:val="28"/>
          <w:szCs w:val="28"/>
          <w:lang w:val="uk-UA" w:eastAsia="ru-RU"/>
        </w:rPr>
        <w:t>у тексті</w:t>
      </w:r>
      <w:r w:rsidRPr="00AD3B37">
        <w:rPr>
          <w:rFonts w:ascii="Times New Roman" w:eastAsia="Times New Roman" w:hAnsi="Times New Roman"/>
          <w:sz w:val="28"/>
          <w:szCs w:val="28"/>
          <w:lang w:val="uk-UA" w:eastAsia="ru-RU"/>
        </w:rPr>
        <w:t xml:space="preserve"> проекту не слід посилатися на конкретні структурні одиниці Закону України «Про стимулювання розвитку цифрової економіки України, оскільки до нього можуть бути внесені зм</w:t>
      </w:r>
      <w:r>
        <w:rPr>
          <w:rFonts w:ascii="Times New Roman" w:eastAsia="Times New Roman" w:hAnsi="Times New Roman"/>
          <w:sz w:val="28"/>
          <w:szCs w:val="28"/>
          <w:lang w:val="uk-UA" w:eastAsia="ru-RU"/>
        </w:rPr>
        <w:t>іни, які змінять його структуру;</w:t>
      </w:r>
    </w:p>
    <w:p w:rsidR="00DA71C3" w:rsidRPr="00C55051" w:rsidRDefault="00DA71C3" w:rsidP="00DA71C3">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3) в</w:t>
      </w:r>
      <w:r w:rsidRPr="00C55051">
        <w:rPr>
          <w:rFonts w:ascii="Times New Roman" w:eastAsia="Times New Roman" w:hAnsi="Times New Roman"/>
          <w:sz w:val="28"/>
          <w:szCs w:val="28"/>
          <w:lang w:val="uk-UA" w:eastAsia="ru-RU"/>
        </w:rPr>
        <w:t xml:space="preserve"> проекті застосовується поняття «резидент Дія Сіті», що може призвести до труднощів при його застосуванні. Як правило, термін «резидент» застосовується в податкових відносинах і означає зв'язок відповідного суб'єкта з певною державою. Так, відповідно до підпункту 14.1.213 пункту 14.1 статті 14  Податкового кодексу України резиденти - це:</w:t>
      </w:r>
    </w:p>
    <w:p w:rsidR="00DA71C3" w:rsidRPr="00C55051" w:rsidRDefault="00DA71C3" w:rsidP="00DA71C3">
      <w:pPr>
        <w:spacing w:after="0" w:line="240" w:lineRule="auto"/>
        <w:ind w:firstLine="709"/>
        <w:jc w:val="both"/>
        <w:rPr>
          <w:rFonts w:ascii="Times New Roman" w:eastAsia="Times New Roman" w:hAnsi="Times New Roman"/>
          <w:sz w:val="28"/>
          <w:szCs w:val="28"/>
          <w:lang w:val="uk-UA" w:eastAsia="ru-RU"/>
        </w:rPr>
      </w:pPr>
      <w:r w:rsidRPr="00C55051">
        <w:rPr>
          <w:rFonts w:ascii="Times New Roman" w:eastAsia="Times New Roman" w:hAnsi="Times New Roman"/>
          <w:sz w:val="28"/>
          <w:szCs w:val="28"/>
          <w:lang w:val="uk-UA" w:eastAsia="ru-RU"/>
        </w:rPr>
        <w:t>а) юридичні особи та їх відокремлені особи, які утворені та провадять свою діяльність відповідно до законодавства України з місцезнаходженням як на її території, так і за її межами;</w:t>
      </w:r>
    </w:p>
    <w:p w:rsidR="00DA71C3" w:rsidRPr="00C55051" w:rsidRDefault="00DA71C3" w:rsidP="00DA71C3">
      <w:pPr>
        <w:spacing w:after="0" w:line="240" w:lineRule="auto"/>
        <w:ind w:firstLine="709"/>
        <w:jc w:val="both"/>
        <w:rPr>
          <w:rFonts w:ascii="Times New Roman" w:eastAsia="Times New Roman" w:hAnsi="Times New Roman"/>
          <w:sz w:val="28"/>
          <w:szCs w:val="28"/>
          <w:lang w:val="uk-UA" w:eastAsia="ru-RU"/>
        </w:rPr>
      </w:pPr>
      <w:r w:rsidRPr="00C55051">
        <w:rPr>
          <w:rFonts w:ascii="Times New Roman" w:eastAsia="Times New Roman" w:hAnsi="Times New Roman"/>
          <w:sz w:val="28"/>
          <w:szCs w:val="28"/>
          <w:lang w:val="uk-UA" w:eastAsia="ru-RU"/>
        </w:rPr>
        <w:t>б) дипломатичні представництва, консульські установи та інші офіційні представництва України за кордоном, які мають дипломатичні привілеї та імунітет;</w:t>
      </w:r>
    </w:p>
    <w:p w:rsidR="00DA71C3" w:rsidRDefault="00DA71C3" w:rsidP="00DA71C3">
      <w:pPr>
        <w:spacing w:after="0" w:line="240" w:lineRule="auto"/>
        <w:ind w:firstLine="709"/>
        <w:jc w:val="both"/>
        <w:rPr>
          <w:rFonts w:ascii="Times New Roman" w:eastAsia="Times New Roman" w:hAnsi="Times New Roman"/>
          <w:sz w:val="28"/>
          <w:szCs w:val="28"/>
          <w:lang w:val="uk-UA" w:eastAsia="ru-RU"/>
        </w:rPr>
      </w:pPr>
      <w:r w:rsidRPr="00C55051">
        <w:rPr>
          <w:rFonts w:ascii="Times New Roman" w:eastAsia="Times New Roman" w:hAnsi="Times New Roman"/>
          <w:sz w:val="28"/>
          <w:szCs w:val="28"/>
          <w:lang w:val="uk-UA" w:eastAsia="ru-RU"/>
        </w:rPr>
        <w:t>в) фізична особа - резидент - фізична особа, яка має місце проживання в Україні.</w:t>
      </w:r>
    </w:p>
    <w:p w:rsidR="00DA71C3" w:rsidRDefault="00DA71C3" w:rsidP="00DA71C3">
      <w:pPr>
        <w:spacing w:after="0" w:line="240" w:lineRule="auto"/>
        <w:ind w:firstLine="709"/>
        <w:jc w:val="both"/>
        <w:rPr>
          <w:rFonts w:ascii="Times New Roman" w:eastAsia="Times New Roman" w:hAnsi="Times New Roman"/>
          <w:sz w:val="28"/>
          <w:szCs w:val="28"/>
          <w:lang w:val="uk-UA" w:eastAsia="ru-RU"/>
        </w:rPr>
      </w:pPr>
      <w:r w:rsidRPr="00C55051">
        <w:rPr>
          <w:rFonts w:ascii="Times New Roman" w:eastAsia="Times New Roman" w:hAnsi="Times New Roman"/>
          <w:sz w:val="28"/>
          <w:szCs w:val="28"/>
          <w:lang w:val="uk-UA" w:eastAsia="ru-RU"/>
        </w:rPr>
        <w:t>Враховуючи це, тому у проекті слід використовувати інше поняття, яке б виражало сутність відповідного суб'єкта, наприклад «суб'єкт</w:t>
      </w:r>
      <w:r>
        <w:rPr>
          <w:rFonts w:ascii="Times New Roman" w:eastAsia="Times New Roman" w:hAnsi="Times New Roman"/>
          <w:sz w:val="28"/>
          <w:szCs w:val="28"/>
          <w:lang w:val="uk-UA" w:eastAsia="ru-RU"/>
        </w:rPr>
        <w:t xml:space="preserve"> …</w:t>
      </w:r>
      <w:r w:rsidRPr="00C55051">
        <w:rPr>
          <w:rFonts w:ascii="Times New Roman" w:eastAsia="Times New Roman" w:hAnsi="Times New Roman"/>
          <w:sz w:val="28"/>
          <w:szCs w:val="28"/>
          <w:lang w:val="uk-UA" w:eastAsia="ru-RU"/>
        </w:rPr>
        <w:t>», «суб'єкт режиму</w:t>
      </w:r>
      <w:r>
        <w:rPr>
          <w:rFonts w:ascii="Times New Roman" w:eastAsia="Times New Roman" w:hAnsi="Times New Roman"/>
          <w:sz w:val="28"/>
          <w:szCs w:val="28"/>
          <w:lang w:val="uk-UA" w:eastAsia="ru-RU"/>
        </w:rPr>
        <w:t xml:space="preserve"> … </w:t>
      </w:r>
      <w:r w:rsidRPr="00C55051">
        <w:rPr>
          <w:rFonts w:ascii="Times New Roman" w:eastAsia="Times New Roman" w:hAnsi="Times New Roman"/>
          <w:sz w:val="28"/>
          <w:szCs w:val="28"/>
          <w:lang w:val="uk-UA" w:eastAsia="ru-RU"/>
        </w:rPr>
        <w:t xml:space="preserve">», «особа </w:t>
      </w:r>
      <w:r>
        <w:rPr>
          <w:rFonts w:ascii="Times New Roman" w:eastAsia="Times New Roman" w:hAnsi="Times New Roman"/>
          <w:sz w:val="28"/>
          <w:szCs w:val="28"/>
          <w:lang w:val="uk-UA" w:eastAsia="ru-RU"/>
        </w:rPr>
        <w:t>…</w:t>
      </w:r>
      <w:r w:rsidRPr="00C55051">
        <w:rPr>
          <w:rFonts w:ascii="Times New Roman" w:eastAsia="Times New Roman" w:hAnsi="Times New Roman"/>
          <w:sz w:val="28"/>
          <w:szCs w:val="28"/>
          <w:lang w:val="uk-UA" w:eastAsia="ru-RU"/>
        </w:rPr>
        <w:t>» тощо. В крайньому разі слід чітко визначити поняття «резидент Дія Сіті» вказавши при цьому його співвідношення з поняттям та статусом «резидент України»</w:t>
      </w:r>
      <w:r>
        <w:rPr>
          <w:rFonts w:ascii="Times New Roman" w:eastAsia="Times New Roman" w:hAnsi="Times New Roman"/>
          <w:sz w:val="28"/>
          <w:szCs w:val="28"/>
          <w:lang w:val="uk-UA" w:eastAsia="ru-RU"/>
        </w:rPr>
        <w:t xml:space="preserve"> та «нерезидент»;</w:t>
      </w:r>
    </w:p>
    <w:p w:rsidR="00DA71C3" w:rsidRDefault="00DA71C3" w:rsidP="00DA71C3">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4) у пункті 2 розділу І </w:t>
      </w:r>
      <w:r w:rsidRPr="004A6400">
        <w:rPr>
          <w:rFonts w:ascii="Times New Roman" w:eastAsia="Times New Roman" w:hAnsi="Times New Roman"/>
          <w:sz w:val="28"/>
          <w:szCs w:val="28"/>
          <w:lang w:val="uk-UA" w:eastAsia="ru-RU"/>
        </w:rPr>
        <w:t xml:space="preserve">проекту не слід посилатися на конкретні структурні одиниці </w:t>
      </w:r>
      <w:r>
        <w:rPr>
          <w:rFonts w:ascii="Times New Roman" w:eastAsia="Times New Roman" w:hAnsi="Times New Roman"/>
          <w:sz w:val="28"/>
          <w:szCs w:val="28"/>
          <w:lang w:val="uk-UA" w:eastAsia="ru-RU"/>
        </w:rPr>
        <w:t>Закону України «Про стимулювання розвитку цифрової економіки України</w:t>
      </w:r>
      <w:r w:rsidRPr="004A6400">
        <w:rPr>
          <w:rFonts w:ascii="Times New Roman" w:eastAsia="Times New Roman" w:hAnsi="Times New Roman"/>
          <w:sz w:val="28"/>
          <w:szCs w:val="28"/>
          <w:lang w:val="uk-UA" w:eastAsia="ru-RU"/>
        </w:rPr>
        <w:t>, оскільки до нього можуть бути внесені зміни, які змінять його структуру.</w:t>
      </w:r>
    </w:p>
    <w:p w:rsidR="00076E0C" w:rsidRPr="00076E0C" w:rsidRDefault="00DA71C3" w:rsidP="00076E0C">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5</w:t>
      </w:r>
      <w:r w:rsidRPr="00DA71C3">
        <w:rPr>
          <w:rFonts w:ascii="Times New Roman" w:eastAsia="Times New Roman" w:hAnsi="Times New Roman"/>
          <w:sz w:val="28"/>
          <w:szCs w:val="28"/>
          <w:lang w:val="uk-UA" w:eastAsia="ru-RU"/>
        </w:rPr>
        <w:t>)</w:t>
      </w:r>
      <w:r w:rsidRPr="00DA71C3">
        <w:rPr>
          <w:rFonts w:ascii="Times New Roman" w:eastAsia="Times New Roman" w:hAnsi="Times New Roman"/>
          <w:sz w:val="28"/>
          <w:szCs w:val="28"/>
          <w:lang w:val="uk-UA" w:eastAsia="ru-RU"/>
        </w:rPr>
        <w:tab/>
      </w:r>
      <w:r w:rsidR="00AE00E6">
        <w:rPr>
          <w:rFonts w:ascii="Times New Roman" w:eastAsia="Times New Roman" w:hAnsi="Times New Roman"/>
          <w:sz w:val="28"/>
          <w:szCs w:val="28"/>
          <w:lang w:val="uk-UA" w:eastAsia="ru-RU"/>
        </w:rPr>
        <w:t xml:space="preserve">запропонованою редакцією підпункту </w:t>
      </w:r>
      <w:r w:rsidR="00AE00E6" w:rsidRPr="00AE00E6">
        <w:rPr>
          <w:rFonts w:ascii="Times New Roman" w:hAnsi="Times New Roman"/>
          <w:sz w:val="28"/>
          <w:szCs w:val="28"/>
        </w:rPr>
        <w:t>137.10.9</w:t>
      </w:r>
      <w:r w:rsidR="00AE00E6">
        <w:rPr>
          <w:rFonts w:ascii="Times New Roman" w:hAnsi="Times New Roman"/>
          <w:sz w:val="20"/>
        </w:rPr>
        <w:t xml:space="preserve"> </w:t>
      </w:r>
      <w:r w:rsidR="00C9124C">
        <w:rPr>
          <w:rFonts w:ascii="Times New Roman" w:eastAsia="Times New Roman" w:hAnsi="Times New Roman"/>
          <w:sz w:val="28"/>
          <w:szCs w:val="28"/>
          <w:lang w:val="uk-UA" w:eastAsia="ru-RU"/>
        </w:rPr>
        <w:t xml:space="preserve">пункту </w:t>
      </w:r>
      <w:r w:rsidR="00AE00E6">
        <w:rPr>
          <w:rFonts w:ascii="Times New Roman" w:eastAsia="Times New Roman" w:hAnsi="Times New Roman"/>
          <w:sz w:val="28"/>
          <w:szCs w:val="28"/>
          <w:lang w:val="uk-UA" w:eastAsia="ru-RU"/>
        </w:rPr>
        <w:t xml:space="preserve">137.10 статті 137 Податкового кодексу України </w:t>
      </w:r>
      <w:r w:rsidRPr="00DA71C3">
        <w:rPr>
          <w:rFonts w:ascii="Times New Roman" w:eastAsia="Times New Roman" w:hAnsi="Times New Roman"/>
          <w:sz w:val="28"/>
          <w:szCs w:val="28"/>
          <w:lang w:val="uk-UA" w:eastAsia="ru-RU"/>
        </w:rPr>
        <w:t xml:space="preserve">передбачається встановити, що </w:t>
      </w:r>
      <w:r w:rsidR="00076E0C">
        <w:rPr>
          <w:rFonts w:ascii="Times New Roman" w:eastAsia="Times New Roman" w:hAnsi="Times New Roman"/>
          <w:sz w:val="28"/>
          <w:szCs w:val="28"/>
          <w:lang w:val="uk-UA" w:eastAsia="ru-RU"/>
        </w:rPr>
        <w:t>у</w:t>
      </w:r>
      <w:r w:rsidR="00076E0C" w:rsidRPr="00076E0C">
        <w:rPr>
          <w:rFonts w:ascii="Times New Roman" w:eastAsia="Times New Roman" w:hAnsi="Times New Roman"/>
          <w:sz w:val="28"/>
          <w:szCs w:val="28"/>
          <w:lang w:val="uk-UA" w:eastAsia="ru-RU"/>
        </w:rPr>
        <w:t xml:space="preserve"> разі </w:t>
      </w:r>
      <w:r w:rsidR="00076E0C" w:rsidRPr="00076E0C">
        <w:rPr>
          <w:rFonts w:ascii="Times New Roman" w:eastAsia="Times New Roman" w:hAnsi="Times New Roman"/>
          <w:sz w:val="28"/>
          <w:szCs w:val="28"/>
          <w:lang w:val="uk-UA" w:eastAsia="ru-RU"/>
        </w:rPr>
        <w:lastRenderedPageBreak/>
        <w:t xml:space="preserve">якщо запис про втрату платником податку, що був резидентом Дія Сіті – платником податку на особливих умовах, статусу резидента Дія Сіті було здійснено за результатами судового оскарження платником податку рішення про втрату статусу резидента Дія Сіті, що не було скасовано, такий платник податку зобов’язаний перейти до сплати податку на прибуток підприємств на загальних підставах з першого числа місяця, наступного за податковим (звітним) кварталом, у якому уповноваженим органом прийнято рішення про втрату статусу резидента Дія Сіті. </w:t>
      </w:r>
    </w:p>
    <w:p w:rsidR="00DA71C3" w:rsidRPr="00DA71C3" w:rsidRDefault="00076E0C" w:rsidP="00076E0C">
      <w:pPr>
        <w:spacing w:after="0" w:line="240" w:lineRule="auto"/>
        <w:ind w:firstLine="709"/>
        <w:jc w:val="both"/>
        <w:rPr>
          <w:rFonts w:ascii="Times New Roman" w:eastAsia="Times New Roman" w:hAnsi="Times New Roman"/>
          <w:sz w:val="28"/>
          <w:szCs w:val="28"/>
          <w:lang w:val="uk-UA" w:eastAsia="ru-RU"/>
        </w:rPr>
      </w:pPr>
      <w:r w:rsidRPr="00076E0C">
        <w:rPr>
          <w:rFonts w:ascii="Times New Roman" w:eastAsia="Times New Roman" w:hAnsi="Times New Roman"/>
          <w:sz w:val="28"/>
          <w:szCs w:val="28"/>
          <w:lang w:val="uk-UA" w:eastAsia="ru-RU"/>
        </w:rPr>
        <w:t xml:space="preserve"> При цьому такий платник податку зобов’язаний у строк, визначений для місячного податкового (звітного) періоду, подати уточнюючу (уточнюючі) податкову декларацію (декларації) з податку на прибуток підприємств за відповідні звітні періоди, нарахувати податкове зобов’язання з податку на прибуток підприємств на загальних підставах без застосування штрафних санкцій та сплатити його у строки, визн</w:t>
      </w:r>
      <w:r w:rsidR="007E3790">
        <w:rPr>
          <w:rFonts w:ascii="Times New Roman" w:eastAsia="Times New Roman" w:hAnsi="Times New Roman"/>
          <w:sz w:val="28"/>
          <w:szCs w:val="28"/>
          <w:lang w:val="uk-UA" w:eastAsia="ru-RU"/>
        </w:rPr>
        <w:t>ачені статтею 57 цього Кодексу</w:t>
      </w:r>
      <w:r w:rsidR="00DA71C3" w:rsidRPr="00DA71C3">
        <w:rPr>
          <w:rFonts w:ascii="Times New Roman" w:eastAsia="Times New Roman" w:hAnsi="Times New Roman"/>
          <w:sz w:val="28"/>
          <w:szCs w:val="28"/>
          <w:lang w:val="uk-UA" w:eastAsia="ru-RU"/>
        </w:rPr>
        <w:t>.</w:t>
      </w:r>
    </w:p>
    <w:p w:rsidR="00C30A68" w:rsidRDefault="007E3790" w:rsidP="00DA71C3">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Тобто</w:t>
      </w:r>
      <w:r w:rsidR="00DA71C3" w:rsidRPr="00DA71C3">
        <w:rPr>
          <w:rFonts w:ascii="Times New Roman" w:eastAsia="Times New Roman" w:hAnsi="Times New Roman"/>
          <w:sz w:val="28"/>
          <w:szCs w:val="28"/>
          <w:lang w:val="uk-UA" w:eastAsia="ru-RU"/>
        </w:rPr>
        <w:t xml:space="preserve"> запропонований проектом механізм фактично вимагає або ведення подвійного обліку (з передбаченими особливостями та на загальних підставах), або «визначити на загальних умовах податкове зобов'язання з податку на прибуток підприємств  за весь період застосування особливостей оподаткуван</w:t>
      </w:r>
      <w:r w:rsidR="00C30A68">
        <w:rPr>
          <w:rFonts w:ascii="Times New Roman" w:eastAsia="Times New Roman" w:hAnsi="Times New Roman"/>
          <w:sz w:val="28"/>
          <w:szCs w:val="28"/>
          <w:lang w:val="uk-UA" w:eastAsia="ru-RU"/>
        </w:rPr>
        <w:t>ня» буде неможливим.</w:t>
      </w:r>
    </w:p>
    <w:p w:rsidR="00DD1EB6" w:rsidRDefault="00C30A68" w:rsidP="00DA71C3">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Крім того,</w:t>
      </w:r>
      <w:r w:rsidR="00DA71C3" w:rsidRPr="00DA71C3">
        <w:rPr>
          <w:rFonts w:ascii="Times New Roman" w:eastAsia="Times New Roman" w:hAnsi="Times New Roman"/>
          <w:sz w:val="28"/>
          <w:szCs w:val="28"/>
          <w:lang w:val="uk-UA" w:eastAsia="ru-RU"/>
        </w:rPr>
        <w:t xml:space="preserve"> запропонований проектом механізм не враховує вимог статті 57 Податкового кодексу України</w:t>
      </w:r>
      <w:r>
        <w:rPr>
          <w:rFonts w:ascii="Times New Roman" w:eastAsia="Times New Roman" w:hAnsi="Times New Roman"/>
          <w:sz w:val="28"/>
          <w:szCs w:val="28"/>
          <w:lang w:val="uk-UA" w:eastAsia="ru-RU"/>
        </w:rPr>
        <w:t>, якою</w:t>
      </w:r>
      <w:r w:rsidR="00DA71C3" w:rsidRPr="00DA71C3">
        <w:rPr>
          <w:rFonts w:ascii="Times New Roman" w:eastAsia="Times New Roman" w:hAnsi="Times New Roman"/>
          <w:sz w:val="28"/>
          <w:szCs w:val="28"/>
          <w:lang w:val="uk-UA" w:eastAsia="ru-RU"/>
        </w:rPr>
        <w:t xml:space="preserve"> передбачена сплата авансового внеску з податку на приб</w:t>
      </w:r>
      <w:r w:rsidR="00DD1EB6">
        <w:rPr>
          <w:rFonts w:ascii="Times New Roman" w:eastAsia="Times New Roman" w:hAnsi="Times New Roman"/>
          <w:sz w:val="28"/>
          <w:szCs w:val="28"/>
          <w:lang w:val="uk-UA" w:eastAsia="ru-RU"/>
        </w:rPr>
        <w:t xml:space="preserve">уток у разі виплати дивідендів </w:t>
      </w:r>
      <w:r w:rsidR="00DD1EB6" w:rsidRPr="00DD1EB6">
        <w:rPr>
          <w:rFonts w:ascii="Times New Roman" w:eastAsia="Times New Roman" w:hAnsi="Times New Roman"/>
          <w:sz w:val="28"/>
          <w:szCs w:val="28"/>
          <w:lang w:val="uk-UA" w:eastAsia="ru-RU"/>
        </w:rPr>
        <w:t>в тому числі – у разі виплат</w:t>
      </w:r>
      <w:r w:rsidR="00DD1EB6">
        <w:rPr>
          <w:rFonts w:ascii="Times New Roman" w:eastAsia="Times New Roman" w:hAnsi="Times New Roman"/>
          <w:sz w:val="28"/>
          <w:szCs w:val="28"/>
          <w:lang w:val="uk-UA" w:eastAsia="ru-RU"/>
        </w:rPr>
        <w:t>и дивідендів у негрошовій формі;</w:t>
      </w:r>
    </w:p>
    <w:p w:rsidR="00686F6C" w:rsidRDefault="00686F6C" w:rsidP="00DA71C3">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6) в абзаці другому підпункту 1 пункту 2 Прикінцевих положень проекту слова «роботодавцем (резидентом Дія Сіті)</w:t>
      </w:r>
      <w:r w:rsidR="00867543">
        <w:rPr>
          <w:rFonts w:ascii="Times New Roman" w:eastAsia="Times New Roman" w:hAnsi="Times New Roman"/>
          <w:sz w:val="28"/>
          <w:szCs w:val="28"/>
          <w:lang w:val="uk-UA" w:eastAsia="ru-RU"/>
        </w:rPr>
        <w:t xml:space="preserve">» слід замінити словами «роботодавцем, в тому числі резидентом Дія Сіті». В іншому разі внаслідок внесення запропонованих змін частина шоста </w:t>
      </w:r>
      <w:r w:rsidR="00AD25AC">
        <w:rPr>
          <w:rFonts w:ascii="Times New Roman" w:eastAsia="Times New Roman" w:hAnsi="Times New Roman"/>
          <w:sz w:val="28"/>
          <w:szCs w:val="28"/>
          <w:lang w:val="uk-UA" w:eastAsia="ru-RU"/>
        </w:rPr>
        <w:t xml:space="preserve">статті 4 </w:t>
      </w:r>
      <w:r w:rsidR="00867543">
        <w:rPr>
          <w:rFonts w:ascii="Times New Roman" w:eastAsia="Times New Roman" w:hAnsi="Times New Roman"/>
          <w:sz w:val="28"/>
          <w:szCs w:val="28"/>
          <w:lang w:val="uk-UA" w:eastAsia="ru-RU"/>
        </w:rPr>
        <w:t>Закону України «</w:t>
      </w:r>
      <w:r w:rsidR="00867543" w:rsidRPr="00867543">
        <w:rPr>
          <w:rFonts w:ascii="Times New Roman" w:eastAsia="Times New Roman" w:hAnsi="Times New Roman"/>
          <w:sz w:val="28"/>
          <w:szCs w:val="28"/>
          <w:lang w:val="uk-UA" w:eastAsia="ru-RU"/>
        </w:rPr>
        <w:t>Про збір та облік єдиного внеску на загальнообов'язкове державне соціальне страхування</w:t>
      </w:r>
      <w:r w:rsidR="00867543">
        <w:rPr>
          <w:rFonts w:ascii="Times New Roman" w:eastAsia="Times New Roman" w:hAnsi="Times New Roman"/>
          <w:sz w:val="28"/>
          <w:szCs w:val="28"/>
          <w:lang w:val="uk-UA" w:eastAsia="ru-RU"/>
        </w:rPr>
        <w:t>» не поширюватиметься на інших роботодавців, крім резидентів Дія Сіті.</w:t>
      </w:r>
      <w:r>
        <w:rPr>
          <w:rFonts w:ascii="Times New Roman" w:eastAsia="Times New Roman" w:hAnsi="Times New Roman"/>
          <w:sz w:val="28"/>
          <w:szCs w:val="28"/>
          <w:lang w:val="uk-UA" w:eastAsia="ru-RU"/>
        </w:rPr>
        <w:t xml:space="preserve"> </w:t>
      </w:r>
    </w:p>
    <w:p w:rsidR="005F5DAB" w:rsidRDefault="005F5DAB" w:rsidP="00DA71C3">
      <w:pPr>
        <w:spacing w:after="0" w:line="240" w:lineRule="auto"/>
        <w:ind w:firstLine="709"/>
        <w:jc w:val="both"/>
        <w:rPr>
          <w:rFonts w:ascii="Times New Roman" w:eastAsia="Times New Roman" w:hAnsi="Times New Roman"/>
          <w:sz w:val="28"/>
          <w:szCs w:val="28"/>
          <w:lang w:val="uk-UA" w:eastAsia="ru-RU"/>
        </w:rPr>
      </w:pPr>
    </w:p>
    <w:p w:rsidR="004A6400" w:rsidRPr="00867543" w:rsidRDefault="00C9124C" w:rsidP="00C55051">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4. </w:t>
      </w:r>
      <w:r w:rsidR="00867543">
        <w:rPr>
          <w:rFonts w:ascii="Times New Roman" w:eastAsia="Times New Roman" w:hAnsi="Times New Roman"/>
          <w:sz w:val="28"/>
          <w:szCs w:val="28"/>
          <w:lang w:val="uk-UA" w:eastAsia="ru-RU"/>
        </w:rPr>
        <w:t>Пунктом 3 Прикінцевих положень проекту передбачається встановити, що п</w:t>
      </w:r>
      <w:r w:rsidR="00867543" w:rsidRPr="00867543">
        <w:rPr>
          <w:rFonts w:ascii="Times New Roman" w:eastAsia="Times New Roman" w:hAnsi="Times New Roman"/>
          <w:sz w:val="28"/>
          <w:szCs w:val="28"/>
          <w:lang w:val="uk-UA" w:eastAsia="ru-RU"/>
        </w:rPr>
        <w:t>ротягом строку, визначеного частиною другою статті 3 Закону України «Про стимулювання розвитку цифрової економіки в Україні», держава гарантує стабільність визначених цим Законом умов оподаткування резидентів Дія Сіті, а також залучених ними працівників та гіг-спеціалістів.</w:t>
      </w:r>
    </w:p>
    <w:p w:rsidR="004A6400" w:rsidRDefault="00867543" w:rsidP="00C9124C">
      <w:pPr>
        <w:spacing w:after="0" w:line="240" w:lineRule="auto"/>
        <w:ind w:firstLine="709"/>
        <w:jc w:val="both"/>
        <w:rPr>
          <w:rFonts w:ascii="Times New Roman" w:eastAsia="Times New Roman" w:hAnsi="Times New Roman"/>
          <w:sz w:val="28"/>
          <w:szCs w:val="28"/>
          <w:lang w:val="uk-UA" w:eastAsia="ru-RU"/>
        </w:rPr>
      </w:pPr>
      <w:r w:rsidRPr="00867543">
        <w:rPr>
          <w:rFonts w:ascii="Times New Roman" w:eastAsia="Times New Roman" w:hAnsi="Times New Roman"/>
          <w:sz w:val="28"/>
          <w:szCs w:val="28"/>
          <w:lang w:val="uk-UA" w:eastAsia="ru-RU"/>
        </w:rPr>
        <w:t>Гарантії стабільності умов оподаткування не поширюються на зміни законодавства України, що стосуються питань оборони, національної безпеки, забезпечення громадського порядку та охорони довкілля</w:t>
      </w:r>
      <w:r w:rsidR="00C9124C">
        <w:rPr>
          <w:rFonts w:ascii="Times New Roman" w:eastAsia="Times New Roman" w:hAnsi="Times New Roman"/>
          <w:sz w:val="28"/>
          <w:szCs w:val="28"/>
          <w:lang w:val="uk-UA" w:eastAsia="ru-RU"/>
        </w:rPr>
        <w:t>.</w:t>
      </w:r>
    </w:p>
    <w:p w:rsidR="00C9124C" w:rsidRPr="00C9124C" w:rsidRDefault="00C9124C" w:rsidP="00C9124C">
      <w:pPr>
        <w:spacing w:after="0" w:line="240" w:lineRule="auto"/>
        <w:ind w:firstLine="709"/>
        <w:jc w:val="both"/>
        <w:rPr>
          <w:rFonts w:ascii="Times New Roman" w:hAnsi="Times New Roman"/>
          <w:sz w:val="28"/>
          <w:szCs w:val="28"/>
          <w:lang w:val="uk-UA"/>
        </w:rPr>
      </w:pPr>
      <w:r w:rsidRPr="00C9124C">
        <w:rPr>
          <w:rFonts w:ascii="Times New Roman" w:hAnsi="Times New Roman"/>
          <w:sz w:val="28"/>
          <w:szCs w:val="28"/>
          <w:shd w:val="clear" w:color="auto" w:fill="FFFFFF"/>
          <w:lang w:val="uk-UA"/>
        </w:rPr>
        <w:t>П</w:t>
      </w:r>
      <w:r w:rsidRPr="00C9124C">
        <w:rPr>
          <w:rFonts w:ascii="Times New Roman" w:hAnsi="Times New Roman"/>
          <w:sz w:val="28"/>
          <w:szCs w:val="28"/>
          <w:lang w:val="uk-UA"/>
        </w:rPr>
        <w:t xml:space="preserve">о-перше, відповідно до пункту 7.3 статті 7 Податкового кодексу України будь-які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w:t>
      </w:r>
      <w:r w:rsidRPr="00C9124C">
        <w:rPr>
          <w:rFonts w:ascii="Times New Roman" w:hAnsi="Times New Roman"/>
          <w:sz w:val="28"/>
          <w:szCs w:val="28"/>
          <w:lang w:val="uk-UA"/>
        </w:rPr>
        <w:lastRenderedPageBreak/>
        <w:t xml:space="preserve">Кодексу та/або положення, які встановлюють відповідальність за порушення норм податкового законодавства. </w:t>
      </w:r>
    </w:p>
    <w:p w:rsidR="00C9124C" w:rsidRPr="00C9124C" w:rsidRDefault="00C9124C" w:rsidP="00C9124C">
      <w:pPr>
        <w:spacing w:after="0" w:line="240" w:lineRule="auto"/>
        <w:ind w:firstLine="709"/>
        <w:jc w:val="both"/>
        <w:rPr>
          <w:rFonts w:ascii="Times New Roman" w:hAnsi="Times New Roman"/>
          <w:sz w:val="28"/>
          <w:szCs w:val="28"/>
          <w:lang w:val="uk-UA"/>
        </w:rPr>
      </w:pPr>
      <w:r w:rsidRPr="00C9124C">
        <w:rPr>
          <w:rFonts w:ascii="Times New Roman" w:hAnsi="Times New Roman"/>
          <w:sz w:val="28"/>
          <w:szCs w:val="28"/>
          <w:lang w:val="uk-UA"/>
        </w:rPr>
        <w:t>По-друге, надання подібних гарантій суперечить статті 4 Податкового кодексу України, згідно з якою податкове законодавство України ґрунтується, зокрема, на таких принципах:</w:t>
      </w:r>
    </w:p>
    <w:p w:rsidR="00C9124C" w:rsidRPr="00C9124C" w:rsidRDefault="00C9124C" w:rsidP="00C9124C">
      <w:pPr>
        <w:spacing w:after="0" w:line="240" w:lineRule="auto"/>
        <w:ind w:firstLine="709"/>
        <w:jc w:val="both"/>
        <w:rPr>
          <w:rFonts w:ascii="Times New Roman" w:hAnsi="Times New Roman"/>
          <w:sz w:val="28"/>
          <w:szCs w:val="28"/>
          <w:lang w:val="uk-UA"/>
        </w:rPr>
      </w:pPr>
      <w:r w:rsidRPr="00C9124C">
        <w:rPr>
          <w:rFonts w:ascii="Times New Roman" w:hAnsi="Times New Roman"/>
          <w:sz w:val="28"/>
          <w:szCs w:val="28"/>
          <w:lang w:val="uk-UA"/>
        </w:rPr>
        <w:t>рівність усіх платників перед законом, недопущення будь-яких проявів податкової дискримінації – забезпечення однакового підходу до всіх платників податків незалежно від соціальної, расової, національної, релігійної приналежності, форми власності юридичної особи, громадянства фізичної особи, місця походження капіталу;</w:t>
      </w:r>
    </w:p>
    <w:p w:rsidR="00C9124C" w:rsidRPr="00C9124C" w:rsidRDefault="00C9124C" w:rsidP="00C9124C">
      <w:pPr>
        <w:spacing w:after="120" w:line="240" w:lineRule="auto"/>
        <w:ind w:firstLine="709"/>
        <w:jc w:val="both"/>
        <w:rPr>
          <w:rFonts w:ascii="Times New Roman" w:hAnsi="Times New Roman"/>
          <w:sz w:val="28"/>
          <w:szCs w:val="28"/>
          <w:lang w:val="uk-UA"/>
        </w:rPr>
      </w:pPr>
      <w:r w:rsidRPr="00C9124C">
        <w:rPr>
          <w:rFonts w:ascii="Times New Roman" w:hAnsi="Times New Roman"/>
          <w:sz w:val="28"/>
          <w:szCs w:val="28"/>
          <w:lang w:val="uk-UA"/>
        </w:rPr>
        <w:t>стабільність –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Податки та збори, їх ставки, а також податкові пільги не можуть змінюватися протягом бюджетного року.</w:t>
      </w:r>
    </w:p>
    <w:p w:rsidR="00C9124C" w:rsidRDefault="00C9124C" w:rsidP="00C9124C">
      <w:pPr>
        <w:spacing w:after="120" w:line="240" w:lineRule="auto"/>
        <w:ind w:firstLine="709"/>
        <w:jc w:val="both"/>
        <w:rPr>
          <w:rFonts w:ascii="Times New Roman" w:hAnsi="Times New Roman"/>
          <w:sz w:val="28"/>
          <w:szCs w:val="28"/>
          <w:lang w:val="uk-UA"/>
        </w:rPr>
      </w:pPr>
      <w:r w:rsidRPr="00C9124C">
        <w:rPr>
          <w:rFonts w:ascii="Times New Roman" w:hAnsi="Times New Roman"/>
          <w:sz w:val="28"/>
          <w:szCs w:val="28"/>
          <w:lang w:val="uk-UA"/>
        </w:rPr>
        <w:t>Слід також зазначити, що принцип стабільності податкового законодавства на практиці фактично не виконується, а його порушення не має жодних правових наслідків для держави стосовно платників податків. Однак платники податків доволі успішно захищають свої права у судовому порядку у разі порушення законодавцем принципу стабільності податкового законодавства.</w:t>
      </w:r>
    </w:p>
    <w:p w:rsidR="00C86C51" w:rsidRDefault="00C86C51" w:rsidP="00C86C51">
      <w:pPr>
        <w:spacing w:after="0" w:line="240" w:lineRule="auto"/>
        <w:ind w:firstLine="709"/>
        <w:jc w:val="both"/>
        <w:rPr>
          <w:rFonts w:ascii="Times New Roman" w:hAnsi="Times New Roman"/>
          <w:sz w:val="28"/>
          <w:szCs w:val="28"/>
          <w:lang w:val="uk-UA"/>
        </w:rPr>
      </w:pPr>
    </w:p>
    <w:p w:rsidR="00C86C51" w:rsidRPr="00C9124C" w:rsidRDefault="00C86C51" w:rsidP="00C9124C">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Враховуючи викладені зауваження, вказаний проект, яким передбачається запровадження окремого, пільгового</w:t>
      </w:r>
      <w:r w:rsidR="00ED0049">
        <w:rPr>
          <w:rFonts w:ascii="Times New Roman" w:hAnsi="Times New Roman"/>
          <w:sz w:val="28"/>
          <w:szCs w:val="28"/>
          <w:lang w:val="uk-UA"/>
        </w:rPr>
        <w:t xml:space="preserve"> оподаткування</w:t>
      </w:r>
      <w:r>
        <w:rPr>
          <w:rFonts w:ascii="Times New Roman" w:hAnsi="Times New Roman"/>
          <w:sz w:val="28"/>
          <w:szCs w:val="28"/>
          <w:lang w:val="uk-UA"/>
        </w:rPr>
        <w:t xml:space="preserve"> </w:t>
      </w:r>
      <w:r w:rsidRPr="00C86C51">
        <w:rPr>
          <w:rFonts w:ascii="Times New Roman" w:hAnsi="Times New Roman"/>
          <w:sz w:val="28"/>
          <w:szCs w:val="28"/>
          <w:lang w:val="uk-UA"/>
        </w:rPr>
        <w:t>щодо обмеженого кола осіб з особливим статусом,</w:t>
      </w:r>
      <w:r>
        <w:rPr>
          <w:rFonts w:ascii="Times New Roman" w:hAnsi="Times New Roman"/>
          <w:sz w:val="28"/>
          <w:szCs w:val="28"/>
          <w:lang w:val="uk-UA"/>
        </w:rPr>
        <w:t xml:space="preserve"> у разі прийняття його як закону, може стати предметом </w:t>
      </w:r>
      <w:r w:rsidR="00AD25AC">
        <w:rPr>
          <w:rFonts w:ascii="Times New Roman" w:hAnsi="Times New Roman"/>
          <w:sz w:val="28"/>
          <w:szCs w:val="28"/>
          <w:lang w:val="uk-UA"/>
        </w:rPr>
        <w:t>розгляду</w:t>
      </w:r>
      <w:r>
        <w:rPr>
          <w:rFonts w:ascii="Times New Roman" w:hAnsi="Times New Roman"/>
          <w:sz w:val="28"/>
          <w:szCs w:val="28"/>
          <w:lang w:val="uk-UA"/>
        </w:rPr>
        <w:t xml:space="preserve"> в Конституційному Суді України</w:t>
      </w:r>
      <w:r w:rsidR="00ED0049">
        <w:rPr>
          <w:rFonts w:ascii="Times New Roman" w:hAnsi="Times New Roman"/>
          <w:sz w:val="28"/>
          <w:szCs w:val="28"/>
          <w:lang w:val="uk-UA"/>
        </w:rPr>
        <w:t>.</w:t>
      </w:r>
      <w:r>
        <w:rPr>
          <w:rFonts w:ascii="Times New Roman" w:hAnsi="Times New Roman"/>
          <w:sz w:val="28"/>
          <w:szCs w:val="28"/>
          <w:lang w:val="uk-UA"/>
        </w:rPr>
        <w:t xml:space="preserve"> </w:t>
      </w:r>
    </w:p>
    <w:p w:rsidR="00E45C5C" w:rsidRDefault="00A47A34" w:rsidP="00A47A34">
      <w:pPr>
        <w:spacing w:after="0" w:line="240" w:lineRule="auto"/>
        <w:ind w:firstLine="709"/>
        <w:jc w:val="both"/>
        <w:rPr>
          <w:rFonts w:ascii="Times New Roman" w:eastAsia="Times New Roman" w:hAnsi="Times New Roman"/>
          <w:sz w:val="28"/>
          <w:szCs w:val="24"/>
          <w:lang w:val="uk-UA" w:eastAsia="ru-RU"/>
        </w:rPr>
      </w:pPr>
      <w:r>
        <w:rPr>
          <w:rFonts w:ascii="Times New Roman" w:eastAsia="Times New Roman" w:hAnsi="Times New Roman"/>
          <w:sz w:val="28"/>
          <w:szCs w:val="24"/>
          <w:lang w:val="uk-UA" w:eastAsia="ru-RU"/>
        </w:rPr>
        <w:t xml:space="preserve">  </w:t>
      </w:r>
    </w:p>
    <w:p w:rsidR="00E45C5C" w:rsidRPr="00E45C5C" w:rsidRDefault="00E45C5C" w:rsidP="00630552">
      <w:pPr>
        <w:spacing w:after="0" w:line="240" w:lineRule="auto"/>
        <w:ind w:firstLine="709"/>
        <w:jc w:val="both"/>
        <w:rPr>
          <w:rFonts w:ascii="Times New Roman" w:eastAsia="Times New Roman" w:hAnsi="Times New Roman"/>
          <w:sz w:val="28"/>
          <w:szCs w:val="28"/>
          <w:lang w:val="uk-UA" w:eastAsia="ru-RU"/>
        </w:rPr>
      </w:pPr>
    </w:p>
    <w:p w:rsidR="00E45C5C" w:rsidRPr="00E45C5C" w:rsidRDefault="00E45C5C" w:rsidP="001200DA">
      <w:pPr>
        <w:spacing w:after="0" w:line="240" w:lineRule="auto"/>
        <w:jc w:val="both"/>
        <w:rPr>
          <w:rFonts w:ascii="Times New Roman" w:eastAsia="Times New Roman" w:hAnsi="Times New Roman"/>
          <w:sz w:val="28"/>
          <w:szCs w:val="24"/>
          <w:lang w:val="uk-UA" w:eastAsia="ru-RU"/>
        </w:rPr>
      </w:pPr>
      <w:r w:rsidRPr="00E45C5C">
        <w:rPr>
          <w:rFonts w:ascii="Times New Roman" w:eastAsia="Times New Roman" w:hAnsi="Times New Roman"/>
          <w:sz w:val="28"/>
          <w:szCs w:val="24"/>
          <w:lang w:val="uk-UA" w:eastAsia="ru-RU"/>
        </w:rPr>
        <w:t>Заступник керівника</w:t>
      </w:r>
    </w:p>
    <w:p w:rsidR="00E45C5C" w:rsidRPr="00E45C5C" w:rsidRDefault="00E45C5C" w:rsidP="001200DA">
      <w:pPr>
        <w:spacing w:after="0" w:line="240" w:lineRule="auto"/>
        <w:jc w:val="both"/>
        <w:rPr>
          <w:rFonts w:ascii="Times New Roman" w:eastAsia="Times New Roman" w:hAnsi="Times New Roman"/>
          <w:sz w:val="28"/>
          <w:szCs w:val="24"/>
          <w:lang w:val="uk-UA" w:eastAsia="ru-RU"/>
        </w:rPr>
      </w:pPr>
      <w:r w:rsidRPr="00E45C5C">
        <w:rPr>
          <w:rFonts w:ascii="Times New Roman" w:eastAsia="Times New Roman" w:hAnsi="Times New Roman"/>
          <w:sz w:val="28"/>
          <w:szCs w:val="24"/>
          <w:lang w:val="uk-UA" w:eastAsia="ru-RU"/>
        </w:rPr>
        <w:t>Головного управління                                                                В. МІЛОВАНОВ</w:t>
      </w:r>
    </w:p>
    <w:p w:rsidR="00E45C5C" w:rsidRDefault="00E45C5C" w:rsidP="006C2446">
      <w:pPr>
        <w:pStyle w:val="aa"/>
        <w:jc w:val="center"/>
        <w:rPr>
          <w:b/>
          <w:szCs w:val="28"/>
          <w:lang w:eastAsia="uk-UA"/>
        </w:rPr>
      </w:pPr>
    </w:p>
    <w:sectPr w:rsidR="00E45C5C" w:rsidSect="00634A7D">
      <w:headerReference w:type="default" r:id="rId8"/>
      <w:foot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Sylfaen"/>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359539"/>
      <w:docPartObj>
        <w:docPartGallery w:val="Page Numbers (Bottom of Page)"/>
        <w:docPartUnique/>
      </w:docPartObj>
    </w:sdtPr>
    <w:sdtEndPr/>
    <w:sdtContent>
      <w:p w:rsidR="00B45CA8" w:rsidRDefault="00B45CA8">
        <w:pPr>
          <w:pStyle w:val="a5"/>
          <w:jc w:val="right"/>
        </w:pPr>
        <w:r>
          <w:fldChar w:fldCharType="begin"/>
        </w:r>
        <w:r>
          <w:instrText>PAGE   \* MERGEFORMAT</w:instrText>
        </w:r>
        <w:r>
          <w:fldChar w:fldCharType="separate"/>
        </w:r>
        <w:r w:rsidR="000B55F5" w:rsidRPr="000B55F5">
          <w:rPr>
            <w:noProof/>
            <w:lang w:val="uk-UA"/>
          </w:rPr>
          <w:t>5</w:t>
        </w:r>
        <w:r>
          <w:fldChar w:fldCharType="end"/>
        </w:r>
      </w:p>
    </w:sdtContent>
  </w:sdt>
  <w:p w:rsidR="00B45CA8" w:rsidRDefault="00B45CA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69014E"/>
    <w:multiLevelType w:val="hybridMultilevel"/>
    <w:tmpl w:val="8362ACEC"/>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126"/>
    <w:rsid w:val="00076E0C"/>
    <w:rsid w:val="00087C05"/>
    <w:rsid w:val="000B55F5"/>
    <w:rsid w:val="000B5AB7"/>
    <w:rsid w:val="000B6CE8"/>
    <w:rsid w:val="000E1891"/>
    <w:rsid w:val="000F1586"/>
    <w:rsid w:val="001200DA"/>
    <w:rsid w:val="00133B67"/>
    <w:rsid w:val="00141617"/>
    <w:rsid w:val="00180B3B"/>
    <w:rsid w:val="0019108F"/>
    <w:rsid w:val="001966F0"/>
    <w:rsid w:val="001A5B9C"/>
    <w:rsid w:val="001D3C24"/>
    <w:rsid w:val="00221959"/>
    <w:rsid w:val="002232C3"/>
    <w:rsid w:val="00226F01"/>
    <w:rsid w:val="002356E9"/>
    <w:rsid w:val="00235CD7"/>
    <w:rsid w:val="00281393"/>
    <w:rsid w:val="00290C62"/>
    <w:rsid w:val="002A0FF1"/>
    <w:rsid w:val="002A5D4C"/>
    <w:rsid w:val="002B2C45"/>
    <w:rsid w:val="002B5FC1"/>
    <w:rsid w:val="002D0561"/>
    <w:rsid w:val="002E0A18"/>
    <w:rsid w:val="002E31BF"/>
    <w:rsid w:val="002E44DA"/>
    <w:rsid w:val="00316079"/>
    <w:rsid w:val="00365BB1"/>
    <w:rsid w:val="003756E8"/>
    <w:rsid w:val="003A731B"/>
    <w:rsid w:val="003B16BF"/>
    <w:rsid w:val="003D1CBA"/>
    <w:rsid w:val="003F049F"/>
    <w:rsid w:val="003F0BF7"/>
    <w:rsid w:val="0040719D"/>
    <w:rsid w:val="00410463"/>
    <w:rsid w:val="00420649"/>
    <w:rsid w:val="00447AD0"/>
    <w:rsid w:val="00451750"/>
    <w:rsid w:val="00491BCE"/>
    <w:rsid w:val="004A4F04"/>
    <w:rsid w:val="004A6400"/>
    <w:rsid w:val="004B0011"/>
    <w:rsid w:val="004B38BB"/>
    <w:rsid w:val="004E4F5C"/>
    <w:rsid w:val="004F7B8A"/>
    <w:rsid w:val="0050620F"/>
    <w:rsid w:val="0055005A"/>
    <w:rsid w:val="0056352F"/>
    <w:rsid w:val="00584208"/>
    <w:rsid w:val="005A4728"/>
    <w:rsid w:val="005B6FC0"/>
    <w:rsid w:val="005B71F5"/>
    <w:rsid w:val="005C37E8"/>
    <w:rsid w:val="005C688A"/>
    <w:rsid w:val="005E306B"/>
    <w:rsid w:val="005F20B5"/>
    <w:rsid w:val="005F5DAB"/>
    <w:rsid w:val="00626A3E"/>
    <w:rsid w:val="00630552"/>
    <w:rsid w:val="00634A7D"/>
    <w:rsid w:val="00653692"/>
    <w:rsid w:val="00657C76"/>
    <w:rsid w:val="0066623D"/>
    <w:rsid w:val="00682DF7"/>
    <w:rsid w:val="00686F6C"/>
    <w:rsid w:val="006C2446"/>
    <w:rsid w:val="006F10E8"/>
    <w:rsid w:val="00712350"/>
    <w:rsid w:val="00713E93"/>
    <w:rsid w:val="00727A35"/>
    <w:rsid w:val="0073224C"/>
    <w:rsid w:val="00783283"/>
    <w:rsid w:val="00793D41"/>
    <w:rsid w:val="00795CDD"/>
    <w:rsid w:val="007B67C9"/>
    <w:rsid w:val="007E3790"/>
    <w:rsid w:val="007F5D91"/>
    <w:rsid w:val="00802CB7"/>
    <w:rsid w:val="0080545D"/>
    <w:rsid w:val="00820D72"/>
    <w:rsid w:val="00856E61"/>
    <w:rsid w:val="00867543"/>
    <w:rsid w:val="00876696"/>
    <w:rsid w:val="00941D95"/>
    <w:rsid w:val="00945B68"/>
    <w:rsid w:val="00953247"/>
    <w:rsid w:val="0095445D"/>
    <w:rsid w:val="00957D31"/>
    <w:rsid w:val="00981EF8"/>
    <w:rsid w:val="009A720A"/>
    <w:rsid w:val="009C564B"/>
    <w:rsid w:val="009F394B"/>
    <w:rsid w:val="009F3A3F"/>
    <w:rsid w:val="009F77F0"/>
    <w:rsid w:val="00A00059"/>
    <w:rsid w:val="00A14EC6"/>
    <w:rsid w:val="00A15544"/>
    <w:rsid w:val="00A36A8F"/>
    <w:rsid w:val="00A42835"/>
    <w:rsid w:val="00A47A34"/>
    <w:rsid w:val="00A833C8"/>
    <w:rsid w:val="00AD25AC"/>
    <w:rsid w:val="00AD3B37"/>
    <w:rsid w:val="00AD7F82"/>
    <w:rsid w:val="00AE00E6"/>
    <w:rsid w:val="00B45CA8"/>
    <w:rsid w:val="00BD0801"/>
    <w:rsid w:val="00BD15D3"/>
    <w:rsid w:val="00BD2045"/>
    <w:rsid w:val="00BF1E95"/>
    <w:rsid w:val="00C11FB6"/>
    <w:rsid w:val="00C27AE9"/>
    <w:rsid w:val="00C30A68"/>
    <w:rsid w:val="00C55051"/>
    <w:rsid w:val="00C60019"/>
    <w:rsid w:val="00C635C7"/>
    <w:rsid w:val="00C86C51"/>
    <w:rsid w:val="00C9124C"/>
    <w:rsid w:val="00C953E9"/>
    <w:rsid w:val="00CC39A1"/>
    <w:rsid w:val="00CD4A38"/>
    <w:rsid w:val="00CD589C"/>
    <w:rsid w:val="00CE3E1B"/>
    <w:rsid w:val="00CE6A4B"/>
    <w:rsid w:val="00D0007F"/>
    <w:rsid w:val="00D242C2"/>
    <w:rsid w:val="00D33091"/>
    <w:rsid w:val="00D554DC"/>
    <w:rsid w:val="00D57E1B"/>
    <w:rsid w:val="00D64DC4"/>
    <w:rsid w:val="00D919DE"/>
    <w:rsid w:val="00D966DF"/>
    <w:rsid w:val="00DA1371"/>
    <w:rsid w:val="00DA71C3"/>
    <w:rsid w:val="00DD1EB6"/>
    <w:rsid w:val="00DD6C75"/>
    <w:rsid w:val="00E41D24"/>
    <w:rsid w:val="00E42B04"/>
    <w:rsid w:val="00E45C5C"/>
    <w:rsid w:val="00E50354"/>
    <w:rsid w:val="00E76B4C"/>
    <w:rsid w:val="00E91334"/>
    <w:rsid w:val="00EB5CC8"/>
    <w:rsid w:val="00EC7748"/>
    <w:rsid w:val="00ED0049"/>
    <w:rsid w:val="00ED1B15"/>
    <w:rsid w:val="00F01A33"/>
    <w:rsid w:val="00F44513"/>
    <w:rsid w:val="00F55423"/>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24C5515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uiPriority w:val="99"/>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styleId="ab">
    <w:name w:val="List Paragraph"/>
    <w:basedOn w:val="a"/>
    <w:uiPriority w:val="34"/>
    <w:qFormat/>
    <w:rsid w:val="003F0BF7"/>
    <w:pPr>
      <w:ind w:left="720"/>
      <w:contextualSpacing/>
    </w:pPr>
  </w:style>
  <w:style w:type="character" w:customStyle="1" w:styleId="rvts44">
    <w:name w:val="rvts44"/>
    <w:basedOn w:val="a0"/>
    <w:rsid w:val="00491BCE"/>
  </w:style>
  <w:style w:type="paragraph" w:styleId="ac">
    <w:name w:val="footnote text"/>
    <w:basedOn w:val="a"/>
    <w:link w:val="ad"/>
    <w:uiPriority w:val="99"/>
    <w:unhideWhenUsed/>
    <w:rsid w:val="00C9124C"/>
    <w:pPr>
      <w:spacing w:after="0" w:line="240" w:lineRule="auto"/>
    </w:pPr>
    <w:rPr>
      <w:sz w:val="20"/>
      <w:szCs w:val="20"/>
      <w:lang w:val="uk-UA"/>
    </w:rPr>
  </w:style>
  <w:style w:type="character" w:customStyle="1" w:styleId="ad">
    <w:name w:val="Текст виноски Знак"/>
    <w:basedOn w:val="a0"/>
    <w:link w:val="ac"/>
    <w:uiPriority w:val="99"/>
    <w:rsid w:val="00C9124C"/>
    <w:rPr>
      <w:sz w:val="20"/>
      <w:szCs w:val="20"/>
      <w:lang w:val="uk-UA"/>
    </w:rPr>
  </w:style>
  <w:style w:type="character" w:styleId="ae">
    <w:name w:val="footnote reference"/>
    <w:basedOn w:val="a0"/>
    <w:semiHidden/>
    <w:unhideWhenUsed/>
    <w:rsid w:val="00C912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12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2462F-E57C-4917-93FD-91094EBD1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5</Pages>
  <Words>1494</Words>
  <Characters>10017</Characters>
  <Application>Microsoft Office Word</Application>
  <DocSecurity>0</DocSecurity>
  <Lines>83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user</cp:lastModifiedBy>
  <cp:revision>7</cp:revision>
  <cp:lastPrinted>2021-10-29T13:26:00Z</cp:lastPrinted>
  <dcterms:created xsi:type="dcterms:W3CDTF">2021-10-27T13:11:00Z</dcterms:created>
  <dcterms:modified xsi:type="dcterms:W3CDTF">2021-10-29T13:27:00Z</dcterms:modified>
</cp:coreProperties>
</file>