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357" w:rsidRPr="005041AF" w:rsidRDefault="009E0357" w:rsidP="00B33F9F">
      <w:pPr>
        <w:spacing w:after="120" w:line="240" w:lineRule="auto"/>
        <w:ind w:firstLine="709"/>
        <w:jc w:val="center"/>
        <w:rPr>
          <w:rFonts w:ascii="Times New Roman" w:hAnsi="Times New Roman" w:cs="Times New Roman"/>
          <w:sz w:val="28"/>
          <w:szCs w:val="28"/>
        </w:rPr>
      </w:pPr>
    </w:p>
    <w:p w:rsidR="009E0357" w:rsidRPr="005041AF" w:rsidRDefault="009E0357" w:rsidP="00B33F9F">
      <w:pPr>
        <w:spacing w:after="0" w:line="240" w:lineRule="auto"/>
        <w:ind w:firstLine="709"/>
        <w:jc w:val="center"/>
        <w:rPr>
          <w:rFonts w:ascii="Times New Roman" w:hAnsi="Times New Roman" w:cs="Times New Roman"/>
          <w:sz w:val="28"/>
          <w:szCs w:val="28"/>
        </w:rPr>
      </w:pPr>
    </w:p>
    <w:p w:rsidR="009E0357" w:rsidRPr="005041AF" w:rsidRDefault="009E0357" w:rsidP="00B33F9F">
      <w:pPr>
        <w:spacing w:after="0" w:line="240" w:lineRule="auto"/>
        <w:ind w:firstLine="709"/>
        <w:jc w:val="center"/>
        <w:rPr>
          <w:rFonts w:ascii="Times New Roman" w:hAnsi="Times New Roman" w:cs="Times New Roman"/>
          <w:sz w:val="28"/>
          <w:szCs w:val="28"/>
        </w:rPr>
      </w:pPr>
    </w:p>
    <w:p w:rsidR="00B33F9F" w:rsidRPr="005041AF" w:rsidRDefault="00B33F9F" w:rsidP="00B33F9F">
      <w:pPr>
        <w:spacing w:after="0" w:line="240" w:lineRule="auto"/>
        <w:rPr>
          <w:rFonts w:ascii="Times New Roman" w:hAnsi="Times New Roman" w:cs="Times New Roman"/>
          <w:sz w:val="28"/>
          <w:szCs w:val="28"/>
        </w:rPr>
      </w:pPr>
    </w:p>
    <w:p w:rsidR="00B33F9F" w:rsidRPr="005041AF" w:rsidRDefault="00B33F9F" w:rsidP="00B33F9F">
      <w:pPr>
        <w:spacing w:after="0" w:line="240" w:lineRule="auto"/>
        <w:rPr>
          <w:rFonts w:ascii="Times New Roman" w:hAnsi="Times New Roman" w:cs="Times New Roman"/>
          <w:sz w:val="28"/>
          <w:szCs w:val="28"/>
        </w:rPr>
      </w:pPr>
    </w:p>
    <w:p w:rsidR="00B33F9F" w:rsidRPr="00ED02B5" w:rsidRDefault="00B33F9F" w:rsidP="00B33F9F">
      <w:pPr>
        <w:spacing w:after="0" w:line="240" w:lineRule="auto"/>
        <w:rPr>
          <w:rFonts w:ascii="Times New Roman" w:hAnsi="Times New Roman" w:cs="Times New Roman"/>
          <w:sz w:val="16"/>
          <w:szCs w:val="16"/>
        </w:rPr>
      </w:pPr>
    </w:p>
    <w:p w:rsidR="00B33F9F" w:rsidRPr="005041AF" w:rsidRDefault="00B33F9F" w:rsidP="00B33F9F">
      <w:pPr>
        <w:spacing w:after="0" w:line="240" w:lineRule="auto"/>
        <w:rPr>
          <w:rFonts w:ascii="Times New Roman" w:hAnsi="Times New Roman" w:cs="Times New Roman"/>
          <w:sz w:val="28"/>
          <w:szCs w:val="28"/>
        </w:rPr>
      </w:pPr>
    </w:p>
    <w:p w:rsidR="00B33F9F" w:rsidRPr="005041AF" w:rsidRDefault="00B33F9F" w:rsidP="00B33F9F">
      <w:pPr>
        <w:spacing w:after="0" w:line="240" w:lineRule="auto"/>
        <w:rPr>
          <w:rFonts w:ascii="Times New Roman" w:hAnsi="Times New Roman" w:cs="Times New Roman"/>
          <w:sz w:val="28"/>
          <w:szCs w:val="28"/>
        </w:rPr>
      </w:pPr>
    </w:p>
    <w:p w:rsidR="00B33F9F" w:rsidRPr="005041AF" w:rsidRDefault="00ED02B5" w:rsidP="00B33F9F">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ED02B5">
        <w:rPr>
          <w:rFonts w:ascii="Times New Roman" w:hAnsi="Times New Roman" w:cs="Times New Roman"/>
          <w:sz w:val="52"/>
          <w:szCs w:val="52"/>
        </w:rPr>
        <w:t>З А К О Н   У К Р А Ї Н И</w:t>
      </w:r>
    </w:p>
    <w:p w:rsidR="00B33F9F" w:rsidRPr="005041AF" w:rsidRDefault="00B33F9F" w:rsidP="00B33F9F">
      <w:pPr>
        <w:spacing w:after="0" w:line="240" w:lineRule="auto"/>
        <w:rPr>
          <w:rFonts w:ascii="Times New Roman" w:hAnsi="Times New Roman" w:cs="Times New Roman"/>
          <w:sz w:val="28"/>
          <w:szCs w:val="28"/>
        </w:rPr>
      </w:pPr>
    </w:p>
    <w:p w:rsidR="00B33F9F" w:rsidRPr="005041AF" w:rsidRDefault="00B33F9F" w:rsidP="00B33F9F">
      <w:pPr>
        <w:spacing w:after="0" w:line="240" w:lineRule="auto"/>
        <w:rPr>
          <w:rFonts w:ascii="Times New Roman" w:hAnsi="Times New Roman" w:cs="Times New Roman"/>
          <w:sz w:val="28"/>
          <w:szCs w:val="28"/>
        </w:rPr>
      </w:pPr>
    </w:p>
    <w:p w:rsidR="00B33F9F" w:rsidRPr="005041AF" w:rsidRDefault="00B33F9F" w:rsidP="00B33F9F">
      <w:pPr>
        <w:spacing w:after="0" w:line="240" w:lineRule="auto"/>
        <w:rPr>
          <w:rFonts w:ascii="Times New Roman" w:hAnsi="Times New Roman" w:cs="Times New Roman"/>
          <w:sz w:val="28"/>
          <w:szCs w:val="28"/>
        </w:rPr>
      </w:pPr>
    </w:p>
    <w:p w:rsidR="001A7924" w:rsidRPr="005041AF" w:rsidRDefault="00B33F9F" w:rsidP="00B33F9F">
      <w:pPr>
        <w:spacing w:after="0" w:line="240" w:lineRule="auto"/>
        <w:rPr>
          <w:rFonts w:ascii="Times New Roman" w:hAnsi="Times New Roman" w:cs="Times New Roman"/>
          <w:sz w:val="28"/>
          <w:szCs w:val="28"/>
        </w:rPr>
      </w:pPr>
      <w:r w:rsidRPr="005041AF">
        <w:rPr>
          <w:rFonts w:ascii="Times New Roman" w:hAnsi="Times New Roman" w:cs="Times New Roman"/>
          <w:sz w:val="28"/>
          <w:szCs w:val="28"/>
        </w:rPr>
        <w:t xml:space="preserve">              </w:t>
      </w:r>
      <w:r w:rsidR="00CD6916" w:rsidRPr="005041AF">
        <w:rPr>
          <w:rFonts w:ascii="Times New Roman" w:hAnsi="Times New Roman" w:cs="Times New Roman"/>
          <w:sz w:val="28"/>
          <w:szCs w:val="28"/>
        </w:rPr>
        <w:t xml:space="preserve">Про внесення змін до Податкового кодексу України </w:t>
      </w:r>
      <w:r w:rsidRPr="005041AF">
        <w:rPr>
          <w:rFonts w:ascii="Times New Roman" w:hAnsi="Times New Roman" w:cs="Times New Roman"/>
          <w:sz w:val="28"/>
          <w:szCs w:val="28"/>
        </w:rPr>
        <w:br/>
        <w:t xml:space="preserve">          </w:t>
      </w:r>
      <w:r w:rsidR="00CD6916" w:rsidRPr="005041AF">
        <w:rPr>
          <w:rFonts w:ascii="Times New Roman" w:hAnsi="Times New Roman" w:cs="Times New Roman"/>
          <w:sz w:val="28"/>
          <w:szCs w:val="28"/>
        </w:rPr>
        <w:t xml:space="preserve">та інших законів України щодо стимулювання розвитку </w:t>
      </w:r>
      <w:r w:rsidRPr="005041AF">
        <w:rPr>
          <w:rFonts w:ascii="Times New Roman" w:hAnsi="Times New Roman" w:cs="Times New Roman"/>
          <w:sz w:val="28"/>
          <w:szCs w:val="28"/>
        </w:rPr>
        <w:br/>
        <w:t xml:space="preserve">                               </w:t>
      </w:r>
      <w:r w:rsidR="00A018A5">
        <w:rPr>
          <w:rFonts w:ascii="Times New Roman" w:hAnsi="Times New Roman" w:cs="Times New Roman"/>
          <w:sz w:val="28"/>
          <w:szCs w:val="28"/>
        </w:rPr>
        <w:t xml:space="preserve"> </w:t>
      </w:r>
      <w:r w:rsidR="00CD6916" w:rsidRPr="005041AF">
        <w:rPr>
          <w:rFonts w:ascii="Times New Roman" w:hAnsi="Times New Roman" w:cs="Times New Roman"/>
          <w:sz w:val="28"/>
          <w:szCs w:val="28"/>
        </w:rPr>
        <w:t>цифрової економіки в Україні</w:t>
      </w:r>
    </w:p>
    <w:p w:rsidR="00B33F9F" w:rsidRPr="005041AF" w:rsidRDefault="00B33F9F" w:rsidP="00B33F9F">
      <w:pPr>
        <w:spacing w:after="0" w:line="240" w:lineRule="auto"/>
        <w:ind w:firstLine="709"/>
        <w:jc w:val="both"/>
        <w:rPr>
          <w:rFonts w:ascii="Times New Roman" w:hAnsi="Times New Roman" w:cs="Times New Roman"/>
          <w:sz w:val="28"/>
          <w:szCs w:val="28"/>
        </w:rPr>
      </w:pPr>
      <w:r w:rsidRPr="005041AF">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453390</wp:posOffset>
                </wp:positionH>
                <wp:positionV relativeFrom="paragraph">
                  <wp:posOffset>25400</wp:posOffset>
                </wp:positionV>
                <wp:extent cx="4248000" cy="0"/>
                <wp:effectExtent l="0" t="0" r="1968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2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B1ACC2D"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pt,2pt" to="370.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fDd2gEAAMsDAAAOAAAAZHJzL2Uyb0RvYy54bWysU82O0zAQviPxDpbvNGm1Qquo6R52BRcE&#10;FT8P4HXGjbX+k22a9AbiwHFve+UVuMPCKyRvxNhts2hBCCEujsee75v5Pk+WZ71WZAs+SGtqOp+V&#10;lIDhtpFmU9M3r588OqUkRGYapqyBmu4g0LPVwwfLzlWwsK1VDXiCJCZUnatpG6OriiLwFjQLM+vA&#10;4KWwXrOIod8UjWcdsmtVLMrycdFZ3zhvOYSApxf7S7rK/EIAjy+ECBCJqin2FvPq83qZ1mK1ZNXG&#10;M9dKfmiD/UMXmkmDRSeqCxYZeevlL1Racm+DFXHGrS6sEJJD1oBq5uU9Na9a5iBrQXOCm2wK/4+W&#10;P9+uPZENvh0lhml8ouHT+G68Hr4On8n4fvg+fBu+jB/Gj8MtHuD2Zrgdb8ZrMk/edS5USHFu1v4Q&#10;Bbf2yYheeJ2+KJH02e/d5Df0kXA8PFmcnJYlPgs/3hV3QOdDfApWk7SpqZImWcEqtn0WIhbD1GMK&#10;BqmRfem8izsFKVmZlyBQHhabZ3QeLDhXnmwZjkRzlWUgV85MECGVmkDln0GH3ASDPGx/C5yyc0Vr&#10;4gTU0lj/u6qxP7Yq9vlH1XutSfalbXb5IbIdODHZpcN0p5H8Oc7wu39w9QMAAP//AwBQSwMEFAAG&#10;AAgAAAAhAOByt2raAAAABgEAAA8AAABkcnMvZG93bnJldi54bWxMj8FOwzAQRO9I/IO1SNyo0ypq&#10;UYhTVZUQ4oJoCnc33jqBeB3ZThr+noULHJ9mNPu23M6uFxOG2HlSsFxkIJAabzqyCt6Oj3f3IGLS&#10;ZHTvCRV8YYRtdX1V6sL4Cx1wqpMVPEKx0AralIZCyti06HRc+AGJs7MPTifGYKUJ+sLjrperLFtL&#10;pzviC60ecN9i81mPTkH/HKZ3u7e7OD4d1vXH63n1cpyUur2Zdw8gEs7prww/+qwOFTud/Egmil7B&#10;ZplzU0HOH3G8yTPm0y/LqpT/9atvAAAA//8DAFBLAQItABQABgAIAAAAIQC2gziS/gAAAOEBAAAT&#10;AAAAAAAAAAAAAAAAAAAAAABbQ29udGVudF9UeXBlc10ueG1sUEsBAi0AFAAGAAgAAAAhADj9If/W&#10;AAAAlAEAAAsAAAAAAAAAAAAAAAAALwEAAF9yZWxzLy5yZWxzUEsBAi0AFAAGAAgAAAAhALTN8N3a&#10;AQAAywMAAA4AAAAAAAAAAAAAAAAALgIAAGRycy9lMm9Eb2MueG1sUEsBAi0AFAAGAAgAAAAhAOBy&#10;t2raAAAABgEAAA8AAAAAAAAAAAAAAAAANAQAAGRycy9kb3ducmV2LnhtbFBLBQYAAAAABAAEAPMA&#10;AAA7BQAAAAA=&#10;" strokecolor="black [3200]" strokeweight=".5pt">
                <v:stroke joinstyle="miter"/>
              </v:line>
            </w:pict>
          </mc:Fallback>
        </mc:AlternateContent>
      </w:r>
    </w:p>
    <w:p w:rsidR="00B33F9F" w:rsidRPr="005041AF" w:rsidRDefault="00B33F9F" w:rsidP="00B33F9F">
      <w:pPr>
        <w:spacing w:after="0" w:line="240" w:lineRule="auto"/>
        <w:ind w:firstLine="709"/>
        <w:jc w:val="both"/>
        <w:rPr>
          <w:rFonts w:ascii="Times New Roman" w:hAnsi="Times New Roman" w:cs="Times New Roman"/>
          <w:sz w:val="28"/>
          <w:szCs w:val="28"/>
        </w:rPr>
      </w:pPr>
    </w:p>
    <w:p w:rsidR="00B33F9F" w:rsidRPr="005041AF" w:rsidRDefault="00B33F9F" w:rsidP="00B33F9F">
      <w:pPr>
        <w:spacing w:after="0" w:line="240" w:lineRule="auto"/>
        <w:ind w:firstLine="709"/>
        <w:jc w:val="both"/>
        <w:rPr>
          <w:rFonts w:ascii="Times New Roman" w:hAnsi="Times New Roman" w:cs="Times New Roman"/>
          <w:sz w:val="28"/>
          <w:szCs w:val="28"/>
        </w:rPr>
      </w:pPr>
    </w:p>
    <w:p w:rsidR="001A7924" w:rsidRPr="005041AF" w:rsidRDefault="00CD6916" w:rsidP="00B33F9F">
      <w:pPr>
        <w:spacing w:after="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Верховна Рада України </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п</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о</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с</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т</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а</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н</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о</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в</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л</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я</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є</w:t>
      </w:r>
      <w:r w:rsidR="00B33F9F" w:rsidRPr="005041AF">
        <w:rPr>
          <w:rFonts w:ascii="Times New Roman" w:hAnsi="Times New Roman" w:cs="Times New Roman"/>
          <w:sz w:val="28"/>
          <w:szCs w:val="28"/>
          <w:lang w:val="ru-RU"/>
        </w:rPr>
        <w:t xml:space="preserve"> </w:t>
      </w:r>
      <w:r w:rsidRPr="005041AF">
        <w:rPr>
          <w:rFonts w:ascii="Times New Roman" w:hAnsi="Times New Roman" w:cs="Times New Roman"/>
          <w:sz w:val="28"/>
          <w:szCs w:val="28"/>
        </w:rPr>
        <w:t>:</w:t>
      </w:r>
    </w:p>
    <w:p w:rsidR="00B33F9F" w:rsidRPr="005041AF" w:rsidRDefault="00B33F9F" w:rsidP="00B33F9F">
      <w:pPr>
        <w:spacing w:after="0" w:line="240" w:lineRule="auto"/>
        <w:ind w:firstLine="709"/>
        <w:jc w:val="both"/>
        <w:rPr>
          <w:rFonts w:ascii="Times New Roman" w:hAnsi="Times New Roman" w:cs="Times New Roman"/>
          <w:sz w:val="28"/>
          <w:szCs w:val="28"/>
        </w:rPr>
      </w:pP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І. Внести до Податкового кодексу України (Відомості Верховної Ради України, 2011 р., №№ 13</w:t>
      </w:r>
      <w:r w:rsidR="00B33F9F" w:rsidRPr="005041AF">
        <w:rPr>
          <w:rFonts w:ascii="Times New Roman" w:hAnsi="Times New Roman" w:cs="Times New Roman"/>
          <w:spacing w:val="-2"/>
          <w:sz w:val="28"/>
          <w:szCs w:val="28"/>
          <w:lang w:val="en-US"/>
        </w:rPr>
        <w:sym w:font="Symbol" w:char="F02D"/>
      </w:r>
      <w:r w:rsidRPr="005041AF">
        <w:rPr>
          <w:rFonts w:ascii="Times New Roman" w:hAnsi="Times New Roman" w:cs="Times New Roman"/>
          <w:sz w:val="28"/>
          <w:szCs w:val="28"/>
        </w:rPr>
        <w:t>17, ст. 112) такі зміни:</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 У пункті 14.1 статті 14:</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доповнити підпунктом 14.1.71</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такого змісту: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"14.1.71</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Звичайна ціна майна, робіт, послуг при визначенні бази оподаткування резидентами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що сплачують податок на прибуток підприємств на особливих умовах, при здійсненні операцій, які є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єктом оподаткування відповідно до пункту 135.2 статті 135, пункту 137.10 статті 137 та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(крім визначення бази оподаткування у разі здійснення контрольованих операцій), визначається на рівні ціни договору, але не нижче ціни придбання майна (робіт, послуг), а для необоротних активів – не нижче балансової (залишкової) вартості за даними бухгалтерського обліку, що склалася станом на початок календарного місяця, протягом якого здійснюються операції продажу (відчуження), ліквідації таких необоротних активів.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Для майна (крім необоротних активів), робіт, послуг, вироблених (створених, наданих) платником податку, звичайна ціна визначається на рівні ціни договору, але не нижче виробничої собівартості, яка розрахована за правилами бухгалтерського обліку відповідно до принципів, методів і процедур, визначених в обліковій політиці платника податку. Якщо в обліковій політиці такі принципи, методи і процедури не визначені, контролюючий орган самостійно розраховує виробничу собівартість </w:t>
      </w:r>
      <w:r w:rsidRPr="005041AF">
        <w:rPr>
          <w:rFonts w:ascii="Times New Roman" w:hAnsi="Times New Roman" w:cs="Times New Roman"/>
          <w:sz w:val="28"/>
          <w:szCs w:val="28"/>
        </w:rPr>
        <w:lastRenderedPageBreak/>
        <w:t>відповідно до національних положень (стандартів) бухгалтерського обліку або міжнародних стандартів фінансової звітності";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підпункт 14.1.170 після слів </w:t>
      </w:r>
      <w:r w:rsidR="005041AF">
        <w:rPr>
          <w:rFonts w:ascii="Times New Roman" w:hAnsi="Times New Roman" w:cs="Times New Roman"/>
          <w:sz w:val="28"/>
          <w:szCs w:val="28"/>
        </w:rPr>
        <w:t>"</w:t>
      </w:r>
      <w:r w:rsidRPr="005041AF">
        <w:rPr>
          <w:rFonts w:ascii="Times New Roman" w:hAnsi="Times New Roman" w:cs="Times New Roman"/>
          <w:sz w:val="28"/>
          <w:szCs w:val="28"/>
        </w:rPr>
        <w:t>заробітної плати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доповнити словами </w:t>
      </w:r>
      <w:r w:rsidR="005041AF">
        <w:rPr>
          <w:rFonts w:ascii="Times New Roman" w:hAnsi="Times New Roman" w:cs="Times New Roman"/>
          <w:sz w:val="28"/>
          <w:szCs w:val="28"/>
        </w:rPr>
        <w:t>"</w:t>
      </w:r>
      <w:r w:rsidRPr="005041AF">
        <w:rPr>
          <w:rFonts w:ascii="Times New Roman" w:hAnsi="Times New Roman" w:cs="Times New Roman"/>
          <w:sz w:val="28"/>
          <w:szCs w:val="28"/>
        </w:rPr>
        <w:t>та/або у вигляді дивідендів</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доповнити підпунктами 14.1.282, 14.1.282</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14.1.283 </w:t>
      </w:r>
      <w:r w:rsidR="00EB2655" w:rsidRPr="005041AF">
        <w:rPr>
          <w:rFonts w:ascii="Times New Roman" w:hAnsi="Times New Roman" w:cs="Times New Roman"/>
          <w:sz w:val="28"/>
          <w:szCs w:val="28"/>
        </w:rPr>
        <w:t>і</w:t>
      </w:r>
      <w:r w:rsidRPr="005041AF">
        <w:rPr>
          <w:rFonts w:ascii="Times New Roman" w:hAnsi="Times New Roman" w:cs="Times New Roman"/>
          <w:sz w:val="28"/>
          <w:szCs w:val="28"/>
        </w:rPr>
        <w:t xml:space="preserve"> 14.1.284 такого змісту:</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14.1.282. резидент Дія Сіті </w:t>
      </w:r>
      <w:r w:rsidRPr="005041AF">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у значенні, визначеному Законом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14.1.282</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резидент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що сплачує податок на прибуток підприємств на особливих умовах (далі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резидент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резидент Дія Сіті, який у порядку, передбаченому пунктом 141.10 статті 141 цього Кодексу, обрав або перейшов на відповідний режим оподаткування. Резиденти Дія Сіті, які не обрали (не перейшли) на відповідний режим оподаткування, сплачують податок на прибуток підприємств на загальних підставах та вважаються резидентами Дія Сіті, що не є платниками податку на особливих умовах;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14.1.283. спеціалісти резидента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-спеціалісти, що виконують роботу (надають послуги) на замовлення та на користь (в інтересах) резидента Дія Сіті на підставі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-контракту, укладеного в порядку, передбаченому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та/або особи, які перебувають із резидентом Дія Сіті у трудових відносинах;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14.1.284. реєстр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у значенні, визначеному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2. Пункт 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.1 статті 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доповнити підпунктом 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.1.53</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такого змісту:</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.1.53</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xml:space="preserve">. надають центральному органу виконавчої влади, що забезпечує формування та реалізацію державної політики у сфері цифрової економіки, інформацію, необхідну для визначення відповідності юридичної особи вимогам, визначеним пунктами 2, 3 частини першої, пунктами 3, 10 частини другої та пунктом 3 частини третьої статті 5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3. У статті 39:</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у пункті 39.1: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підпункт 39.1.1 доповнити словами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w:t>
      </w:r>
      <w:r w:rsidR="005041AF">
        <w:rPr>
          <w:rFonts w:ascii="Times New Roman" w:hAnsi="Times New Roman" w:cs="Times New Roman"/>
          <w:sz w:val="28"/>
          <w:szCs w:val="28"/>
        </w:rPr>
        <w:br/>
      </w:r>
      <w:r w:rsidRPr="005041AF">
        <w:rPr>
          <w:rFonts w:ascii="Times New Roman" w:hAnsi="Times New Roman" w:cs="Times New Roman"/>
          <w:sz w:val="28"/>
          <w:szCs w:val="28"/>
        </w:rPr>
        <w:t xml:space="preserve">у випадках, якщо застосування принципу </w:t>
      </w:r>
      <w:r w:rsidR="005041AF">
        <w:rPr>
          <w:rFonts w:ascii="Times New Roman" w:hAnsi="Times New Roman" w:cs="Times New Roman"/>
          <w:sz w:val="28"/>
          <w:szCs w:val="28"/>
        </w:rPr>
        <w:t>"</w:t>
      </w:r>
      <w:r w:rsidRPr="005041AF">
        <w:rPr>
          <w:rFonts w:ascii="Times New Roman" w:hAnsi="Times New Roman" w:cs="Times New Roman"/>
          <w:sz w:val="28"/>
          <w:szCs w:val="28"/>
        </w:rPr>
        <w:t>витягнутої руки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передбачено цим Кодексом або міжнародними договорами)";</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підпункт 39.1.2 після слів "Обсяг оподатковуваного прибутку" доповнити словами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оподаткування)";</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підпункт 39.1.3 після слів "включається до оподатковуваного прибутку" доповнити словами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оподаткування)";</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 у підпункті 39.2.1 пункту 39.2: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абзац перший підпункту 39.2.1.1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39.2.1.1. Контрольованими операціями є господарські операції платника податків, що можуть впливати на об</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 xml:space="preserve">єкт оподаткування податком на прибуток підприємств платника податків (для резидентів Дія Сіті </w:t>
      </w:r>
      <w:r w:rsidRPr="005041AF">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платників податку на особливих умовах </w:t>
      </w:r>
      <w:r w:rsidRPr="005041AF">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на фінансовий результат до оподаткування, визначений у фінансовій звітності згідно з національними положеннями (стандартами) бухгалтерського обліку або міжнародними стандартами фінансової звітності), а саме</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абзац перший підпункту 39.2.1.4 викласти в такій редакції: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w:t>
      </w:r>
      <w:r w:rsidR="005041AF">
        <w:rPr>
          <w:rFonts w:ascii="Times New Roman" w:hAnsi="Times New Roman" w:cs="Times New Roman"/>
          <w:sz w:val="28"/>
          <w:szCs w:val="28"/>
        </w:rPr>
        <w:t>"</w:t>
      </w:r>
      <w:r w:rsidRPr="005041AF">
        <w:rPr>
          <w:rFonts w:ascii="Times New Roman" w:hAnsi="Times New Roman" w:cs="Times New Roman"/>
          <w:sz w:val="28"/>
          <w:szCs w:val="28"/>
        </w:rPr>
        <w:t>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 оподаткування податком на прибуток підприємств платника податків (для резидентів Дія Сіті – платників податку на особливих умовах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на фінансовий результат до оподаткування, визначений у фінансовій звітності згідно з національними положеннями (стандартами) бухгалтерського обліку або міжнародними стандартами фінансової звітності), зокрема, але не виключно</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4. Друге речення абзацу п</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ятого пункту 50.1 статті 50 після слів і цифр </w:t>
      </w:r>
      <w:r w:rsidR="005041AF">
        <w:rPr>
          <w:rFonts w:ascii="Times New Roman" w:hAnsi="Times New Roman" w:cs="Times New Roman"/>
          <w:sz w:val="28"/>
          <w:szCs w:val="28"/>
        </w:rPr>
        <w:t>"</w:t>
      </w:r>
      <w:r w:rsidRPr="005041AF">
        <w:rPr>
          <w:rFonts w:ascii="Times New Roman" w:hAnsi="Times New Roman" w:cs="Times New Roman"/>
          <w:sz w:val="28"/>
          <w:szCs w:val="28"/>
        </w:rPr>
        <w:t>до статті 39 цього Кодексу</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доповнити словами і цифрами </w:t>
      </w:r>
      <w:r w:rsidR="005041AF">
        <w:rPr>
          <w:rFonts w:ascii="Times New Roman" w:hAnsi="Times New Roman" w:cs="Times New Roman"/>
          <w:sz w:val="28"/>
          <w:szCs w:val="28"/>
        </w:rPr>
        <w:t>"</w:t>
      </w:r>
      <w:r w:rsidRPr="005041AF">
        <w:rPr>
          <w:rFonts w:ascii="Times New Roman" w:hAnsi="Times New Roman" w:cs="Times New Roman"/>
          <w:sz w:val="28"/>
          <w:szCs w:val="28"/>
        </w:rPr>
        <w:t>або при визначенні бази оподаткування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.3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у разі здійснення контрольованих операцій, якщо їх умови не відповідають принципу </w:t>
      </w:r>
      <w:r w:rsidR="005041AF">
        <w:rPr>
          <w:rFonts w:ascii="Times New Roman" w:hAnsi="Times New Roman" w:cs="Times New Roman"/>
          <w:sz w:val="28"/>
          <w:szCs w:val="28"/>
        </w:rPr>
        <w:t>"</w:t>
      </w:r>
      <w:r w:rsidRPr="005041AF">
        <w:rPr>
          <w:rFonts w:ascii="Times New Roman" w:hAnsi="Times New Roman" w:cs="Times New Roman"/>
          <w:sz w:val="28"/>
          <w:szCs w:val="28"/>
        </w:rPr>
        <w:t>витягнутої руки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5. Пункт 57.1</w:t>
      </w:r>
      <w:r w:rsidRPr="005041AF">
        <w:rPr>
          <w:rFonts w:ascii="Times New Roman" w:hAnsi="Times New Roman" w:cs="Times New Roman"/>
          <w:sz w:val="28"/>
          <w:szCs w:val="28"/>
          <w:vertAlign w:val="superscript"/>
        </w:rPr>
        <w:t xml:space="preserve">1 </w:t>
      </w:r>
      <w:r w:rsidRPr="005041AF">
        <w:rPr>
          <w:rFonts w:ascii="Times New Roman" w:hAnsi="Times New Roman" w:cs="Times New Roman"/>
          <w:sz w:val="28"/>
          <w:szCs w:val="28"/>
        </w:rPr>
        <w:t>статті 57 доповнити підпунктом 57.1</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.8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57.1</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xml:space="preserve">.8. Резиденти Дія Сіті </w:t>
      </w:r>
      <w:r w:rsidRPr="005041AF">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платники податку на особливих умовах звільняються від обов</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язку сплати авансових внесків з податку на прибуток у разі виплати дивідендів</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6. У пункті 70.16 статті 70: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абзац перший після слів </w:t>
      </w:r>
      <w:r w:rsidR="005041AF">
        <w:rPr>
          <w:rFonts w:ascii="Times New Roman" w:hAnsi="Times New Roman" w:cs="Times New Roman"/>
          <w:sz w:val="28"/>
          <w:szCs w:val="28"/>
        </w:rPr>
        <w:t>"</w:t>
      </w:r>
      <w:r w:rsidRPr="005041AF">
        <w:rPr>
          <w:rFonts w:ascii="Times New Roman" w:hAnsi="Times New Roman" w:cs="Times New Roman"/>
          <w:sz w:val="28"/>
          <w:szCs w:val="28"/>
        </w:rPr>
        <w:t>за своїм місцезнаходженням</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доповнити словами </w:t>
      </w:r>
      <w:r w:rsidR="005041AF">
        <w:rPr>
          <w:rFonts w:ascii="Times New Roman" w:hAnsi="Times New Roman" w:cs="Times New Roman"/>
          <w:sz w:val="28"/>
          <w:szCs w:val="28"/>
        </w:rPr>
        <w:t>"</w:t>
      </w:r>
      <w:r w:rsidRPr="005041AF">
        <w:rPr>
          <w:rFonts w:ascii="Times New Roman" w:hAnsi="Times New Roman" w:cs="Times New Roman"/>
          <w:sz w:val="28"/>
          <w:szCs w:val="28"/>
        </w:rPr>
        <w:t>або централізовано в електронному вигляді (для органів виконавчої влади)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підпункт 70.16.7</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70.16.7</w:t>
      </w:r>
      <w:r w:rsidR="00CD6916" w:rsidRPr="005041AF">
        <w:rPr>
          <w:rFonts w:ascii="Times New Roman" w:hAnsi="Times New Roman" w:cs="Times New Roman"/>
          <w:sz w:val="28"/>
          <w:szCs w:val="28"/>
          <w:vertAlign w:val="superscript"/>
        </w:rPr>
        <w:t>1</w:t>
      </w:r>
      <w:r w:rsidR="000913D7">
        <w:rPr>
          <w:rFonts w:ascii="Times New Roman" w:hAnsi="Times New Roman" w:cs="Times New Roman"/>
          <w:sz w:val="28"/>
          <w:szCs w:val="28"/>
        </w:rPr>
        <w:t>.</w:t>
      </w:r>
      <w:r w:rsidR="00CD6916" w:rsidRPr="005041AF">
        <w:rPr>
          <w:rFonts w:ascii="Times New Roman" w:hAnsi="Times New Roman" w:cs="Times New Roman"/>
          <w:sz w:val="28"/>
          <w:szCs w:val="28"/>
          <w:vertAlign w:val="superscript"/>
        </w:rPr>
        <w:t xml:space="preserve"> </w:t>
      </w:r>
      <w:r w:rsidR="00CD6916" w:rsidRPr="005041AF">
        <w:rPr>
          <w:rFonts w:ascii="Times New Roman" w:hAnsi="Times New Roman" w:cs="Times New Roman"/>
          <w:sz w:val="28"/>
          <w:szCs w:val="28"/>
        </w:rPr>
        <w:t>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w:t>
      </w:r>
      <w:r w:rsidR="000913D7">
        <w:rPr>
          <w:rFonts w:ascii="Times New Roman" w:hAnsi="Times New Roman" w:cs="Times New Roman"/>
          <w:sz w:val="28"/>
          <w:szCs w:val="28"/>
        </w:rPr>
        <w:t>,</w:t>
      </w:r>
      <w:r w:rsidR="00CD6916" w:rsidRPr="005041AF">
        <w:rPr>
          <w:rFonts w:ascii="Times New Roman" w:hAnsi="Times New Roman" w:cs="Times New Roman"/>
          <w:sz w:val="28"/>
          <w:szCs w:val="28"/>
        </w:rPr>
        <w:t xml:space="preserve"> не пізніше наступного робочого дня після дня внесення у встановленому законодавством </w:t>
      </w:r>
      <w:r w:rsidR="00CD6916" w:rsidRPr="005041AF">
        <w:rPr>
          <w:rFonts w:ascii="Times New Roman" w:hAnsi="Times New Roman" w:cs="Times New Roman"/>
          <w:sz w:val="28"/>
          <w:szCs w:val="28"/>
        </w:rPr>
        <w:lastRenderedPageBreak/>
        <w:t>порядку до Єдиного державного демографічного реєстру інформації – про реєстрацію/зняття з реєстрації місця проживання/перебування фізичної особи, а також про серії (за наявності) та номери недійсних паспортів</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7. Пункт 72.1 статті 72 доповнити підпунктом 72.1.7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72.1.7</w:t>
      </w:r>
      <w:r w:rsidR="000913D7">
        <w:rPr>
          <w:rFonts w:ascii="Times New Roman" w:hAnsi="Times New Roman" w:cs="Times New Roman"/>
          <w:sz w:val="28"/>
          <w:szCs w:val="28"/>
        </w:rPr>
        <w:t>.</w:t>
      </w:r>
      <w:r w:rsidR="00CD6916" w:rsidRPr="005041AF">
        <w:rPr>
          <w:rFonts w:ascii="Times New Roman" w:hAnsi="Times New Roman" w:cs="Times New Roman"/>
          <w:sz w:val="28"/>
          <w:szCs w:val="28"/>
        </w:rPr>
        <w:t xml:space="preserve"> від центрального органу виконавчої влади, що забезпечує формування та реалізацію державної політики у сфері цифрової економіки, інформацію про відповідність резидентів Дія Сіті вимогам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зокрема щодо включення/виключення платників податків до/з реєстру Дія Сіті</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8. Абзац другий підпункту 75.1.1 пункту 75.1 статті 75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Предметом камеральної перевірки також може бути своєчасність подання податкових декларацій (розрахунків) та/або своєчасність реєстрації податкових накладних та/або розрахунків коригування до податкових накладних у Єдиному реєстрі податкових накладних, акцизних накладних та/або розрахунків коригування до акцизних накладних у Єдиному реєстрі акцизних накладних, виправлення помилок у податкових накладних та/або своєчасність сплати узгодженої суми податкового (грошового) зобов</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язання виключно на підставі даних, що зберігаються (опрацьовуються) у відповідних інформаційних базах, повнота нарахування та своєчасність сплати податку на доходи фізичних осіб та єдиного внеску на загальнообов</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 xml:space="preserve">язкове державне соціальне страхування у разі невідповідності резидента Дія Сіті вимогам, визначеним пунктами 2, 3 частини першої та пунктом 10 частини другої </w:t>
      </w:r>
      <w:r>
        <w:rPr>
          <w:rFonts w:ascii="Times New Roman" w:hAnsi="Times New Roman" w:cs="Times New Roman"/>
          <w:sz w:val="28"/>
          <w:szCs w:val="28"/>
        </w:rPr>
        <w:br/>
      </w:r>
      <w:r w:rsidR="00CD6916" w:rsidRPr="005041AF">
        <w:rPr>
          <w:rFonts w:ascii="Times New Roman" w:hAnsi="Times New Roman" w:cs="Times New Roman"/>
          <w:sz w:val="28"/>
          <w:szCs w:val="28"/>
        </w:rPr>
        <w:t xml:space="preserve">статті 5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9. Пункт 134.1 статті 134 доповнити підпунктом 134.1.8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134.1.8. операції резидентів Дія Сіті – платників податку на особливих умовах, що підлягають оподаткуванню згідно з пунктом 135.2 статті 135, пунктом 137.10 статті 137 та пунктом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xml:space="preserve"> статті 141 цього Кодексу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10. Статтю 135 доповнити пунктом 135.2 такого змісту: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 Базою оподаткування операцій резидента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є грошове вираження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розрахованого за правилами, визначеними цим пунктом та </w:t>
      </w:r>
      <w:r w:rsidR="005041AF">
        <w:rPr>
          <w:rFonts w:ascii="Times New Roman" w:hAnsi="Times New Roman" w:cs="Times New Roman"/>
          <w:sz w:val="28"/>
          <w:szCs w:val="28"/>
        </w:rPr>
        <w:br/>
      </w:r>
      <w:r w:rsidRPr="005041AF">
        <w:rPr>
          <w:rFonts w:ascii="Times New Roman" w:hAnsi="Times New Roman" w:cs="Times New Roman"/>
          <w:sz w:val="28"/>
          <w:szCs w:val="28"/>
        </w:rPr>
        <w:t>підпунктом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.3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У разі здійснення операцій, які є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єктом оподаткування, у формі, відмінній від грошової, базою оподаткування є вартість такої операції, визначена на рівні не нижче звичайної ціни. </w:t>
      </w:r>
    </w:p>
    <w:p w:rsidR="001A7924"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Така база оподаткування операцій резидента Дія Сіті </w:t>
      </w:r>
      <w:r w:rsidR="005041AF" w:rsidRPr="005041AF">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визначається виходячи з вартості операції без зменшення на суму утриманого податку на доходи нерезидента.</w:t>
      </w:r>
    </w:p>
    <w:p w:rsidR="005041AF" w:rsidRPr="005041AF" w:rsidRDefault="005041AF" w:rsidP="00B33F9F">
      <w:pPr>
        <w:spacing w:after="120" w:line="240" w:lineRule="auto"/>
        <w:ind w:firstLine="709"/>
        <w:jc w:val="both"/>
        <w:rPr>
          <w:rFonts w:ascii="Times New Roman" w:hAnsi="Times New Roman" w:cs="Times New Roman"/>
          <w:sz w:val="28"/>
          <w:szCs w:val="28"/>
        </w:rPr>
      </w:pP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135.2.1. База оподаткування визначається як сума: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 дивідендів, які виплачуються на користь власника корпоративних прав (крім власника корпоративних прав, який є резидентом Дія Сіті – платником податку на особливих умовах) у грошовій формі та/або відмінній від грошової формі, за винятком дивідендів, які нараховуються на користь акціонера/учасника юридичної особи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у вигляді акцій (часток, паїв), за умови що таке нарахування жодним чином не змінює пропорцій (часток) участі всіх акціонерів/учасників у статутному капіталі емітента та в результаті якого збільшується статутний капітал емітента на сукупну номінальну вартість нарахованих дивідендів.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Положення цього підпункту не застосову</w:t>
      </w:r>
      <w:r w:rsidR="000913D7">
        <w:rPr>
          <w:rFonts w:ascii="Times New Roman" w:hAnsi="Times New Roman" w:cs="Times New Roman"/>
          <w:sz w:val="28"/>
          <w:szCs w:val="28"/>
        </w:rPr>
        <w:t>ю</w:t>
      </w:r>
      <w:r w:rsidRPr="005041AF">
        <w:rPr>
          <w:rFonts w:ascii="Times New Roman" w:hAnsi="Times New Roman" w:cs="Times New Roman"/>
          <w:sz w:val="28"/>
          <w:szCs w:val="28"/>
        </w:rPr>
        <w:t xml:space="preserve">ться до сум, які для цілей оподаткування прирівнюються до дивідендів відповідно до абзаців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четвертого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шостого підпункту 14.1.49 пункту 14.1 статті 14 цього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135.2.1.2. коштів та/або вартості майна, які повертаються (яке повертається) або виплачуються (передається) (в тому числі сума дивідендів, які нараховувалися, але не виплачувалися) власнику корпоративних прав (акцій,</w:t>
      </w:r>
      <w:r w:rsidR="000913D7">
        <w:rPr>
          <w:rFonts w:ascii="Times New Roman" w:hAnsi="Times New Roman" w:cs="Times New Roman"/>
          <w:sz w:val="28"/>
          <w:szCs w:val="28"/>
        </w:rPr>
        <w:t xml:space="preserve"> часток,</w:t>
      </w:r>
      <w:r w:rsidRPr="005041AF">
        <w:rPr>
          <w:rFonts w:ascii="Times New Roman" w:hAnsi="Times New Roman" w:cs="Times New Roman"/>
          <w:sz w:val="28"/>
          <w:szCs w:val="28"/>
        </w:rPr>
        <w:t xml:space="preserve"> паїв), який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виходом такого власника із складу учасників/ акціонерів юридичної особи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таких корпоративних прав (акцій</w:t>
      </w:r>
      <w:r w:rsidR="000913D7">
        <w:rPr>
          <w:rFonts w:ascii="Times New Roman" w:hAnsi="Times New Roman" w:cs="Times New Roman"/>
          <w:sz w:val="28"/>
          <w:szCs w:val="28"/>
        </w:rPr>
        <w:t>, часток,</w:t>
      </w:r>
      <w:r w:rsidRPr="005041AF">
        <w:rPr>
          <w:rFonts w:ascii="Times New Roman" w:hAnsi="Times New Roman" w:cs="Times New Roman"/>
          <w:sz w:val="28"/>
          <w:szCs w:val="28"/>
        </w:rPr>
        <w:t xml:space="preserve"> паїв), ліквідацією такої юридичної особи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зворотним викупом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власних корпоративних прав (акцій,</w:t>
      </w:r>
      <w:r w:rsidR="000913D7">
        <w:rPr>
          <w:rFonts w:ascii="Times New Roman" w:hAnsi="Times New Roman" w:cs="Times New Roman"/>
          <w:sz w:val="28"/>
          <w:szCs w:val="28"/>
        </w:rPr>
        <w:t xml:space="preserve"> часток,</w:t>
      </w:r>
      <w:r w:rsidRPr="005041AF">
        <w:rPr>
          <w:rFonts w:ascii="Times New Roman" w:hAnsi="Times New Roman" w:cs="Times New Roman"/>
          <w:sz w:val="28"/>
          <w:szCs w:val="28"/>
        </w:rPr>
        <w:t xml:space="preserve"> паїв) у сумі, що перевищує: </w:t>
      </w:r>
    </w:p>
    <w:p w:rsidR="001A7924"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вартість внеску, здійсненого засновником, акціонером або учасником до статутного капіталу юридичної особи, що є платником податку. Вартість внеску до статутного капіталу, здійсненого за рахунок дивідендів, які нараховуються на користь акціонера/ учасника юридичної особи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у вигляді акцій (часток, паїв) без фактичної виплати на користь акціонера/учасника, за умови що таке нарахування жодним чином не змінює пропорцій (часток) участі всіх акціонерів/учасників у статутному капіталі емітента, для цілей застосування цієї норми вважається (визначається) такою, що дорівнює нулю (крім випадків, якщо сума прибутку, за рахунок якого нараховані такі дивіденди, була оподаткована податком на прибуток або з суми таких дивідендів було сплачено авансовий внесок з податку на прибуток). Якщо внесок був здійснений у формі, відмінній від грошової (крім випадку нарахування дивідендів на користь акціонера/учасника юридичної особи – емітента у вигляді акцій (часток, паїв), за умови що таке нарахування жодним чином не змінює пропорцій (часток) участі всіх акціонерів/учасників у статутному капіталі емітента), вартість такого внеску визначається на підставі установчих документів, а якщо таке визначення не здійснюється, то вважається, що вартість такого внеску дорівнює нулю; </w:t>
      </w:r>
    </w:p>
    <w:p w:rsidR="00A572A0" w:rsidRDefault="00A572A0" w:rsidP="00B33F9F">
      <w:pPr>
        <w:spacing w:after="120" w:line="240" w:lineRule="auto"/>
        <w:ind w:firstLine="709"/>
        <w:jc w:val="both"/>
        <w:rPr>
          <w:rFonts w:ascii="Times New Roman" w:hAnsi="Times New Roman" w:cs="Times New Roman"/>
          <w:sz w:val="28"/>
          <w:szCs w:val="28"/>
        </w:rPr>
      </w:pP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та/або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вартість придбання акцій (часток, паїв). Вартість придбання акцій (часток, паїв) враховується для розрахунку суми перевищення у разі, якщо розрахунки у грошовій формі між сторонами купівлі-продажу, іншого відчуження таких акцій (часток, паїв) здійснювалис</w:t>
      </w:r>
      <w:r w:rsidR="00105972">
        <w:rPr>
          <w:rFonts w:ascii="Times New Roman" w:hAnsi="Times New Roman" w:cs="Times New Roman"/>
          <w:sz w:val="28"/>
          <w:szCs w:val="28"/>
        </w:rPr>
        <w:t>я</w:t>
      </w:r>
      <w:r w:rsidRPr="005041AF">
        <w:rPr>
          <w:rFonts w:ascii="Times New Roman" w:hAnsi="Times New Roman" w:cs="Times New Roman"/>
          <w:sz w:val="28"/>
          <w:szCs w:val="28"/>
        </w:rPr>
        <w:t xml:space="preserve"> на території України </w:t>
      </w:r>
      <w:r w:rsidR="00A572A0">
        <w:rPr>
          <w:rFonts w:ascii="Times New Roman" w:hAnsi="Times New Roman" w:cs="Times New Roman"/>
          <w:sz w:val="28"/>
          <w:szCs w:val="28"/>
        </w:rPr>
        <w:br/>
      </w:r>
      <w:r w:rsidRPr="005041AF">
        <w:rPr>
          <w:rFonts w:ascii="Times New Roman" w:hAnsi="Times New Roman" w:cs="Times New Roman"/>
          <w:sz w:val="28"/>
          <w:szCs w:val="28"/>
        </w:rPr>
        <w:t>(у тому числі якщо переказ коштів було ініційовано з рахунку, відкритого в українському банку, а його завершення відбулося за кордоном або якщо переказ коштів було ініційовано за кордоном, а його завершення (зарахування коштів) відбулося на рахунок, відкритий в українському банку). Якщо розрахунки у грошовій формі між сторонами купівлі-продажу, іншого відчуження акцій (часток, паїв) здійснювалися не на території України або якщо розрахунки здійснювалися у формі, відмінній від грошової, вважається, що вартість придбання таких акцій (часток, паїв) дорівнює нулю, крім випадків, якщо вартість відповідної операції була врахована при визначенні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оподаткування податком на прибуток та/або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податком на доходи фізичних осіб. Для цілей цього підпункту суми коштів та/або вартість майна (у тому числі вартість внеску, вартість придбання акцій (часток, паїв), що виражені в іноземній валюті, перераховуються у гривні за офіційним курсом гривні до іноземної валюти, визначеним Національним банком України на день повернення (виплати, передачі) коштів та/або майна власнику корпоративних прав.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Положення цього підпункту не застосовуються до операцій з повернення (виплати, передачі) коштів та/або майна на користь власника корпоративних прав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фізичної особи, якщо вартість таких операцій враховується при визначенні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податком на доходи фізичних осіб за правилами пункту 170.2 статті 170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135.2.1.2</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коштів та/або вартості майна, які виплачуються (яке передається) особі, яка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погашенням або зворотним викупом резидентом Дія Сіті – платником податку на особливих умовах цінних паперів власної емісії (крім акцій, зазначених у підпункті 135.2.1.2 цього пункту) в сумі, що перевищує вартість придбання таких цінних паперів (у тому числі при їх первинному розміщенні). Вартість придбання цінних паперів враховується для розрахунку суми перевищення у разі, якщо розрахунки у грошовій формі між сторонами купівлі-продажу, іншого відчуження таких цінних паперів здійснювалися на території України (у тому числі якщо переказ коштів було ініційовано з рахунку, відкритого в українському банку, а його завершення відбулося за кордоном або якщо переказ коштів було ініційовано за кордоном, а його завершення (зарахування коштів) відбулося на рахунок, відкритий в українському банку). Якщо розрахунки у грошовій формі між сторонами купівлі-продажу, іншого відчуження цінних паперів здійснювалися не на території України або якщо розрахунки здійснювалися у формі, відмінній від грошової, вважається, що вартість придбання таких цінних паперів дорівнює нулю, крім випадків, якщо вартість відповідної операції була врахована при </w:t>
      </w:r>
      <w:r w:rsidRPr="005041AF">
        <w:rPr>
          <w:rFonts w:ascii="Times New Roman" w:hAnsi="Times New Roman" w:cs="Times New Roman"/>
          <w:sz w:val="28"/>
          <w:szCs w:val="28"/>
        </w:rPr>
        <w:lastRenderedPageBreak/>
        <w:t>визначенні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оподаткування податком на прибуток та/або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податком на доходи фізичних осіб.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Для цілей цього підпункту суми коштів та/або вартість майна, що виражені в іноземній валюті, перераховуються у гривні за офіційним курсом гривні до іноземної валюти, визначеним Національним банком України на день виплати (передачі) коштів та/або майна особі.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Положення цього підпункту не застосовуються до операцій з виплати коштів та/або передачі майна на користь фізичної особи, якщо вартість таких операцій враховується при визначенні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податком на доходи фізичних осіб за правилами пункту 170.2 статті 170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135.2.1.3. коштів та/або вартості майна, які сплачуються (повертається) в межах спільної діяльності в сумі, що перевищує суму коштів та/або вартість майна, наданих (наданого) у спільну діяльність.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Положення цього підпункту не застосовуються до коштів та/або вартості майна, що сплачуються (повертається) резиденту Дія Сіті – платнику податку на особливих умовах.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Для цілей цього підпункту вартістю майна, наданого у спільну діяльність, є його грошова оцінка, визначена за погодженням між учасниками спільної діяльності та відображена в первинних документах та/або в договорі про спільну діяльність;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135.2.1.4. коштів, сплачених протягом податкового (звітного) періоду на виконання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язань (у значенні пункту 140.1 статті 140 цього Кодексу) у вигляді процентів (у тому числі тих, що були включені до суми основного боргу (тіла кредиту), комісій, інших винагород, відшкодувань, штрафів, пені, що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із залученням та/або використанням коштів на користь осіб, які не є резидентами Дія Сіті – платниками податку на особливих умовах.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Положення цього пункту не застосовуються до сум процентів (у тому числі тих, що були включені до суми основного боргу (тіла кредиту), комісій, інших винагород, відшкодувань, штрафів, пені, що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із залученням та/або використанням коштів, виплачених на користь: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нерезидентів (крім випадків, якщо відповідні операції здійснюються нерезидентом через його постійне представництво в Україні). Оподаткування таких операцій з нерезидентами регулюється нормами підпункту 135.2.1.5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банків-резидентів;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135.2.1.5. коштів, сплачених протягом податкового (звітного) періоду на виконання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язань (у значенні пункту 140.1 статті 140 цього Кодексу) у вигляді процентів (у тому числі тих, що були включені до суми основного боргу (тіла кредиту), комісій, інших винагород, відшкодувань, штрафів, пені, що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із залученням та/або використанням коштів: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а)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язаній особі – нерезиденту; або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нерезиденту, якщо сукупна сума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(у значенні пункту 140.1 статті 140 цього Кодексу, включаючи нараховані, але не виплачені проценти, штрафи та пені)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перед всіма нерезидентами перевищує суму його власного капіталу більш як у 3,5 </w:t>
      </w:r>
      <w:proofErr w:type="spellStart"/>
      <w:r w:rsidRPr="005041AF">
        <w:rPr>
          <w:rFonts w:ascii="Times New Roman" w:hAnsi="Times New Roman" w:cs="Times New Roman"/>
          <w:sz w:val="28"/>
          <w:szCs w:val="28"/>
        </w:rPr>
        <w:t>раза</w:t>
      </w:r>
      <w:proofErr w:type="spellEnd"/>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Таке перевищення визначається за результатами податкового (звітного) року, виходячи з суми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язань, зазначених в абзаці першому цього підпункту, та суми власного капіталу, яка для цілей цього підпункту визначається як середнє арифметичне значення співвідношення таких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та власного капіталу на початок та кінець податкового (звітного) року.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Під час розрахунку такого перевищення не враховуються: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суми, отримані від міжнародної фінансової організації, членом якої є Україна або щодо якої Україна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язалася забезпечувати правовий режим, який надається іншим міжнародним фінансовим організаціям чи резидентам;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суми кредитів (позик), отриманих під державні гарантії за рішенням Кабінету Міністрів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суми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що виникли за операціями з нерезидентами, які 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підпункту 39.2.1.2 підпункту 39.2.1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пункту 39.2 статті 39 цього Кодексу, або які є резидентами цих держав, а також з нерезидентами, зазначеними у підпункті </w:t>
      </w:r>
      <w:r w:rsidR="005041AF">
        <w:rPr>
          <w:rFonts w:ascii="Times New Roman" w:hAnsi="Times New Roman" w:cs="Times New Roman"/>
          <w:sz w:val="28"/>
          <w:szCs w:val="28"/>
        </w:rPr>
        <w:t>"</w:t>
      </w:r>
      <w:r w:rsidRPr="005041AF">
        <w:rPr>
          <w:rFonts w:ascii="Times New Roman" w:hAnsi="Times New Roman" w:cs="Times New Roman"/>
          <w:sz w:val="28"/>
          <w:szCs w:val="28"/>
        </w:rPr>
        <w:t>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підпункту 39.2.1.1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підпункту 39.2.1 пункту 39.2 статті 39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нерезидентам, що 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підпункту 39.2.1.2 підпункту 39.2.1 пункту 39.2 статті 39 цього Кодексу, або які є резидентами цих держав, а також нерезидентам, зазначеним у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підпункті </w:t>
      </w:r>
      <w:r w:rsidR="005041AF">
        <w:rPr>
          <w:rFonts w:ascii="Times New Roman" w:hAnsi="Times New Roman" w:cs="Times New Roman"/>
          <w:sz w:val="28"/>
          <w:szCs w:val="28"/>
        </w:rPr>
        <w:t>"</w:t>
      </w:r>
      <w:r w:rsidRPr="005041AF">
        <w:rPr>
          <w:rFonts w:ascii="Times New Roman" w:hAnsi="Times New Roman" w:cs="Times New Roman"/>
          <w:sz w:val="28"/>
          <w:szCs w:val="28"/>
        </w:rPr>
        <w:t>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підпункту 39.2.1.1 підпункту 39.2.1 пункту 39.2 статті 39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Положення цього підпункту не застосовуються до сум коштів, сплачених протягом податкового (звітного) періоду на користь міжнародної фінансової організації, членом якої є Україна або щодо якої Україна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язалася забезпечувати правовий режим, який надається іншим міжнародним фінансовим організаціям чи резидентам, або на користь іноземного банку, який не є нерезидентом, визначеним у підпункті </w:t>
      </w:r>
      <w:r w:rsidR="005041AF">
        <w:rPr>
          <w:rFonts w:ascii="Times New Roman" w:hAnsi="Times New Roman" w:cs="Times New Roman"/>
          <w:sz w:val="28"/>
          <w:szCs w:val="28"/>
        </w:rPr>
        <w:t>"</w:t>
      </w:r>
      <w:r w:rsidRPr="005041AF">
        <w:rPr>
          <w:rFonts w:ascii="Times New Roman" w:hAnsi="Times New Roman" w:cs="Times New Roman"/>
          <w:sz w:val="28"/>
          <w:szCs w:val="28"/>
        </w:rPr>
        <w:t>в</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135.2.1.6. вартості майна (робіт, послуг), наданого (наданих) особі, яка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без </w:t>
      </w:r>
      <w:r w:rsidRPr="005041AF">
        <w:rPr>
          <w:rFonts w:ascii="Times New Roman" w:hAnsi="Times New Roman" w:cs="Times New Roman"/>
          <w:sz w:val="28"/>
          <w:szCs w:val="28"/>
        </w:rPr>
        <w:lastRenderedPageBreak/>
        <w:t xml:space="preserve">висування вимог щодо компенсації його (їх) вартості (у тому числі безоплатно наданих товарів (робіт, послуг), за винятком: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наданого (наданих) неприбутковим організаціям, оподаткування операцій з якими регулюється підпунктами 135.2.1.8 і 135.2.1.8</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розповсюдженого (розповсюджених)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тому числі із залученням третіх осіб) під час проведення рекламних (маркетингових) заходів, за умови що звичайна ціна одиниці товару (робіт, послуг), що використовується в рекламному (маркетинговому) заході як окрема одиниця розповсюдження, не перевищує розміру двох прожиткових мінімумів для працездатної особи, встановлених законом на 1 січня податкового (звітного) року;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якщо вартість такого майна (робіт, послуг)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додаткових благ, що надаються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на користь спеціалістів резидента Дія Сіті, якщо такі додаткові блага не оподатковуються податком на доходи фізичних осіб через відсутність персоніфікованого обліку.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Для цілей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безоплатно наданим майном вважається також майно, нестача якого виявлена під час інвентаризації, за умови що балансова вартість такого відсутнього майна станом на дату проведення інвентаризації перевищує </w:t>
      </w:r>
      <w:r w:rsidR="00A572A0">
        <w:rPr>
          <w:rFonts w:ascii="Times New Roman" w:hAnsi="Times New Roman" w:cs="Times New Roman"/>
          <w:sz w:val="28"/>
          <w:szCs w:val="28"/>
        </w:rPr>
        <w:br/>
      </w:r>
      <w:r w:rsidRPr="005041AF">
        <w:rPr>
          <w:rFonts w:ascii="Times New Roman" w:hAnsi="Times New Roman" w:cs="Times New Roman"/>
          <w:sz w:val="28"/>
          <w:szCs w:val="28"/>
        </w:rPr>
        <w:t>5 відсотків сукупної балансової вартості відповідної однорідної групи майна, щодо якого проводиться інвентаризація (крім списання нестачі у межах норм природного убутку), та платник податку не звернувся до відповідних органів із заявою про вчинення кримінального правопорушення чи притягнення винних осіб до відповідальності або не вжив заходів до стягнення суми компенсації із зберігача, страхової компанії тощо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такою нестачею;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однорідна група майна означає сукупність майна, що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єднується за ознакою однорідності сировини і матеріалу, призначення, способу виробництва тощо. Якщо платником податку визначено однорідну групу майна відповідно до облікової політики підприємства, використовуються відповідні положення облікової політики підприємства;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135.2.1.7. фінансової допомоги: наданої особі, яка не є резидентом Дія Сіті – платником податку на особливих умовах, якщо така фінансова допомога не підлягає поверненню; наданої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язаній особі (фізичній або юридичній), яка не є резидентом Дія Сіті – платником податку на особливих умовах, незалежно від наявності умови про повернення; наданої непов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язаній особі (фізичній або юридичній), яка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w:t>
      </w:r>
      <w:r w:rsidRPr="005041AF">
        <w:rPr>
          <w:rFonts w:ascii="Times New Roman" w:hAnsi="Times New Roman" w:cs="Times New Roman"/>
          <w:sz w:val="28"/>
          <w:szCs w:val="28"/>
        </w:rPr>
        <w:lastRenderedPageBreak/>
        <w:t xml:space="preserve">на особливих умовах, якщо фінансова допомога не була повернута протягом 12 календарних місяців, починаючи з місяця, наступного за календарним місяцем, в якому була видана сума фінансової допомоги, або якщо до закінчення зазначеного 12-місячного строку заборгованість за такою фінансовою допомогою була визнана безнадійною згідно з підпунктом 14.1.11 пункту 14.1 статті 14 цього Кодексу або була припинена внаслідок прощення боргу, за винятком: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суми фінансової допомоги, наданої неприбутковим організаціям, оподаткування операцій з якими регулюється підпунктами 135.2.1.8 та 135.2.1.8</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є спеціалістом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і водночас не є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язаною з таким платником податку особою, з урахуванням норм підпункту 137.10.4.5 підпункту 137.10.4 пункту 137.10 статті 137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суми заборгованості за товари (роботи, послуги), поставлені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фізичній особі, що була прощена таким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ґ) сум, які визначені як безповоротна фінансова допомога відповідно до абзаців четвертого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шостого підпункту 14.1.257 пункту 14.1 статті 14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 членських (вступних) та/або цільових внесків до іноземних (міжнародних) організацій та установ у сумі, що не перевищує 300 розмірів прожиткового мінімуму для працездатної особи, встановленого законом на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1 січня податкового (звітного) року, на одну організацію;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135.2.1.8. наданої безповоротної фінансової допомоги та/або вартості безоплатно наданого платником податку майна (робіт, послуг) протягом податкового (звітного) року неприбутковим організаціям, визначеним пунктом 133.4 статті 133 цього Кодексу, в розмірі, що перевищує 0,5 відсотка суми чистого доходу від реалізації продукції (товарів, робіт, послуг), відображеного у фінансовій звітності платника податку за попередній звітний </w:t>
      </w:r>
      <w:r w:rsidRPr="005041AF">
        <w:rPr>
          <w:rFonts w:ascii="Times New Roman" w:hAnsi="Times New Roman" w:cs="Times New Roman"/>
          <w:sz w:val="28"/>
          <w:szCs w:val="28"/>
        </w:rPr>
        <w:lastRenderedPageBreak/>
        <w:t>(податковий) рік, крім неприбуткової організації, до якої застосовуються положення підпункту 135.2.1.8</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135.2.1.8</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наданої безповоротної фінансової допомоги та/або вартості безоплатно наданого платником податку майна (робіт, послуг) протягом податкового (звітного) року неприбутковій організації, що визначена </w:t>
      </w:r>
      <w:r w:rsidR="00105972">
        <w:rPr>
          <w:rFonts w:ascii="Times New Roman" w:hAnsi="Times New Roman" w:cs="Times New Roman"/>
          <w:sz w:val="28"/>
          <w:szCs w:val="28"/>
        </w:rPr>
        <w:br/>
      </w:r>
      <w:r w:rsidRPr="005041AF">
        <w:rPr>
          <w:rFonts w:ascii="Times New Roman" w:hAnsi="Times New Roman" w:cs="Times New Roman"/>
          <w:sz w:val="28"/>
          <w:szCs w:val="28"/>
        </w:rPr>
        <w:t xml:space="preserve">пунктом 133.4 статті 133 цього Кодексу і є національним закладом вищої освіти відповідно до Закону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вищу освіту</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в розмірі, що перевищує 1 відсоток суми чистого доходу від реалізації продукції (товарів, робіт, послуг), відображеного у фінансовій звітності платника податку за попередній звітний (податковий) рік;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135.2.1.9. коштів та/або вартості майна (в тому числі необоротних активів), сплачених (переказаних) та/або наданого (наданих) нерезиденту (крім випадків, якщо відповідні операції здійснюються нерезидентом через його постійне представництво в Україні),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135.2.1.9.1. переказом коштів на рахунки нерезидентів для виконання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кредитами та позиками (у тому числі процентів, комісій, інших винагород, відшкодувань, штрафів, пені), якщо такі кредити (позики) не були зараховані на рахунки в українських банках або не були спрямовані на оплату майна, яке знаходиться на території України або було імпортоване на митну територію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135.2.1.9.2. погашенням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визнаними штрафами, пенею, неустойкою, відшкодуванням збитків, компенсацією неодержаного доходу (упущеної вигоди), нарахованих відповідно до цивільного законодавства та цивільно-правових договорів на користь нерезидентів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язаних осіб та/або нерезидентів, що 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підпункту 39.2.1.2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підпункту 39.2.1 пункту 39.2 статті 39 цього Кодексу, або які є резидентами цих держав, та/або нерезидентів, зазначених у підпункті </w:t>
      </w:r>
      <w:r w:rsidR="005041AF">
        <w:rPr>
          <w:rFonts w:ascii="Times New Roman" w:hAnsi="Times New Roman" w:cs="Times New Roman"/>
          <w:sz w:val="28"/>
          <w:szCs w:val="28"/>
        </w:rPr>
        <w:t>"</w:t>
      </w:r>
      <w:r w:rsidRPr="005041AF">
        <w:rPr>
          <w:rFonts w:ascii="Times New Roman" w:hAnsi="Times New Roman" w:cs="Times New Roman"/>
          <w:sz w:val="28"/>
          <w:szCs w:val="28"/>
        </w:rPr>
        <w:t>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підпункту 39.2.1.1 підпункту 39.2.1 пункту 39.2 статті 39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135.2.1.9.3. вкладенням в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єкти інвестицій (зокрема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здійснюється господарська діяльність платника податку за кордоном; придбання майна, в тому числі (але не виключно) необоротних активів, корпоративних прав та цінних паперів і їх похідних іноземних емітентів, прав власності на нерухоме майно, розташоване за межами України), якщо такі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єкти інвестицій розташовані за межами території України, за винятком: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сплати членських (вступних) та/або цільових внесків до іноземних (міжнародних) організацій та установ у сумі, що не перевищує 300 розмірів </w:t>
      </w:r>
      <w:r w:rsidRPr="005041AF">
        <w:rPr>
          <w:rFonts w:ascii="Times New Roman" w:hAnsi="Times New Roman" w:cs="Times New Roman"/>
          <w:sz w:val="28"/>
          <w:szCs w:val="28"/>
        </w:rPr>
        <w:lastRenderedPageBreak/>
        <w:t xml:space="preserve">прожиткового мінімуму для працездатної особи, встановленого законом на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1 січня податкового (звітного) року, на одну організацію;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придбання майна (в тому числі необоротних активів), що знаходиться за кордоном, якщо воно імпортується (ввозиться) на митну територію України до моменту здійснення оплати або протягом 365 календарних днів, або в інші строки, передбачені висновком центрального органу виконавчої влади, що реалізує державну політику економічного розвитку, про перевищення строків розрахунків, визначених законодавством, з дня перерахування коштів (у тому числі отриманих за договором комісії, доручення або з інших аналогічних підстав) за кордон в оплату його придбання;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в) придбання майна з метою подальшого продажу без його ввезення на митну територію України виключно за умови, що зарахування коштів від такого подальшого продажу на рахунки, відкриті в українських банках, здійснюється протягом 365 календарних днів з дня перерахування коштів в оплату придбання такого майна;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майна, що знаходиться на митній території України (у тому числі корпоративних прав та цінних паперів і їх похідних емітентів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резидентів України), якщо резидент Дія Сіті – платник податку на особливих умовах отримує його до моменту здійснення оплати або протягом 365 календарних днів з дня перерахування коштів в оплату його придбання; </w:t>
      </w:r>
    </w:p>
    <w:p w:rsidR="001A7924" w:rsidRPr="005041AF" w:rsidRDefault="00105972"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ґ</w:t>
      </w:r>
      <w:r w:rsidR="00CD6916" w:rsidRPr="005041AF">
        <w:rPr>
          <w:rFonts w:ascii="Times New Roman" w:hAnsi="Times New Roman" w:cs="Times New Roman"/>
          <w:sz w:val="28"/>
          <w:szCs w:val="28"/>
        </w:rPr>
        <w:t>) вкладення в об</w:t>
      </w:r>
      <w:r w:rsidR="005041AF" w:rsidRPr="005041AF">
        <w:rPr>
          <w:rFonts w:ascii="Times New Roman" w:hAnsi="Times New Roman" w:cs="Times New Roman"/>
          <w:sz w:val="28"/>
          <w:szCs w:val="28"/>
        </w:rPr>
        <w:t>’</w:t>
      </w:r>
      <w:r w:rsidR="00CD6916" w:rsidRPr="005041AF">
        <w:rPr>
          <w:rFonts w:ascii="Times New Roman" w:hAnsi="Times New Roman" w:cs="Times New Roman"/>
          <w:sz w:val="28"/>
          <w:szCs w:val="28"/>
        </w:rPr>
        <w:t xml:space="preserve">єкти інвестицій, що є нематеріальними активами;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135.2.1.9.4. придбанням робіт (послуг), за винятком: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придбання робіт (послуг), якщо резидент Дія Сіті – платник податку на особливих умовах отримує результати робіт (послуг) до моменту здійснення оплати або протягом 365 календарних днів, або в інші строки, передбачені висновком центрального органу виконавчої влади, що реалізує державну політику економічного розвитку, про перевищення строків розрахунків, визначених законодавством, з дня перерахування коштів (у тому числі отриманих за договором комісії, доручення або з інших аналогічних підстав) за кордон в оплату придбання робіт (послуг);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придбання робіт (послуг) з метою їх подальшого продажу за кордоном виключно за умови, що зарахування коштів від такого подальшого продажу </w:t>
      </w:r>
      <w:r w:rsidR="00105972">
        <w:rPr>
          <w:rFonts w:ascii="Times New Roman" w:hAnsi="Times New Roman" w:cs="Times New Roman"/>
          <w:sz w:val="28"/>
          <w:szCs w:val="28"/>
        </w:rPr>
        <w:br/>
      </w:r>
      <w:r w:rsidRPr="005041AF">
        <w:rPr>
          <w:rFonts w:ascii="Times New Roman" w:hAnsi="Times New Roman" w:cs="Times New Roman"/>
          <w:sz w:val="28"/>
          <w:szCs w:val="28"/>
        </w:rPr>
        <w:t xml:space="preserve">на рахунки, відкриті в українських банках, здійснюється протягом </w:t>
      </w:r>
      <w:r w:rsidR="00105972">
        <w:rPr>
          <w:rFonts w:ascii="Times New Roman" w:hAnsi="Times New Roman" w:cs="Times New Roman"/>
          <w:sz w:val="28"/>
          <w:szCs w:val="28"/>
        </w:rPr>
        <w:br/>
      </w:r>
      <w:r w:rsidRPr="005041AF">
        <w:rPr>
          <w:rFonts w:ascii="Times New Roman" w:hAnsi="Times New Roman" w:cs="Times New Roman"/>
          <w:sz w:val="28"/>
          <w:szCs w:val="28"/>
        </w:rPr>
        <w:t xml:space="preserve">365 календарних днів з дня перерахування коштів за кордон в оплату придбання робіт (послуг);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придбання електронних послуг (у тому числі за моделями хмарних послуг </w:t>
      </w:r>
      <w:proofErr w:type="spellStart"/>
      <w:r w:rsidRPr="005041AF">
        <w:rPr>
          <w:rFonts w:ascii="Times New Roman" w:hAnsi="Times New Roman" w:cs="Times New Roman"/>
          <w:sz w:val="28"/>
          <w:szCs w:val="28"/>
        </w:rPr>
        <w:t>IaaS</w:t>
      </w:r>
      <w:proofErr w:type="spellEnd"/>
      <w:r w:rsidRPr="005041AF">
        <w:rPr>
          <w:rFonts w:ascii="Times New Roman" w:hAnsi="Times New Roman" w:cs="Times New Roman"/>
          <w:sz w:val="28"/>
          <w:szCs w:val="28"/>
        </w:rPr>
        <w:t xml:space="preserve">, </w:t>
      </w:r>
      <w:proofErr w:type="spellStart"/>
      <w:r w:rsidRPr="005041AF">
        <w:rPr>
          <w:rFonts w:ascii="Times New Roman" w:hAnsi="Times New Roman" w:cs="Times New Roman"/>
          <w:sz w:val="28"/>
          <w:szCs w:val="28"/>
        </w:rPr>
        <w:t>PaaS</w:t>
      </w:r>
      <w:proofErr w:type="spellEnd"/>
      <w:r w:rsidRPr="005041AF">
        <w:rPr>
          <w:rFonts w:ascii="Times New Roman" w:hAnsi="Times New Roman" w:cs="Times New Roman"/>
          <w:sz w:val="28"/>
          <w:szCs w:val="28"/>
        </w:rPr>
        <w:t xml:space="preserve">, </w:t>
      </w:r>
      <w:proofErr w:type="spellStart"/>
      <w:r w:rsidRPr="005041AF">
        <w:rPr>
          <w:rFonts w:ascii="Times New Roman" w:hAnsi="Times New Roman" w:cs="Times New Roman"/>
          <w:sz w:val="28"/>
          <w:szCs w:val="28"/>
        </w:rPr>
        <w:t>SaaS</w:t>
      </w:r>
      <w:proofErr w:type="spellEnd"/>
      <w:r w:rsidRPr="005041AF">
        <w:rPr>
          <w:rFonts w:ascii="Times New Roman" w:hAnsi="Times New Roman" w:cs="Times New Roman"/>
          <w:sz w:val="28"/>
          <w:szCs w:val="28"/>
        </w:rPr>
        <w:t xml:space="preserve">), оплата яких здійснюється у вигляді фіксованого платежу за надання таких послуг на умовах передплати (підписки). У разі якщо придбання робіт (послуг) передбачає їх поетапне надання/виконання, строки розраховуються для кожного етапу окремо.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При визначенні бази оподаткування за операціями, що підлягають оподаткуванню відповідно до підпункту 135.2.1.9 цього підпункту, вартість таких операцій, виражена в іноземній валюті, перераховується у гривні за офіційним курсом гривні до іноземної валюти, встановленим Національним банком України на дату сплати (переказу) коштів та/або передачі (надання) майна нерезиденту;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135.2.1.10. вартості майна (робіт, послуг), наданих особі, що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за договором, який передбачає виплату компенсації вартості такого майна (робіт, послуг), крім продажу (надання) майна (робіт, послуг) після отримання оплати або за умови, що зарахування коштів від такого продажу (надання) на рахунки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відкриті в українських банках, здійснюється протягом 365 календарних днів, наступних за днем: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митного оформлення продукції, якщо предметом операції є експорт (вивезення з України) майна;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передачі ризиків,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язаних з правом власності на майно, якщо предметом операції є реалізація майна на території України або майна, що перебуває за кордоном, без його ввезення та вивезення;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в) оформлення в письмовій формі (у паперовому або електронному вигляді) акта, рахунка (інвойсу) або іншого документа, що засвідчує їх надання, якщо предметом операції є надання робіт, послуг, прав інтелектуальної власності та/ або інших майнових або немайнових прав;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 г) отримання від особи, яка за дорученням резидента Дія Сіті – платника податку на особливих умовах здійснює реалізацію його майна (робіт, послуг) шляхом надання доступу через електронний інтерфейс, надання технічних, організаційних, інформаційних та інших можливостей з використанням інформаційних технологій і систем для встановлення контактів та укладення угод між продавцями і покупцями, звіту про обсяги та вартість реалізованих за дорученням резидента Дія Сіті – платника податку на особливих умовах майна (робіт, послуг), крім випадків, якщо у рахунках (квитанціях), наданих такою особою покупцям (замовникам), визначено перелік майна (робіт, послуг) та їх фактичного постачальника. Для цілей цього підпункту база оподаткування визначається виходячи з вартості реалізації майна (робіт, послуг), але не нижче їх звичайної ціни. У разі якщо вартість майна (робіт, послуг) визначена в іноземній валюті, вона перераховується у гривні за офіційним курсом гривні до іноземної валюти, встановленим Національним банком України на дату передачі майна (надання робіт, послуг). Положення цього підпункту не поширюються на операції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з платниками податку на прибуток підприємств та неприбутковими організаціями, визначеними пунктом 133.4 статті 133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135.2.1.11. коштів та/або вартості майна (робіт, послуг), перерахованих (переданого)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який провадить діяльність за рахунок та за дорученням нерезидента, на користь такого нерезидента (уповноваженої ним особи) в межах відповідного договору комісії, доручення, агентського договору чи аналогічних договорів, за винятком: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суми коштів та/або вартості майна (робіт, послуг), які були надані (було надане) нерезидентом для виконання договору та повертаються нерезиденту (або уповноваженій таким нерезидентом особі);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вартості майна, робіт, послуг, які були закуплені за дорученням та за рахунок нерезидента за кошти, отримані безпосередньо для здійснення такої закупівлі, крім випадків, якщо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має ознаки постійного представництва такого нерезидента;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суми коштів від продажу майна (за винятком корпоративних прав та цінних паперів), робіт, послуг, наданих нерезидентом для продажу, крім випадків, якщо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має ознаки постійного представництва такого нерезидента;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суми коштів, сплачених нерезидентом (безпосередньо або через повіреного) за придбання на території України цінних паперів або корпоративних прав (у тому числі суми коштів або вартість майна, за рахунок яких здійснювався внесок), кошти від продажу яких повертаються платником податку – резидентом на користь нерезидента;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135.2.1.12. роялті, сплаченого особі, що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(без врахування доходу від роялті) за рік, що передує звітному. Для платників податку, зареєстрованих протягом звітного (податкового) року (новостворених), у яких відсутня фінансова звітність за попередній звітний рік, 4 відсотки чистого доходу розраховуються за даними фінансової звітності за поточний рік. Положення цього підпункту не застосовуються до: сум роялті, які оподатковуються відповідно до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підпункту 135.2.1.13 цього підпункту (крім випадків, якщо відповідні операції здійснюються нерезидентом через його постійне представництво в Україні); сум роялті, нарахованих (виплачених) фізичній особі, за умови що з цієї суми утримано (сплачено) податок на доходи фізичних осіб;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135.2.1.13. роялті, сплаченого на користь: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нерезидентів, що 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підпункту 39.2.1.2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підпункту 39.2.1 пункту 39.2 статті 39 цього Кодексу, або які є резидентами </w:t>
      </w:r>
      <w:r w:rsidRPr="005041AF">
        <w:rPr>
          <w:rFonts w:ascii="Times New Roman" w:hAnsi="Times New Roman" w:cs="Times New Roman"/>
          <w:sz w:val="28"/>
          <w:szCs w:val="28"/>
        </w:rPr>
        <w:lastRenderedPageBreak/>
        <w:t xml:space="preserve">цих держав, а також на користь нерезидентів, зазначених у підпункті </w:t>
      </w:r>
      <w:r w:rsidR="005041AF">
        <w:rPr>
          <w:rFonts w:ascii="Times New Roman" w:hAnsi="Times New Roman" w:cs="Times New Roman"/>
          <w:sz w:val="28"/>
          <w:szCs w:val="28"/>
        </w:rPr>
        <w:t>"</w:t>
      </w:r>
      <w:r w:rsidRPr="005041AF">
        <w:rPr>
          <w:rFonts w:ascii="Times New Roman" w:hAnsi="Times New Roman" w:cs="Times New Roman"/>
          <w:sz w:val="28"/>
          <w:szCs w:val="28"/>
        </w:rPr>
        <w:t>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підпункту 39.2.1.1 підпункту 39.2.1 пункту 39.2 статті 39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нерезидента щодо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єктів, права інтелектуальної власності стосовно яких вперше виникли у резидента України. У разі виникнення розбіжностей щодо визначення контролюючим органом та платником податку особи, у якої вперше виникли (були набуті) права інтелектуальної власності на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 інтелектуальної власності, такий контролюючий орган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нерезидента, який не підлягає оподаткуванню щодо роялті в державі, резидентом якої він є;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нерезидента, який не є </w:t>
      </w:r>
      <w:proofErr w:type="spellStart"/>
      <w:r w:rsidRPr="005041AF">
        <w:rPr>
          <w:rFonts w:ascii="Times New Roman" w:hAnsi="Times New Roman" w:cs="Times New Roman"/>
          <w:sz w:val="28"/>
          <w:szCs w:val="28"/>
        </w:rPr>
        <w:t>бенефіціарним</w:t>
      </w:r>
      <w:proofErr w:type="spellEnd"/>
      <w:r w:rsidRPr="005041AF">
        <w:rPr>
          <w:rFonts w:ascii="Times New Roman" w:hAnsi="Times New Roman" w:cs="Times New Roman"/>
          <w:sz w:val="28"/>
          <w:szCs w:val="28"/>
        </w:rPr>
        <w:t xml:space="preserve"> (фактичним) отримувачем (власником) роялті, крім випадків, якщо </w:t>
      </w:r>
      <w:proofErr w:type="spellStart"/>
      <w:r w:rsidRPr="005041AF">
        <w:rPr>
          <w:rFonts w:ascii="Times New Roman" w:hAnsi="Times New Roman" w:cs="Times New Roman"/>
          <w:sz w:val="28"/>
          <w:szCs w:val="28"/>
        </w:rPr>
        <w:t>бенефіціар</w:t>
      </w:r>
      <w:proofErr w:type="spellEnd"/>
      <w:r w:rsidRPr="005041AF">
        <w:rPr>
          <w:rFonts w:ascii="Times New Roman" w:hAnsi="Times New Roman" w:cs="Times New Roman"/>
          <w:sz w:val="28"/>
          <w:szCs w:val="28"/>
        </w:rPr>
        <w:t xml:space="preserve"> (фактичний власник) надав право отримувати роялті іншим особам;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ґ) інститутів спільного інвестування. Положення цього підпункту не застосовується у разі, якщо відповідні операції здійснюються нерезидентом через його постійне представництво в Україні;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135.2.1.14. коштів та/або вартості майна, виплачених (переданого) як внесок засновника та/або учасника до статутного капіталу особи, що не є резидентом Дія Сіті – платником податку на особливих умовах; як внесок у спільну діяльність особі, що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довірче управління особі, що не є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135.2.1.15. коштів та/або вартості майна (крім податку на додану вартість, якщо він застосовується), виплачених (переданого)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придбанням майна, робіт, послуг (крім роялті) у платників єдиного податку протягом податкового (звітного) року в розмірі, що перевищує 20 відсотків суми витрат від будь-якої діяльності, визначених за показниками Звіту про фінансові результати (Звіту про сукупний дохід) за попередній річний звітний (податковий)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з операційною, фінансовою та інвестиційною діяльністю.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Резиденти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особливих умовах, які зареєстровані протягом звітного (податкового) року (новостворені), у поточному календарному році розрахунок частки вартості майна (робіт, послуг), придбаного (придбаних) у платників єдиного податку, передбаченої абзацом першим цього підпункту, проводять на підставі показників Звіту про фінансові результати (Звіту про сукупний дохід) за поточний річний звітний період.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У разі якщо на дату виплати коштів та/або передачі майна як попередньої оплати за майно (роботи, послуги) постачальник не був платником єдиного податку, положення цього підпункту застосовуються до таких операцій за результатами податкового (звітного) періоду, в якому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отримав майно (роботи, послуги), за умови що на дату такого отримання постачальник є платником єдиного податку;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135.2.1.16. коштів, переказаних з рахунків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в українських банках на рахунки такого платника, відкриті за кордоном.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У разі здійснення резидентом Дія Сіті – платником податку на особливих умовах операцій з переказу (виплати) коштів, розміщених на рахунках, відкритих за кордоном, такі операції не підлягають оподаткуванню відповідно до пункту 135.2 статті 135, пункту 137.10 статті 137 та пункту 141.9</w:t>
      </w:r>
      <w:r w:rsidRPr="005041AF">
        <w:rPr>
          <w:rFonts w:ascii="Times New Roman" w:hAnsi="Times New Roman" w:cs="Times New Roman"/>
          <w:sz w:val="28"/>
          <w:szCs w:val="28"/>
          <w:vertAlign w:val="superscript"/>
        </w:rPr>
        <w:t xml:space="preserve">1 </w:t>
      </w:r>
      <w:r w:rsidRPr="005041AF">
        <w:rPr>
          <w:rFonts w:ascii="Times New Roman" w:hAnsi="Times New Roman" w:cs="Times New Roman"/>
          <w:sz w:val="28"/>
          <w:szCs w:val="28"/>
        </w:rPr>
        <w:t>(крім підпунктів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 і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.3) статті 141 цього Кодексу, за умови що такі кошти були оподатковані відповідно до абзацу першого цього підпункту;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135.2.1.17. коштів та/або вартості майна, сплачених (переданого) особі, яка не є резидентом Дія Сіті – платником податку на особливих умовах та є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язаною особою та/або особою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прибуток підприємств, прибуток якого звільнений від оподаткування в рахунок погашення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визнаними штрафами, пенею, неустойкою, відшкодуванням збитків, компенсацією неодержаного доходу (упущеної вигоди), нарахованих відповідно до цивільного законодавства та цивільно-правових договорів.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Положення цього підпункту не застосовуються до операцій, що підлягають оподаткуванню відповідно до підпункту 135.2.1.9.2 цього підпункту, та операцій з фізичними особами, дохід яких підлягає оподаткуванню податком на доходи фізичних осіб відповідно до розділу IV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11. У статті 136: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пункт 136.5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136.5. Податок на дохід, визначений як об</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 xml:space="preserve">єкт оподаткування у підпунктах 134.1.2, 134.1.4, 134.1.5 пункту 134.1 статті 134 цього Кодексу, та на операції резидентів Дія Сіті </w:t>
      </w:r>
      <w:r w:rsidR="00A572A0" w:rsidRPr="00A572A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платників податку на особливих умовах, визначені як об</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єкт оподаткування у підпункті 134.1.8 пункту 134.1 статті 134 цього Кодексу, є частиною податку на прибуток</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 доповнити пунктом 136.8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136.8. Під час провадження діяльності резидентами Дія Сіті </w:t>
      </w:r>
      <w:r w:rsidR="00A572A0" w:rsidRPr="00A572A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платниками податку на особливих умовах відповідно до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ставка податку встановлюється у розмірі 9 відсотків бази оподаткування, визначеної </w:t>
      </w:r>
      <w:r w:rsidR="00CD6916" w:rsidRPr="005041AF">
        <w:rPr>
          <w:rFonts w:ascii="Times New Roman" w:hAnsi="Times New Roman" w:cs="Times New Roman"/>
          <w:sz w:val="28"/>
          <w:szCs w:val="28"/>
        </w:rPr>
        <w:lastRenderedPageBreak/>
        <w:t>відповідно до положень пункту 135.2 статті 135, пункту 137.10 статті 137 та пункту 141.9</w:t>
      </w:r>
      <w:r w:rsidR="00CD6916" w:rsidRPr="005041AF">
        <w:rPr>
          <w:rFonts w:ascii="Times New Roman" w:hAnsi="Times New Roman" w:cs="Times New Roman"/>
          <w:sz w:val="28"/>
          <w:szCs w:val="28"/>
          <w:vertAlign w:val="superscript"/>
        </w:rPr>
        <w:t xml:space="preserve">1 </w:t>
      </w:r>
      <w:r w:rsidR="00CD6916" w:rsidRPr="005041AF">
        <w:rPr>
          <w:rFonts w:ascii="Times New Roman" w:hAnsi="Times New Roman" w:cs="Times New Roman"/>
          <w:sz w:val="28"/>
          <w:szCs w:val="28"/>
        </w:rPr>
        <w:t xml:space="preserve"> (крім підпунктів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.3 і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.4) статті 141 цього Кодексу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12. Статтю 137 доповнити пунктом 137.10 такого змісту:</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137.10. Особливості обчислення та сплати податку на прибуток підприємств резидентами Дія Сіті </w:t>
      </w:r>
      <w:r w:rsidR="00A572A0" w:rsidRPr="00A572A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платниками податку на особливих умовах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137.10.1. Резиденти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особливих умовах самостійно визначають суму податку, що підлягає сплаті до бюджету. Податок, що підлягає сплаті до бюджету резидентами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на особливих умовах, визначається з урахуванням положень, передбачених пунктом 135.2 статті 135, цим пунктом та пунктом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w:t>
      </w:r>
      <w:r w:rsidR="00A572A0">
        <w:rPr>
          <w:rFonts w:ascii="Times New Roman" w:hAnsi="Times New Roman" w:cs="Times New Roman"/>
          <w:sz w:val="28"/>
          <w:szCs w:val="28"/>
        </w:rPr>
        <w:br/>
      </w:r>
      <w:r w:rsidRPr="005041AF">
        <w:rPr>
          <w:rFonts w:ascii="Times New Roman" w:hAnsi="Times New Roman" w:cs="Times New Roman"/>
          <w:sz w:val="28"/>
          <w:szCs w:val="28"/>
        </w:rPr>
        <w:t xml:space="preserve">статті 141 цього Кодексу. Резиденти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особливих умовах не визначають окремо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 оподаткування, передбачений підпунктом 134.1.1 пункту 134.1 статті 134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Сума податку, що підлягає сплаті до бюджету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за кожною окремою операцією відповідно до пункту 135.2 статті 135, цього пункту та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зменшується на суму податку на доходи нерезидента, нарахованого (сплаченого) резидентом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за відповідною операцією згідно з пунктом 141.4 статті 141 цього Кодексу. При цьому сума зменшення не може перевищувати суму податку, розраховану відповідно до пункту 135.2 статті 135, цього пункту та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137.10.2. У разі здійснення оподатковуваної операції у відмінній від грошової формі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самостійно перевірити відповідність ціни договору звичайній ціні та визначити базу оподаткування на рівні не нижче звичайної ціни. Якщо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не визначив базу оподаткування на рівні не нижче звичайної ціни, контролюючий орган самостійно визначає різницю між звичайною ціною та договірною (контрактною) вартістю операції, що підлягає оподаткуванню, а також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язання платника податку.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137.10.3. Базовий податковий (звітний) період дорівнює календарному року. Для зареєстрованого у встановленому законом порядку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перший податковий (звітний) період починається з першого числа місяця, що настає за податковим (звітним) кварталом, в якому: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137.10.3.1. такий платник податку набув статусу резидента Дія Сіті, якщо заява про перехід на оподаткування як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подана до уповноваженого органу під час звернення про набуття статусу резидента Дія Сіті згідно з абзацом першим підпункту 141.10.2 пункту 141.10 статті 141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137.10.3.2. такий платник податку подав заяву про перехід на оподаткування як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згідно з абзацом другим підпункту 141.10.2 пункту 141.10 статті 141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137.10.3.3. стосовно такого платника податку до реєстру Дія Сіті внесено запис на підставі рішення суду, що набрало законної сили, про визнання протиправним та скасування рішення уповноваженого органу про втрату статусу резидента Дія Сіті в порядку, передбаченому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(якщо до прийняття уповноваженим органом рішення про втрату статусу резидента Дія Сіті, що визнано протиправним та скасовано судом, такий резидент підлягав оподаткуванню як резидент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w:t>
      </w:r>
      <w:r w:rsidR="00B30AFB">
        <w:rPr>
          <w:rFonts w:ascii="Times New Roman" w:hAnsi="Times New Roman" w:cs="Times New Roman"/>
          <w:sz w:val="28"/>
          <w:szCs w:val="28"/>
        </w:rPr>
        <w:t>к</w:t>
      </w:r>
      <w:r w:rsidRPr="005041AF">
        <w:rPr>
          <w:rFonts w:ascii="Times New Roman" w:hAnsi="Times New Roman" w:cs="Times New Roman"/>
          <w:sz w:val="28"/>
          <w:szCs w:val="28"/>
        </w:rPr>
        <w:t>у на особливих умовах);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137.10.3.4. стосовно такого платника податку до реєстру Дія Сіті внесено запис на підставі рішення суду, що набрало законної сили, про визнання протиправним та скасування рішення уповноваженого органу про повернення заяви про набуття статусу резидента Дія Сіті або про відмову в набутті статусу резидента Дія Сіті (якщо разом із заявою про набуття статусу резидента Дія Сіті подано заяву про перехід на оподаткування як резидента Дія Сіті </w:t>
      </w:r>
      <w:r w:rsidR="00A572A0" w:rsidRPr="00A572A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визначаються у податковій декларації, що подається за результатами податкового (звітного) року, протягом якого за операціями, що є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єктом оподаткування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відбулася одна з таких подій: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137.10.4.1. сплачено кошти готівкою або з рахунків в українських банках (у тому числі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наданням фінансової допомоги, яка не підлягає поверненню, переказом коштів на рахунки платника податку за кордоном) та/або надано (передано ризики,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з правом власності, або результати виконання робіт, надання послуг) майно (у тому числі товари), роботи, послуги;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137.10.4.2. зарахування зустрічних вимог, відступлення права вимоги чи переведення боргу, внаслідок чого припиняються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платника податку за операціями, що є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єктом оподаткування відповідно до </w:t>
      </w:r>
      <w:r w:rsidR="00A572A0">
        <w:rPr>
          <w:rFonts w:ascii="Times New Roman" w:hAnsi="Times New Roman" w:cs="Times New Roman"/>
          <w:sz w:val="28"/>
          <w:szCs w:val="28"/>
        </w:rPr>
        <w:br/>
      </w:r>
      <w:r w:rsidRPr="005041AF">
        <w:rPr>
          <w:rFonts w:ascii="Times New Roman" w:hAnsi="Times New Roman" w:cs="Times New Roman"/>
          <w:sz w:val="28"/>
          <w:szCs w:val="28"/>
        </w:rPr>
        <w:t>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137.10.4.3. сплив 12-місячний строк починаючи з місяця, наступного за календарним місяцем, в якому видано поворотну фінансову допомогу, яка залишилася неповернутою на кінець такого 12-місячного строку, або до закінчення 12-місячного строку заборгованість за такою фінансовою допомогою визнано безнадійною згідно з підпунктом 14.1.11 пункту 14.1 статті 14 цього Кодексу, або припинено внаслідок прощення боргу;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137.10.4.4. сплив 365-денний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w:t>
      </w:r>
      <w:r w:rsidRPr="005041AF">
        <w:rPr>
          <w:rFonts w:ascii="Times New Roman" w:hAnsi="Times New Roman" w:cs="Times New Roman"/>
          <w:sz w:val="28"/>
          <w:szCs w:val="28"/>
        </w:rPr>
        <w:lastRenderedPageBreak/>
        <w:t>законодавством) з дня виплати коштів та/або передачі майна (у тому числі за кордон), якщо такі кошти чи майно залишаються неповернутими або платник податку не отримав у рахунок сплачених коштів майно чи результати виконаних робіт (наданих послуг), або в оплату надан</w:t>
      </w:r>
      <w:r w:rsidR="00AC07F4">
        <w:rPr>
          <w:rFonts w:ascii="Times New Roman" w:hAnsi="Times New Roman" w:cs="Times New Roman"/>
          <w:sz w:val="28"/>
          <w:szCs w:val="28"/>
        </w:rPr>
        <w:t>их</w:t>
      </w:r>
      <w:r w:rsidRPr="005041AF">
        <w:rPr>
          <w:rFonts w:ascii="Times New Roman" w:hAnsi="Times New Roman" w:cs="Times New Roman"/>
          <w:sz w:val="28"/>
          <w:szCs w:val="28"/>
        </w:rPr>
        <w:t xml:space="preserve"> майна, робіт</w:t>
      </w:r>
      <w:r w:rsidR="00B30AFB">
        <w:rPr>
          <w:rFonts w:ascii="Times New Roman" w:hAnsi="Times New Roman" w:cs="Times New Roman"/>
          <w:sz w:val="28"/>
          <w:szCs w:val="28"/>
        </w:rPr>
        <w:t>,</w:t>
      </w:r>
      <w:r w:rsidRPr="005041AF">
        <w:rPr>
          <w:rFonts w:ascii="Times New Roman" w:hAnsi="Times New Roman" w:cs="Times New Roman"/>
          <w:sz w:val="28"/>
          <w:szCs w:val="28"/>
        </w:rPr>
        <w:t xml:space="preserve"> послуг кошти (не провів залік зустрічних вимог, внаслідок якого припиняється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язання платника податку із сплати коштів або вивезення майна за кордон);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137.10.4.5. припинено трудові відносини або розірвано </w:t>
      </w:r>
      <w:proofErr w:type="spellStart"/>
      <w:r w:rsidRPr="005041AF">
        <w:rPr>
          <w:rFonts w:ascii="Times New Roman" w:hAnsi="Times New Roman" w:cs="Times New Roman"/>
          <w:sz w:val="28"/>
          <w:szCs w:val="28"/>
        </w:rPr>
        <w:t>гіг</w:t>
      </w:r>
      <w:proofErr w:type="spellEnd"/>
      <w:r w:rsidR="00A572A0">
        <w:rPr>
          <w:rFonts w:ascii="Times New Roman" w:hAnsi="Times New Roman" w:cs="Times New Roman"/>
          <w:sz w:val="28"/>
          <w:szCs w:val="28"/>
        </w:rPr>
        <w:t>-</w:t>
      </w:r>
      <w:r w:rsidRPr="005041AF">
        <w:rPr>
          <w:rFonts w:ascii="Times New Roman" w:hAnsi="Times New Roman" w:cs="Times New Roman"/>
          <w:sz w:val="28"/>
          <w:szCs w:val="28"/>
        </w:rPr>
        <w:t xml:space="preserve">контракт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якщо на дату припинення трудових відносин чи розірвання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-контракту сума коштів, отримана як фінансова допомога, залишається неповернутою (повністю або частково);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137.10.4.6. проведено інвентаризацію, за результатами якої виявлено нестачу товарів;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137.10.4.7. сплачено лізингові платежі за договором фінансового лізингу з нерезидентом (у частині суми, що відшкодовує вартість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фінансового лізингу), якщо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 лізингу, що знаходиться за кордоном, не ввезено в Україну протягом 365 календарних днів з дня здійснення першого лізингового платежу;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137.10.4.8. за операціями, що підлягають оподаткуванню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здійснено перехід права власності на майно або складено акт чи інший документ відповідно до вимог законодавства, який підтверджує виконання робіт або надання послуг.</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При визначенні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операціями, </w:t>
      </w:r>
      <w:r w:rsidR="00925697">
        <w:rPr>
          <w:rFonts w:ascii="Times New Roman" w:hAnsi="Times New Roman" w:cs="Times New Roman"/>
          <w:sz w:val="28"/>
          <w:szCs w:val="28"/>
        </w:rPr>
        <w:br/>
      </w:r>
      <w:r w:rsidRPr="005041AF">
        <w:rPr>
          <w:rFonts w:ascii="Times New Roman" w:hAnsi="Times New Roman" w:cs="Times New Roman"/>
          <w:sz w:val="28"/>
          <w:szCs w:val="28"/>
        </w:rPr>
        <w:t xml:space="preserve">що підлягають оподаткуванню відповідно до підпункту 135.2.1.7 </w:t>
      </w:r>
      <w:r w:rsidR="00925697">
        <w:rPr>
          <w:rFonts w:ascii="Times New Roman" w:hAnsi="Times New Roman" w:cs="Times New Roman"/>
          <w:sz w:val="28"/>
          <w:szCs w:val="28"/>
        </w:rPr>
        <w:br/>
      </w:r>
      <w:r w:rsidRPr="005041AF">
        <w:rPr>
          <w:rFonts w:ascii="Times New Roman" w:hAnsi="Times New Roman" w:cs="Times New Roman"/>
          <w:sz w:val="28"/>
          <w:szCs w:val="28"/>
        </w:rPr>
        <w:t>підпункту 135.2.1 пункту 135.2 статті 135 та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.2.6 </w:t>
      </w:r>
      <w:r w:rsidR="00925697">
        <w:rPr>
          <w:rFonts w:ascii="Times New Roman" w:hAnsi="Times New Roman" w:cs="Times New Roman"/>
          <w:sz w:val="28"/>
          <w:szCs w:val="28"/>
        </w:rPr>
        <w:br/>
      </w:r>
      <w:r w:rsidRPr="005041AF">
        <w:rPr>
          <w:rFonts w:ascii="Times New Roman" w:hAnsi="Times New Roman" w:cs="Times New Roman"/>
          <w:sz w:val="28"/>
          <w:szCs w:val="28"/>
        </w:rPr>
        <w:t>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відлік 12-місячного строку зупиняється, якщо заборгованість за виданою платником податку фінансовою допомогою не погаш</w:t>
      </w:r>
      <w:r w:rsidR="00B30AFB">
        <w:rPr>
          <w:rFonts w:ascii="Times New Roman" w:hAnsi="Times New Roman" w:cs="Times New Roman"/>
          <w:sz w:val="28"/>
          <w:szCs w:val="28"/>
        </w:rPr>
        <w:t>е</w:t>
      </w:r>
      <w:r w:rsidRPr="005041AF">
        <w:rPr>
          <w:rFonts w:ascii="Times New Roman" w:hAnsi="Times New Roman" w:cs="Times New Roman"/>
          <w:sz w:val="28"/>
          <w:szCs w:val="28"/>
        </w:rPr>
        <w:t>но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невиконанням боржником своїх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і зверненням резидента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до суду з вимогою про стягнення такої заборгованості до закінчення спливу 12-місячного строку. </w:t>
      </w:r>
      <w:r w:rsidR="00901580">
        <w:rPr>
          <w:rFonts w:ascii="Times New Roman" w:hAnsi="Times New Roman" w:cs="Times New Roman"/>
          <w:sz w:val="28"/>
          <w:szCs w:val="28"/>
        </w:rPr>
        <w:br/>
      </w:r>
      <w:r w:rsidRPr="005041AF">
        <w:rPr>
          <w:rFonts w:ascii="Times New Roman" w:hAnsi="Times New Roman" w:cs="Times New Roman"/>
          <w:sz w:val="28"/>
          <w:szCs w:val="28"/>
        </w:rPr>
        <w:t>У такому разі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язання визначаються за результатами податкового (звітного) періоду, протягом якого сплив тримісячний строк з дня набрання законної сили рішенням суду;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дією обставин непереборної сили, стихійного лиха (форс-мажорних обставин), наявність яких підтверджено документами, виданими компетентним органом відповідної держави. У такому разі відлік 12-місячного строку зупиняється на період дії таких обставин.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137.10.4</w:t>
      </w:r>
      <w:r w:rsidRPr="005041AF">
        <w:rPr>
          <w:rFonts w:ascii="Times New Roman" w:hAnsi="Times New Roman" w:cs="Times New Roman"/>
          <w:sz w:val="28"/>
          <w:szCs w:val="28"/>
          <w:vertAlign w:val="superscript"/>
        </w:rPr>
        <w:t>2</w:t>
      </w:r>
      <w:r w:rsidRPr="005041AF">
        <w:rPr>
          <w:rFonts w:ascii="Times New Roman" w:hAnsi="Times New Roman" w:cs="Times New Roman"/>
          <w:sz w:val="28"/>
          <w:szCs w:val="28"/>
        </w:rPr>
        <w:t>. При визначенні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операціями, що підлягають оподаткуванню відповідно до підпунктів 135.2.1.9.3, 135.2.1.9.4 </w:t>
      </w:r>
      <w:r w:rsidR="00901580">
        <w:rPr>
          <w:rFonts w:ascii="Times New Roman" w:hAnsi="Times New Roman" w:cs="Times New Roman"/>
          <w:sz w:val="28"/>
          <w:szCs w:val="28"/>
        </w:rPr>
        <w:br/>
      </w:r>
      <w:r w:rsidRPr="005041AF">
        <w:rPr>
          <w:rFonts w:ascii="Times New Roman" w:hAnsi="Times New Roman" w:cs="Times New Roman"/>
          <w:sz w:val="28"/>
          <w:szCs w:val="28"/>
        </w:rPr>
        <w:t>і 135.2.1.10 підпункту 135.2.1 пункту 135.2 статті 135 та підпунктів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.2.7 і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.2.8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відлік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зупиняється, якщо заборгованість, що виникла внаслідок сплати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коштів (надання майна, виконання робіт, надання послуг) не погашається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невиконанням боржником своїх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і зверненням резидента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до суду з вимогою про стягнення такої заборгованості до закінчення спливу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У такому разі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язання визначаються за результатами податкового (звітного) періоду, протягом якого сплив тримісячний строк з дня набрання законної сили рішенням суду;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дією обставин непереборної сили, стихійного лиха (форс-мажорних обставин), наявність яких підтверджено документами, виданими компетентним органом відповідної держави. У такому разі відлік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зупиняється на період дії таких обставин.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137.10.5. Якщо резиденту Дія Сіті – платнику податку на особливих умовах повністю або частково повернуті (у тому числі після завершення </w:t>
      </w:r>
      <w:r w:rsidR="00901580">
        <w:rPr>
          <w:rFonts w:ascii="Times New Roman" w:hAnsi="Times New Roman" w:cs="Times New Roman"/>
          <w:sz w:val="28"/>
          <w:szCs w:val="28"/>
        </w:rPr>
        <w:br/>
      </w:r>
      <w:r w:rsidRPr="005041AF">
        <w:rPr>
          <w:rFonts w:ascii="Times New Roman" w:hAnsi="Times New Roman" w:cs="Times New Roman"/>
          <w:sz w:val="28"/>
          <w:szCs w:val="28"/>
        </w:rPr>
        <w:t xml:space="preserve">12-місячного строку або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кошти або майно, раніше надані платником податку за результатами здійснення операції, за якою резидент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визначив суму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та сплатив відповідну суму до бюджету, сплачений податок у відповідній сумі відображається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як зменшення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у податковій декларації за податковий (звітний) період, в якому резиденту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платнику податку на особливих умовах повернуто кошти або майно.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Для цілей цього підпункту повернення резиденту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платнику податку на особливих умовах коштів або майна включає також: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а) погашення заборгованості, що виникла за операціями із сплати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коштів (надання майна, виконання робіт, надання послуг) особам, які не є резидентами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на особливих умовах, за якими резидент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визначив суму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та сплатив відповідну суму до бюджету;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повернення коштів (майна), що були сплачені (передане)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із вкладенням в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єкти інвестицій, розташовані за межами території України, а також одержання коштів (майна) від продажу (іншого відчуження) таких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єктів інвестицій або як компенсації (відшкодування) їх вартості, за умови що під час здійснення операцій з вкладення коштів (майна) в такі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єкти інвестицій резидент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визначив суму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та сплатив відповідну суму до бюджету.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Кошти та/або майно вважаються повернутими резиденту Дія Сіті, якщо кошти зараховані на відкриті в українських банках рахунки резидента Дія Сіті, а майно передане резиденту Дія Сіті на митній території України або ввезене на митну територію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 разі якщо суми коштів та/або вартість майна, що повертаються резиденту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платнику податку на особливих умовах, виражені в іноземній валюті, вони перераховуються у гривні за офіційним курсом гривні до іноземної валюти, встановленим Національним банком України, за яким розраховувалася база оподаткування під час визначення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податкових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137.10.6. Якщо договір фінансового лізингу з нерезидентом не передбачає ввезення предмета лізингу, що знаходиться за кордоном, на митну територію України протягом 365 календарних днів з дня здійснення першого лізингового платежу, виплата лізингових платежів (у частині суми, що відшкодовує вартість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єкта фінансового лізингу) прирівнюється до операції із здійснення інвестицій в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єкти інвестицій, розташовані за межами території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137.10.7. Якщо резидент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здійснює зарахування зустрічних вимог, відступлення права вимоги чи переведення боргу, внаслідок чого припиняються його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за операціями, що є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єктом оподаткування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здійснення такого зарахування зустрічних вимог, відступлення права вимоги чи переведення боргу прирівнюється до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137.10.8. Платник податку, який був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перейти до сплати податку на прибуток підприємств на загальних підставах починаючи з: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першого числа року, наступного за податковим (звітним) роком, в якому резидент Дія Сіті не відповідав вимогам пункту 4 частини першої </w:t>
      </w:r>
      <w:r w:rsidR="00901580">
        <w:rPr>
          <w:rFonts w:ascii="Times New Roman" w:hAnsi="Times New Roman" w:cs="Times New Roman"/>
          <w:sz w:val="28"/>
          <w:szCs w:val="28"/>
        </w:rPr>
        <w:br/>
      </w:r>
      <w:r w:rsidRPr="005041AF">
        <w:rPr>
          <w:rFonts w:ascii="Times New Roman" w:hAnsi="Times New Roman" w:cs="Times New Roman"/>
          <w:sz w:val="28"/>
          <w:szCs w:val="28"/>
        </w:rPr>
        <w:lastRenderedPageBreak/>
        <w:t xml:space="preserve">статті 5 Закону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незалежно від дати внесення до реєстру Дія Сіті запису про втрату платником податку статусу резидента Дія Сіті;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першого числа місяця, наступного за податковим (звітним) кварталом, у якому до реєстру Дія Сіті внесено запис про втрату платником податку статусу резидента Дія Сіті з інших підстав</w:t>
      </w:r>
      <w:r w:rsidR="00B30AFB">
        <w:rPr>
          <w:rFonts w:ascii="Times New Roman" w:hAnsi="Times New Roman" w:cs="Times New Roman"/>
          <w:sz w:val="28"/>
          <w:szCs w:val="28"/>
        </w:rPr>
        <w:t>,</w:t>
      </w:r>
      <w:r w:rsidRPr="005041AF">
        <w:rPr>
          <w:rFonts w:ascii="Times New Roman" w:hAnsi="Times New Roman" w:cs="Times New Roman"/>
          <w:sz w:val="28"/>
          <w:szCs w:val="28"/>
        </w:rPr>
        <w:t xml:space="preserve"> передбачених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При цьому такий платник податку подає річну декларацію з податку на прибуток резидента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за податковий (звітний) період, що закінчується останнім днем кварталу, в якому до реєстру Дія Сіті внесено запис про втрату ним статусу резидента Дія Сіті.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137.10.9. У разі якщо запис про втрату платником податку, що був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статусу резидента Дія Сіті було здійснено за результатами судового оскарження платником податку рішення про втрату статусу резидента Дія Сіті, що не було скасовано, такий платник податку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перейти до сплати податку на прибуток підприємств на загальних підставах з першого числа місяця, наступного за податковим (звітним) кварталом, у якому уповноваженим органом прийнято рішення про втрату статусу резидента Дія Сіті.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При цьому такий платник податку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язаний у строк, визначений для місячного податкового (звітного) періоду, подати уточнюючу (уточнюючі) податкову декларацію (декларації) з податку на прибуток підприємств за відповідні звітні періоди, нарахувати податкове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з податку на прибуток підприємств на загальних підставах без застосування штрафних санкцій та сплатити його у строки, визначені статтею 57 цього Кодексу</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13. Пункт 140.5 статті 140 доповнити підпунктом 140.5.17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140.5.17. на суму вартості майна, робіт, послуг (крім роялті), придбаного (придбаних) резидентом Дія Сіті </w:t>
      </w:r>
      <w:r w:rsidR="00901580" w:rsidRPr="0090158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платником податку на прибуток підприємств на загальних підставах у платників єдиного податку протягом податкового (звітного) року, в розмірі</w:t>
      </w:r>
      <w:r w:rsidR="00B30AFB">
        <w:rPr>
          <w:rFonts w:ascii="Times New Roman" w:hAnsi="Times New Roman" w:cs="Times New Roman"/>
          <w:sz w:val="28"/>
          <w:szCs w:val="28"/>
        </w:rPr>
        <w:t>,</w:t>
      </w:r>
      <w:r w:rsidR="00CD6916" w:rsidRPr="005041AF">
        <w:rPr>
          <w:rFonts w:ascii="Times New Roman" w:hAnsi="Times New Roman" w:cs="Times New Roman"/>
          <w:sz w:val="28"/>
          <w:szCs w:val="28"/>
        </w:rPr>
        <w:t xml:space="preserve"> що перевищує 20 відсотків суми витрат від будь-якої діяльності, визначених за показниками Звіту про фінансові результати (Звіту про сукупний дохід) за попередній річний звітний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w:t>
      </w:r>
      <w:r w:rsidRPr="005041AF">
        <w:rPr>
          <w:rFonts w:ascii="Times New Roman" w:hAnsi="Times New Roman" w:cs="Times New Roman"/>
          <w:sz w:val="28"/>
          <w:szCs w:val="28"/>
        </w:rPr>
        <w:t>’</w:t>
      </w:r>
      <w:r w:rsidR="00CD6916" w:rsidRPr="005041AF">
        <w:rPr>
          <w:rFonts w:ascii="Times New Roman" w:hAnsi="Times New Roman" w:cs="Times New Roman"/>
          <w:sz w:val="28"/>
          <w:szCs w:val="28"/>
        </w:rPr>
        <w:t xml:space="preserve">язані з операційною, фінансовою та інвестиційною діяльністю.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Резиденти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прибуток підприємств на загальних підставах, які зареєстровані протягом звітного (податкового) року (новостворені), у поточному календарному році розрахунок частки вартості майна (робіт, послуг), придбаного (придбаних) у платників єдиного податку, передбаченої абзацом першим цього підпункту</w:t>
      </w:r>
      <w:r w:rsidR="00CF24B0">
        <w:rPr>
          <w:rFonts w:ascii="Times New Roman" w:hAnsi="Times New Roman" w:cs="Times New Roman"/>
          <w:sz w:val="28"/>
          <w:szCs w:val="28"/>
        </w:rPr>
        <w:t>,</w:t>
      </w:r>
      <w:r w:rsidRPr="005041AF">
        <w:rPr>
          <w:rFonts w:ascii="Times New Roman" w:hAnsi="Times New Roman" w:cs="Times New Roman"/>
          <w:sz w:val="28"/>
          <w:szCs w:val="28"/>
        </w:rPr>
        <w:t xml:space="preserve"> проводять на підставі </w:t>
      </w:r>
      <w:r w:rsidRPr="005041AF">
        <w:rPr>
          <w:rFonts w:ascii="Times New Roman" w:hAnsi="Times New Roman" w:cs="Times New Roman"/>
          <w:sz w:val="28"/>
          <w:szCs w:val="28"/>
        </w:rPr>
        <w:lastRenderedPageBreak/>
        <w:t xml:space="preserve">показників Звіту про фінансові результати (Звіту про сукупний дохід) за поточний річний звітний період.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У разі якщо на дату отримання майна, робіт, послуг постачальник не є платником єдиного податку, такі майно, роботи, послуги вважаються придбаними у платника єдиного податку, за умови що на дату здійснення попередньої оплати постачальник був платником єдиного податку</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 У статті 141: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пункт 141.4 доповнити підпунктом 141.4.12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141.4.12. Резиденти Дія Сіті </w:t>
      </w:r>
      <w:r w:rsidR="00901580" w:rsidRPr="0090158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платники податку на особливих умовах, які здійснюють на користь нерезидентів виплату доходів, зазначених в абзацах четвертому </w:t>
      </w:r>
      <w:r w:rsidR="00901580" w:rsidRPr="00901580">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шостому підпункту 14.1.49 пункту 14.1 статті 14 цього Кодексу, не утримують податок з таких доходів за правилами, встановленими підпунктом 141.4.2 цього пункту, якщо суми таких доходів підлягають оподаткуванню відповідно до підпункту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.2.15 підпункту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.2 та підпункту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.3 пункту 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xml:space="preserve"> цієї статті за ставкою, передбаченою пунктом 136.1 статті 136 цього Кодексу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2) доповнити пунктами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 141.11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141.9</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Особливості оподаткування резидентів Дія Сіті – платників податку на особливих умовах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.1. Резидент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сплачує податок на прибуток підприємств за ставками, визначеними відповідно до пунктів 136.1 та 136.8 статті 136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єктом оподаткування резидента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є операції з: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 виплати дивідендів власнику корпоративних прав (крім власника корпоративних прав, який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сумі, визначеній за правилами, встановленими підпунктом 135.2.1.1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.2.2. виплати у грошовій формі та/або відмінній від грошової формі з повернення (виплати, передачі) внесків та/або інших сум власнику корпоративних прав (крім власника корпоративних прав, який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виходом такого власника із складу учасників/акціонерів юридичної особи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таких корпоративних прав, ліквідацією такої юридичної особи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емітента, зворотним викупом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власних акцій (часток, паїв) у сумі, визначеній за правилами, встановленими підпунктом 135.2.1.2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.2.2</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виплати у грошовій формі та/або відмінній від грошової форм</w:t>
      </w:r>
      <w:r w:rsidR="00D81D8B">
        <w:rPr>
          <w:rFonts w:ascii="Times New Roman" w:hAnsi="Times New Roman" w:cs="Times New Roman"/>
          <w:sz w:val="28"/>
          <w:szCs w:val="28"/>
        </w:rPr>
        <w:t>і</w:t>
      </w:r>
      <w:r w:rsidRPr="005041AF">
        <w:rPr>
          <w:rFonts w:ascii="Times New Roman" w:hAnsi="Times New Roman" w:cs="Times New Roman"/>
          <w:sz w:val="28"/>
          <w:szCs w:val="28"/>
        </w:rPr>
        <w:t xml:space="preserve"> особі, яка не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погашенням або зворотним викупом цінних паперів власної </w:t>
      </w:r>
      <w:r w:rsidRPr="005041AF">
        <w:rPr>
          <w:rFonts w:ascii="Times New Roman" w:hAnsi="Times New Roman" w:cs="Times New Roman"/>
          <w:sz w:val="28"/>
          <w:szCs w:val="28"/>
        </w:rPr>
        <w:lastRenderedPageBreak/>
        <w:t xml:space="preserve">емісії (крім акцій, зазначених у підпункті 135.2.1.2 підпункту 135.2.1 </w:t>
      </w:r>
      <w:r w:rsidR="00901580">
        <w:rPr>
          <w:rFonts w:ascii="Times New Roman" w:hAnsi="Times New Roman" w:cs="Times New Roman"/>
          <w:sz w:val="28"/>
          <w:szCs w:val="28"/>
        </w:rPr>
        <w:br/>
      </w:r>
      <w:r w:rsidRPr="005041AF">
        <w:rPr>
          <w:rFonts w:ascii="Times New Roman" w:hAnsi="Times New Roman" w:cs="Times New Roman"/>
          <w:sz w:val="28"/>
          <w:szCs w:val="28"/>
        </w:rPr>
        <w:t xml:space="preserve">пункту 135.2 статті 135 цього Кодексу) в сумі, визначеній за правилами, встановленими підпунктом 135.2.1.21 підпункту 135.2.1 пункту 135.2 </w:t>
      </w:r>
      <w:r w:rsidR="00901580">
        <w:rPr>
          <w:rFonts w:ascii="Times New Roman" w:hAnsi="Times New Roman" w:cs="Times New Roman"/>
          <w:sz w:val="28"/>
          <w:szCs w:val="28"/>
        </w:rPr>
        <w:br/>
      </w:r>
      <w:r w:rsidRPr="005041AF">
        <w:rPr>
          <w:rFonts w:ascii="Times New Roman" w:hAnsi="Times New Roman" w:cs="Times New Roman"/>
          <w:sz w:val="28"/>
          <w:szCs w:val="28"/>
        </w:rPr>
        <w:t>статті 135 цього Кодексу;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.2.3. виплати у грошовій формі та/або відмінній від грошової форм</w:t>
      </w:r>
      <w:r w:rsidR="009B1E3B">
        <w:rPr>
          <w:rFonts w:ascii="Times New Roman" w:hAnsi="Times New Roman" w:cs="Times New Roman"/>
          <w:sz w:val="28"/>
          <w:szCs w:val="28"/>
        </w:rPr>
        <w:t>і</w:t>
      </w:r>
      <w:r w:rsidRPr="005041AF">
        <w:rPr>
          <w:rFonts w:ascii="Times New Roman" w:hAnsi="Times New Roman" w:cs="Times New Roman"/>
          <w:sz w:val="28"/>
          <w:szCs w:val="28"/>
        </w:rPr>
        <w:t xml:space="preserve"> з повернення внесків або суми, що перевищує суму внесків, особі, яка не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та яка надала майно у спільну діяльність, у сумі, визначеній за правилами, встановленими підпунктом 135.2.1.3 підпункту 135.2.1 пункту 135.2 статті 135 цього Кодексу;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.2.4. виплати процентів (у тому числі включених до суми основного боргу (тіла кредиту), комісій, інших винагород, відшкодувань, штрафів, пені, що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із залученням та/або використанням коштів на користь осіб, які не є резидентами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на особливих умовах, у сумі та за правилами, встановленими підпунктами 135.2.1.4, 135.2.1.5 підпункту 135.2.1 пункту 135.2 статті 135 цього Кодексу.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Положення цього підпункту не застосовуються до: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орендних (лізингових) платежів, крім процентів та комісій за договорами фінансового лізингу;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платежів у рахунок погашення заборгованості резидента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за отримане ним майно (роботи, послуги), включаючи суми, що визнаються відповідно до національних положень (стандартів) бухгалтерського обліку або міжнародних стандартів фінансової звітності як фінансові витрати, крім процентів, комісій, інших винагород, відшкодувань, визначених абзацом першим цього підпункту;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в) платежів у рахунок повернення одержаної суми позики, кредиту та/або іншого запозичення;</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.2.5. передачі майна (надання робіт, послуг) (передачі ризиків,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язаних з правом власності, або передачі результатів робіт, послуг) особі, яка не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без висування вимог щодо компенсації його (їх) вартості, у тому числі з безоплатної передачі майна (робіт, послуг) у сумі, визначеній за правилами, встановленими підпунктом 135.2.1.6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.2.6. виплати (надання) особі, яка не є резидентом Дія Сіті </w:t>
      </w:r>
      <w:r w:rsidR="00901580" w:rsidRPr="00901580">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фінансової допомоги в сумі, визначеній за правилами, встановленими підпунктами 135.2.1.7, 135.2.1.8, 135.2.1.8</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.2.7. виплати (переказу), що здійснюється у грошовій формі та/або у відмінній від грошової форм</w:t>
      </w:r>
      <w:r w:rsidR="009B1E3B">
        <w:rPr>
          <w:rFonts w:ascii="Times New Roman" w:hAnsi="Times New Roman" w:cs="Times New Roman"/>
          <w:sz w:val="28"/>
          <w:szCs w:val="28"/>
        </w:rPr>
        <w:t>і</w:t>
      </w:r>
      <w:r w:rsidRPr="005041AF">
        <w:rPr>
          <w:rFonts w:ascii="Times New Roman" w:hAnsi="Times New Roman" w:cs="Times New Roman"/>
          <w:sz w:val="28"/>
          <w:szCs w:val="28"/>
        </w:rPr>
        <w:t xml:space="preserve"> на користь нерезидента (крім випадків </w:t>
      </w:r>
      <w:r w:rsidRPr="005041AF">
        <w:rPr>
          <w:rFonts w:ascii="Times New Roman" w:hAnsi="Times New Roman" w:cs="Times New Roman"/>
          <w:sz w:val="28"/>
          <w:szCs w:val="28"/>
        </w:rPr>
        <w:lastRenderedPageBreak/>
        <w:t>здійснення таких операцій нерезидентом через його постійне представництво в Україні)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погашенням боргових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(у тому числі процентів, комісій, інших винагород, відшкодувань, штрафів, пені) за кредитами (позиками), що не зараховані на рахунки в українських банках або не спрямовані на оплату майна, що знаходиться на території України або імпортоване на митну територію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б) погашенням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за визнаними штрафами, пенею, неустойкою, відшкодуванням збитків, компенсацією неодержаного доходу (упущеної вигоди), нарахованих відповідно до вимог цивільного законодавства та цивільно-правових договорів;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в) вкладенням в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єкти інвестицій (у тому числі придбанням майна), розташовані за межами території України;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г) придбанням робіт (послуг) у сумі, визначеній за правилами, встановленими підпунктом 135.2.1.9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.2.8. передачі майна (виконання робіт, надання послуг) особі, яка не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за договором, що передбачає виплату компенсації вартості такого майна (робіт, послуг) у сумі, визначеній за правилами, встановленими підпунктом 135.2.1.10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.2.9. виплати коштів та/або передачі майна (виконання робіт, надання послуг) резидентом Дія Сіті – платником податку на особливих умовах, який провадить діяльність за рахунок та за дорученням нерезидента, на користь такого нерезидента (уповноваженої ним особи) в межах відповідного договору комісії, доручення, агентського договору чи аналогічних договорів у сумі, визначеній за правилами, встановленими підпунктом 135.2.1.11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.2.10. виплати роялті особі, яка не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сумі, визначеній за правилами, встановленими підпунктами 135.2.1.12, 135.2.1.13 підпункту 135.2.1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.2.11. виплати у грошовій формі та/або відмінній від грошової форм</w:t>
      </w:r>
      <w:r w:rsidR="00157CC3">
        <w:rPr>
          <w:rFonts w:ascii="Times New Roman" w:hAnsi="Times New Roman" w:cs="Times New Roman"/>
          <w:sz w:val="28"/>
          <w:szCs w:val="28"/>
        </w:rPr>
        <w:t>і</w:t>
      </w:r>
      <w:r w:rsidRPr="005041AF">
        <w:rPr>
          <w:rFonts w:ascii="Times New Roman" w:hAnsi="Times New Roman" w:cs="Times New Roman"/>
          <w:sz w:val="28"/>
          <w:szCs w:val="28"/>
        </w:rPr>
        <w:t xml:space="preserve">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із здійсненням внеску до статутного капіталу або у спільну діяльність, в довірче управління, якщо отримувачем таких коштів та/або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майна є особа, яка не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особливих умовах, у сумі, визначеній за правилами, встановленими підпунктом 135.2.1.14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.2.12. виплати у грошовій формі та/або відмінній від грошової формі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придбанням майна (робіт, послуг) у платників єдиного податку в сумі, визначеній за правилами, встановленими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підпунктом 135.2.1.15 підпункту 135.2.1 пункту 135.2 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.2.13. переказу коштів з рахунків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в українських банках на рахунки такого платника, відкриті за кордоном, у сумі, визначеній за правилами, встановленими підпунктом 135.2.1.16 підпункту 135.2.1 пункту 135.2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статті 135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.2.14. переказу (сплати) коштів та/або передачі майна особі, яка не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погашенням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язань за визнаними штрафами, пенею, неустойкою, відшкодуванням збитків, компенсацією неодержаного доходу (упущеної вигоди), нарахованих відповідно до вимог цивільного законодавства та цивільно-правових договорів, у сумі, визначеній за правилами, встановленими підпунктом 135.2.1.17 підпункту 135.2.1 пункту 135.2 статті 135 цього Кодексу. Положення цього підпункту не застосовуються до операцій, що підлягають оподаткуванню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.2.7 цього підпункту</w:t>
      </w:r>
      <w:r w:rsidR="00157CC3">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w:t>
      </w:r>
      <w:r w:rsidR="00157CC3">
        <w:rPr>
          <w:rFonts w:ascii="Times New Roman" w:hAnsi="Times New Roman" w:cs="Times New Roman"/>
          <w:sz w:val="28"/>
          <w:szCs w:val="28"/>
        </w:rPr>
        <w:t>.</w:t>
      </w:r>
      <w:r w:rsidRPr="005041AF">
        <w:rPr>
          <w:rFonts w:ascii="Times New Roman" w:hAnsi="Times New Roman" w:cs="Times New Roman"/>
          <w:sz w:val="28"/>
          <w:szCs w:val="28"/>
        </w:rPr>
        <w:t xml:space="preserve"> господарські операції, що визнаються контрольованими відповідно до статті 39 цього Кодексу, якщо їх умови не відповідають принципу "витягнутої руки", у сумі, визначеній за правилами, встановленим</w:t>
      </w:r>
      <w:r w:rsidR="00157CC3">
        <w:rPr>
          <w:rFonts w:ascii="Times New Roman" w:hAnsi="Times New Roman" w:cs="Times New Roman"/>
          <w:sz w:val="28"/>
          <w:szCs w:val="28"/>
        </w:rPr>
        <w:t>и</w:t>
      </w:r>
      <w:r w:rsidRPr="005041AF">
        <w:rPr>
          <w:rFonts w:ascii="Times New Roman" w:hAnsi="Times New Roman" w:cs="Times New Roman"/>
          <w:sz w:val="28"/>
          <w:szCs w:val="28"/>
        </w:rPr>
        <w:t xml:space="preserve"> підпунктом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.3 цього 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.3. Порядок визначення бази оподаткування під час здійснення контрольованих операцій, умови яких не відповідають принципу </w:t>
      </w:r>
      <w:r w:rsidR="005041AF">
        <w:rPr>
          <w:rFonts w:ascii="Times New Roman" w:hAnsi="Times New Roman" w:cs="Times New Roman"/>
          <w:sz w:val="28"/>
          <w:szCs w:val="28"/>
        </w:rPr>
        <w:t>"</w:t>
      </w:r>
      <w:r w:rsidRPr="005041AF">
        <w:rPr>
          <w:rFonts w:ascii="Times New Roman" w:hAnsi="Times New Roman" w:cs="Times New Roman"/>
          <w:sz w:val="28"/>
          <w:szCs w:val="28"/>
        </w:rPr>
        <w:t>витягнутої руки</w:t>
      </w:r>
      <w:r w:rsid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Незалежно від особливостей, визначених цим пунктом, якщо резидент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здійснює контрольовані операції, визначені статтею 39 цього Кодексу, умови яких не відповідають принципу "витягнутої руки", база оподаткування податком на прибуток підприємств за такими операціями, що оподатковується за ставкою, визначеною відповідно до пункту 136.1 статті 136 цього Кодексу, визначається окремо на рівні: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перевищення ціни, визначеної за принципом </w:t>
      </w:r>
      <w:r w:rsidR="005041AF">
        <w:rPr>
          <w:rFonts w:ascii="Times New Roman" w:hAnsi="Times New Roman" w:cs="Times New Roman"/>
          <w:sz w:val="28"/>
          <w:szCs w:val="28"/>
        </w:rPr>
        <w:t>"</w:t>
      </w:r>
      <w:r w:rsidRPr="005041AF">
        <w:rPr>
          <w:rFonts w:ascii="Times New Roman" w:hAnsi="Times New Roman" w:cs="Times New Roman"/>
          <w:sz w:val="28"/>
          <w:szCs w:val="28"/>
        </w:rPr>
        <w:t>витягнутої руки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над договірною (контрактною) вартістю (вартістю,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реалізованого (реалізованих) майна (робіт, послуг);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w:t>
      </w:r>
      <w:r w:rsidRPr="005041AF">
        <w:rPr>
          <w:rFonts w:ascii="Times New Roman" w:hAnsi="Times New Roman" w:cs="Times New Roman"/>
          <w:sz w:val="28"/>
          <w:szCs w:val="28"/>
        </w:rPr>
        <w:lastRenderedPageBreak/>
        <w:t xml:space="preserve">фінансової звітності) придбаного (придбаних) майна (робіт, послуг) над ціною, визначеною за принципом </w:t>
      </w:r>
      <w:r w:rsidR="005041AF">
        <w:rPr>
          <w:rFonts w:ascii="Times New Roman" w:hAnsi="Times New Roman" w:cs="Times New Roman"/>
          <w:sz w:val="28"/>
          <w:szCs w:val="28"/>
        </w:rPr>
        <w:t>"</w:t>
      </w:r>
      <w:r w:rsidRPr="005041AF">
        <w:rPr>
          <w:rFonts w:ascii="Times New Roman" w:hAnsi="Times New Roman" w:cs="Times New Roman"/>
          <w:sz w:val="28"/>
          <w:szCs w:val="28"/>
        </w:rPr>
        <w:t>витягнутої руки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 разі якщо сума (її частина), визначена згідно з абзацами другим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четвертим цього підпункту як база оподаткування за окремою контрольованою операцією: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була оподаткована податком на доходи нерезидента відповідно до пункту 141.4 цієї статті, відповідна сума нарахованого (сплаченого) податку на доходи нерезидента зараховується у зменшення суми податку, що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підлягає сплаті за такою контрольованою операцією відповідно до </w:t>
      </w:r>
      <w:r w:rsidR="005E29DD">
        <w:rPr>
          <w:rFonts w:ascii="Times New Roman" w:hAnsi="Times New Roman" w:cs="Times New Roman"/>
          <w:sz w:val="28"/>
          <w:szCs w:val="28"/>
        </w:rPr>
        <w:br/>
      </w:r>
      <w:r w:rsidRPr="005041AF">
        <w:rPr>
          <w:rFonts w:ascii="Times New Roman" w:hAnsi="Times New Roman" w:cs="Times New Roman"/>
          <w:sz w:val="28"/>
          <w:szCs w:val="28"/>
        </w:rPr>
        <w:t>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 цього пункту за базовою (основною) ставкою;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w:t>
      </w:r>
      <w:r w:rsidR="00157CC3">
        <w:rPr>
          <w:rFonts w:ascii="Times New Roman" w:hAnsi="Times New Roman" w:cs="Times New Roman"/>
          <w:sz w:val="28"/>
          <w:szCs w:val="28"/>
        </w:rPr>
        <w:t>у</w:t>
      </w:r>
      <w:r w:rsidRPr="005041AF">
        <w:rPr>
          <w:rFonts w:ascii="Times New Roman" w:hAnsi="Times New Roman" w:cs="Times New Roman"/>
          <w:sz w:val="28"/>
          <w:szCs w:val="28"/>
        </w:rPr>
        <w:t xml:space="preserve"> попередніх податкових (звітних) періодах була включена до бази оподаткування, визначеної згідно з підпунктом 135.2.1 пункту 135.2 статті 135 цього Кодексу, сума податку, нарахована (сплачена) в попередніх податкових (звітних) періодах на таку суму (її частину) за ставкою, визначеною </w:t>
      </w:r>
      <w:r w:rsidR="005E29DD">
        <w:rPr>
          <w:rFonts w:ascii="Times New Roman" w:hAnsi="Times New Roman" w:cs="Times New Roman"/>
          <w:sz w:val="28"/>
          <w:szCs w:val="28"/>
        </w:rPr>
        <w:br/>
      </w:r>
      <w:r w:rsidRPr="005041AF">
        <w:rPr>
          <w:rFonts w:ascii="Times New Roman" w:hAnsi="Times New Roman" w:cs="Times New Roman"/>
          <w:sz w:val="28"/>
          <w:szCs w:val="28"/>
        </w:rPr>
        <w:t>пунктом 136.8 статті 136 цього Кодексу, зараховується у зменшення суми податку, що підлягає сплаті за такою контрольованою операцією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цього пункту за базовою (основною) ставкою.</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Загальна сума, на яку може бути зменшено податок відповідно до підпунктів </w:t>
      </w:r>
      <w:r w:rsidR="005041AF">
        <w:rPr>
          <w:rFonts w:ascii="Times New Roman" w:hAnsi="Times New Roman" w:cs="Times New Roman"/>
          <w:sz w:val="28"/>
          <w:szCs w:val="28"/>
        </w:rPr>
        <w:t>"</w:t>
      </w:r>
      <w:r w:rsidRPr="005041AF">
        <w:rPr>
          <w:rFonts w:ascii="Times New Roman" w:hAnsi="Times New Roman" w:cs="Times New Roman"/>
          <w:sz w:val="28"/>
          <w:szCs w:val="28"/>
        </w:rPr>
        <w:t>а</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і </w:t>
      </w:r>
      <w:r w:rsidR="005041AF">
        <w:rPr>
          <w:rFonts w:ascii="Times New Roman" w:hAnsi="Times New Roman" w:cs="Times New Roman"/>
          <w:sz w:val="28"/>
          <w:szCs w:val="28"/>
        </w:rPr>
        <w:t>"</w:t>
      </w:r>
      <w:r w:rsidRPr="005041AF">
        <w:rPr>
          <w:rFonts w:ascii="Times New Roman" w:hAnsi="Times New Roman" w:cs="Times New Roman"/>
          <w:sz w:val="28"/>
          <w:szCs w:val="28"/>
        </w:rPr>
        <w:t>б</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цього підпункту, не може перевищувати суму такого податку, розраховану за базовою (основною) ставкою від бази оподаткування, визначеної згідно з абзацами другим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четвертим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 разі якщо сума (її частина), визначена згідно з абзацами другим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четвертим цього підпункту як база оподаткування за контрольованою операці</w:t>
      </w:r>
      <w:r w:rsidR="00157CC3">
        <w:rPr>
          <w:rFonts w:ascii="Times New Roman" w:hAnsi="Times New Roman" w:cs="Times New Roman"/>
          <w:sz w:val="28"/>
          <w:szCs w:val="28"/>
        </w:rPr>
        <w:t>є</w:t>
      </w:r>
      <w:r w:rsidRPr="005041AF">
        <w:rPr>
          <w:rFonts w:ascii="Times New Roman" w:hAnsi="Times New Roman" w:cs="Times New Roman"/>
          <w:sz w:val="28"/>
          <w:szCs w:val="28"/>
        </w:rPr>
        <w:t>ю, в наступних звітних (податкових) періодах підлягатиме включенню до бази оподаткування за операціями, що підлягають оподаткуванню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(крім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.2.15) цього пункту за ставкою, визначеною згідно з пунктом 136.8 статті 136 цього Кодексу, така сума (її частина) враховуватиметься у зменшення бази оподаткування, що розраховується відповідно до підпункту 135.2.1 пункту 135.2 статті 135 цього Кодексу, за такими операціями.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.4. Якщо резидент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є контролюючою особою, окремим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до статті 39</w:t>
      </w:r>
      <w:r w:rsidRPr="005041AF">
        <w:rPr>
          <w:rFonts w:ascii="Times New Roman" w:hAnsi="Times New Roman" w:cs="Times New Roman"/>
          <w:sz w:val="28"/>
          <w:szCs w:val="28"/>
          <w:vertAlign w:val="superscript"/>
        </w:rPr>
        <w:t>2</w:t>
      </w:r>
      <w:r w:rsidRPr="005041AF">
        <w:rPr>
          <w:rFonts w:ascii="Times New Roman" w:hAnsi="Times New Roman" w:cs="Times New Roman"/>
          <w:sz w:val="28"/>
          <w:szCs w:val="28"/>
        </w:rPr>
        <w:t xml:space="preserve">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141.10. Для переходу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або відмови від такого оподаткування юридична особа подає до контролюючого органу за своєю податковою адресою відповідну заяву.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 xml:space="preserve">Форма заяви, порядок її подання та розгляду контролюючим органом встановлюються центральним органом виконавчої влади, що забезпечує формування та реалізує державну фінансову політику.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141.10.1. Заява про перехід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подається засобами електронного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в електронній формі (у тому числі до уповноваженого органу під час звернення про набуття статусу резидента Дія Сіті у порядку, встановленому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з дотриманням вимог законів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електронні документи та електронний документообіг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та </w:t>
      </w:r>
      <w:r w:rsidR="005041AF">
        <w:rPr>
          <w:rFonts w:ascii="Times New Roman" w:hAnsi="Times New Roman" w:cs="Times New Roman"/>
          <w:sz w:val="28"/>
          <w:szCs w:val="28"/>
        </w:rPr>
        <w:t>"</w:t>
      </w:r>
      <w:r w:rsidRPr="005041AF">
        <w:rPr>
          <w:rFonts w:ascii="Times New Roman" w:hAnsi="Times New Roman" w:cs="Times New Roman"/>
          <w:sz w:val="28"/>
          <w:szCs w:val="28"/>
        </w:rPr>
        <w:t>Про електронні довірчі послуги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141.10.2. Юридичні особи, які подали заяву про перехід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до уповноваженого органу під час звернення про набуття статусу резидента Дія Сіті відповідно до підпункту 141.10.1 цього пункту, вважаються резидентами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на особливих умовах з першого числа місяця, наступного за кварталом, у якому юридичну особу внесено до реєстру Дія Сіті.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Резидент Дія Сіті, який є платником податку на прибуток підприємств на загальних підставах, може прийняти рішення про перехід на оподаткування як резидента Дія Сіті </w:t>
      </w:r>
      <w:r w:rsidR="00157CC3" w:rsidRPr="00157CC3">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шляхом подання відповідної заяви до контролюючого органу не пізніше ніж за </w:t>
      </w:r>
      <w:r w:rsidR="005D55CB">
        <w:rPr>
          <w:rFonts w:ascii="Times New Roman" w:hAnsi="Times New Roman" w:cs="Times New Roman"/>
          <w:sz w:val="28"/>
          <w:szCs w:val="28"/>
        </w:rPr>
        <w:br/>
      </w:r>
      <w:r w:rsidRPr="005041AF">
        <w:rPr>
          <w:rFonts w:ascii="Times New Roman" w:hAnsi="Times New Roman" w:cs="Times New Roman"/>
          <w:sz w:val="28"/>
          <w:szCs w:val="28"/>
        </w:rPr>
        <w:t xml:space="preserve">15 календарних днів до початку наступного календарного кварталу. Такий резидент Дія Сіті вважається платником податку на особливих умовах з першого числа місяця, наступного за кварталом, у якому до контролюючого органу подана відповідна заява. Резидент Дія Сіті, який є платником податку на прибуток підприємств на загальних підставах, може здійснити перехід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один раз протягом календарного року.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141.10.3. Юридична особа, яка внесена до реєстру Дія Сіті, але не подала заяву про перехід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вважається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загальних підставах.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141.10.4. Для відмови від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резидент Дія Сіті не пізніше ніж за </w:t>
      </w:r>
      <w:r w:rsidR="005E29DD">
        <w:rPr>
          <w:rFonts w:ascii="Times New Roman" w:hAnsi="Times New Roman" w:cs="Times New Roman"/>
          <w:sz w:val="28"/>
          <w:szCs w:val="28"/>
        </w:rPr>
        <w:br/>
      </w:r>
      <w:r w:rsidRPr="005041AF">
        <w:rPr>
          <w:rFonts w:ascii="Times New Roman" w:hAnsi="Times New Roman" w:cs="Times New Roman"/>
          <w:sz w:val="28"/>
          <w:szCs w:val="28"/>
        </w:rPr>
        <w:t>10 календарних днів до початку нового календарного року подає до контролюючого органу за своєю податковою адресою засобами електронного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заяву в електронній формі з дотриманням вимог законів України </w:t>
      </w:r>
      <w:r w:rsidR="005E29DD">
        <w:rPr>
          <w:rFonts w:ascii="Times New Roman" w:hAnsi="Times New Roman" w:cs="Times New Roman"/>
          <w:sz w:val="28"/>
          <w:szCs w:val="28"/>
        </w:rPr>
        <w:br/>
      </w:r>
      <w:r w:rsidR="005041AF">
        <w:rPr>
          <w:rFonts w:ascii="Times New Roman" w:hAnsi="Times New Roman" w:cs="Times New Roman"/>
          <w:sz w:val="28"/>
          <w:szCs w:val="28"/>
        </w:rPr>
        <w:t>"</w:t>
      </w:r>
      <w:r w:rsidRPr="005041AF">
        <w:rPr>
          <w:rFonts w:ascii="Times New Roman" w:hAnsi="Times New Roman" w:cs="Times New Roman"/>
          <w:sz w:val="28"/>
          <w:szCs w:val="28"/>
        </w:rPr>
        <w:t>Про електронні документи та електронний документообіг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та </w:t>
      </w:r>
      <w:r w:rsidR="005041AF">
        <w:rPr>
          <w:rFonts w:ascii="Times New Roman" w:hAnsi="Times New Roman" w:cs="Times New Roman"/>
          <w:sz w:val="28"/>
          <w:szCs w:val="28"/>
        </w:rPr>
        <w:t>"</w:t>
      </w:r>
      <w:r w:rsidRPr="005041AF">
        <w:rPr>
          <w:rFonts w:ascii="Times New Roman" w:hAnsi="Times New Roman" w:cs="Times New Roman"/>
          <w:sz w:val="28"/>
          <w:szCs w:val="28"/>
        </w:rPr>
        <w:t>Про електронні довірчі послуги</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141.11. У разі здійснення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операції, що підлягає оподаткуванню одночасно з двох</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 чи більше підстав, передбачених підпунктами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.2.14 </w:t>
      </w:r>
      <w:r w:rsidRPr="005041AF">
        <w:rPr>
          <w:rFonts w:ascii="Times New Roman" w:hAnsi="Times New Roman" w:cs="Times New Roman"/>
          <w:sz w:val="28"/>
          <w:szCs w:val="28"/>
        </w:rPr>
        <w:lastRenderedPageBreak/>
        <w:t>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цієї статті, оподаткування здійснюється один раз за максимальною базою оподаткування. Якщо така операція підлягає оподаткуванню також відповідно до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.2.15 цієї статті, також застосовуються норми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.3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цієї статті".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15. У підпункті 164.2.16 пункту 164.2 статті 164: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підпункт </w:t>
      </w:r>
      <w:r w:rsidR="005041AF">
        <w:rPr>
          <w:rFonts w:ascii="Times New Roman" w:hAnsi="Times New Roman" w:cs="Times New Roman"/>
          <w:sz w:val="28"/>
          <w:szCs w:val="28"/>
        </w:rPr>
        <w:t>"</w:t>
      </w:r>
      <w:r w:rsidRPr="005041AF">
        <w:rPr>
          <w:rFonts w:ascii="Times New Roman" w:hAnsi="Times New Roman" w:cs="Times New Roman"/>
          <w:sz w:val="28"/>
          <w:szCs w:val="28"/>
        </w:rPr>
        <w:t>в</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в) роботодавцем-резидентом за свій рахунок за договорами недержавного пенсійного забезпечення платника податку та/або за договорами добровільного медичного страхування в межах 30 відсотків нарахованої заробітної плати такому працівнику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 доповнити підпунктом </w:t>
      </w:r>
      <w:r w:rsidR="005041AF">
        <w:rPr>
          <w:rFonts w:ascii="Times New Roman" w:hAnsi="Times New Roman" w:cs="Times New Roman"/>
          <w:sz w:val="28"/>
          <w:szCs w:val="28"/>
        </w:rPr>
        <w:t>"</w:t>
      </w:r>
      <w:r w:rsidRPr="005041AF">
        <w:rPr>
          <w:rFonts w:ascii="Times New Roman" w:hAnsi="Times New Roman" w:cs="Times New Roman"/>
          <w:sz w:val="28"/>
          <w:szCs w:val="28"/>
        </w:rPr>
        <w:t>г</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г) резидентом Дія Сіті за свій рахунок за договорами недержавного пенсійного забезпечення та/або за договорами добровільного медичного страхування платника податку </w:t>
      </w:r>
      <w:r w:rsidR="005E29DD" w:rsidRPr="005E29DD">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w:t>
      </w:r>
      <w:proofErr w:type="spellStart"/>
      <w:r w:rsidR="00CD6916" w:rsidRPr="005041AF">
        <w:rPr>
          <w:rFonts w:ascii="Times New Roman" w:hAnsi="Times New Roman" w:cs="Times New Roman"/>
          <w:sz w:val="28"/>
          <w:szCs w:val="28"/>
        </w:rPr>
        <w:t>гіг</w:t>
      </w:r>
      <w:proofErr w:type="spellEnd"/>
      <w:r w:rsidR="00CD6916" w:rsidRPr="005041AF">
        <w:rPr>
          <w:rFonts w:ascii="Times New Roman" w:hAnsi="Times New Roman" w:cs="Times New Roman"/>
          <w:sz w:val="28"/>
          <w:szCs w:val="28"/>
        </w:rPr>
        <w:t xml:space="preserve">-спеціаліста в межах 30 відсотків нарахованої винагороди такому </w:t>
      </w:r>
      <w:proofErr w:type="spellStart"/>
      <w:r w:rsidR="00CD6916" w:rsidRPr="005041AF">
        <w:rPr>
          <w:rFonts w:ascii="Times New Roman" w:hAnsi="Times New Roman" w:cs="Times New Roman"/>
          <w:sz w:val="28"/>
          <w:szCs w:val="28"/>
        </w:rPr>
        <w:t>гіг</w:t>
      </w:r>
      <w:proofErr w:type="spellEnd"/>
      <w:r w:rsidR="00CD6916" w:rsidRPr="005041AF">
        <w:rPr>
          <w:rFonts w:ascii="Times New Roman" w:hAnsi="Times New Roman" w:cs="Times New Roman"/>
          <w:sz w:val="28"/>
          <w:szCs w:val="28"/>
        </w:rPr>
        <w:t>-спеціалісту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16. У статті 166:</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у пункті 166.3: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абзац другий після слів </w:t>
      </w:r>
      <w:r w:rsidR="005041AF">
        <w:rPr>
          <w:rFonts w:ascii="Times New Roman" w:hAnsi="Times New Roman" w:cs="Times New Roman"/>
          <w:sz w:val="28"/>
          <w:szCs w:val="28"/>
        </w:rPr>
        <w:t>"</w:t>
      </w:r>
      <w:r w:rsidRPr="005041AF">
        <w:rPr>
          <w:rFonts w:ascii="Times New Roman" w:hAnsi="Times New Roman" w:cs="Times New Roman"/>
          <w:sz w:val="28"/>
          <w:szCs w:val="28"/>
        </w:rPr>
        <w:t>цього Кодексу</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доповнити словами </w:t>
      </w:r>
      <w:r w:rsidR="005041AF">
        <w:rPr>
          <w:rFonts w:ascii="Times New Roman" w:hAnsi="Times New Roman" w:cs="Times New Roman"/>
          <w:sz w:val="28"/>
          <w:szCs w:val="28"/>
        </w:rPr>
        <w:t>"</w:t>
      </w:r>
      <w:r w:rsidRPr="005041AF">
        <w:rPr>
          <w:rFonts w:ascii="Times New Roman" w:hAnsi="Times New Roman" w:cs="Times New Roman"/>
          <w:sz w:val="28"/>
          <w:szCs w:val="28"/>
        </w:rPr>
        <w:t>або у вигляді дивідендів, крім сум дивідендів, які не включаються до розрахунку загального місячного (річного) оподатковуваного доходу</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доповнити підпунктом 166.3.10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166.3.10. суми витрат платника податку на придбання акцій (інших корпоративних прав), емітентом яких є юридична особа, яка набула статус резидента Дія Сіті згідно з частиною третьою статті 5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за умови що такі витрати були понесені платником податку до набуття емітентом статусу резидента Дія Сіті або впродовж періоду, коли такий резидент Дія Сіті відповідав </w:t>
      </w:r>
      <w:proofErr w:type="spellStart"/>
      <w:r w:rsidR="00CD6916" w:rsidRPr="005041AF">
        <w:rPr>
          <w:rFonts w:ascii="Times New Roman" w:hAnsi="Times New Roman" w:cs="Times New Roman"/>
          <w:sz w:val="28"/>
          <w:szCs w:val="28"/>
        </w:rPr>
        <w:t>вимозі</w:t>
      </w:r>
      <w:proofErr w:type="spellEnd"/>
      <w:r w:rsidR="00CD6916" w:rsidRPr="005041AF">
        <w:rPr>
          <w:rFonts w:ascii="Times New Roman" w:hAnsi="Times New Roman" w:cs="Times New Roman"/>
          <w:sz w:val="28"/>
          <w:szCs w:val="28"/>
        </w:rPr>
        <w:t>, встановленій пунктом 3 частини третьої статті 5 зазначеного Закону</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2) у пункті 166.4:</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підпункт 166.4.2 викласти в такій редакції:</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166.4.2. загальна сума податкової знижки, нарахована платнику податку в звітному податковому році, не може перевищувати суми річного загального оподатковуваного доходу платника податку, нарахованого як заробітна плата, зменшена з урахуванням положень пункту 164.6 статті 164 цього Кодексу, крім випадку, визначеного підпунктом 166.4.4 цього пункту</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доповнити підпунктом 166.4.4 такого змісту: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"166.4.4. загальна сума податкової знижки, нарахована платнику податку в звітному податковому році, у разі включення до податкової знижки </w:t>
      </w:r>
      <w:r w:rsidRPr="005041AF">
        <w:rPr>
          <w:rFonts w:ascii="Times New Roman" w:hAnsi="Times New Roman" w:cs="Times New Roman"/>
          <w:sz w:val="28"/>
          <w:szCs w:val="28"/>
        </w:rPr>
        <w:lastRenderedPageBreak/>
        <w:t xml:space="preserve">витрат, передбачених підпунктом 166.3.10 пункту 166.3 цієї статті, не може перевищувати суми річного загального оподатковуваного доходу платника податку, отриманого у вигляді дивідендів, крім сум дивідендів, що не включаються до розрахунку загального місячного (річного) оподатковуваного доходу.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У разі отримання платником податків протягом звітного року доходів, які оподатковувалися за різними ставками податку, сума податку, на яку зменшуються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реалізацією права платника податку на податкову знижку, зазначену в абзаці першому цього підпункту, визнача</w:t>
      </w:r>
      <w:r w:rsidR="00157CC3">
        <w:rPr>
          <w:rFonts w:ascii="Times New Roman" w:hAnsi="Times New Roman" w:cs="Times New Roman"/>
          <w:sz w:val="28"/>
          <w:szCs w:val="28"/>
        </w:rPr>
        <w:t>є</w:t>
      </w:r>
      <w:r w:rsidRPr="005041AF">
        <w:rPr>
          <w:rFonts w:ascii="Times New Roman" w:hAnsi="Times New Roman" w:cs="Times New Roman"/>
          <w:sz w:val="28"/>
          <w:szCs w:val="28"/>
        </w:rPr>
        <w:t>ться у такому порядку: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визначення часток (у відсотках) доходів, оподаткованих за різними ставками податку, в загальній сумі річного загального оподатковуваного доходу, зазначеного в абзаці першому цього підпункту;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визначення розрахункової бази оподаткування шляхом зменшення загального оподатковуваного доходу платника податку, отриманого у вигляді дивідендів, крім сум дивідендів, що не включаються до розрахунку загального місячного (річного) оподатковуваного доходу, на суму здійснених платником податків протягом звітного податкового року витрат, передбачених підпунктом 166.3.10 пункту 166.3 цієї статті;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визначення розрахункової суми податку окремо за кожною ставкою шляхом множення розрахункової бази оподаткування на ставку податку та частку, що визначена відповідно до абзацу третього цього підпункту для відповідної ставки податку;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визначення суми податку, на яку зменшуються податкові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язання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реалізацією платником податку права на податкову знижку, як різниці між сумою податку, утриманого протягом звітного року з оподатковуваного доходу, зазначеного в абзаці першому цього підпункту, та розрахунковою сумою податку, визначеною відповідно до абзацу п</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ятого цього підпункту</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17. У статті 170:</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пункт 170.5 доповнити підпунктом 170.5.5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170.5.5. Не включаються до розрахунку загального місячного (річного) оподатковуваного доходу платника податку дивіденди, які нараховуються на його користь емітентом корпоративних прав, який є резидентом Дія Сіті </w:t>
      </w:r>
      <w:r w:rsidR="005E29DD" w:rsidRPr="005E29DD">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платником податку на особливих умовах, за умови що таким резидентом Дія Сіті </w:t>
      </w:r>
      <w:r w:rsidR="005E29DD" w:rsidRPr="005E29DD">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платником податку на особливих умовах не здійснювалася виплата дивідендів за акціями або іншими корпоративними правами протягом двох календарних років поспіль</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2) доповнити пунктом 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170.14</w:t>
      </w:r>
      <w:r w:rsidR="00CD6916" w:rsidRPr="005041AF">
        <w:rPr>
          <w:rFonts w:ascii="Times New Roman" w:hAnsi="Times New Roman" w:cs="Times New Roman"/>
          <w:sz w:val="28"/>
          <w:szCs w:val="28"/>
          <w:vertAlign w:val="superscript"/>
        </w:rPr>
        <w:t>1</w:t>
      </w:r>
      <w:r w:rsidR="00157CC3">
        <w:rPr>
          <w:rFonts w:ascii="Times New Roman" w:hAnsi="Times New Roman" w:cs="Times New Roman"/>
          <w:sz w:val="28"/>
          <w:szCs w:val="28"/>
        </w:rPr>
        <w:t>.</w:t>
      </w:r>
      <w:r w:rsidR="00CD6916" w:rsidRPr="005041AF">
        <w:rPr>
          <w:rFonts w:ascii="Times New Roman" w:hAnsi="Times New Roman" w:cs="Times New Roman"/>
          <w:sz w:val="28"/>
          <w:szCs w:val="28"/>
        </w:rPr>
        <w:t xml:space="preserve"> Особливості оподаткування доходів спеціалістів резидента Дія Сіті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.1. Податковим агентом платника податку – спеціаліста резидента Дія Сіті під час нарахування (виплати) на його користь доходів у вигляді заробітної плати, інших заохочувальних та компенсаційних виплат або інших виплат і винагород, які нараховуються (виплачуються, надаються) платнику податку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трудовими відносинами чи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виконанням </w:t>
      </w:r>
      <w:r w:rsidR="005E29DD">
        <w:rPr>
          <w:rFonts w:ascii="Times New Roman" w:hAnsi="Times New Roman" w:cs="Times New Roman"/>
          <w:sz w:val="28"/>
          <w:szCs w:val="28"/>
        </w:rPr>
        <w:br/>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-контракту, укладеного у порядку, передбаченому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є резиденти Дія Сіті.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.2. За ставкою, визначеною пунктом 167.2 статті 167 цього Кодексу, оподатковуються доходи платника податку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спеціаліста резидента Дія Сіті, що виплачуються на його користь резидентом Дія Сіті у вигляді: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а) заробітної плати;</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винагороди за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-контрактом, укладеним у порядку, передбаченому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у тому числі винагороди за створення та перехід прав на твори, створені за замовленням;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в) авторської винагороди за створення службового твору та перехід прав на службові твори.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.3. Положення підпункту 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цього пункту застосовуються до загального (річного) оподатковуваного доходу у вигляді заробітної плати чи винагороди, що нараховується (виплачується, надається) платнику податку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трудовими відносинами чи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язку з виконанням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 xml:space="preserve">-контракту, розмір якого не перевищує еквівалент 240 тисяч євро за календарний рік за офіційним курсом гривні щодо євро, встановленим Національним банком України станом на 1 січня звітного податкового року. При цьому в цілях розрахунку такого розміру до нього не включається дохід спеціаліста резидента Дія Сіті, оподаткований податковим агентом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резидентом Дія Сіті у порядку, передбаченому підпунктами 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.4</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.5 цього пункту, за ставкою, встановленою пунктом 167.1 статті 167 цього Кодексу. У разі якщо сума отриманого доходу перевищує зазначений розмір, до суми такого перевищення застосовується ставка, встановлена пунктом 167.1 статті 167 цього Кодексу, при цьому платник податків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відобразити суму такого перевищення у складі загального місячного (річного) оподатковуваного доходу за відповідний звітний рік та подати річну декларацію про майновий стан і доходи (податкову декларацію) відповідно до цього Кодексу і самостійно сплатити податок з суми такого перевищення.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.4. У разі якщо запис про втрату податковим агентом статусу резидента Дія Сіті здійснено за результатами судового оскарження рішення про втрату статусу резидента Дія Сіті, що не було скасовано, такий податковий агент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у строк, визначений для місячного податкового (звітного) періоду, самостійно нарахувати та сплатити (перерахувати) за власний рахунок до бюджету податок за ставкою, встановленою пунктом 167.1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статті 167 цього Кодексу, щодо доходів спеціалістів резидента Дія Сіті, </w:t>
      </w:r>
      <w:r w:rsidRPr="005041AF">
        <w:rPr>
          <w:rFonts w:ascii="Times New Roman" w:hAnsi="Times New Roman" w:cs="Times New Roman"/>
          <w:sz w:val="28"/>
          <w:szCs w:val="28"/>
        </w:rPr>
        <w:lastRenderedPageBreak/>
        <w:t>передбачених підпунктами "а"</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"в" підпункту 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цього пункту, що були виплачені протягом періоду з дня прийняття уповноваженим органом рішення про втрату статусу резидента Дія Сіті до дня внесення запису про втрату податковим агентом статусу резидента Дія Сіті. При цьому сума такого сплаченого податку податковим агентом не включається до складу загального місячного (річного) оподатковуваного доходу спеціалістів резидента Дія Сіті.</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157CC3">
        <w:rPr>
          <w:rFonts w:ascii="Times New Roman" w:hAnsi="Times New Roman" w:cs="Times New Roman"/>
          <w:spacing w:val="-1"/>
          <w:sz w:val="28"/>
          <w:szCs w:val="28"/>
        </w:rPr>
        <w:t>170.14</w:t>
      </w:r>
      <w:r w:rsidRPr="00157CC3">
        <w:rPr>
          <w:rFonts w:ascii="Times New Roman" w:hAnsi="Times New Roman" w:cs="Times New Roman"/>
          <w:spacing w:val="-1"/>
          <w:sz w:val="28"/>
          <w:szCs w:val="28"/>
          <w:vertAlign w:val="superscript"/>
        </w:rPr>
        <w:t>1</w:t>
      </w:r>
      <w:r w:rsidRPr="00157CC3">
        <w:rPr>
          <w:rFonts w:ascii="Times New Roman" w:hAnsi="Times New Roman" w:cs="Times New Roman"/>
          <w:spacing w:val="-1"/>
          <w:sz w:val="28"/>
          <w:szCs w:val="28"/>
        </w:rPr>
        <w:t>.5. У разі якщо податковий агент</w:t>
      </w:r>
      <w:r w:rsidR="00157CC3" w:rsidRPr="00157CC3">
        <w:rPr>
          <w:rFonts w:ascii="Times New Roman" w:hAnsi="Times New Roman" w:cs="Times New Roman"/>
          <w:spacing w:val="-1"/>
          <w:sz w:val="28"/>
          <w:szCs w:val="28"/>
        </w:rPr>
        <w:t xml:space="preserve"> </w:t>
      </w:r>
      <w:r w:rsidR="00157CC3" w:rsidRPr="00157CC3">
        <w:rPr>
          <w:rFonts w:ascii="Times New Roman" w:hAnsi="Times New Roman" w:cs="Times New Roman"/>
          <w:spacing w:val="-1"/>
          <w:sz w:val="28"/>
          <w:szCs w:val="28"/>
        </w:rPr>
        <w:sym w:font="Symbol" w:char="F02D"/>
      </w:r>
      <w:r w:rsidRPr="00157CC3">
        <w:rPr>
          <w:rFonts w:ascii="Times New Roman" w:hAnsi="Times New Roman" w:cs="Times New Roman"/>
          <w:spacing w:val="-1"/>
          <w:sz w:val="28"/>
          <w:szCs w:val="28"/>
        </w:rPr>
        <w:t xml:space="preserve"> резидент Дія Сіті у відповідний</w:t>
      </w:r>
      <w:r w:rsidRPr="005041AF">
        <w:rPr>
          <w:rFonts w:ascii="Times New Roman" w:hAnsi="Times New Roman" w:cs="Times New Roman"/>
          <w:sz w:val="28"/>
          <w:szCs w:val="28"/>
        </w:rPr>
        <w:t xml:space="preserve"> календарний місяць не відповідав вимогам, визначеним пунктами 2, 3 частини першої статті 5 Закону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такий податковий агент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язаний у межах податкового розрахунку сум доходу, нарахованого (сплаченого) на користь платників податків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фізичних осіб, і сум утриманого з них податку, а також сум нарахованого єдиного внеску самостійно нарахувати податок за ставкою, встановленою пунктом 167.1 статті 167 цього Кодексу, щодо доходів спеціалістів резидента Дія Сіті, передбачених у підпунктах "а"</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"б" </w:t>
      </w:r>
      <w:r w:rsidR="005E29DD">
        <w:rPr>
          <w:rFonts w:ascii="Times New Roman" w:hAnsi="Times New Roman" w:cs="Times New Roman"/>
          <w:sz w:val="28"/>
          <w:szCs w:val="28"/>
        </w:rPr>
        <w:br/>
      </w:r>
      <w:r w:rsidRPr="005041AF">
        <w:rPr>
          <w:rFonts w:ascii="Times New Roman" w:hAnsi="Times New Roman" w:cs="Times New Roman"/>
          <w:sz w:val="28"/>
          <w:szCs w:val="28"/>
        </w:rPr>
        <w:t>підпункту 170.14</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цього пункту, що були виплачені протягом такого календарного місяця</w:t>
      </w:r>
      <w:r w:rsidR="00853151">
        <w:rPr>
          <w:rFonts w:ascii="Times New Roman" w:hAnsi="Times New Roman" w:cs="Times New Roman"/>
          <w:sz w:val="28"/>
          <w:szCs w:val="28"/>
        </w:rPr>
        <w:t>,</w:t>
      </w:r>
      <w:r w:rsidRPr="005041AF">
        <w:rPr>
          <w:rFonts w:ascii="Times New Roman" w:hAnsi="Times New Roman" w:cs="Times New Roman"/>
          <w:sz w:val="28"/>
          <w:szCs w:val="28"/>
        </w:rPr>
        <w:t xml:space="preserve"> та сплатити його до подання податкового розрахунку.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При цьому сума такого сплаченого податку податковим агентом не включається до складу загального місячного (річного) оподатковуваного доходу спеціалістів резидента Дія Сіті".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18. Підпункт 298.2.3 пункту 298.2 статті 298 доповнити підпунктом 10 такого змісту:</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10) у разі набуття платником податку статусу резидента Дія Сіті </w:t>
      </w:r>
      <w:r w:rsidR="005E29DD" w:rsidRPr="005E29DD">
        <w:rPr>
          <w:rFonts w:ascii="Times New Roman" w:hAnsi="Times New Roman" w:cs="Times New Roman"/>
          <w:spacing w:val="-2"/>
          <w:sz w:val="28"/>
          <w:szCs w:val="28"/>
        </w:rPr>
        <w:sym w:font="Symbol" w:char="F02D"/>
      </w:r>
      <w:r w:rsidR="005E29DD">
        <w:rPr>
          <w:rFonts w:ascii="Times New Roman" w:hAnsi="Times New Roman" w:cs="Times New Roman"/>
          <w:spacing w:val="-2"/>
          <w:sz w:val="28"/>
          <w:szCs w:val="28"/>
        </w:rPr>
        <w:br/>
      </w:r>
      <w:r w:rsidR="00CD6916" w:rsidRPr="005041AF">
        <w:rPr>
          <w:rFonts w:ascii="Times New Roman" w:hAnsi="Times New Roman" w:cs="Times New Roman"/>
          <w:sz w:val="28"/>
          <w:szCs w:val="28"/>
        </w:rPr>
        <w:t xml:space="preserve">з першого числа місяця, наступного за податковим (звітним) кварталом, </w:t>
      </w:r>
      <w:r w:rsidR="005E29DD">
        <w:rPr>
          <w:rFonts w:ascii="Times New Roman" w:hAnsi="Times New Roman" w:cs="Times New Roman"/>
          <w:sz w:val="28"/>
          <w:szCs w:val="28"/>
        </w:rPr>
        <w:br/>
      </w:r>
      <w:r w:rsidR="00CD6916" w:rsidRPr="005041AF">
        <w:rPr>
          <w:rFonts w:ascii="Times New Roman" w:hAnsi="Times New Roman" w:cs="Times New Roman"/>
          <w:sz w:val="28"/>
          <w:szCs w:val="28"/>
        </w:rPr>
        <w:t>у якому платник податку набув статус резидента Дія Сіті</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19. Пункт 299.10 статті 299 доповнити підпунктом 6 такого змісту: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6) набуття платником податку статусу резидента Дія Сіті </w:t>
      </w:r>
      <w:r w:rsidR="005E29DD" w:rsidRPr="005E29DD">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в останній день календарного кварталу, в якому платник податку набув статус резидента Дія Сіті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20. Підрозділ 4 розділу ХХ </w:t>
      </w:r>
      <w:r w:rsidR="005041AF">
        <w:rPr>
          <w:rFonts w:ascii="Times New Roman" w:hAnsi="Times New Roman" w:cs="Times New Roman"/>
          <w:sz w:val="28"/>
          <w:szCs w:val="28"/>
        </w:rPr>
        <w:t>"</w:t>
      </w:r>
      <w:r w:rsidRPr="005041AF">
        <w:rPr>
          <w:rFonts w:ascii="Times New Roman" w:hAnsi="Times New Roman" w:cs="Times New Roman"/>
          <w:sz w:val="28"/>
          <w:szCs w:val="28"/>
        </w:rPr>
        <w:t>Перехідні положення</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доповнити </w:t>
      </w:r>
      <w:r w:rsidR="00853151">
        <w:rPr>
          <w:rFonts w:ascii="Times New Roman" w:hAnsi="Times New Roman" w:cs="Times New Roman"/>
          <w:sz w:val="28"/>
          <w:szCs w:val="28"/>
        </w:rPr>
        <w:br/>
      </w:r>
      <w:r w:rsidRPr="005041AF">
        <w:rPr>
          <w:rFonts w:ascii="Times New Roman" w:hAnsi="Times New Roman" w:cs="Times New Roman"/>
          <w:sz w:val="28"/>
          <w:szCs w:val="28"/>
        </w:rPr>
        <w:t>пунктами 59</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62 такого змісту: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"59. Норми, визначені підпунктом 135.2.1.15 підпункту 135.2.1 </w:t>
      </w:r>
      <w:r w:rsidR="00853151">
        <w:rPr>
          <w:rFonts w:ascii="Times New Roman" w:hAnsi="Times New Roman" w:cs="Times New Roman"/>
          <w:sz w:val="28"/>
          <w:szCs w:val="28"/>
        </w:rPr>
        <w:br/>
      </w:r>
      <w:r w:rsidRPr="00853151">
        <w:rPr>
          <w:rFonts w:ascii="Times New Roman" w:hAnsi="Times New Roman" w:cs="Times New Roman"/>
          <w:spacing w:val="-2"/>
          <w:sz w:val="28"/>
          <w:szCs w:val="28"/>
        </w:rPr>
        <w:t>пункту 135.2 статті 135, підпунктом 141.9</w:t>
      </w:r>
      <w:r w:rsidRPr="00853151">
        <w:rPr>
          <w:rFonts w:ascii="Times New Roman" w:hAnsi="Times New Roman" w:cs="Times New Roman"/>
          <w:spacing w:val="-2"/>
          <w:sz w:val="28"/>
          <w:szCs w:val="28"/>
          <w:vertAlign w:val="superscript"/>
        </w:rPr>
        <w:t>1</w:t>
      </w:r>
      <w:r w:rsidRPr="00853151">
        <w:rPr>
          <w:rFonts w:ascii="Times New Roman" w:hAnsi="Times New Roman" w:cs="Times New Roman"/>
          <w:spacing w:val="-2"/>
          <w:sz w:val="28"/>
          <w:szCs w:val="28"/>
        </w:rPr>
        <w:t>.2.12 підпункту 141.9</w:t>
      </w:r>
      <w:r w:rsidRPr="00853151">
        <w:rPr>
          <w:rFonts w:ascii="Times New Roman" w:hAnsi="Times New Roman" w:cs="Times New Roman"/>
          <w:spacing w:val="-2"/>
          <w:sz w:val="28"/>
          <w:szCs w:val="28"/>
          <w:vertAlign w:val="superscript"/>
        </w:rPr>
        <w:t>1</w:t>
      </w:r>
      <w:r w:rsidRPr="00853151">
        <w:rPr>
          <w:rFonts w:ascii="Times New Roman" w:hAnsi="Times New Roman" w:cs="Times New Roman"/>
          <w:spacing w:val="-2"/>
          <w:sz w:val="28"/>
          <w:szCs w:val="28"/>
        </w:rPr>
        <w:t>.2 пункту 141.9</w:t>
      </w:r>
      <w:r w:rsidRPr="00853151">
        <w:rPr>
          <w:rFonts w:ascii="Times New Roman" w:hAnsi="Times New Roman" w:cs="Times New Roman"/>
          <w:spacing w:val="-2"/>
          <w:sz w:val="28"/>
          <w:szCs w:val="28"/>
          <w:vertAlign w:val="superscript"/>
        </w:rPr>
        <w:t>1</w:t>
      </w:r>
      <w:r w:rsidRPr="005041AF">
        <w:rPr>
          <w:rFonts w:ascii="Times New Roman" w:hAnsi="Times New Roman" w:cs="Times New Roman"/>
          <w:sz w:val="28"/>
          <w:szCs w:val="28"/>
        </w:rPr>
        <w:t xml:space="preserve">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статті 141 цього Кодексу, застосовуються до податкових (звітних) періодів починаючи з 1 січня 2024 року.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Установити, що у 2024 році розміри придбання майна, робіт, послуг (крім роялті) у платника єдиного податку протягом податкового (звітного) року, передбачені підпунктом 135.2.1.15 підпункту 135.2.1 пункту 135.2 </w:t>
      </w:r>
      <w:r w:rsidR="005E29DD">
        <w:rPr>
          <w:rFonts w:ascii="Times New Roman" w:hAnsi="Times New Roman" w:cs="Times New Roman"/>
          <w:sz w:val="28"/>
          <w:szCs w:val="28"/>
        </w:rPr>
        <w:br/>
      </w:r>
      <w:r w:rsidRPr="005041AF">
        <w:rPr>
          <w:rFonts w:ascii="Times New Roman" w:hAnsi="Times New Roman" w:cs="Times New Roman"/>
          <w:sz w:val="28"/>
          <w:szCs w:val="28"/>
        </w:rPr>
        <w:t>статті 135, підпунктом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.2.12 підпункту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.2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визначаються в розмірі, що перевищує 50 відсотків суми витрат від будь</w:t>
      </w:r>
      <w:r w:rsidR="005E29DD">
        <w:rPr>
          <w:rFonts w:ascii="Times New Roman" w:hAnsi="Times New Roman" w:cs="Times New Roman"/>
          <w:sz w:val="28"/>
          <w:szCs w:val="28"/>
        </w:rPr>
        <w:t>-</w:t>
      </w:r>
      <w:r w:rsidRPr="005041AF">
        <w:rPr>
          <w:rFonts w:ascii="Times New Roman" w:hAnsi="Times New Roman" w:cs="Times New Roman"/>
          <w:sz w:val="28"/>
          <w:szCs w:val="28"/>
        </w:rPr>
        <w:t xml:space="preserve">якої діяльності, визначених за показниками Звіту про </w:t>
      </w:r>
      <w:r w:rsidRPr="005041AF">
        <w:rPr>
          <w:rFonts w:ascii="Times New Roman" w:hAnsi="Times New Roman" w:cs="Times New Roman"/>
          <w:sz w:val="28"/>
          <w:szCs w:val="28"/>
        </w:rPr>
        <w:lastRenderedPageBreak/>
        <w:t>фінансові результати (Звіту про сукупний дохід), за попередній річний звітний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з операційною, фінансовою та інвестиційною діяльністю.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Резиденти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особливих умовах, які зареєстровані протягом 2024 року (новостворені), у цьому календарному році розрахунок частки вартості майна (робіт, послуг), придбаного (придбаних) у платників єдиного податку, проводять на підставі показників Звіту про фінансові результати (Звіту про сукупний дохід) за поточний річний звітний період.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60. У разі якщо платник податку на прибуток підприємств на загальних підставах здійснив перехід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або якщо резидент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 податку на особливих умовах здійснив перехід на оподаткування податком на прибуток підприємств на загальних підставах, такі платники податку визначають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 оподаткування з урахуванням цього пункту.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 разі здійснення емітентом корпоративних прав, який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операції з виплати дивідендів за результатами податкового (звітного) періоду, протягом якого такий емітент корпоративних прав не був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така операція підлягає оподаткуванню відповідно до пункту 135.2 статті 135, пункту 137.10 статті 137 та 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в сумі перевищення дивідендів, що виплачуються, над значенням об</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єкта оподаткування податком на прибуток підприємств за такий податковий (звітний) період.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У разі якщо емітент корпоративних прав, який не є резидентом Дія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приймає рішення про виплату своїм акціонерам (власникам) дивідендів за результатами податкового (звітного) періоду, протягом якого він був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такий емітент нараховує податок на прибуток, що розраховується з суми дивідендів, що виплачуються, за ставкою, встановленою пунктом 136.1 статті 136 цього Кодексу. Такий податок підлягає сплаті у строки, визначені пунктом 57.1 статті 57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З суми дивідендів, що підлягають оподаткуванню згідно з цим пунктом, не справляється авансовий внесок з податку на прибуток підприємств, передбачений пунктом 57.1</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57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Операції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з виплати коштів та/або передачі майна (робіт, послуг) на користь осіб, які не є резидентами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платниками податку на особливих умовах, у рахунок погашення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що виникли в період до переходу на оподаткування як резидента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платника податку на особливих умовах, підлягають </w:t>
      </w:r>
      <w:r w:rsidRPr="005041AF">
        <w:rPr>
          <w:rFonts w:ascii="Times New Roman" w:hAnsi="Times New Roman" w:cs="Times New Roman"/>
          <w:sz w:val="28"/>
          <w:szCs w:val="28"/>
        </w:rPr>
        <w:lastRenderedPageBreak/>
        <w:t>оподаткуванню за правилами, передбаченими пунктом 135.2 статті 135, пунктом 137.10 статті 137 та пунктом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61. Виплата коштів та/або передача майна (робіт, послуг)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у рахунок погашення зобов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язань, що виникли перед особою, яка не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 не підлягає оподаткуванню відповідно до пункту 135.2 статті 135, пункту 137.10 статті 137 та </w:t>
      </w:r>
      <w:r w:rsidR="005E29DD">
        <w:rPr>
          <w:rFonts w:ascii="Times New Roman" w:hAnsi="Times New Roman" w:cs="Times New Roman"/>
          <w:sz w:val="28"/>
          <w:szCs w:val="28"/>
        </w:rPr>
        <w:br/>
      </w:r>
      <w:r w:rsidRPr="005041AF">
        <w:rPr>
          <w:rFonts w:ascii="Times New Roman" w:hAnsi="Times New Roman" w:cs="Times New Roman"/>
          <w:sz w:val="28"/>
          <w:szCs w:val="28"/>
        </w:rPr>
        <w:t>пункту 141.9</w:t>
      </w:r>
      <w:r w:rsidRPr="005041AF">
        <w:rPr>
          <w:rFonts w:ascii="Times New Roman" w:hAnsi="Times New Roman" w:cs="Times New Roman"/>
          <w:sz w:val="28"/>
          <w:szCs w:val="28"/>
          <w:vertAlign w:val="superscript"/>
        </w:rPr>
        <w:t>1</w:t>
      </w:r>
      <w:r w:rsidRPr="005041AF">
        <w:rPr>
          <w:rFonts w:ascii="Times New Roman" w:hAnsi="Times New Roman" w:cs="Times New Roman"/>
          <w:sz w:val="28"/>
          <w:szCs w:val="28"/>
        </w:rPr>
        <w:t xml:space="preserve"> статті 141 цього Кодексу, за умови що на день виплати коштів та/або передачі майна (робіт, послуг) така особа є резидентом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платником податку на особливих умовах.</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62. Положення підпункту 140.5.17 пункту 140.5 статті 140 цього Кодексу застосовуються до податкових (звітних) періодів починаючи з 1 січня </w:t>
      </w:r>
      <w:r w:rsidR="005E29DD">
        <w:rPr>
          <w:rFonts w:ascii="Times New Roman" w:hAnsi="Times New Roman" w:cs="Times New Roman"/>
          <w:sz w:val="28"/>
          <w:szCs w:val="28"/>
        </w:rPr>
        <w:br/>
      </w:r>
      <w:r w:rsidRPr="005041AF">
        <w:rPr>
          <w:rFonts w:ascii="Times New Roman" w:hAnsi="Times New Roman" w:cs="Times New Roman"/>
          <w:sz w:val="28"/>
          <w:szCs w:val="28"/>
        </w:rPr>
        <w:t xml:space="preserve">2024 року.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Установити, що у 2024 році розміри придбання майна, робіт, послуг (крім роялті) у платника єдиного податку протягом податкового (звітного) року, передбачені підпунктом 140.5.17 пункту 140.5 статті 140 цього Кодексу, визначаються в розмірі, що перевищує 50 відсотків суми витрат від будь</w:t>
      </w:r>
      <w:r w:rsidR="005E29DD">
        <w:rPr>
          <w:rFonts w:ascii="Times New Roman" w:hAnsi="Times New Roman" w:cs="Times New Roman"/>
          <w:sz w:val="28"/>
          <w:szCs w:val="28"/>
        </w:rPr>
        <w:t>-</w:t>
      </w:r>
      <w:r w:rsidRPr="005041AF">
        <w:rPr>
          <w:rFonts w:ascii="Times New Roman" w:hAnsi="Times New Roman" w:cs="Times New Roman"/>
          <w:sz w:val="28"/>
          <w:szCs w:val="28"/>
        </w:rPr>
        <w:t>якої діяльності, визначених за показниками Звіту про фінансові результати (Звіту про сукупний дохід) за попередній річний звітний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 xml:space="preserve">язані з операційною, фінансовою та інвестиційною діяльністю. </w:t>
      </w:r>
    </w:p>
    <w:p w:rsidR="001A7924" w:rsidRPr="005041AF" w:rsidRDefault="00CD6916" w:rsidP="005E29DD">
      <w:pPr>
        <w:spacing w:after="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Резиденти Дія Сіті </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платники податку на прибуток підприємств на загальних підставах, які зареєстровані протягом 2024 року (новостворені), у цьому календарному році розрахунок частки вартості майна (робіт, послуг), придбаного (придбаних) у платників єдиного податку, проводять на підставі показників Звіту про фінансові результати (Звіту про сукупний дохід) за поточний річний звітний період</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p>
    <w:p w:rsidR="009E0357" w:rsidRPr="005041AF" w:rsidRDefault="009E0357" w:rsidP="005E29DD">
      <w:pPr>
        <w:spacing w:after="60" w:line="240" w:lineRule="auto"/>
        <w:ind w:firstLine="709"/>
        <w:jc w:val="both"/>
        <w:rPr>
          <w:rFonts w:ascii="Times New Roman" w:hAnsi="Times New Roman" w:cs="Times New Roman"/>
          <w:sz w:val="28"/>
          <w:szCs w:val="28"/>
        </w:rPr>
      </w:pPr>
    </w:p>
    <w:p w:rsidR="001A7924" w:rsidRPr="005041AF" w:rsidRDefault="00CD6916" w:rsidP="005E29DD">
      <w:pPr>
        <w:spacing w:after="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ІІ. Прикінцеві</w:t>
      </w:r>
      <w:r w:rsidR="00980009" w:rsidRPr="005041AF">
        <w:rPr>
          <w:rFonts w:ascii="Times New Roman" w:hAnsi="Times New Roman" w:cs="Times New Roman"/>
          <w:sz w:val="28"/>
          <w:szCs w:val="28"/>
          <w:lang w:val="ru-RU"/>
        </w:rPr>
        <w:t xml:space="preserve"> та </w:t>
      </w:r>
      <w:proofErr w:type="spellStart"/>
      <w:r w:rsidR="00980009" w:rsidRPr="005041AF">
        <w:rPr>
          <w:rFonts w:ascii="Times New Roman" w:hAnsi="Times New Roman" w:cs="Times New Roman"/>
          <w:sz w:val="28"/>
          <w:szCs w:val="28"/>
          <w:lang w:val="ru-RU"/>
        </w:rPr>
        <w:t>перех</w:t>
      </w:r>
      <w:r w:rsidR="00980009" w:rsidRPr="005041AF">
        <w:rPr>
          <w:rFonts w:ascii="Times New Roman" w:hAnsi="Times New Roman" w:cs="Times New Roman"/>
          <w:sz w:val="28"/>
          <w:szCs w:val="28"/>
        </w:rPr>
        <w:t>ідні</w:t>
      </w:r>
      <w:proofErr w:type="spellEnd"/>
      <w:r w:rsidRPr="005041AF">
        <w:rPr>
          <w:rFonts w:ascii="Times New Roman" w:hAnsi="Times New Roman" w:cs="Times New Roman"/>
          <w:sz w:val="28"/>
          <w:szCs w:val="28"/>
        </w:rPr>
        <w:t xml:space="preserve"> положення</w:t>
      </w:r>
    </w:p>
    <w:p w:rsidR="009E0357" w:rsidRPr="005041AF" w:rsidRDefault="009E0357" w:rsidP="005E29DD">
      <w:pPr>
        <w:spacing w:after="60" w:line="240" w:lineRule="auto"/>
        <w:ind w:firstLine="709"/>
        <w:jc w:val="both"/>
        <w:rPr>
          <w:rFonts w:ascii="Times New Roman" w:hAnsi="Times New Roman" w:cs="Times New Roman"/>
          <w:sz w:val="28"/>
          <w:szCs w:val="28"/>
        </w:rPr>
      </w:pPr>
    </w:p>
    <w:p w:rsidR="001A7924" w:rsidRPr="005041AF" w:rsidRDefault="005E29DD" w:rsidP="005E29DD">
      <w:pPr>
        <w:pStyle w:val="a8"/>
        <w:numPr>
          <w:ilvl w:val="0"/>
          <w:numId w:val="1"/>
        </w:numPr>
        <w:tabs>
          <w:tab w:val="left" w:pos="993"/>
        </w:tabs>
        <w:spacing w:after="120" w:line="240"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CD6916" w:rsidRPr="005041AF">
        <w:rPr>
          <w:rFonts w:ascii="Times New Roman" w:hAnsi="Times New Roman" w:cs="Times New Roman"/>
          <w:sz w:val="28"/>
          <w:szCs w:val="28"/>
        </w:rPr>
        <w:t>Цей Закон набирає чинності з 1 січня 2022 року.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 Внести до Закону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збір та облік єдиного внеску на загальнообов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язкове державне соціальне страхування</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(Відомості Верховної Ради України, 2011 р., № 2</w:t>
      </w:r>
      <w:r w:rsidR="005E29DD" w:rsidRPr="005E29DD">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3, ст. 11 із наступними змінами) такі зміни: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1) частину шосту статті 4 викласти в такій редакції: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 xml:space="preserve">6. Особи, зазначені у пунктах 4 і 5 частини першої цієї статті, які мають основне місце роботи або уклали </w:t>
      </w:r>
      <w:proofErr w:type="spellStart"/>
      <w:r w:rsidR="00CD6916" w:rsidRPr="005041AF">
        <w:rPr>
          <w:rFonts w:ascii="Times New Roman" w:hAnsi="Times New Roman" w:cs="Times New Roman"/>
          <w:sz w:val="28"/>
          <w:szCs w:val="28"/>
        </w:rPr>
        <w:t>гіг</w:t>
      </w:r>
      <w:proofErr w:type="spellEnd"/>
      <w:r w:rsidR="00CD6916" w:rsidRPr="005041AF">
        <w:rPr>
          <w:rFonts w:ascii="Times New Roman" w:hAnsi="Times New Roman" w:cs="Times New Roman"/>
          <w:sz w:val="28"/>
          <w:szCs w:val="28"/>
        </w:rPr>
        <w:t xml:space="preserve">-контракт з резидентом Дія Сіті в порядку та на умовах, передбачених Законом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xml:space="preserve">, звільняються від сплати за себе єдиного внеску за місяці звітного періоду, за які роботодавцем (резидентом Дія Сіті) сплачено </w:t>
      </w:r>
      <w:r w:rsidR="00CD6916" w:rsidRPr="005041AF">
        <w:rPr>
          <w:rFonts w:ascii="Times New Roman" w:hAnsi="Times New Roman" w:cs="Times New Roman"/>
          <w:sz w:val="28"/>
          <w:szCs w:val="28"/>
        </w:rPr>
        <w:lastRenderedPageBreak/>
        <w:t>страховий внесок за таких осіб у розмірі не менше мінімального страхового внеску. Такі особи можуть бути платниками єдиного внеску за умови самостійного визначення ними бази нарахування за місяці звітного періоду, за які роботодавцем (резидентом Дія Сіті) сплачено страховий внесок за таких осіб у розмірі менше мінімального страхового внеску. Самостійно визначена такими особами база нарахування не може перевищувати максимальну величину бази нарахування єдиного внеску, встановлену цим Законом. При цьому сума єдиного внеску не може бути меншою за розмір мінімального страхового внеску</w:t>
      </w:r>
      <w:r>
        <w:rPr>
          <w:rFonts w:ascii="Times New Roman" w:hAnsi="Times New Roman" w:cs="Times New Roman"/>
          <w:sz w:val="28"/>
          <w:szCs w:val="28"/>
        </w:rPr>
        <w:t>"</w:t>
      </w:r>
      <w:r w:rsidR="00CD6916" w:rsidRPr="005041AF">
        <w:rPr>
          <w:rFonts w:ascii="Times New Roman" w:hAnsi="Times New Roman" w:cs="Times New Roman"/>
          <w:sz w:val="28"/>
          <w:szCs w:val="28"/>
        </w:rPr>
        <w:t>;</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2) статтю 8 </w:t>
      </w:r>
      <w:r w:rsidR="00980009" w:rsidRPr="005041AF">
        <w:rPr>
          <w:rFonts w:ascii="Times New Roman" w:hAnsi="Times New Roman" w:cs="Times New Roman"/>
          <w:sz w:val="28"/>
          <w:szCs w:val="28"/>
        </w:rPr>
        <w:t>після частини чотирнадцятої доповнити новою частиною такого змісту</w:t>
      </w:r>
      <w:r w:rsidRPr="005041AF">
        <w:rPr>
          <w:rFonts w:ascii="Times New Roman" w:hAnsi="Times New Roman" w:cs="Times New Roman"/>
          <w:sz w:val="28"/>
          <w:szCs w:val="28"/>
        </w:rPr>
        <w:t xml:space="preserve">: </w:t>
      </w:r>
    </w:p>
    <w:p w:rsidR="001A7924" w:rsidRPr="005041AF" w:rsidRDefault="005041AF" w:rsidP="00B33F9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CD6916" w:rsidRPr="005041AF">
        <w:rPr>
          <w:rFonts w:ascii="Times New Roman" w:hAnsi="Times New Roman" w:cs="Times New Roman"/>
          <w:sz w:val="28"/>
          <w:szCs w:val="28"/>
        </w:rPr>
        <w:t>14</w:t>
      </w:r>
      <w:r w:rsidR="00CD6916" w:rsidRPr="005041AF">
        <w:rPr>
          <w:rFonts w:ascii="Times New Roman" w:hAnsi="Times New Roman" w:cs="Times New Roman"/>
          <w:sz w:val="28"/>
          <w:szCs w:val="28"/>
          <w:vertAlign w:val="superscript"/>
        </w:rPr>
        <w:t>1</w:t>
      </w:r>
      <w:r w:rsidR="00CD6916" w:rsidRPr="005041AF">
        <w:rPr>
          <w:rFonts w:ascii="Times New Roman" w:hAnsi="Times New Roman" w:cs="Times New Roman"/>
          <w:sz w:val="28"/>
          <w:szCs w:val="28"/>
        </w:rPr>
        <w:t xml:space="preserve">. Єдиний внесок для платника </w:t>
      </w:r>
      <w:r w:rsidR="004B5ED3" w:rsidRPr="004B5ED3">
        <w:rPr>
          <w:rFonts w:ascii="Times New Roman" w:hAnsi="Times New Roman" w:cs="Times New Roman"/>
          <w:spacing w:val="-2"/>
          <w:sz w:val="28"/>
          <w:szCs w:val="28"/>
        </w:rPr>
        <w:sym w:font="Symbol" w:char="F02D"/>
      </w:r>
      <w:r w:rsidR="00CD6916" w:rsidRPr="005041AF">
        <w:rPr>
          <w:rFonts w:ascii="Times New Roman" w:hAnsi="Times New Roman" w:cs="Times New Roman"/>
          <w:sz w:val="28"/>
          <w:szCs w:val="28"/>
        </w:rPr>
        <w:t xml:space="preserve"> резидента Дія Сіті, який у календарному місяці відповідав вимогам, визначеним пунктами 2, 3 частини першої, пунктом 10 частини другої статті 5 Закону України </w:t>
      </w:r>
      <w:r>
        <w:rPr>
          <w:rFonts w:ascii="Times New Roman" w:hAnsi="Times New Roman" w:cs="Times New Roman"/>
          <w:sz w:val="28"/>
          <w:szCs w:val="28"/>
        </w:rPr>
        <w:t>"</w:t>
      </w:r>
      <w:r w:rsidR="00CD6916"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00CD6916" w:rsidRPr="005041AF">
        <w:rPr>
          <w:rFonts w:ascii="Times New Roman" w:hAnsi="Times New Roman" w:cs="Times New Roman"/>
          <w:sz w:val="28"/>
          <w:szCs w:val="28"/>
        </w:rPr>
        <w:t>, встановлюється:</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а)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 </w:t>
      </w:r>
      <w:r w:rsidR="004B5ED3" w:rsidRPr="004B5ED3">
        <w:rPr>
          <w:rFonts w:ascii="Times New Roman" w:hAnsi="Times New Roman" w:cs="Times New Roman"/>
          <w:spacing w:val="-2"/>
          <w:sz w:val="28"/>
          <w:szCs w:val="28"/>
        </w:rPr>
        <w:sym w:font="Symbol" w:char="F02D"/>
      </w:r>
      <w:r w:rsidR="004B5ED3">
        <w:rPr>
          <w:rFonts w:ascii="Times New Roman" w:hAnsi="Times New Roman" w:cs="Times New Roman"/>
          <w:spacing w:val="-2"/>
          <w:sz w:val="28"/>
          <w:szCs w:val="28"/>
        </w:rPr>
        <w:t xml:space="preserve"> </w:t>
      </w:r>
      <w:r w:rsidRPr="005041AF">
        <w:rPr>
          <w:rFonts w:ascii="Times New Roman" w:hAnsi="Times New Roman" w:cs="Times New Roman"/>
          <w:sz w:val="28"/>
          <w:szCs w:val="28"/>
        </w:rPr>
        <w:t xml:space="preserve">у розмірі мінімального страхового внеску; </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б) на суму винагороди фізичним особам за виконання робіт (надання послуг) за </w:t>
      </w:r>
      <w:proofErr w:type="spellStart"/>
      <w:r w:rsidRPr="005041AF">
        <w:rPr>
          <w:rFonts w:ascii="Times New Roman" w:hAnsi="Times New Roman" w:cs="Times New Roman"/>
          <w:sz w:val="28"/>
          <w:szCs w:val="28"/>
        </w:rPr>
        <w:t>гіг</w:t>
      </w:r>
      <w:proofErr w:type="spellEnd"/>
      <w:r w:rsidR="007A2450">
        <w:rPr>
          <w:rFonts w:ascii="Times New Roman" w:hAnsi="Times New Roman" w:cs="Times New Roman"/>
          <w:sz w:val="28"/>
          <w:szCs w:val="28"/>
        </w:rPr>
        <w:t>-</w:t>
      </w:r>
      <w:r w:rsidRPr="005041AF">
        <w:rPr>
          <w:rFonts w:ascii="Times New Roman" w:hAnsi="Times New Roman" w:cs="Times New Roman"/>
          <w:sz w:val="28"/>
          <w:szCs w:val="28"/>
        </w:rPr>
        <w:t xml:space="preserve">контрактами, укладеними у порядку, передбаченому Законом України </w:t>
      </w:r>
      <w:r w:rsidR="005041AF">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sidR="005041AF">
        <w:rPr>
          <w:rFonts w:ascii="Times New Roman" w:hAnsi="Times New Roman" w:cs="Times New Roman"/>
          <w:sz w:val="28"/>
          <w:szCs w:val="28"/>
        </w:rPr>
        <w:t>"</w:t>
      </w:r>
      <w:r w:rsidRPr="005041AF">
        <w:rPr>
          <w:rFonts w:ascii="Times New Roman" w:hAnsi="Times New Roman" w:cs="Times New Roman"/>
          <w:sz w:val="28"/>
          <w:szCs w:val="28"/>
        </w:rPr>
        <w:t xml:space="preserve">, </w:t>
      </w:r>
      <w:r w:rsidR="004B5ED3" w:rsidRPr="004B5ED3">
        <w:rPr>
          <w:rFonts w:ascii="Times New Roman" w:hAnsi="Times New Roman" w:cs="Times New Roman"/>
          <w:spacing w:val="-2"/>
          <w:sz w:val="28"/>
          <w:szCs w:val="28"/>
        </w:rPr>
        <w:sym w:font="Symbol" w:char="F02D"/>
      </w:r>
      <w:r w:rsidRPr="005041AF">
        <w:rPr>
          <w:rFonts w:ascii="Times New Roman" w:hAnsi="Times New Roman" w:cs="Times New Roman"/>
          <w:sz w:val="28"/>
          <w:szCs w:val="28"/>
        </w:rPr>
        <w:t xml:space="preserve"> </w:t>
      </w:r>
      <w:r w:rsidR="004B5ED3">
        <w:rPr>
          <w:rFonts w:ascii="Times New Roman" w:hAnsi="Times New Roman" w:cs="Times New Roman"/>
          <w:sz w:val="28"/>
          <w:szCs w:val="28"/>
        </w:rPr>
        <w:br/>
      </w:r>
      <w:r w:rsidRPr="005041AF">
        <w:rPr>
          <w:rFonts w:ascii="Times New Roman" w:hAnsi="Times New Roman" w:cs="Times New Roman"/>
          <w:sz w:val="28"/>
          <w:szCs w:val="28"/>
        </w:rPr>
        <w:t>у розмірі мінімального страхового внеску</w:t>
      </w:r>
      <w:r w:rsidR="005041AF">
        <w:rPr>
          <w:rFonts w:ascii="Times New Roman" w:hAnsi="Times New Roman" w:cs="Times New Roman"/>
          <w:sz w:val="28"/>
          <w:szCs w:val="28"/>
        </w:rPr>
        <w:t>"</w:t>
      </w:r>
      <w:r w:rsidRPr="005041AF">
        <w:rPr>
          <w:rFonts w:ascii="Times New Roman" w:hAnsi="Times New Roman" w:cs="Times New Roman"/>
          <w:sz w:val="28"/>
          <w:szCs w:val="28"/>
        </w:rPr>
        <w:t>.</w:t>
      </w:r>
    </w:p>
    <w:p w:rsidR="007A2450" w:rsidRPr="005041AF" w:rsidRDefault="007A2450" w:rsidP="007A2450">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3. Протягом строку, визначеного частиною другою статті 3 Закону України </w:t>
      </w:r>
      <w:r>
        <w:rPr>
          <w:rFonts w:ascii="Times New Roman" w:hAnsi="Times New Roman" w:cs="Times New Roman"/>
          <w:sz w:val="28"/>
          <w:szCs w:val="28"/>
        </w:rPr>
        <w:t>"</w:t>
      </w:r>
      <w:r w:rsidRPr="005041AF">
        <w:rPr>
          <w:rFonts w:ascii="Times New Roman" w:hAnsi="Times New Roman" w:cs="Times New Roman"/>
          <w:sz w:val="28"/>
          <w:szCs w:val="28"/>
        </w:rPr>
        <w:t>Про стимулювання розвитку цифрової економіки в Україні</w:t>
      </w:r>
      <w:r>
        <w:rPr>
          <w:rFonts w:ascii="Times New Roman" w:hAnsi="Times New Roman" w:cs="Times New Roman"/>
          <w:sz w:val="28"/>
          <w:szCs w:val="28"/>
        </w:rPr>
        <w:t>"</w:t>
      </w:r>
      <w:r w:rsidRPr="005041AF">
        <w:rPr>
          <w:rFonts w:ascii="Times New Roman" w:hAnsi="Times New Roman" w:cs="Times New Roman"/>
          <w:sz w:val="28"/>
          <w:szCs w:val="28"/>
        </w:rPr>
        <w:t xml:space="preserve">, держава гарантує стабільність визначених цим Законом умов оподаткування резидентів Дія Сіті, а також залучених ними працівників та </w:t>
      </w:r>
      <w:proofErr w:type="spellStart"/>
      <w:r w:rsidRPr="005041AF">
        <w:rPr>
          <w:rFonts w:ascii="Times New Roman" w:hAnsi="Times New Roman" w:cs="Times New Roman"/>
          <w:sz w:val="28"/>
          <w:szCs w:val="28"/>
        </w:rPr>
        <w:t>гіг</w:t>
      </w:r>
      <w:proofErr w:type="spellEnd"/>
      <w:r w:rsidRPr="005041AF">
        <w:rPr>
          <w:rFonts w:ascii="Times New Roman" w:hAnsi="Times New Roman" w:cs="Times New Roman"/>
          <w:sz w:val="28"/>
          <w:szCs w:val="28"/>
        </w:rPr>
        <w:t>-спеціалістів.</w:t>
      </w:r>
    </w:p>
    <w:p w:rsidR="007A2450" w:rsidRPr="005041AF" w:rsidRDefault="007A2450" w:rsidP="007A2450">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Гарантії стабільності умов оподаткування не поширюються на зміни законодавства України, що стосуються питань оборони, національної безпеки, забезпечення громадського порядку та охорони довкілля.</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4. Кабінету Міністрів України у тримісячний строк з дня набрання чинності цим Законом:</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прийняти нормативно-правові акти, необхідні для реалізації цього Закону;</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привести свої нормативно-правові акти у відповідність із цим Законом;</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забезпечити прийняття міністерствами та іншими центральними органами виконавчої влади їх нормативно-правових актів, необхідних для реалізації цього Закону, та приведення їх нормативно-правових актів у відповідність із цим Законом.</w:t>
      </w:r>
    </w:p>
    <w:p w:rsidR="001A7924" w:rsidRPr="005041AF" w:rsidRDefault="00CD6916" w:rsidP="00B33F9F">
      <w:pPr>
        <w:spacing w:after="12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lastRenderedPageBreak/>
        <w:t>5. Кабінету Міністрів України протягом трьох місяців розробити механізм компенсації коштів, виплачених платникам податку у зв</w:t>
      </w:r>
      <w:r w:rsidR="005041AF" w:rsidRPr="005041AF">
        <w:rPr>
          <w:rFonts w:ascii="Times New Roman" w:hAnsi="Times New Roman" w:cs="Times New Roman"/>
          <w:sz w:val="28"/>
          <w:szCs w:val="28"/>
        </w:rPr>
        <w:t>’</w:t>
      </w:r>
      <w:r w:rsidRPr="005041AF">
        <w:rPr>
          <w:rFonts w:ascii="Times New Roman" w:hAnsi="Times New Roman" w:cs="Times New Roman"/>
          <w:sz w:val="28"/>
          <w:szCs w:val="28"/>
        </w:rPr>
        <w:t>язку з реалізацією права на податкову знижку, у разі якщо платник податку на доходи фізичних осіб сплачує податок до іншого бюджету.</w:t>
      </w:r>
    </w:p>
    <w:p w:rsidR="001A7924" w:rsidRPr="005041AF" w:rsidRDefault="00CD6916" w:rsidP="004B5ED3">
      <w:pPr>
        <w:spacing w:after="0" w:line="240" w:lineRule="auto"/>
        <w:ind w:firstLine="709"/>
        <w:jc w:val="both"/>
        <w:rPr>
          <w:rFonts w:ascii="Times New Roman" w:hAnsi="Times New Roman" w:cs="Times New Roman"/>
          <w:sz w:val="28"/>
          <w:szCs w:val="28"/>
        </w:rPr>
      </w:pPr>
      <w:r w:rsidRPr="005041AF">
        <w:rPr>
          <w:rFonts w:ascii="Times New Roman" w:hAnsi="Times New Roman" w:cs="Times New Roman"/>
          <w:sz w:val="28"/>
          <w:szCs w:val="28"/>
        </w:rPr>
        <w:t xml:space="preserve">6. Кабінету Міністрів України у 2022 році поінформувати Верховну Раду України про стан виконання цього Закону. </w:t>
      </w:r>
    </w:p>
    <w:p w:rsidR="001A7924" w:rsidRPr="005041AF" w:rsidRDefault="001A7924" w:rsidP="004B5ED3">
      <w:pPr>
        <w:spacing w:after="0" w:line="240" w:lineRule="auto"/>
        <w:jc w:val="both"/>
        <w:rPr>
          <w:rFonts w:ascii="Times New Roman" w:hAnsi="Times New Roman" w:cs="Times New Roman"/>
          <w:sz w:val="28"/>
          <w:szCs w:val="28"/>
        </w:rPr>
      </w:pPr>
    </w:p>
    <w:p w:rsidR="004B5ED3" w:rsidRDefault="004B5ED3">
      <w:pPr>
        <w:spacing w:after="0" w:line="240" w:lineRule="auto"/>
        <w:jc w:val="both"/>
        <w:rPr>
          <w:rFonts w:ascii="Times New Roman" w:hAnsi="Times New Roman" w:cs="Times New Roman"/>
          <w:sz w:val="28"/>
          <w:szCs w:val="28"/>
        </w:rPr>
      </w:pPr>
    </w:p>
    <w:p w:rsidR="004B5ED3" w:rsidRPr="004B5ED3" w:rsidRDefault="004B5ED3">
      <w:pPr>
        <w:spacing w:after="0" w:line="240" w:lineRule="auto"/>
        <w:jc w:val="both"/>
        <w:rPr>
          <w:rFonts w:ascii="Times New Roman" w:hAnsi="Times New Roman" w:cs="Times New Roman"/>
          <w:sz w:val="28"/>
          <w:szCs w:val="28"/>
        </w:rPr>
      </w:pPr>
    </w:p>
    <w:p w:rsidR="004B5ED3" w:rsidRPr="004B5ED3" w:rsidRDefault="004B5ED3" w:rsidP="00397302">
      <w:pPr>
        <w:pStyle w:val="3"/>
        <w:keepNext w:val="0"/>
        <w:jc w:val="left"/>
        <w:rPr>
          <w:b w:val="0"/>
        </w:rPr>
      </w:pPr>
      <w:r w:rsidRPr="004B5ED3">
        <w:rPr>
          <w:b w:val="0"/>
        </w:rPr>
        <w:t xml:space="preserve">Голова Верховної Ради </w:t>
      </w:r>
    </w:p>
    <w:p w:rsidR="004B5ED3" w:rsidRPr="004B5ED3" w:rsidRDefault="004B5ED3" w:rsidP="00397302">
      <w:pPr>
        <w:spacing w:after="0" w:line="240" w:lineRule="auto"/>
        <w:rPr>
          <w:rFonts w:ascii="Times New Roman" w:hAnsi="Times New Roman" w:cs="Times New Roman"/>
          <w:sz w:val="28"/>
          <w:szCs w:val="28"/>
        </w:rPr>
      </w:pPr>
      <w:r w:rsidRPr="004B5ED3">
        <w:rPr>
          <w:rFonts w:ascii="Times New Roman" w:hAnsi="Times New Roman" w:cs="Times New Roman"/>
          <w:sz w:val="28"/>
          <w:szCs w:val="28"/>
        </w:rPr>
        <w:t xml:space="preserve">             України       </w:t>
      </w:r>
      <w:r w:rsidRPr="004B5ED3">
        <w:rPr>
          <w:rFonts w:ascii="Times New Roman" w:hAnsi="Times New Roman" w:cs="Times New Roman"/>
          <w:sz w:val="28"/>
          <w:szCs w:val="28"/>
        </w:rPr>
        <w:tab/>
        <w:t xml:space="preserve">                            </w:t>
      </w:r>
      <w:r w:rsidRPr="004B5ED3">
        <w:rPr>
          <w:rFonts w:ascii="Times New Roman" w:hAnsi="Times New Roman" w:cs="Times New Roman"/>
          <w:sz w:val="28"/>
          <w:szCs w:val="28"/>
        </w:rPr>
        <w:tab/>
        <w:t xml:space="preserve">                                </w:t>
      </w:r>
      <w:r w:rsidRPr="004B5ED3">
        <w:rPr>
          <w:rFonts w:ascii="Times New Roman" w:hAnsi="Times New Roman" w:cs="Times New Roman"/>
          <w:sz w:val="28"/>
          <w:szCs w:val="28"/>
          <w:lang w:val="ru-RU"/>
        </w:rPr>
        <w:t>Р</w:t>
      </w:r>
      <w:r w:rsidRPr="004B5ED3">
        <w:rPr>
          <w:rFonts w:ascii="Times New Roman" w:hAnsi="Times New Roman" w:cs="Times New Roman"/>
          <w:sz w:val="28"/>
          <w:szCs w:val="28"/>
        </w:rPr>
        <w:t>. СТЕФАНЧУК</w:t>
      </w:r>
    </w:p>
    <w:p w:rsidR="004B5ED3" w:rsidRPr="004B5ED3" w:rsidRDefault="004B5ED3" w:rsidP="00397302">
      <w:pPr>
        <w:spacing w:after="0" w:line="240" w:lineRule="auto"/>
        <w:rPr>
          <w:rFonts w:ascii="Times New Roman" w:hAnsi="Times New Roman" w:cs="Times New Roman"/>
          <w:sz w:val="28"/>
          <w:szCs w:val="28"/>
        </w:rPr>
      </w:pPr>
    </w:p>
    <w:p w:rsidR="004B5ED3" w:rsidRPr="004B5ED3" w:rsidRDefault="004B5ED3" w:rsidP="00397302">
      <w:pPr>
        <w:spacing w:after="0" w:line="240" w:lineRule="auto"/>
        <w:ind w:firstLine="720"/>
        <w:rPr>
          <w:rFonts w:ascii="Times New Roman" w:hAnsi="Times New Roman" w:cs="Times New Roman"/>
          <w:sz w:val="28"/>
          <w:szCs w:val="28"/>
        </w:rPr>
      </w:pPr>
      <w:r w:rsidRPr="004B5ED3">
        <w:rPr>
          <w:rFonts w:ascii="Times New Roman" w:hAnsi="Times New Roman" w:cs="Times New Roman"/>
          <w:sz w:val="28"/>
          <w:szCs w:val="28"/>
        </w:rPr>
        <w:t xml:space="preserve">  м. К и ї в</w:t>
      </w:r>
    </w:p>
    <w:p w:rsidR="004B5ED3" w:rsidRPr="004B5ED3" w:rsidRDefault="004B5ED3" w:rsidP="0039730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14 грудня</w:t>
      </w:r>
      <w:r w:rsidRPr="004B5ED3">
        <w:rPr>
          <w:rFonts w:ascii="Times New Roman" w:hAnsi="Times New Roman" w:cs="Times New Roman"/>
          <w:sz w:val="28"/>
          <w:szCs w:val="28"/>
        </w:rPr>
        <w:t xml:space="preserve"> 2021 року</w:t>
      </w:r>
    </w:p>
    <w:p w:rsidR="004B5ED3" w:rsidRPr="004B5ED3" w:rsidRDefault="004B5ED3" w:rsidP="00397302">
      <w:pPr>
        <w:spacing w:after="0" w:line="240" w:lineRule="auto"/>
        <w:rPr>
          <w:rFonts w:ascii="Times New Roman" w:hAnsi="Times New Roman" w:cs="Times New Roman"/>
          <w:sz w:val="28"/>
          <w:szCs w:val="28"/>
        </w:rPr>
      </w:pPr>
      <w:r w:rsidRPr="004B5ED3">
        <w:rPr>
          <w:rFonts w:ascii="Times New Roman" w:hAnsi="Times New Roman" w:cs="Times New Roman"/>
          <w:sz w:val="28"/>
          <w:szCs w:val="28"/>
        </w:rPr>
        <w:t xml:space="preserve">          № </w:t>
      </w:r>
      <w:r>
        <w:rPr>
          <w:rFonts w:ascii="Times New Roman" w:hAnsi="Times New Roman" w:cs="Times New Roman"/>
          <w:sz w:val="28"/>
          <w:szCs w:val="28"/>
        </w:rPr>
        <w:t>1946</w:t>
      </w:r>
      <w:r w:rsidRPr="004B5ED3">
        <w:rPr>
          <w:rFonts w:ascii="Times New Roman" w:hAnsi="Times New Roman" w:cs="Times New Roman"/>
          <w:sz w:val="28"/>
          <w:szCs w:val="28"/>
        </w:rPr>
        <w:sym w:font="Symbol" w:char="F02D"/>
      </w:r>
      <w:r w:rsidRPr="004B5ED3">
        <w:rPr>
          <w:rFonts w:ascii="Times New Roman" w:hAnsi="Times New Roman" w:cs="Times New Roman"/>
          <w:sz w:val="28"/>
          <w:szCs w:val="28"/>
        </w:rPr>
        <w:t xml:space="preserve">IX </w:t>
      </w:r>
    </w:p>
    <w:p w:rsidR="004B5ED3" w:rsidRPr="004B5ED3" w:rsidRDefault="004B5ED3">
      <w:pPr>
        <w:spacing w:after="0" w:line="240" w:lineRule="auto"/>
        <w:jc w:val="both"/>
        <w:rPr>
          <w:rFonts w:ascii="Times New Roman" w:hAnsi="Times New Roman" w:cs="Times New Roman"/>
          <w:sz w:val="28"/>
          <w:szCs w:val="28"/>
        </w:rPr>
      </w:pPr>
    </w:p>
    <w:sectPr w:rsidR="004B5ED3" w:rsidRPr="004B5ED3" w:rsidSect="00B33F9F">
      <w:head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63C" w:rsidRDefault="0006463C" w:rsidP="009E0357">
      <w:pPr>
        <w:spacing w:after="0" w:line="240" w:lineRule="auto"/>
      </w:pPr>
      <w:r>
        <w:separator/>
      </w:r>
    </w:p>
  </w:endnote>
  <w:endnote w:type="continuationSeparator" w:id="0">
    <w:p w:rsidR="0006463C" w:rsidRDefault="0006463C" w:rsidP="009E0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63C" w:rsidRDefault="0006463C" w:rsidP="009E0357">
      <w:pPr>
        <w:spacing w:after="0" w:line="240" w:lineRule="auto"/>
      </w:pPr>
      <w:r>
        <w:separator/>
      </w:r>
    </w:p>
  </w:footnote>
  <w:footnote w:type="continuationSeparator" w:id="0">
    <w:p w:rsidR="0006463C" w:rsidRDefault="0006463C" w:rsidP="009E0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42656"/>
      <w:docPartObj>
        <w:docPartGallery w:val="Page Numbers (Top of Page)"/>
        <w:docPartUnique/>
      </w:docPartObj>
    </w:sdtPr>
    <w:sdtEndPr>
      <w:rPr>
        <w:rFonts w:ascii="Times New Roman" w:hAnsi="Times New Roman" w:cs="Times New Roman"/>
        <w:sz w:val="28"/>
        <w:szCs w:val="28"/>
      </w:rPr>
    </w:sdtEndPr>
    <w:sdtContent>
      <w:p w:rsidR="005E29DD" w:rsidRPr="005041AF" w:rsidRDefault="005E29DD" w:rsidP="009E0357">
        <w:pPr>
          <w:pStyle w:val="a4"/>
          <w:jc w:val="center"/>
          <w:rPr>
            <w:rFonts w:ascii="Times New Roman" w:hAnsi="Times New Roman" w:cs="Times New Roman"/>
            <w:sz w:val="28"/>
            <w:szCs w:val="28"/>
          </w:rPr>
        </w:pPr>
        <w:r w:rsidRPr="005041AF">
          <w:rPr>
            <w:rFonts w:ascii="Times New Roman" w:hAnsi="Times New Roman" w:cs="Times New Roman"/>
            <w:sz w:val="28"/>
            <w:szCs w:val="28"/>
          </w:rPr>
          <w:fldChar w:fldCharType="begin"/>
        </w:r>
        <w:r w:rsidRPr="005041AF">
          <w:rPr>
            <w:rFonts w:ascii="Times New Roman" w:hAnsi="Times New Roman" w:cs="Times New Roman"/>
            <w:sz w:val="28"/>
            <w:szCs w:val="28"/>
          </w:rPr>
          <w:instrText>PAGE   \* MERGEFORMAT</w:instrText>
        </w:r>
        <w:r w:rsidRPr="005041AF">
          <w:rPr>
            <w:rFonts w:ascii="Times New Roman" w:hAnsi="Times New Roman" w:cs="Times New Roman"/>
            <w:sz w:val="28"/>
            <w:szCs w:val="28"/>
          </w:rPr>
          <w:fldChar w:fldCharType="separate"/>
        </w:r>
        <w:r w:rsidR="00ED02B5">
          <w:rPr>
            <w:rFonts w:ascii="Times New Roman" w:hAnsi="Times New Roman" w:cs="Times New Roman"/>
            <w:noProof/>
            <w:sz w:val="28"/>
            <w:szCs w:val="28"/>
          </w:rPr>
          <w:t>21</w:t>
        </w:r>
        <w:r w:rsidRPr="005041AF">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4F3"/>
    <w:multiLevelType w:val="hybridMultilevel"/>
    <w:tmpl w:val="9620BD52"/>
    <w:lvl w:ilvl="0" w:tplc="D802799A">
      <w:start w:val="1"/>
      <w:numFmt w:val="decimal"/>
      <w:lvlText w:val="%1."/>
      <w:lvlJc w:val="left"/>
      <w:pPr>
        <w:ind w:left="633" w:hanging="360"/>
      </w:pPr>
      <w:rPr>
        <w:rFonts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6463C"/>
    <w:rsid w:val="000840B6"/>
    <w:rsid w:val="000913D7"/>
    <w:rsid w:val="000A033F"/>
    <w:rsid w:val="000C0581"/>
    <w:rsid w:val="00105972"/>
    <w:rsid w:val="00154C54"/>
    <w:rsid w:val="00157CC3"/>
    <w:rsid w:val="001A7924"/>
    <w:rsid w:val="001B5B85"/>
    <w:rsid w:val="00236C57"/>
    <w:rsid w:val="00242D0A"/>
    <w:rsid w:val="002E35B4"/>
    <w:rsid w:val="00445E91"/>
    <w:rsid w:val="004B5ED3"/>
    <w:rsid w:val="005041AF"/>
    <w:rsid w:val="005408B7"/>
    <w:rsid w:val="005A6C16"/>
    <w:rsid w:val="005B1F28"/>
    <w:rsid w:val="005D55CB"/>
    <w:rsid w:val="005E29DD"/>
    <w:rsid w:val="00764B48"/>
    <w:rsid w:val="007772F5"/>
    <w:rsid w:val="007A2450"/>
    <w:rsid w:val="007E2889"/>
    <w:rsid w:val="008277E9"/>
    <w:rsid w:val="00853151"/>
    <w:rsid w:val="00901580"/>
    <w:rsid w:val="00925697"/>
    <w:rsid w:val="00980009"/>
    <w:rsid w:val="009B1E3B"/>
    <w:rsid w:val="009E0357"/>
    <w:rsid w:val="009F7E0E"/>
    <w:rsid w:val="00A018A5"/>
    <w:rsid w:val="00A572A0"/>
    <w:rsid w:val="00A969B9"/>
    <w:rsid w:val="00AC07F4"/>
    <w:rsid w:val="00B30AFB"/>
    <w:rsid w:val="00B33F9F"/>
    <w:rsid w:val="00C96CC0"/>
    <w:rsid w:val="00CD6916"/>
    <w:rsid w:val="00CE5C0B"/>
    <w:rsid w:val="00CF24B0"/>
    <w:rsid w:val="00D52EF4"/>
    <w:rsid w:val="00D81D8B"/>
    <w:rsid w:val="00DF5B99"/>
    <w:rsid w:val="00E10245"/>
    <w:rsid w:val="00EB2655"/>
    <w:rsid w:val="00ED02B5"/>
    <w:rsid w:val="00FD6B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FABD"/>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4B5ED3"/>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0357"/>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E0357"/>
  </w:style>
  <w:style w:type="paragraph" w:styleId="a6">
    <w:name w:val="footer"/>
    <w:basedOn w:val="a"/>
    <w:link w:val="a7"/>
    <w:uiPriority w:val="99"/>
    <w:unhideWhenUsed/>
    <w:rsid w:val="009E0357"/>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E0357"/>
  </w:style>
  <w:style w:type="paragraph" w:styleId="a8">
    <w:name w:val="List Paragraph"/>
    <w:basedOn w:val="a"/>
    <w:uiPriority w:val="34"/>
    <w:qFormat/>
    <w:rsid w:val="009E0357"/>
    <w:pPr>
      <w:ind w:left="720"/>
      <w:contextualSpacing/>
    </w:pPr>
  </w:style>
  <w:style w:type="character" w:customStyle="1" w:styleId="30">
    <w:name w:val="Заголовок 3 Знак"/>
    <w:basedOn w:val="a0"/>
    <w:link w:val="3"/>
    <w:uiPriority w:val="99"/>
    <w:rsid w:val="004B5ED3"/>
    <w:rPr>
      <w:rFonts w:ascii="Times New Roman" w:eastAsia="Times New Roman" w:hAnsi="Times New Roman" w:cs="Times New Roman"/>
      <w:b/>
      <w:bCs/>
      <w:sz w:val="28"/>
      <w:szCs w:val="28"/>
      <w:lang w:eastAsia="ru-RU"/>
    </w:rPr>
  </w:style>
  <w:style w:type="paragraph" w:styleId="a9">
    <w:name w:val="Balloon Text"/>
    <w:basedOn w:val="a"/>
    <w:link w:val="aa"/>
    <w:uiPriority w:val="99"/>
    <w:semiHidden/>
    <w:unhideWhenUsed/>
    <w:rsid w:val="00A018A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018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36</Pages>
  <Words>58918</Words>
  <Characters>33584</Characters>
  <Application>Microsoft Office Word</Application>
  <DocSecurity>0</DocSecurity>
  <Lines>279</Lines>
  <Paragraphs>184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Юхименко Тетяна Петрівна</cp:lastModifiedBy>
  <cp:revision>37</cp:revision>
  <cp:lastPrinted>2021-12-17T11:34:00Z</cp:lastPrinted>
  <dcterms:created xsi:type="dcterms:W3CDTF">2021-12-17T08:46:00Z</dcterms:created>
  <dcterms:modified xsi:type="dcterms:W3CDTF">2021-12-17T13:53:00Z</dcterms:modified>
</cp:coreProperties>
</file>