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AF8" w:rsidRDefault="00134AF8" w:rsidP="00134AF8">
      <w:pPr>
        <w:pStyle w:val="a5"/>
        <w:rPr>
          <w:rFonts w:ascii="Times New Roman" w:hAnsi="Times New Roman"/>
          <w:sz w:val="28"/>
          <w:szCs w:val="28"/>
        </w:rPr>
      </w:pPr>
      <w:bookmarkStart w:id="0" w:name="_GoBack"/>
      <w:bookmarkEnd w:id="0"/>
      <w:r>
        <w:rPr>
          <w:rFonts w:ascii="Times New Roman" w:hAnsi="Times New Roman"/>
          <w:sz w:val="28"/>
          <w:szCs w:val="28"/>
        </w:rPr>
        <w:t>ПРОЕКТ</w:t>
      </w:r>
    </w:p>
    <w:p w:rsidR="00134AF8" w:rsidRDefault="00134AF8" w:rsidP="00134AF8">
      <w:pPr>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134AF8" w:rsidRDefault="00134AF8" w:rsidP="00134AF8">
      <w:pPr>
        <w:spacing w:before="240" w:after="120"/>
        <w:jc w:val="right"/>
        <w:rPr>
          <w:rFonts w:ascii="Times New Roman" w:hAnsi="Times New Roman"/>
          <w:sz w:val="28"/>
          <w:szCs w:val="28"/>
        </w:rPr>
      </w:pPr>
      <w:r>
        <w:rPr>
          <w:rFonts w:ascii="Times New Roman" w:hAnsi="Times New Roman"/>
          <w:sz w:val="28"/>
          <w:szCs w:val="28"/>
        </w:rPr>
        <w:t>Д. ШМИГАЛЬ</w:t>
      </w:r>
    </w:p>
    <w:p w:rsidR="00134AF8" w:rsidRDefault="00134AF8" w:rsidP="00134AF8">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ru-RU"/>
        </w:rPr>
        <w:t>1</w:t>
      </w:r>
      <w:r>
        <w:rPr>
          <w:rFonts w:ascii="Times New Roman" w:hAnsi="Times New Roman"/>
          <w:sz w:val="28"/>
          <w:szCs w:val="28"/>
        </w:rPr>
        <w:t xml:space="preserve"> р.</w:t>
      </w:r>
    </w:p>
    <w:p w:rsidR="00134AF8" w:rsidRDefault="00134AF8" w:rsidP="00134AF8">
      <w:pPr>
        <w:pStyle w:val="a4"/>
        <w:spacing w:before="480"/>
        <w:rPr>
          <w:rFonts w:ascii="Times New Roman" w:hAnsi="Times New Roman"/>
        </w:rPr>
      </w:pPr>
      <w:r>
        <w:rPr>
          <w:rFonts w:ascii="Times New Roman" w:hAnsi="Times New Roman"/>
        </w:rPr>
        <w:t>Закон УкраЇни</w:t>
      </w:r>
    </w:p>
    <w:p w:rsidR="00134AF8" w:rsidRDefault="00134AF8" w:rsidP="00134AF8">
      <w:pPr>
        <w:pStyle w:val="a6"/>
        <w:rPr>
          <w:rFonts w:ascii="Times New Roman" w:hAnsi="Times New Roman"/>
          <w:b w:val="0"/>
          <w:sz w:val="28"/>
          <w:szCs w:val="28"/>
        </w:rPr>
      </w:pPr>
      <w:r>
        <w:rPr>
          <w:rFonts w:ascii="Times New Roman" w:hAnsi="Times New Roman"/>
          <w:b w:val="0"/>
          <w:sz w:val="28"/>
          <w:szCs w:val="28"/>
        </w:rPr>
        <w:t xml:space="preserve">Про внесення змін до деяких законодавчих </w:t>
      </w:r>
      <w:r>
        <w:rPr>
          <w:rFonts w:ascii="Times New Roman" w:hAnsi="Times New Roman"/>
          <w:b w:val="0"/>
          <w:sz w:val="28"/>
          <w:szCs w:val="28"/>
        </w:rPr>
        <w:br/>
        <w:t>актів України з питань консолідації земель</w:t>
      </w:r>
      <w:r>
        <w:rPr>
          <w:rFonts w:ascii="Times New Roman" w:hAnsi="Times New Roman"/>
          <w:b w:val="0"/>
          <w:sz w:val="28"/>
          <w:szCs w:val="28"/>
        </w:rPr>
        <w:br/>
        <w:t>___________________________________________</w:t>
      </w:r>
    </w:p>
    <w:p w:rsidR="00134AF8" w:rsidRDefault="00134AF8" w:rsidP="00134AF8">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134AF8" w:rsidRDefault="00134AF8" w:rsidP="00134AF8">
      <w:pPr>
        <w:pStyle w:val="a3"/>
        <w:rPr>
          <w:rFonts w:ascii="Times New Roman" w:hAnsi="Times New Roman"/>
          <w:sz w:val="28"/>
          <w:szCs w:val="28"/>
        </w:rPr>
      </w:pPr>
      <w:r>
        <w:rPr>
          <w:rFonts w:ascii="Times New Roman" w:hAnsi="Times New Roman"/>
          <w:sz w:val="28"/>
          <w:szCs w:val="28"/>
        </w:rPr>
        <w:t>I. Внести зміни до таких законодавчих актів України:</w:t>
      </w:r>
    </w:p>
    <w:p w:rsidR="00134AF8" w:rsidRDefault="00134AF8" w:rsidP="00134AF8">
      <w:pPr>
        <w:pStyle w:val="a3"/>
        <w:rPr>
          <w:rFonts w:ascii="Times New Roman" w:hAnsi="Times New Roman"/>
          <w:sz w:val="28"/>
          <w:szCs w:val="28"/>
          <w:lang w:eastAsia="uk-UA"/>
        </w:rPr>
      </w:pPr>
      <w:r>
        <w:rPr>
          <w:rFonts w:ascii="Times New Roman" w:hAnsi="Times New Roman"/>
          <w:sz w:val="28"/>
          <w:szCs w:val="28"/>
        </w:rPr>
        <w:t>1. У Земельному кодексі України (</w:t>
      </w:r>
      <w:r>
        <w:rPr>
          <w:rFonts w:ascii="Times New Roman" w:hAnsi="Times New Roman"/>
          <w:sz w:val="28"/>
          <w:szCs w:val="28"/>
          <w:shd w:val="clear" w:color="auto" w:fill="FFFFFF"/>
        </w:rPr>
        <w:t>Відомості Верховної Ради України, 2002 р., № 3—4, ст. 27)</w:t>
      </w:r>
      <w:r>
        <w:rPr>
          <w:rFonts w:ascii="Times New Roman" w:hAnsi="Times New Roman"/>
          <w:sz w:val="28"/>
          <w:szCs w:val="28"/>
          <w:lang w:eastAsia="uk-UA"/>
        </w:rPr>
        <w:t>:</w:t>
      </w:r>
    </w:p>
    <w:p w:rsidR="00134AF8" w:rsidRDefault="00134AF8" w:rsidP="00134AF8">
      <w:pPr>
        <w:pStyle w:val="a3"/>
        <w:rPr>
          <w:rFonts w:ascii="Times New Roman" w:hAnsi="Times New Roman"/>
          <w:sz w:val="28"/>
          <w:szCs w:val="28"/>
        </w:rPr>
      </w:pPr>
      <w:r>
        <w:rPr>
          <w:rFonts w:ascii="Times New Roman" w:hAnsi="Times New Roman"/>
          <w:sz w:val="28"/>
          <w:szCs w:val="28"/>
        </w:rPr>
        <w:t>1) пункт “б” частини другої статті 22 після слів “до земель інших категорій, землі під” доповнити словами “відокремленими фермерськими садибами,”;</w:t>
      </w:r>
    </w:p>
    <w:p w:rsidR="00134AF8" w:rsidRDefault="00134AF8" w:rsidP="00134AF8">
      <w:pPr>
        <w:pStyle w:val="a3"/>
        <w:rPr>
          <w:rFonts w:ascii="Times New Roman" w:hAnsi="Times New Roman"/>
          <w:sz w:val="28"/>
          <w:szCs w:val="28"/>
        </w:rPr>
      </w:pPr>
      <w:r>
        <w:rPr>
          <w:rFonts w:ascii="Times New Roman" w:hAnsi="Times New Roman"/>
          <w:sz w:val="28"/>
          <w:szCs w:val="28"/>
        </w:rPr>
        <w:t>2) доповнити Закон статтею 37</w:t>
      </w:r>
      <w:r>
        <w:rPr>
          <w:rFonts w:ascii="Times New Roman" w:hAnsi="Times New Roman"/>
          <w:sz w:val="28"/>
          <w:szCs w:val="28"/>
          <w:vertAlign w:val="superscript"/>
        </w:rPr>
        <w:t>2</w:t>
      </w:r>
      <w:r>
        <w:rPr>
          <w:rFonts w:ascii="Times New Roman" w:hAnsi="Times New Roman"/>
          <w:sz w:val="28"/>
          <w:szCs w:val="28"/>
        </w:rPr>
        <w:t xml:space="preserve"> такого змісту:</w:t>
      </w:r>
    </w:p>
    <w:p w:rsidR="00134AF8" w:rsidRDefault="00134AF8" w:rsidP="00134AF8">
      <w:pPr>
        <w:pStyle w:val="a3"/>
        <w:spacing w:before="360" w:after="240"/>
        <w:ind w:left="2070" w:hanging="1503"/>
        <w:jc w:val="left"/>
        <w:rPr>
          <w:rFonts w:ascii="Times New Roman" w:hAnsi="Times New Roman"/>
          <w:sz w:val="28"/>
          <w:szCs w:val="28"/>
        </w:rPr>
      </w:pPr>
      <w:r>
        <w:rPr>
          <w:rFonts w:ascii="Times New Roman" w:hAnsi="Times New Roman"/>
          <w:sz w:val="28"/>
          <w:szCs w:val="28"/>
        </w:rPr>
        <w:t>“Стаття 37</w:t>
      </w:r>
      <w:r>
        <w:rPr>
          <w:rFonts w:ascii="Times New Roman" w:hAnsi="Times New Roman"/>
          <w:sz w:val="28"/>
          <w:szCs w:val="28"/>
          <w:vertAlign w:val="superscript"/>
        </w:rPr>
        <w:t>2</w:t>
      </w:r>
      <w:r>
        <w:rPr>
          <w:rFonts w:ascii="Times New Roman" w:hAnsi="Times New Roman"/>
          <w:sz w:val="28"/>
          <w:szCs w:val="28"/>
        </w:rPr>
        <w:t>. Право власника на обмін суміжної земельної ділянки сільськогосподарського призначення</w:t>
      </w:r>
    </w:p>
    <w:p w:rsidR="00134AF8" w:rsidRDefault="00134AF8" w:rsidP="00134AF8">
      <w:pPr>
        <w:pStyle w:val="a3"/>
        <w:rPr>
          <w:rFonts w:ascii="Times New Roman" w:hAnsi="Times New Roman"/>
          <w:bCs/>
          <w:sz w:val="28"/>
          <w:szCs w:val="28"/>
          <w:shd w:val="clear" w:color="auto" w:fill="FFFFFF"/>
        </w:rPr>
      </w:pPr>
      <w:r>
        <w:rPr>
          <w:rFonts w:ascii="Times New Roman" w:hAnsi="Times New Roman"/>
          <w:bCs/>
          <w:sz w:val="28"/>
          <w:szCs w:val="28"/>
          <w:shd w:val="clear" w:color="auto" w:fill="FFFFFF"/>
        </w:rPr>
        <w:t>1. З метою консолідації земель власник земельної ділянки сільськогосподарського призначення має право звернутися до суду з позовом про обмін суміжної земельної ділянки на іншу рівноцінну земельну ділянку.</w:t>
      </w:r>
    </w:p>
    <w:p w:rsidR="00134AF8" w:rsidRDefault="00134AF8" w:rsidP="00134AF8">
      <w:pPr>
        <w:pStyle w:val="a3"/>
        <w:rPr>
          <w:rFonts w:ascii="Times New Roman" w:hAnsi="Times New Roman"/>
          <w:bCs/>
          <w:sz w:val="28"/>
          <w:szCs w:val="28"/>
        </w:rPr>
      </w:pPr>
      <w:r>
        <w:rPr>
          <w:rFonts w:ascii="Times New Roman" w:hAnsi="Times New Roman"/>
          <w:bCs/>
          <w:sz w:val="28"/>
          <w:szCs w:val="28"/>
          <w:lang w:eastAsia="uk-UA"/>
        </w:rPr>
        <w:t>2. </w:t>
      </w:r>
      <w:r>
        <w:rPr>
          <w:rFonts w:ascii="Times New Roman" w:hAnsi="Times New Roman"/>
          <w:bCs/>
          <w:sz w:val="28"/>
          <w:szCs w:val="28"/>
          <w:shd w:val="clear" w:color="auto" w:fill="FFFFFF"/>
        </w:rPr>
        <w:t xml:space="preserve">Ухвалення судом рішення про задоволення позову допускається </w:t>
      </w:r>
      <w:r>
        <w:rPr>
          <w:rFonts w:ascii="Times New Roman" w:hAnsi="Times New Roman"/>
          <w:bCs/>
          <w:sz w:val="28"/>
          <w:szCs w:val="28"/>
          <w:lang w:eastAsia="uk-UA"/>
        </w:rPr>
        <w:t>за умови попереднього внесення позивачем суми, призначеної для відшкодування збитків, що будуть заподіяні відповідачу обміном, на депозитний рахунок суду.</w:t>
      </w:r>
      <w:r>
        <w:rPr>
          <w:rFonts w:ascii="Times New Roman" w:hAnsi="Times New Roman"/>
          <w:sz w:val="28"/>
          <w:szCs w:val="28"/>
        </w:rPr>
        <w:t>”</w:t>
      </w:r>
      <w:r>
        <w:rPr>
          <w:rFonts w:ascii="Times New Roman" w:hAnsi="Times New Roman"/>
          <w:bCs/>
          <w:sz w:val="28"/>
          <w:szCs w:val="28"/>
        </w:rPr>
        <w:t>;</w:t>
      </w: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t>3) частини одинадцяту і дванадцяту статті 93 викласти в такій редакції:</w:t>
      </w:r>
    </w:p>
    <w:p w:rsidR="00134AF8" w:rsidRDefault="00134AF8" w:rsidP="00134AF8">
      <w:pPr>
        <w:pStyle w:val="a3"/>
        <w:rPr>
          <w:rFonts w:ascii="Times New Roman" w:hAnsi="Times New Roman"/>
          <w:bCs/>
          <w:sz w:val="28"/>
          <w:szCs w:val="28"/>
          <w:lang w:eastAsia="uk-UA"/>
        </w:rPr>
      </w:pPr>
      <w:r>
        <w:rPr>
          <w:rFonts w:ascii="Times New Roman" w:hAnsi="Times New Roman"/>
          <w:sz w:val="28"/>
          <w:szCs w:val="28"/>
        </w:rPr>
        <w:t>“</w:t>
      </w:r>
      <w:r>
        <w:rPr>
          <w:rFonts w:ascii="Times New Roman" w:hAnsi="Times New Roman"/>
          <w:bCs/>
          <w:sz w:val="28"/>
          <w:szCs w:val="28"/>
          <w:lang w:eastAsia="uk-UA"/>
        </w:rPr>
        <w:t>11. Строк оренди земельних ділянок сільськогосподарського призначення не може бути меншим ніж 7 років.</w:t>
      </w:r>
    </w:p>
    <w:p w:rsidR="00134AF8" w:rsidRDefault="00134AF8" w:rsidP="00134AF8">
      <w:pPr>
        <w:pStyle w:val="a3"/>
        <w:rPr>
          <w:rFonts w:ascii="Times New Roman" w:hAnsi="Times New Roman"/>
          <w:bCs/>
          <w:sz w:val="28"/>
          <w:szCs w:val="28"/>
          <w:lang w:eastAsia="uk-UA"/>
        </w:rPr>
      </w:pP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lastRenderedPageBreak/>
        <w:t>12. Строк оренди земельних ділянок сільськогосподарського призначення, які є земельними ділянками меліорованих земель і на яких проводиться гідротехнічна меліорація, не може бути меншим ніж 10 років.</w:t>
      </w:r>
      <w:r>
        <w:rPr>
          <w:rFonts w:ascii="Times New Roman" w:hAnsi="Times New Roman"/>
          <w:sz w:val="28"/>
          <w:szCs w:val="28"/>
        </w:rPr>
        <w:t>”</w:t>
      </w:r>
      <w:r>
        <w:rPr>
          <w:rFonts w:ascii="Times New Roman" w:hAnsi="Times New Roman"/>
          <w:bCs/>
          <w:sz w:val="28"/>
          <w:szCs w:val="28"/>
          <w:lang w:eastAsia="uk-UA"/>
        </w:rPr>
        <w:t>;</w:t>
      </w: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t>4) статтю 186 доповнити частиною двадцять першою такого змісту:</w:t>
      </w:r>
    </w:p>
    <w:p w:rsidR="00134AF8" w:rsidRDefault="00134AF8" w:rsidP="00134AF8">
      <w:pPr>
        <w:pStyle w:val="a3"/>
        <w:rPr>
          <w:rFonts w:ascii="Times New Roman" w:hAnsi="Times New Roman"/>
          <w:bCs/>
          <w:sz w:val="28"/>
          <w:szCs w:val="28"/>
          <w:lang w:eastAsia="uk-UA"/>
        </w:rPr>
      </w:pPr>
      <w:r>
        <w:rPr>
          <w:rFonts w:ascii="Times New Roman" w:hAnsi="Times New Roman"/>
          <w:sz w:val="28"/>
          <w:szCs w:val="28"/>
        </w:rPr>
        <w:t>“</w:t>
      </w:r>
      <w:r>
        <w:rPr>
          <w:rFonts w:ascii="Times New Roman" w:hAnsi="Times New Roman"/>
          <w:bCs/>
          <w:sz w:val="28"/>
          <w:szCs w:val="28"/>
          <w:lang w:eastAsia="uk-UA"/>
        </w:rPr>
        <w:t>21. Проект землеустрою щодо консолідації земельних ділянок затверджується шляхом підписання власниками земельних ділянок, які підлягають консолідації відповідно до цього проекту. Підписи зазначених власників нотаріально посвідчуються.</w:t>
      </w: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t xml:space="preserve">За відсутності згоди зацікавлені особи можуть вимагати затвердження проекту землеустрою щодо консолідації земельних ділянок у судовому порядку. </w:t>
      </w: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t>Суд може задовольнити позов та затвердити проект землеустрою щодо консолідації земельних ділянок у разі внесення позивачем на депозитний рахунок суду грошової суми, яка повинна бути сплачена відповідачам як компенсація завданих їм негативних наслідків згідно із проектом землеустрою щодо консолідації земельних ділянок.</w:t>
      </w:r>
      <w:r>
        <w:rPr>
          <w:rFonts w:ascii="Times New Roman" w:hAnsi="Times New Roman"/>
          <w:sz w:val="28"/>
          <w:szCs w:val="28"/>
        </w:rPr>
        <w:t>”</w:t>
      </w:r>
      <w:r>
        <w:rPr>
          <w:rFonts w:ascii="Times New Roman" w:hAnsi="Times New Roman"/>
          <w:bCs/>
          <w:sz w:val="28"/>
          <w:szCs w:val="28"/>
          <w:lang w:eastAsia="uk-UA"/>
        </w:rPr>
        <w:t>;</w:t>
      </w:r>
    </w:p>
    <w:p w:rsidR="00134AF8" w:rsidRDefault="00134AF8" w:rsidP="00134AF8">
      <w:pPr>
        <w:pStyle w:val="a3"/>
        <w:rPr>
          <w:rFonts w:ascii="Times New Roman" w:hAnsi="Times New Roman"/>
          <w:bCs/>
          <w:sz w:val="28"/>
          <w:szCs w:val="28"/>
          <w:lang w:eastAsia="uk-UA"/>
        </w:rPr>
      </w:pPr>
      <w:r>
        <w:rPr>
          <w:rFonts w:ascii="Times New Roman" w:hAnsi="Times New Roman"/>
          <w:bCs/>
          <w:sz w:val="28"/>
          <w:szCs w:val="28"/>
          <w:lang w:eastAsia="uk-UA"/>
        </w:rPr>
        <w:t xml:space="preserve">5) статтю </w:t>
      </w:r>
      <w:r>
        <w:rPr>
          <w:rFonts w:ascii="Times New Roman" w:hAnsi="Times New Roman"/>
          <w:bCs/>
          <w:sz w:val="28"/>
          <w:szCs w:val="28"/>
        </w:rPr>
        <w:t>186</w:t>
      </w:r>
      <w:r>
        <w:rPr>
          <w:rFonts w:ascii="Times New Roman" w:hAnsi="Times New Roman"/>
          <w:bCs/>
          <w:sz w:val="28"/>
          <w:szCs w:val="28"/>
          <w:vertAlign w:val="superscript"/>
        </w:rPr>
        <w:t>1</w:t>
      </w:r>
      <w:r>
        <w:rPr>
          <w:rFonts w:ascii="Times New Roman" w:hAnsi="Times New Roman"/>
          <w:bCs/>
          <w:sz w:val="28"/>
          <w:szCs w:val="28"/>
          <w:lang w:eastAsia="uk-UA"/>
        </w:rPr>
        <w:t>викласти в такій редакції:</w:t>
      </w:r>
    </w:p>
    <w:p w:rsidR="00134AF8" w:rsidRDefault="00134AF8" w:rsidP="00134AF8">
      <w:pPr>
        <w:pStyle w:val="a3"/>
        <w:spacing w:before="360" w:after="240"/>
        <w:ind w:left="2211" w:hanging="1644"/>
        <w:jc w:val="left"/>
        <w:rPr>
          <w:rFonts w:ascii="Times New Roman" w:hAnsi="Times New Roman"/>
          <w:sz w:val="28"/>
          <w:szCs w:val="28"/>
        </w:rPr>
      </w:pPr>
      <w:r>
        <w:rPr>
          <w:rFonts w:ascii="Times New Roman" w:hAnsi="Times New Roman"/>
          <w:sz w:val="28"/>
          <w:szCs w:val="28"/>
        </w:rPr>
        <w:t>“</w:t>
      </w:r>
      <w:r>
        <w:rPr>
          <w:rFonts w:ascii="Times New Roman" w:hAnsi="Times New Roman"/>
          <w:bCs/>
          <w:sz w:val="28"/>
          <w:szCs w:val="28"/>
        </w:rPr>
        <w:t>Стаття 186</w:t>
      </w:r>
      <w:r>
        <w:rPr>
          <w:rFonts w:ascii="Times New Roman" w:hAnsi="Times New Roman"/>
          <w:bCs/>
          <w:sz w:val="28"/>
          <w:szCs w:val="28"/>
          <w:vertAlign w:val="superscript"/>
        </w:rPr>
        <w:t>1</w:t>
      </w:r>
      <w:r>
        <w:rPr>
          <w:rFonts w:ascii="Times New Roman" w:hAnsi="Times New Roman"/>
          <w:bCs/>
          <w:sz w:val="28"/>
          <w:szCs w:val="28"/>
        </w:rPr>
        <w:t>.</w:t>
      </w:r>
      <w:r>
        <w:rPr>
          <w:rFonts w:ascii="Times New Roman" w:hAnsi="Times New Roman"/>
          <w:sz w:val="28"/>
          <w:szCs w:val="28"/>
        </w:rPr>
        <w:t> Повноваження органів виконавчої влади в частині погодження проектів землеустрою щодо відведення земельних ділянок та щодо консолідації земельних ділянок</w:t>
      </w:r>
    </w:p>
    <w:p w:rsidR="00134AF8" w:rsidRDefault="00134AF8" w:rsidP="00134AF8">
      <w:pPr>
        <w:pStyle w:val="a3"/>
        <w:rPr>
          <w:rFonts w:ascii="Times New Roman" w:hAnsi="Times New Roman"/>
          <w:sz w:val="28"/>
          <w:szCs w:val="28"/>
        </w:rPr>
      </w:pPr>
      <w:bookmarkStart w:id="1" w:name="n1745"/>
      <w:bookmarkEnd w:id="1"/>
      <w:r>
        <w:rPr>
          <w:rFonts w:ascii="Times New Roman" w:hAnsi="Times New Roman"/>
          <w:sz w:val="28"/>
          <w:szCs w:val="28"/>
        </w:rPr>
        <w:t>1. Проекти землеустрою щодо відведення земельних ділянок та щодо консолідації земельних ділянок усіх категорій та форм власності (крім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підлягають обов’язковому погодженню з територіальним органом центрального органу виконавчої влади, що реалізує державну політику у сфері земельних відносин.</w:t>
      </w:r>
    </w:p>
    <w:p w:rsidR="00134AF8" w:rsidRDefault="00134AF8" w:rsidP="00134AF8">
      <w:pPr>
        <w:pStyle w:val="a3"/>
        <w:rPr>
          <w:rFonts w:ascii="Times New Roman" w:hAnsi="Times New Roman"/>
          <w:i/>
          <w:iCs/>
          <w:sz w:val="28"/>
          <w:szCs w:val="28"/>
          <w:shd w:val="clear" w:color="auto" w:fill="FFFFFF"/>
        </w:rPr>
      </w:pPr>
      <w:bookmarkStart w:id="2" w:name="n2177"/>
      <w:bookmarkEnd w:id="2"/>
      <w:r>
        <w:rPr>
          <w:rFonts w:ascii="Times New Roman" w:hAnsi="Times New Roman"/>
          <w:sz w:val="28"/>
          <w:szCs w:val="28"/>
        </w:rPr>
        <w:t>Проекти землеустрою щодо відведення земельних ділянок та щодо консолідації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 підлягають обов’язковому погодженню з центральним органом виконавчої влади, що реалізує державну політику у сфері земельних відносин.</w:t>
      </w:r>
    </w:p>
    <w:p w:rsidR="00134AF8" w:rsidRDefault="00134AF8" w:rsidP="00134AF8">
      <w:pPr>
        <w:pStyle w:val="a3"/>
        <w:rPr>
          <w:rFonts w:ascii="Times New Roman" w:hAnsi="Times New Roman"/>
          <w:sz w:val="28"/>
          <w:szCs w:val="28"/>
        </w:rPr>
      </w:pPr>
      <w:bookmarkStart w:id="3" w:name="n1746"/>
      <w:bookmarkEnd w:id="3"/>
      <w:r>
        <w:rPr>
          <w:rFonts w:ascii="Times New Roman" w:hAnsi="Times New Roman"/>
          <w:sz w:val="28"/>
          <w:szCs w:val="28"/>
        </w:rPr>
        <w:t xml:space="preserve">2. Проекти землеустрою щодо відведення земельних ділянок та щодо консолідації земельних ділянок у межах населеного пункту або земельних ділянок за межами населеного пункту, на яких розташовано об’єкт будівництва або планується розташування такого об’єкта (крім проектів землеустрою щодо відведення земельних ділянок та щодо консолідації </w:t>
      </w:r>
      <w:r>
        <w:rPr>
          <w:rFonts w:ascii="Times New Roman" w:hAnsi="Times New Roman"/>
          <w:sz w:val="28"/>
          <w:szCs w:val="28"/>
        </w:rPr>
        <w:lastRenderedPageBreak/>
        <w:t>земельних ділянок зони відчуження або зони безумовного (обов’язкового) відселення території, що зазнала радіоактивного забруднення внаслідок Чорнобильської катастрофи), подаються також на погодження до структурних підрозділів районних, Київської та Севастопольської міських державних адміністрацій у сфері містобудування та архітектури, а якщо місто не входить до території певного району, — до виконавчого органу міської ради у сфері містобудування та архітектури, а в разі якщо такий орган не утворений, — до органу виконавчої влади Автономної Республіки Крим з питань містобудування та архітектури чи структурного підрозділу обласної державної адміністрації з питань містобудування та архітектури.</w:t>
      </w:r>
    </w:p>
    <w:p w:rsidR="00134AF8" w:rsidRDefault="00134AF8" w:rsidP="00134AF8">
      <w:pPr>
        <w:pStyle w:val="a3"/>
        <w:rPr>
          <w:rFonts w:ascii="Times New Roman" w:hAnsi="Times New Roman"/>
          <w:sz w:val="28"/>
          <w:szCs w:val="28"/>
        </w:rPr>
      </w:pPr>
      <w:bookmarkStart w:id="4" w:name="n1747"/>
      <w:bookmarkStart w:id="5" w:name="n1748"/>
      <w:bookmarkEnd w:id="4"/>
      <w:bookmarkEnd w:id="5"/>
      <w:r>
        <w:rPr>
          <w:rFonts w:ascii="Times New Roman" w:hAnsi="Times New Roman"/>
          <w:sz w:val="28"/>
          <w:szCs w:val="28"/>
        </w:rPr>
        <w:t>3. Проекти землеустрою щодо відведення земельних ділянок та щодо консолідації земельних ділянок:</w:t>
      </w:r>
    </w:p>
    <w:p w:rsidR="00134AF8" w:rsidRDefault="00134AF8" w:rsidP="00134AF8">
      <w:pPr>
        <w:pStyle w:val="a3"/>
        <w:rPr>
          <w:rFonts w:ascii="Times New Roman" w:hAnsi="Times New Roman"/>
          <w:sz w:val="28"/>
          <w:szCs w:val="28"/>
        </w:rPr>
      </w:pPr>
      <w:bookmarkStart w:id="6" w:name="n1749"/>
      <w:bookmarkEnd w:id="6"/>
      <w:r>
        <w:rPr>
          <w:rFonts w:ascii="Times New Roman" w:hAnsi="Times New Roman"/>
          <w:sz w:val="28"/>
          <w:szCs w:val="28"/>
        </w:rPr>
        <w:t>природно-заповідного та іншого природоохоронного призначення, земельних ділянок, розташованих на території чи в межах об’єкта природно-заповідного фонду або в межах прибережної захисної смуги, підлягають також погодженню з органом виконавчої влади Автономної Республіки Крим у сфері охорони навколишнього природного середовища, структурним підрозділом обласної, Київської чи Севастопольської міської державної адміністрації у сфері охорони навколишнього природного середовища, а земельних ділянок, розташованих у зоні відчуження або зоні безумовного (обов’язкового) відселення території, що зазнали радіоактивного забруднення внаслідок Чорнобильської катастрофи, — з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134AF8" w:rsidRDefault="00134AF8" w:rsidP="00134AF8">
      <w:pPr>
        <w:pStyle w:val="a3"/>
        <w:rPr>
          <w:rFonts w:ascii="Times New Roman" w:hAnsi="Times New Roman"/>
          <w:sz w:val="28"/>
          <w:szCs w:val="28"/>
        </w:rPr>
      </w:pPr>
      <w:bookmarkStart w:id="7" w:name="n2178"/>
      <w:bookmarkStart w:id="8" w:name="n1750"/>
      <w:bookmarkEnd w:id="7"/>
      <w:bookmarkEnd w:id="8"/>
      <w:r>
        <w:rPr>
          <w:rFonts w:ascii="Times New Roman" w:hAnsi="Times New Roman"/>
          <w:sz w:val="28"/>
          <w:szCs w:val="28"/>
        </w:rPr>
        <w:t>розташованих на території пам’яток культурної спадщини національного значення, їх охоронних зон та охоронюваних археологічних територіях, підлягають також погодженню з центральним органом виконавчої влади, що реалізує державну політику у сфері охорони культурної спадщини;</w:t>
      </w:r>
    </w:p>
    <w:p w:rsidR="00134AF8" w:rsidRDefault="00134AF8" w:rsidP="00134AF8">
      <w:pPr>
        <w:pStyle w:val="a3"/>
        <w:rPr>
          <w:rFonts w:ascii="Times New Roman" w:hAnsi="Times New Roman"/>
          <w:sz w:val="28"/>
          <w:szCs w:val="28"/>
        </w:rPr>
      </w:pPr>
      <w:bookmarkStart w:id="9" w:name="n1751"/>
      <w:bookmarkEnd w:id="9"/>
      <w:r>
        <w:rPr>
          <w:rFonts w:ascii="Times New Roman" w:hAnsi="Times New Roman"/>
          <w:sz w:val="28"/>
          <w:szCs w:val="28"/>
        </w:rPr>
        <w:t>розташованих на території земель історико-культурного призначення, пам’яток культурної спадщини місцевого значення, їх охоронних зон, в історичних ареалах населених місць та інших землях історико-культурного призначення, крім випадків, зазначених в абзаці третьому цієї частини, підлягають також погодженню з органом виконавчої влади Автономної Республіки Крим у сфері охорони культурної спадщини, відповідним структурним підрозділом обласної, Київської чи Севастопольської міської державної адміністрації у сфері охорони культурної спадщини;</w:t>
      </w:r>
    </w:p>
    <w:p w:rsidR="00134AF8" w:rsidRDefault="00134AF8" w:rsidP="00134AF8">
      <w:pPr>
        <w:pStyle w:val="a3"/>
        <w:rPr>
          <w:rFonts w:ascii="Times New Roman" w:hAnsi="Times New Roman"/>
          <w:sz w:val="28"/>
          <w:szCs w:val="28"/>
        </w:rPr>
      </w:pPr>
      <w:bookmarkStart w:id="10" w:name="n1752"/>
      <w:bookmarkEnd w:id="10"/>
      <w:r>
        <w:rPr>
          <w:rFonts w:ascii="Times New Roman" w:hAnsi="Times New Roman"/>
          <w:sz w:val="28"/>
          <w:szCs w:val="28"/>
        </w:rPr>
        <w:t>лісогосподарського призначення підлягають також погодженню з центральним органом виконавчої влади, що реалізує державну політику у сфері лісового господарства, а на території Автономної Республіки Крим — з органом виконавчої влади Автономної Республіки Крим з питань лісового господарства;</w:t>
      </w:r>
    </w:p>
    <w:p w:rsidR="00134AF8" w:rsidRDefault="00134AF8" w:rsidP="00134AF8">
      <w:pPr>
        <w:pStyle w:val="a3"/>
        <w:rPr>
          <w:rFonts w:ascii="Times New Roman" w:hAnsi="Times New Roman"/>
          <w:sz w:val="28"/>
          <w:szCs w:val="28"/>
        </w:rPr>
      </w:pPr>
      <w:bookmarkStart w:id="11" w:name="n1753"/>
      <w:bookmarkEnd w:id="11"/>
      <w:r>
        <w:rPr>
          <w:rFonts w:ascii="Times New Roman" w:hAnsi="Times New Roman"/>
          <w:sz w:val="28"/>
          <w:szCs w:val="28"/>
        </w:rPr>
        <w:lastRenderedPageBreak/>
        <w:t>водного фонду підлягають також погодженню з центральним органом виконавчої влади, що реалізує державну політику у сфері розвитку водного господарства, а на території Автономної Республіки Крим — з органом виконавчої влади Автономної Республіки Крим з питань водного господарства.</w:t>
      </w:r>
    </w:p>
    <w:p w:rsidR="00134AF8" w:rsidRDefault="00134AF8" w:rsidP="00134AF8">
      <w:pPr>
        <w:pStyle w:val="a3"/>
        <w:rPr>
          <w:rFonts w:ascii="Times New Roman" w:hAnsi="Times New Roman"/>
          <w:sz w:val="28"/>
          <w:szCs w:val="28"/>
        </w:rPr>
      </w:pPr>
      <w:bookmarkStart w:id="12" w:name="n1754"/>
      <w:bookmarkStart w:id="13" w:name="n1755"/>
      <w:bookmarkEnd w:id="12"/>
      <w:bookmarkEnd w:id="13"/>
      <w:r>
        <w:rPr>
          <w:rFonts w:ascii="Times New Roman" w:hAnsi="Times New Roman"/>
          <w:sz w:val="28"/>
          <w:szCs w:val="28"/>
        </w:rPr>
        <w:t>4. Розробник подає на погодження до органу, визначеного в частині першій цієї статті, за місцем розташування земельних ділянок оригінал проектів землеустрою щодо відведення земельних ділянок та щодо консолідації земельних ділянок, а до органів, зазначених у частинах другій і третій цієї статті, — завірені ним копії проектів, а щодо земельних ділянок зони відчуження або зони безумовного (обов’язкового) відселення території, що зазнали радіоактивного забруднення внаслідок Чорнобильської катастрофи, розробник подає оригінал проектів землеустрою щодо відведення земельних ділянок та щодо консолідації земельних ділянок на погодження до центрального органу виконавчої влади, що реалізує державну політику у сфері земельних відносин, а до органів, зазначених у частині третій цієї статті, — завірені ним копії проектів.</w:t>
      </w:r>
    </w:p>
    <w:p w:rsidR="00134AF8" w:rsidRDefault="00134AF8" w:rsidP="00134AF8">
      <w:pPr>
        <w:pStyle w:val="a3"/>
        <w:rPr>
          <w:rFonts w:ascii="Times New Roman" w:hAnsi="Times New Roman"/>
          <w:sz w:val="28"/>
          <w:szCs w:val="28"/>
        </w:rPr>
      </w:pPr>
      <w:bookmarkStart w:id="14" w:name="n1756"/>
      <w:bookmarkStart w:id="15" w:name="n1757"/>
      <w:bookmarkEnd w:id="14"/>
      <w:bookmarkEnd w:id="15"/>
      <w:r>
        <w:rPr>
          <w:rFonts w:ascii="Times New Roman" w:hAnsi="Times New Roman"/>
          <w:sz w:val="28"/>
          <w:szCs w:val="28"/>
        </w:rPr>
        <w:t>5. Органи, зазначені в частинах першій — третій цієї статті, зобов’язані протягом десяти робочих днів з дня одержання проектів землеустрою щодо відведення земельних ділянок та щодо консолідації земельних ділянок або копій таких проектів безоплатно надати або надіслати рекомендованим листом з повідомленням розробнику свої висновки про його погодження або про відмову в такому погодженні з обов’язковим посиланням на закони та прийняті відповідно до них нормативно-правові акти, що регулюють відносини у відповідній сфері.</w:t>
      </w:r>
    </w:p>
    <w:p w:rsidR="00134AF8" w:rsidRDefault="00134AF8" w:rsidP="00134AF8">
      <w:pPr>
        <w:pStyle w:val="a3"/>
        <w:rPr>
          <w:rFonts w:ascii="Times New Roman" w:hAnsi="Times New Roman"/>
          <w:sz w:val="28"/>
          <w:szCs w:val="28"/>
        </w:rPr>
      </w:pPr>
      <w:bookmarkStart w:id="16" w:name="n1758"/>
      <w:bookmarkStart w:id="17" w:name="n1759"/>
      <w:bookmarkEnd w:id="16"/>
      <w:bookmarkEnd w:id="17"/>
      <w:r>
        <w:rPr>
          <w:rFonts w:ascii="Times New Roman" w:hAnsi="Times New Roman"/>
          <w:sz w:val="28"/>
          <w:szCs w:val="28"/>
        </w:rPr>
        <w:t>6. Підставою для відмови у погодженні проектів землеустрою щодо відведення земельних ділянок та щодо консолідації земельних ділянок може бути лише невідповідність його положень вимогам законів та прийнятих відповідно до них нормативно-правових актів, документації із землеустрою або містобудівній документації.</w:t>
      </w:r>
    </w:p>
    <w:p w:rsidR="00134AF8" w:rsidRDefault="00134AF8" w:rsidP="00134AF8">
      <w:pPr>
        <w:pStyle w:val="a3"/>
        <w:rPr>
          <w:rFonts w:ascii="Times New Roman" w:hAnsi="Times New Roman"/>
          <w:sz w:val="28"/>
          <w:szCs w:val="28"/>
        </w:rPr>
      </w:pPr>
      <w:bookmarkStart w:id="18" w:name="n1760"/>
      <w:bookmarkEnd w:id="18"/>
      <w:r>
        <w:rPr>
          <w:rFonts w:ascii="Times New Roman" w:hAnsi="Times New Roman"/>
          <w:sz w:val="28"/>
          <w:szCs w:val="28"/>
        </w:rPr>
        <w:t>У разі коли проекти землеустрою щодо відведення земельних ділянок та щодо консолідації земельних ділянок підлягають обов’язковій державній експертизі землевпорядної документації, погоджені проекти подаються замовником або розробником до центрального органу виконавчої влади, що здійснює реалізацію державної політики у сфері земельних відносин, або його територіального органу для здійснення такої експертизи.</w:t>
      </w:r>
    </w:p>
    <w:p w:rsidR="00134AF8" w:rsidRDefault="00134AF8" w:rsidP="00134AF8">
      <w:pPr>
        <w:pStyle w:val="a3"/>
        <w:rPr>
          <w:rFonts w:ascii="Times New Roman" w:hAnsi="Times New Roman"/>
          <w:sz w:val="28"/>
          <w:szCs w:val="28"/>
        </w:rPr>
      </w:pPr>
      <w:bookmarkStart w:id="19" w:name="n1761"/>
      <w:bookmarkEnd w:id="19"/>
      <w:r>
        <w:rPr>
          <w:rFonts w:ascii="Times New Roman" w:hAnsi="Times New Roman"/>
          <w:sz w:val="28"/>
          <w:szCs w:val="28"/>
        </w:rPr>
        <w:t>7. Органам, зазначеним у частинах першій — третій цієї статті, при погодженні проектів землеустрою щодо відведення земельних ділянок та щодо консолідації земельних ділянок забороняється вимагати:</w:t>
      </w:r>
    </w:p>
    <w:p w:rsidR="00134AF8" w:rsidRDefault="00134AF8" w:rsidP="00134AF8">
      <w:pPr>
        <w:pStyle w:val="a3"/>
        <w:rPr>
          <w:rFonts w:ascii="Times New Roman" w:hAnsi="Times New Roman"/>
          <w:sz w:val="28"/>
          <w:szCs w:val="28"/>
        </w:rPr>
      </w:pPr>
      <w:bookmarkStart w:id="20" w:name="n1762"/>
      <w:bookmarkEnd w:id="20"/>
      <w:r>
        <w:rPr>
          <w:rFonts w:ascii="Times New Roman" w:hAnsi="Times New Roman"/>
          <w:sz w:val="28"/>
          <w:szCs w:val="28"/>
        </w:rPr>
        <w:t xml:space="preserve">додаткові матеріали та документи, не включені до проектів землеустрою щодо відведення земельних ділянок та щодо консолідації </w:t>
      </w:r>
      <w:r>
        <w:rPr>
          <w:rFonts w:ascii="Times New Roman" w:hAnsi="Times New Roman"/>
          <w:sz w:val="28"/>
          <w:szCs w:val="28"/>
        </w:rPr>
        <w:lastRenderedPageBreak/>
        <w:t>земельних ділянок відповідно до статей 50, 50</w:t>
      </w:r>
      <w:r>
        <w:rPr>
          <w:rFonts w:ascii="Times New Roman" w:hAnsi="Times New Roman"/>
          <w:sz w:val="28"/>
          <w:szCs w:val="28"/>
          <w:vertAlign w:val="superscript"/>
        </w:rPr>
        <w:t xml:space="preserve">1 </w:t>
      </w:r>
      <w:r>
        <w:rPr>
          <w:rFonts w:ascii="Times New Roman" w:hAnsi="Times New Roman"/>
          <w:sz w:val="28"/>
          <w:szCs w:val="28"/>
        </w:rPr>
        <w:t>Закону України “Про землеустрій”;</w:t>
      </w:r>
    </w:p>
    <w:p w:rsidR="00134AF8" w:rsidRDefault="00134AF8" w:rsidP="00134AF8">
      <w:pPr>
        <w:pStyle w:val="a3"/>
        <w:rPr>
          <w:rFonts w:ascii="Times New Roman" w:hAnsi="Times New Roman"/>
          <w:sz w:val="28"/>
          <w:szCs w:val="28"/>
        </w:rPr>
      </w:pPr>
      <w:bookmarkStart w:id="21" w:name="n1763"/>
      <w:bookmarkEnd w:id="21"/>
      <w:r>
        <w:rPr>
          <w:rFonts w:ascii="Times New Roman" w:hAnsi="Times New Roman"/>
          <w:sz w:val="28"/>
          <w:szCs w:val="28"/>
        </w:rPr>
        <w:t>надання погодження проектів землеустрою щодо відведення земельних ділянок та щодо консолідації земельних ділянок будь-якими іншими органами виконавчої влади, органами місцевого самоврядування, підприємствами, установами та організаціями;</w:t>
      </w:r>
    </w:p>
    <w:p w:rsidR="00134AF8" w:rsidRDefault="00134AF8" w:rsidP="00134AF8">
      <w:pPr>
        <w:pStyle w:val="a3"/>
        <w:rPr>
          <w:rFonts w:ascii="Times New Roman" w:hAnsi="Times New Roman"/>
          <w:sz w:val="28"/>
          <w:szCs w:val="28"/>
        </w:rPr>
      </w:pPr>
      <w:bookmarkStart w:id="22" w:name="n1764"/>
      <w:bookmarkEnd w:id="22"/>
      <w:r>
        <w:rPr>
          <w:rFonts w:ascii="Times New Roman" w:hAnsi="Times New Roman"/>
          <w:sz w:val="28"/>
          <w:szCs w:val="28"/>
        </w:rPr>
        <w:t>проведення будь-яких обстежень, експертиз та робіт.</w:t>
      </w:r>
    </w:p>
    <w:p w:rsidR="00134AF8" w:rsidRDefault="00134AF8" w:rsidP="00134AF8">
      <w:pPr>
        <w:pStyle w:val="a3"/>
        <w:rPr>
          <w:rFonts w:ascii="Times New Roman" w:hAnsi="Times New Roman"/>
          <w:sz w:val="28"/>
          <w:szCs w:val="28"/>
        </w:rPr>
      </w:pPr>
      <w:bookmarkStart w:id="23" w:name="n1765"/>
      <w:bookmarkEnd w:id="23"/>
      <w:r>
        <w:rPr>
          <w:rFonts w:ascii="Times New Roman" w:hAnsi="Times New Roman"/>
          <w:sz w:val="28"/>
          <w:szCs w:val="28"/>
        </w:rPr>
        <w:t>Кожен орган здійснює розгляд та погодження проектів землеустрою щодо відведення земельних ділянок та щодо консолідації земельних ділянок самостійно та незалежно від погодження проекту іншими органами, зазначеними у частинах першій — третій цієї статті, у визначений законом строк.</w:t>
      </w:r>
    </w:p>
    <w:p w:rsidR="00134AF8" w:rsidRDefault="00134AF8" w:rsidP="00134AF8">
      <w:pPr>
        <w:pStyle w:val="a3"/>
        <w:rPr>
          <w:rFonts w:ascii="Times New Roman" w:hAnsi="Times New Roman"/>
          <w:sz w:val="28"/>
          <w:szCs w:val="28"/>
        </w:rPr>
      </w:pPr>
      <w:bookmarkStart w:id="24" w:name="n1766"/>
      <w:bookmarkStart w:id="25" w:name="n1971"/>
      <w:bookmarkEnd w:id="24"/>
      <w:bookmarkEnd w:id="25"/>
      <w:r>
        <w:rPr>
          <w:rFonts w:ascii="Times New Roman" w:hAnsi="Times New Roman"/>
          <w:sz w:val="28"/>
          <w:szCs w:val="28"/>
        </w:rPr>
        <w:t>8. У висновку про відмову погодження проектів землеустрою щодо відведення земельних ділянок та щодо консолідації земельних ділянок органами, зазначеними в частинах першій — третій цієї статті, має бути надано вичерпний перелік недоліків проектів землеустрою щодо відведення земельних ділянок та щодо консолідації земельних ділянок і розумний строк для усунення таких недоліків (який за письмовим проханням розробника проекту може бути продовжений).</w:t>
      </w:r>
    </w:p>
    <w:p w:rsidR="00134AF8" w:rsidRPr="00134AF8" w:rsidRDefault="00134AF8" w:rsidP="00134AF8">
      <w:pPr>
        <w:pStyle w:val="a3"/>
        <w:rPr>
          <w:rFonts w:ascii="Times New Roman" w:hAnsi="Times New Roman"/>
          <w:sz w:val="28"/>
          <w:szCs w:val="28"/>
        </w:rPr>
      </w:pPr>
      <w:bookmarkStart w:id="26" w:name="n1972"/>
      <w:bookmarkEnd w:id="26"/>
      <w:r w:rsidRPr="00134AF8">
        <w:rPr>
          <w:rFonts w:ascii="Times New Roman" w:hAnsi="Times New Roman"/>
          <w:sz w:val="28"/>
          <w:szCs w:val="28"/>
        </w:rPr>
        <w:t>Органами, зазначеними в частинах першій — третій цієї статті, може бути відмовлено у погодженні проектів землеустрою щодо відведення земельних ділянок та щодо консолідації земельних ділянок лише у разі, якщо не усунено недоліки, на яких було наголошено у попередньому висновку. Не можна відмовити у погодженні проекту землеустрою щодо відведення земельних ділянок та щодо консолідації земельних ділянок з інших причин чи вказати інші недоліки.</w:t>
      </w:r>
    </w:p>
    <w:p w:rsidR="00134AF8" w:rsidRPr="00134AF8" w:rsidRDefault="00134AF8" w:rsidP="00134AF8">
      <w:pPr>
        <w:pStyle w:val="a3"/>
        <w:rPr>
          <w:rFonts w:ascii="Times New Roman" w:hAnsi="Times New Roman"/>
          <w:sz w:val="28"/>
          <w:szCs w:val="28"/>
        </w:rPr>
      </w:pPr>
      <w:bookmarkStart w:id="27" w:name="n1973"/>
      <w:bookmarkEnd w:id="27"/>
      <w:r w:rsidRPr="00134AF8">
        <w:rPr>
          <w:rFonts w:ascii="Times New Roman" w:hAnsi="Times New Roman"/>
          <w:sz w:val="28"/>
          <w:szCs w:val="28"/>
        </w:rPr>
        <w:t>Повторна відмова не позбавляє права розробника проектів землеустрою щодо відведення земельних ділянок та щодо консолідації земельних ділянок усунути недоліки проекту та подати його на погодження.”.</w:t>
      </w:r>
    </w:p>
    <w:p w:rsidR="00134AF8" w:rsidRPr="00134AF8" w:rsidRDefault="00134AF8" w:rsidP="00134AF8">
      <w:pPr>
        <w:pStyle w:val="a3"/>
        <w:rPr>
          <w:rStyle w:val="rvts9"/>
          <w:rFonts w:ascii="Times New Roman" w:hAnsi="Times New Roman"/>
        </w:rPr>
      </w:pPr>
      <w:r w:rsidRPr="00134AF8">
        <w:rPr>
          <w:rFonts w:ascii="Times New Roman" w:hAnsi="Times New Roman"/>
          <w:sz w:val="28"/>
          <w:szCs w:val="28"/>
        </w:rPr>
        <w:t>2. </w:t>
      </w:r>
      <w:r w:rsidRPr="00134AF8">
        <w:rPr>
          <w:rFonts w:ascii="Times New Roman" w:hAnsi="Times New Roman"/>
          <w:sz w:val="28"/>
          <w:szCs w:val="28"/>
          <w:shd w:val="clear" w:color="auto" w:fill="FFFFFF"/>
        </w:rPr>
        <w:t>С</w:t>
      </w:r>
      <w:r w:rsidRPr="00134AF8">
        <w:rPr>
          <w:rStyle w:val="rvts9"/>
          <w:rFonts w:ascii="Times New Roman" w:hAnsi="Times New Roman"/>
          <w:sz w:val="28"/>
          <w:szCs w:val="28"/>
        </w:rPr>
        <w:t xml:space="preserve">таттю 3, частини першу — шосту статті 5 </w:t>
      </w:r>
      <w:r w:rsidRPr="00134AF8">
        <w:rPr>
          <w:rFonts w:ascii="Times New Roman" w:hAnsi="Times New Roman"/>
          <w:sz w:val="28"/>
          <w:szCs w:val="28"/>
        </w:rPr>
        <w:t>Закону України “</w:t>
      </w:r>
      <w:r w:rsidRPr="00134AF8">
        <w:rPr>
          <w:rStyle w:val="rvts9"/>
          <w:rFonts w:ascii="Times New Roman" w:hAnsi="Times New Roman"/>
          <w:sz w:val="28"/>
          <w:szCs w:val="28"/>
        </w:rPr>
        <w:t>Про особисте селянське господарство</w:t>
      </w:r>
      <w:r w:rsidRPr="00134AF8">
        <w:rPr>
          <w:rFonts w:ascii="Times New Roman" w:hAnsi="Times New Roman"/>
          <w:sz w:val="28"/>
          <w:szCs w:val="28"/>
        </w:rPr>
        <w:t>” (</w:t>
      </w:r>
      <w:r w:rsidRPr="00134AF8">
        <w:rPr>
          <w:rFonts w:ascii="Times New Roman" w:hAnsi="Times New Roman"/>
          <w:sz w:val="28"/>
          <w:szCs w:val="28"/>
          <w:shd w:val="clear" w:color="auto" w:fill="FFFFFF"/>
        </w:rPr>
        <w:t xml:space="preserve">Відомості Верховної Ради України, 2003 р., № 29, ст. 232; 2015 р., № 21, ст. 133) </w:t>
      </w:r>
      <w:r w:rsidRPr="00134AF8">
        <w:rPr>
          <w:rStyle w:val="rvts9"/>
          <w:rFonts w:ascii="Times New Roman" w:hAnsi="Times New Roman"/>
          <w:sz w:val="28"/>
          <w:szCs w:val="28"/>
        </w:rPr>
        <w:t>виключити.</w:t>
      </w:r>
    </w:p>
    <w:p w:rsidR="00134AF8" w:rsidRPr="00134AF8" w:rsidRDefault="00134AF8" w:rsidP="00134AF8">
      <w:pPr>
        <w:pStyle w:val="a3"/>
        <w:rPr>
          <w:rFonts w:ascii="Times New Roman" w:hAnsi="Times New Roman"/>
          <w:lang w:eastAsia="uk-UA"/>
        </w:rPr>
      </w:pPr>
      <w:r w:rsidRPr="00134AF8">
        <w:rPr>
          <w:rFonts w:ascii="Times New Roman" w:hAnsi="Times New Roman"/>
          <w:sz w:val="28"/>
          <w:szCs w:val="28"/>
        </w:rPr>
        <w:t>3. У Законі України “Про землеустрій” (</w:t>
      </w:r>
      <w:r w:rsidRPr="00134AF8">
        <w:rPr>
          <w:rFonts w:ascii="Times New Roman" w:hAnsi="Times New Roman"/>
          <w:sz w:val="28"/>
          <w:szCs w:val="28"/>
          <w:shd w:val="clear" w:color="auto" w:fill="FFFFFF"/>
        </w:rPr>
        <w:t>Відомості Верховної Ради України, 2003 р., № 36, ст. 282 із наступними змінами):</w:t>
      </w:r>
    </w:p>
    <w:p w:rsidR="00134AF8" w:rsidRPr="00134AF8" w:rsidRDefault="00134AF8" w:rsidP="00134AF8">
      <w:pPr>
        <w:pStyle w:val="a3"/>
        <w:rPr>
          <w:rFonts w:ascii="Times New Roman" w:hAnsi="Times New Roman"/>
          <w:sz w:val="28"/>
          <w:szCs w:val="28"/>
          <w:lang w:eastAsia="uk-UA"/>
        </w:rPr>
      </w:pPr>
      <w:r w:rsidRPr="00134AF8">
        <w:rPr>
          <w:rFonts w:ascii="Times New Roman" w:hAnsi="Times New Roman"/>
          <w:sz w:val="28"/>
          <w:szCs w:val="28"/>
          <w:lang w:eastAsia="uk-UA"/>
        </w:rPr>
        <w:t xml:space="preserve">1) статтю 1 після абзацу сьомого доповнити новим абзацом такого змісту: </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 xml:space="preserve">“консолідація земель — комплекс організаційних, правових, землевпорядних та інших заходів, що полягає в економічно обґрунтованому об’єднанні землевласниками земельних ділянок всіх </w:t>
      </w:r>
      <w:r w:rsidRPr="00134AF8">
        <w:rPr>
          <w:rFonts w:ascii="Times New Roman" w:hAnsi="Times New Roman"/>
          <w:sz w:val="28"/>
          <w:szCs w:val="28"/>
        </w:rPr>
        <w:lastRenderedPageBreak/>
        <w:t>категорій та форм власності, місце розташування, розміри та конфігурація яких забезпечують стале землекористування;”.</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У зв’язку з цим абзаци восьмий — шістнадцятий вважати відповідно абзацами дев’ятим — сімнадцятим;</w:t>
      </w:r>
    </w:p>
    <w:p w:rsidR="00134AF8" w:rsidRPr="00134AF8" w:rsidRDefault="00134AF8" w:rsidP="00134AF8">
      <w:pPr>
        <w:pStyle w:val="a3"/>
        <w:rPr>
          <w:rFonts w:ascii="Times New Roman" w:hAnsi="Times New Roman"/>
          <w:sz w:val="28"/>
          <w:szCs w:val="28"/>
          <w:lang w:eastAsia="uk-UA"/>
        </w:rPr>
      </w:pPr>
      <w:r w:rsidRPr="00134AF8">
        <w:rPr>
          <w:rFonts w:ascii="Times New Roman" w:hAnsi="Times New Roman"/>
          <w:sz w:val="28"/>
          <w:szCs w:val="28"/>
          <w:lang w:eastAsia="uk-UA"/>
        </w:rPr>
        <w:t xml:space="preserve">2) частину другу статті 25 доповнити пунктом </w:t>
      </w:r>
      <w:r w:rsidRPr="00134AF8">
        <w:rPr>
          <w:rFonts w:ascii="Times New Roman" w:hAnsi="Times New Roman"/>
          <w:sz w:val="28"/>
          <w:szCs w:val="28"/>
        </w:rPr>
        <w:t>“</w:t>
      </w:r>
      <w:r w:rsidRPr="00134AF8">
        <w:rPr>
          <w:rFonts w:ascii="Times New Roman" w:hAnsi="Times New Roman"/>
          <w:sz w:val="28"/>
          <w:szCs w:val="28"/>
          <w:lang w:eastAsia="uk-UA"/>
        </w:rPr>
        <w:t>ґ</w:t>
      </w:r>
      <w:r w:rsidRPr="00134AF8">
        <w:rPr>
          <w:rFonts w:ascii="Times New Roman" w:hAnsi="Times New Roman"/>
          <w:sz w:val="28"/>
          <w:szCs w:val="28"/>
          <w:vertAlign w:val="superscript"/>
          <w:lang w:eastAsia="uk-UA"/>
        </w:rPr>
        <w:t>1</w:t>
      </w:r>
      <w:r w:rsidRPr="00134AF8">
        <w:rPr>
          <w:rFonts w:ascii="Times New Roman" w:hAnsi="Times New Roman"/>
          <w:sz w:val="28"/>
          <w:szCs w:val="28"/>
        </w:rPr>
        <w:t>”</w:t>
      </w:r>
      <w:r w:rsidRPr="00134AF8">
        <w:rPr>
          <w:rFonts w:ascii="Times New Roman" w:hAnsi="Times New Roman"/>
          <w:sz w:val="28"/>
          <w:szCs w:val="28"/>
          <w:lang w:eastAsia="uk-UA"/>
        </w:rPr>
        <w:t xml:space="preserve"> такого змісту:</w:t>
      </w:r>
    </w:p>
    <w:p w:rsidR="00134AF8" w:rsidRDefault="00134AF8" w:rsidP="00134AF8">
      <w:pPr>
        <w:pStyle w:val="a3"/>
        <w:rPr>
          <w:rFonts w:ascii="Times New Roman" w:hAnsi="Times New Roman"/>
          <w:sz w:val="28"/>
          <w:szCs w:val="28"/>
          <w:lang w:eastAsia="uk-UA"/>
        </w:rPr>
      </w:pPr>
      <w:r w:rsidRPr="00134AF8">
        <w:rPr>
          <w:rFonts w:ascii="Times New Roman" w:hAnsi="Times New Roman"/>
          <w:sz w:val="28"/>
          <w:szCs w:val="28"/>
        </w:rPr>
        <w:t>“</w:t>
      </w:r>
      <w:r w:rsidRPr="00134AF8">
        <w:rPr>
          <w:rFonts w:ascii="Times New Roman" w:hAnsi="Times New Roman"/>
          <w:sz w:val="28"/>
          <w:szCs w:val="28"/>
          <w:lang w:eastAsia="uk-UA"/>
        </w:rPr>
        <w:t>ґ</w:t>
      </w:r>
      <w:r w:rsidRPr="00134AF8">
        <w:rPr>
          <w:rFonts w:ascii="Times New Roman" w:hAnsi="Times New Roman"/>
          <w:sz w:val="28"/>
          <w:szCs w:val="28"/>
          <w:vertAlign w:val="superscript"/>
          <w:lang w:eastAsia="uk-UA"/>
        </w:rPr>
        <w:t>1</w:t>
      </w:r>
      <w:r w:rsidRPr="00134AF8">
        <w:rPr>
          <w:rFonts w:ascii="Times New Roman" w:hAnsi="Times New Roman"/>
          <w:sz w:val="28"/>
          <w:szCs w:val="28"/>
          <w:lang w:eastAsia="uk-UA"/>
        </w:rPr>
        <w:t>) проекти землеустрою щодо консолідації</w:t>
      </w:r>
      <w:r>
        <w:rPr>
          <w:rFonts w:ascii="Times New Roman" w:hAnsi="Times New Roman"/>
          <w:sz w:val="28"/>
          <w:szCs w:val="28"/>
          <w:lang w:eastAsia="uk-UA"/>
        </w:rPr>
        <w:t xml:space="preserve"> земельних ділянок;</w:t>
      </w:r>
      <w:r>
        <w:rPr>
          <w:rFonts w:ascii="Times New Roman" w:hAnsi="Times New Roman"/>
          <w:sz w:val="28"/>
          <w:szCs w:val="28"/>
        </w:rPr>
        <w:t>”</w:t>
      </w:r>
      <w:r>
        <w:rPr>
          <w:rFonts w:ascii="Times New Roman" w:hAnsi="Times New Roman"/>
          <w:sz w:val="28"/>
          <w:szCs w:val="28"/>
          <w:lang w:eastAsia="uk-UA"/>
        </w:rPr>
        <w:t>;</w:t>
      </w:r>
    </w:p>
    <w:p w:rsidR="00134AF8" w:rsidRDefault="00134AF8" w:rsidP="00134AF8">
      <w:pPr>
        <w:pStyle w:val="a3"/>
        <w:rPr>
          <w:rFonts w:ascii="Times New Roman" w:hAnsi="Times New Roman"/>
          <w:sz w:val="28"/>
          <w:szCs w:val="28"/>
          <w:lang w:eastAsia="uk-UA"/>
        </w:rPr>
      </w:pPr>
      <w:r>
        <w:rPr>
          <w:rFonts w:ascii="Times New Roman" w:hAnsi="Times New Roman"/>
          <w:sz w:val="28"/>
          <w:szCs w:val="28"/>
          <w:lang w:eastAsia="uk-UA"/>
        </w:rPr>
        <w:t>3) доповнити Закон статтею 50</w:t>
      </w:r>
      <w:r>
        <w:rPr>
          <w:rFonts w:ascii="Times New Roman" w:hAnsi="Times New Roman"/>
          <w:sz w:val="28"/>
          <w:szCs w:val="28"/>
          <w:vertAlign w:val="superscript"/>
          <w:lang w:eastAsia="uk-UA"/>
        </w:rPr>
        <w:t>1</w:t>
      </w:r>
      <w:r>
        <w:rPr>
          <w:rFonts w:ascii="Times New Roman" w:hAnsi="Times New Roman"/>
          <w:sz w:val="28"/>
          <w:szCs w:val="28"/>
          <w:lang w:eastAsia="uk-UA"/>
        </w:rPr>
        <w:t xml:space="preserve"> такого змісту:</w:t>
      </w:r>
    </w:p>
    <w:p w:rsidR="00134AF8" w:rsidRDefault="00134AF8" w:rsidP="00134AF8">
      <w:pPr>
        <w:pStyle w:val="a3"/>
        <w:spacing w:before="360" w:after="240"/>
        <w:ind w:left="2143" w:hanging="1576"/>
        <w:jc w:val="left"/>
        <w:rPr>
          <w:rFonts w:ascii="Times New Roman" w:hAnsi="Times New Roman"/>
          <w:sz w:val="28"/>
          <w:szCs w:val="28"/>
        </w:rPr>
      </w:pPr>
      <w:r>
        <w:rPr>
          <w:rFonts w:ascii="Times New Roman" w:hAnsi="Times New Roman"/>
          <w:sz w:val="28"/>
          <w:szCs w:val="28"/>
        </w:rPr>
        <w:t>“Стаття 50</w:t>
      </w:r>
      <w:r>
        <w:rPr>
          <w:rFonts w:ascii="Times New Roman" w:hAnsi="Times New Roman"/>
          <w:sz w:val="28"/>
          <w:szCs w:val="28"/>
          <w:vertAlign w:val="superscript"/>
        </w:rPr>
        <w:t>1</w:t>
      </w:r>
      <w:r>
        <w:rPr>
          <w:rFonts w:ascii="Times New Roman" w:hAnsi="Times New Roman"/>
          <w:sz w:val="28"/>
          <w:szCs w:val="28"/>
        </w:rPr>
        <w:t>. Проект землеустрою щодо консолідації земельних ділянок</w:t>
      </w:r>
    </w:p>
    <w:p w:rsidR="00134AF8" w:rsidRDefault="00134AF8" w:rsidP="00134AF8">
      <w:pPr>
        <w:pStyle w:val="a3"/>
        <w:rPr>
          <w:rFonts w:ascii="Times New Roman" w:hAnsi="Times New Roman"/>
          <w:sz w:val="28"/>
          <w:szCs w:val="28"/>
        </w:rPr>
      </w:pPr>
      <w:r>
        <w:rPr>
          <w:rFonts w:ascii="Times New Roman" w:hAnsi="Times New Roman"/>
          <w:sz w:val="28"/>
          <w:szCs w:val="28"/>
        </w:rPr>
        <w:t>Проекти землеустрою щодо консолідації земельних ділянок розробляються з метою усунення недоліків земельних ділянок (черезсмужжя, дрібноконтурність, відсутність доступу до доріг та комунікацій тощо), а також можуть передбачати здійснення заходів щодо поділу, об’єднання, обміну, купівлі-продажу земельних ділянок, встановлення земельних сервітутів, укладення, зміни договорів про користування (договори найму, оренди, суперфіцію, емфітевзису) земельними ділянками.</w:t>
      </w:r>
    </w:p>
    <w:p w:rsidR="00134AF8" w:rsidRDefault="00134AF8" w:rsidP="00134AF8">
      <w:pPr>
        <w:pStyle w:val="a3"/>
        <w:rPr>
          <w:rFonts w:ascii="Times New Roman" w:hAnsi="Times New Roman"/>
          <w:sz w:val="28"/>
          <w:szCs w:val="28"/>
        </w:rPr>
      </w:pPr>
      <w:r>
        <w:rPr>
          <w:rFonts w:ascii="Times New Roman" w:hAnsi="Times New Roman"/>
          <w:sz w:val="28"/>
          <w:szCs w:val="28"/>
        </w:rPr>
        <w:t xml:space="preserve">Проекти землеустрою щодо консолідації земельних ділянок включають: </w:t>
      </w:r>
    </w:p>
    <w:p w:rsidR="00134AF8" w:rsidRDefault="00134AF8" w:rsidP="00134AF8">
      <w:pPr>
        <w:pStyle w:val="a3"/>
        <w:rPr>
          <w:rFonts w:ascii="Times New Roman" w:hAnsi="Times New Roman"/>
          <w:sz w:val="28"/>
          <w:szCs w:val="28"/>
        </w:rPr>
      </w:pPr>
      <w:r>
        <w:rPr>
          <w:rFonts w:ascii="Times New Roman" w:hAnsi="Times New Roman"/>
          <w:sz w:val="28"/>
          <w:szCs w:val="28"/>
        </w:rPr>
        <w:t>завдання на розроблення проекту землеустрою;</w:t>
      </w:r>
    </w:p>
    <w:p w:rsidR="00134AF8" w:rsidRDefault="00134AF8" w:rsidP="00134AF8">
      <w:pPr>
        <w:pStyle w:val="a3"/>
        <w:rPr>
          <w:rFonts w:ascii="Times New Roman" w:hAnsi="Times New Roman"/>
          <w:sz w:val="28"/>
          <w:szCs w:val="28"/>
        </w:rPr>
      </w:pPr>
      <w:bookmarkStart w:id="28" w:name="n495"/>
      <w:bookmarkEnd w:id="28"/>
      <w:r>
        <w:rPr>
          <w:rFonts w:ascii="Times New Roman" w:hAnsi="Times New Roman"/>
          <w:sz w:val="28"/>
          <w:szCs w:val="28"/>
        </w:rPr>
        <w:t>пояснювальну записку;</w:t>
      </w:r>
    </w:p>
    <w:p w:rsidR="00134AF8" w:rsidRDefault="00134AF8" w:rsidP="00134AF8">
      <w:pPr>
        <w:pStyle w:val="a3"/>
        <w:rPr>
          <w:rFonts w:ascii="Times New Roman" w:hAnsi="Times New Roman"/>
          <w:sz w:val="28"/>
          <w:szCs w:val="28"/>
        </w:rPr>
      </w:pPr>
      <w:bookmarkStart w:id="29" w:name="n496"/>
      <w:bookmarkStart w:id="30" w:name="n497"/>
      <w:bookmarkStart w:id="31" w:name="n498"/>
      <w:bookmarkStart w:id="32" w:name="n499"/>
      <w:bookmarkStart w:id="33" w:name="n500"/>
      <w:bookmarkEnd w:id="29"/>
      <w:bookmarkEnd w:id="30"/>
      <w:bookmarkEnd w:id="31"/>
      <w:bookmarkEnd w:id="32"/>
      <w:bookmarkEnd w:id="33"/>
      <w:r>
        <w:rPr>
          <w:rFonts w:ascii="Times New Roman" w:hAnsi="Times New Roman"/>
          <w:sz w:val="28"/>
          <w:szCs w:val="28"/>
        </w:rPr>
        <w:t>матеріали геодезичних вишукувань та землевпорядного проектування (у разі формування земельних ділянок);</w:t>
      </w:r>
    </w:p>
    <w:p w:rsidR="00134AF8" w:rsidRDefault="00134AF8" w:rsidP="00134AF8">
      <w:pPr>
        <w:pStyle w:val="a3"/>
        <w:rPr>
          <w:rFonts w:ascii="Times New Roman" w:hAnsi="Times New Roman"/>
          <w:sz w:val="28"/>
          <w:szCs w:val="28"/>
        </w:rPr>
      </w:pPr>
      <w:bookmarkStart w:id="34" w:name="n501"/>
      <w:bookmarkEnd w:id="34"/>
      <w:r>
        <w:rPr>
          <w:rFonts w:ascii="Times New Roman" w:hAnsi="Times New Roman"/>
          <w:sz w:val="28"/>
          <w:szCs w:val="28"/>
        </w:rPr>
        <w:t>відомості про обчислення площі земельних ділянок (у разі їх формування);</w:t>
      </w:r>
    </w:p>
    <w:p w:rsidR="00134AF8" w:rsidRDefault="00134AF8" w:rsidP="00134AF8">
      <w:pPr>
        <w:pStyle w:val="a3"/>
        <w:rPr>
          <w:rFonts w:ascii="Times New Roman" w:hAnsi="Times New Roman"/>
          <w:sz w:val="28"/>
          <w:szCs w:val="28"/>
        </w:rPr>
      </w:pPr>
      <w:bookmarkStart w:id="35" w:name="n502"/>
      <w:bookmarkEnd w:id="35"/>
      <w:r>
        <w:rPr>
          <w:rFonts w:ascii="Times New Roman" w:hAnsi="Times New Roman"/>
          <w:sz w:val="28"/>
          <w:szCs w:val="28"/>
        </w:rPr>
        <w:t>відомості про об’єкти нерухомого майна, які розташовані на земельних ділянках, щодо яких здійснюється консолідація;</w:t>
      </w:r>
    </w:p>
    <w:p w:rsidR="00134AF8" w:rsidRDefault="00134AF8" w:rsidP="00134AF8">
      <w:pPr>
        <w:pStyle w:val="a3"/>
        <w:rPr>
          <w:rFonts w:ascii="Times New Roman" w:hAnsi="Times New Roman"/>
          <w:sz w:val="28"/>
          <w:szCs w:val="28"/>
        </w:rPr>
      </w:pPr>
      <w:bookmarkStart w:id="36" w:name="n503"/>
      <w:bookmarkStart w:id="37" w:name="n504"/>
      <w:bookmarkEnd w:id="36"/>
      <w:bookmarkEnd w:id="37"/>
      <w:r>
        <w:rPr>
          <w:rFonts w:ascii="Times New Roman" w:hAnsi="Times New Roman"/>
          <w:sz w:val="28"/>
          <w:szCs w:val="28"/>
        </w:rPr>
        <w:t>розрахунок розміру втрат сільськогосподарського та лісогосподарського виробництва (у випадках, передбачених законом);</w:t>
      </w:r>
    </w:p>
    <w:p w:rsidR="00134AF8" w:rsidRDefault="00134AF8" w:rsidP="00134AF8">
      <w:pPr>
        <w:pStyle w:val="a3"/>
        <w:rPr>
          <w:rFonts w:ascii="Times New Roman" w:hAnsi="Times New Roman"/>
          <w:sz w:val="28"/>
          <w:szCs w:val="28"/>
        </w:rPr>
      </w:pPr>
      <w:bookmarkStart w:id="38" w:name="n505"/>
      <w:bookmarkEnd w:id="38"/>
      <w:r>
        <w:rPr>
          <w:rFonts w:ascii="Times New Roman" w:hAnsi="Times New Roman"/>
          <w:sz w:val="28"/>
          <w:szCs w:val="28"/>
        </w:rPr>
        <w:t>розрахунок розміру збитків;</w:t>
      </w:r>
    </w:p>
    <w:p w:rsidR="00134AF8" w:rsidRDefault="00134AF8" w:rsidP="00134AF8">
      <w:pPr>
        <w:pStyle w:val="a3"/>
        <w:rPr>
          <w:rFonts w:ascii="Times New Roman" w:hAnsi="Times New Roman"/>
          <w:sz w:val="28"/>
          <w:szCs w:val="28"/>
        </w:rPr>
      </w:pPr>
      <w:bookmarkStart w:id="39" w:name="n506"/>
      <w:bookmarkEnd w:id="39"/>
      <w:r>
        <w:rPr>
          <w:rFonts w:ascii="Times New Roman" w:hAnsi="Times New Roman"/>
          <w:sz w:val="28"/>
          <w:szCs w:val="28"/>
        </w:rPr>
        <w:t>акт приймання-передачі межових знаків на зберігання (у разі формування земельних ділянок);</w:t>
      </w:r>
    </w:p>
    <w:p w:rsidR="00134AF8" w:rsidRDefault="00134AF8" w:rsidP="00134AF8">
      <w:pPr>
        <w:pStyle w:val="a3"/>
        <w:rPr>
          <w:rFonts w:ascii="Times New Roman" w:hAnsi="Times New Roman"/>
          <w:sz w:val="28"/>
          <w:szCs w:val="28"/>
        </w:rPr>
      </w:pPr>
      <w:bookmarkStart w:id="40" w:name="n507"/>
      <w:bookmarkEnd w:id="40"/>
      <w:r>
        <w:rPr>
          <w:rFonts w:ascii="Times New Roman" w:hAnsi="Times New Roman"/>
          <w:sz w:val="28"/>
          <w:szCs w:val="28"/>
        </w:rPr>
        <w:t>акт перенесення в натуру (на місцевість) меж охоронних зон, зон санітарної охорони, санітарно-захисних зон і зон особливого режиму використання земель за їх наявності (у разі формування земельних ділянок);</w:t>
      </w:r>
    </w:p>
    <w:p w:rsidR="00134AF8" w:rsidRDefault="00134AF8" w:rsidP="00134AF8">
      <w:pPr>
        <w:pStyle w:val="a3"/>
        <w:rPr>
          <w:rFonts w:ascii="Times New Roman" w:hAnsi="Times New Roman"/>
          <w:sz w:val="28"/>
          <w:szCs w:val="28"/>
        </w:rPr>
      </w:pPr>
      <w:bookmarkStart w:id="41" w:name="n508"/>
      <w:bookmarkEnd w:id="41"/>
      <w:r>
        <w:rPr>
          <w:rFonts w:ascii="Times New Roman" w:hAnsi="Times New Roman"/>
          <w:sz w:val="28"/>
          <w:szCs w:val="28"/>
        </w:rPr>
        <w:t>перелік обмежень у використанні земельних ділянок;</w:t>
      </w:r>
    </w:p>
    <w:p w:rsidR="00134AF8" w:rsidRPr="00134AF8" w:rsidRDefault="00134AF8" w:rsidP="00134AF8">
      <w:pPr>
        <w:pStyle w:val="a3"/>
        <w:rPr>
          <w:rFonts w:ascii="Times New Roman" w:hAnsi="Times New Roman"/>
          <w:sz w:val="28"/>
          <w:szCs w:val="28"/>
        </w:rPr>
      </w:pPr>
      <w:bookmarkStart w:id="42" w:name="n509"/>
      <w:bookmarkEnd w:id="42"/>
      <w:r>
        <w:rPr>
          <w:rFonts w:ascii="Times New Roman" w:hAnsi="Times New Roman"/>
          <w:sz w:val="28"/>
          <w:szCs w:val="28"/>
        </w:rPr>
        <w:lastRenderedPageBreak/>
        <w:t xml:space="preserve">графічні матеріали, на яких зазначено існуюче (фактичне) місце </w:t>
      </w:r>
      <w:r w:rsidRPr="00134AF8">
        <w:rPr>
          <w:rFonts w:ascii="Times New Roman" w:hAnsi="Times New Roman"/>
          <w:sz w:val="28"/>
          <w:szCs w:val="28"/>
        </w:rPr>
        <w:t>розташування земельної ділянки (земельних ділянок) із зазначенням форми власності, власників і землекористувачів;</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графічні матеріали, на яких зазначено запроектоване місце розташування земельної ділянки (земельних ділянок) із зазначенням форми власності, власників і землекористувачів;</w:t>
      </w:r>
    </w:p>
    <w:p w:rsidR="00134AF8" w:rsidRPr="00134AF8" w:rsidRDefault="00134AF8" w:rsidP="00134AF8">
      <w:pPr>
        <w:pStyle w:val="a3"/>
        <w:rPr>
          <w:rFonts w:ascii="Times New Roman" w:hAnsi="Times New Roman"/>
          <w:sz w:val="28"/>
          <w:szCs w:val="28"/>
        </w:rPr>
      </w:pPr>
      <w:bookmarkStart w:id="43" w:name="n510"/>
      <w:bookmarkEnd w:id="43"/>
      <w:r w:rsidRPr="00134AF8">
        <w:rPr>
          <w:rFonts w:ascii="Times New Roman" w:hAnsi="Times New Roman"/>
          <w:sz w:val="28"/>
          <w:szCs w:val="28"/>
        </w:rPr>
        <w:t>кадастровий план;</w:t>
      </w:r>
    </w:p>
    <w:p w:rsidR="00134AF8" w:rsidRPr="00134AF8" w:rsidRDefault="00134AF8" w:rsidP="00134AF8">
      <w:pPr>
        <w:pStyle w:val="a3"/>
        <w:rPr>
          <w:rFonts w:ascii="Times New Roman" w:hAnsi="Times New Roman"/>
          <w:sz w:val="28"/>
          <w:szCs w:val="28"/>
        </w:rPr>
      </w:pPr>
      <w:bookmarkStart w:id="44" w:name="n511"/>
      <w:bookmarkEnd w:id="44"/>
      <w:r w:rsidRPr="00134AF8">
        <w:rPr>
          <w:rFonts w:ascii="Times New Roman" w:hAnsi="Times New Roman"/>
          <w:sz w:val="28"/>
          <w:szCs w:val="28"/>
        </w:rPr>
        <w:t>матеріали перенесення меж земельної ділянки в натуру (на місцевість)</w:t>
      </w:r>
      <w:r w:rsidRPr="00134AF8">
        <w:rPr>
          <w:rFonts w:ascii="Times New Roman" w:hAnsi="Times New Roman"/>
          <w:sz w:val="28"/>
          <w:szCs w:val="28"/>
        </w:rPr>
        <w:br/>
        <w:t>(у разі формування земельних ділянок);</w:t>
      </w:r>
    </w:p>
    <w:p w:rsidR="00134AF8" w:rsidRPr="00134AF8" w:rsidRDefault="00134AF8" w:rsidP="00134AF8">
      <w:pPr>
        <w:pStyle w:val="a3"/>
        <w:rPr>
          <w:rFonts w:ascii="Times New Roman" w:hAnsi="Times New Roman"/>
          <w:sz w:val="28"/>
          <w:szCs w:val="28"/>
        </w:rPr>
      </w:pPr>
      <w:bookmarkStart w:id="45" w:name="n512"/>
      <w:bookmarkEnd w:id="45"/>
      <w:r w:rsidRPr="00134AF8">
        <w:rPr>
          <w:rFonts w:ascii="Times New Roman" w:hAnsi="Times New Roman"/>
          <w:sz w:val="28"/>
          <w:szCs w:val="28"/>
        </w:rPr>
        <w:t>матеріали погодження проекту землеустрою.”.</w:t>
      </w:r>
    </w:p>
    <w:p w:rsidR="00134AF8" w:rsidRPr="00134AF8" w:rsidRDefault="00134AF8" w:rsidP="00134AF8">
      <w:pPr>
        <w:pStyle w:val="a3"/>
        <w:rPr>
          <w:rFonts w:ascii="Times New Roman" w:hAnsi="Times New Roman"/>
          <w:sz w:val="28"/>
          <w:szCs w:val="28"/>
          <w:lang w:eastAsia="uk-UA"/>
        </w:rPr>
      </w:pPr>
      <w:r w:rsidRPr="00134AF8">
        <w:rPr>
          <w:rFonts w:ascii="Times New Roman" w:hAnsi="Times New Roman"/>
          <w:sz w:val="28"/>
          <w:szCs w:val="28"/>
          <w:lang w:val="ru-RU"/>
        </w:rPr>
        <w:t>4</w:t>
      </w:r>
      <w:r w:rsidRPr="00134AF8">
        <w:rPr>
          <w:rFonts w:ascii="Times New Roman" w:hAnsi="Times New Roman"/>
          <w:sz w:val="28"/>
          <w:szCs w:val="28"/>
        </w:rPr>
        <w:t>. У Законі України “</w:t>
      </w:r>
      <w:r w:rsidRPr="00134AF8">
        <w:rPr>
          <w:rStyle w:val="rvts9"/>
          <w:rFonts w:ascii="Times New Roman" w:hAnsi="Times New Roman"/>
          <w:sz w:val="28"/>
          <w:szCs w:val="28"/>
        </w:rPr>
        <w:t>Про фермерське господарство</w:t>
      </w:r>
      <w:r w:rsidRPr="00134AF8">
        <w:rPr>
          <w:rFonts w:ascii="Times New Roman" w:hAnsi="Times New Roman"/>
          <w:sz w:val="28"/>
          <w:szCs w:val="28"/>
        </w:rPr>
        <w:t>” (</w:t>
      </w:r>
      <w:r w:rsidRPr="00134AF8">
        <w:rPr>
          <w:rFonts w:ascii="Times New Roman" w:hAnsi="Times New Roman"/>
          <w:sz w:val="28"/>
          <w:szCs w:val="28"/>
          <w:shd w:val="clear" w:color="auto" w:fill="FFFFFF"/>
        </w:rPr>
        <w:t>Відомості Верховної Ради України, 2003</w:t>
      </w:r>
      <w:r w:rsidRPr="00134AF8">
        <w:rPr>
          <w:rFonts w:ascii="Times New Roman" w:hAnsi="Times New Roman"/>
          <w:sz w:val="28"/>
          <w:szCs w:val="28"/>
          <w:shd w:val="clear" w:color="auto" w:fill="FFFFFF"/>
          <w:lang w:val="ru-RU"/>
        </w:rPr>
        <w:t xml:space="preserve"> р.</w:t>
      </w:r>
      <w:r w:rsidRPr="00134AF8">
        <w:rPr>
          <w:rFonts w:ascii="Times New Roman" w:hAnsi="Times New Roman"/>
          <w:sz w:val="28"/>
          <w:szCs w:val="28"/>
          <w:shd w:val="clear" w:color="auto" w:fill="FFFFFF"/>
        </w:rPr>
        <w:t xml:space="preserve">, № 45, ст. 363 </w:t>
      </w:r>
      <w:r w:rsidRPr="00134AF8">
        <w:rPr>
          <w:rFonts w:ascii="Times New Roman" w:hAnsi="Times New Roman"/>
          <w:sz w:val="28"/>
          <w:szCs w:val="28"/>
        </w:rPr>
        <w:t>із наступними змінами)</w:t>
      </w:r>
      <w:r w:rsidRPr="00134AF8">
        <w:rPr>
          <w:rFonts w:ascii="Times New Roman" w:hAnsi="Times New Roman"/>
          <w:sz w:val="28"/>
          <w:szCs w:val="28"/>
          <w:lang w:eastAsia="uk-UA"/>
        </w:rPr>
        <w:t>:</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1) частину першу статті 1 викласти в такій редакції:</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“1. Фермерське господарство є формою підприємницької діяльності громадян, які виявили бажання виробляти товарну сільськогосподарську продукцію, здійснювати її переробку та реалізацію з метою отримання прибутку.”;</w:t>
      </w:r>
    </w:p>
    <w:p w:rsidR="00134AF8" w:rsidRPr="00134AF8" w:rsidRDefault="00134AF8" w:rsidP="00134AF8">
      <w:pPr>
        <w:pStyle w:val="a3"/>
        <w:rPr>
          <w:rFonts w:ascii="Times New Roman" w:hAnsi="Times New Roman"/>
          <w:sz w:val="28"/>
          <w:szCs w:val="28"/>
        </w:rPr>
      </w:pPr>
      <w:r w:rsidRPr="00134AF8">
        <w:rPr>
          <w:rFonts w:ascii="Times New Roman" w:hAnsi="Times New Roman"/>
          <w:sz w:val="28"/>
          <w:szCs w:val="28"/>
        </w:rPr>
        <w:t>2) частину другу статті 5 та статтю 15 виключити.</w:t>
      </w:r>
    </w:p>
    <w:p w:rsidR="00134AF8" w:rsidRDefault="00134AF8" w:rsidP="00134AF8">
      <w:pPr>
        <w:pStyle w:val="a3"/>
        <w:rPr>
          <w:rFonts w:ascii="Times New Roman" w:hAnsi="Times New Roman"/>
          <w:sz w:val="28"/>
          <w:szCs w:val="28"/>
        </w:rPr>
      </w:pPr>
      <w:r>
        <w:rPr>
          <w:rFonts w:ascii="Times New Roman" w:hAnsi="Times New Roman"/>
          <w:sz w:val="28"/>
          <w:szCs w:val="28"/>
        </w:rPr>
        <w:t xml:space="preserve">5. </w:t>
      </w:r>
      <w:r w:rsidR="00922539">
        <w:rPr>
          <w:rFonts w:ascii="Times New Roman" w:hAnsi="Times New Roman"/>
          <w:sz w:val="28"/>
          <w:szCs w:val="28"/>
        </w:rPr>
        <w:t>Пункт</w:t>
      </w:r>
      <w:r>
        <w:rPr>
          <w:rFonts w:ascii="Times New Roman" w:hAnsi="Times New Roman"/>
          <w:sz w:val="28"/>
          <w:szCs w:val="28"/>
        </w:rPr>
        <w:t xml:space="preserve"> 27 частини першої статті 4 Закону України “Про військово-цивільні адміністрації” (Відомості Верховної Ради України, 2015 р., № 13, ст. 87 із наступними змінами) після слів “на строк понад п’ять років” доповнити словами “, земельних ділянок сільськогосподарського призначення — понад сім років, а земельних ділянок сільськогосподарського призначення, які є земельними ділянками меліорованих земель і на яких проводиться гідротехнічна меліорація</w:t>
      </w:r>
      <w:r w:rsidR="00CD7108">
        <w:rPr>
          <w:rFonts w:ascii="Times New Roman" w:hAnsi="Times New Roman"/>
          <w:sz w:val="28"/>
          <w:szCs w:val="28"/>
        </w:rPr>
        <w:t>,</w:t>
      </w:r>
      <w:r>
        <w:rPr>
          <w:rFonts w:ascii="Times New Roman" w:hAnsi="Times New Roman"/>
          <w:sz w:val="28"/>
          <w:szCs w:val="28"/>
        </w:rPr>
        <w:t xml:space="preserve"> — понад десять років”.</w:t>
      </w:r>
    </w:p>
    <w:p w:rsidR="00134AF8" w:rsidRDefault="00134AF8" w:rsidP="00134AF8">
      <w:pPr>
        <w:pStyle w:val="a3"/>
        <w:rPr>
          <w:rFonts w:ascii="Times New Roman" w:hAnsi="Times New Roman"/>
          <w:sz w:val="28"/>
          <w:szCs w:val="28"/>
        </w:rPr>
      </w:pPr>
      <w:r>
        <w:rPr>
          <w:rFonts w:ascii="Times New Roman" w:hAnsi="Times New Roman"/>
          <w:sz w:val="28"/>
          <w:szCs w:val="28"/>
        </w:rPr>
        <w:t>ІІ. Цей Закон набирає чинності з дня, наступного за днем його опублікування.</w:t>
      </w:r>
    </w:p>
    <w:p w:rsidR="00134AF8" w:rsidRDefault="00134AF8" w:rsidP="00134AF8">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134AF8" w:rsidRDefault="00134AF8" w:rsidP="00134AF8">
      <w:pPr>
        <w:rPr>
          <w:szCs w:val="28"/>
        </w:rPr>
      </w:pPr>
    </w:p>
    <w:p w:rsidR="00134AF8" w:rsidRDefault="00134AF8" w:rsidP="00134AF8"/>
    <w:p w:rsidR="005C3CB4" w:rsidRPr="00134AF8" w:rsidRDefault="005C3CB4" w:rsidP="00134AF8"/>
    <w:sectPr w:rsidR="005C3CB4" w:rsidRPr="00134AF8"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AC1" w:rsidRDefault="00F14AC1">
      <w:r>
        <w:separator/>
      </w:r>
    </w:p>
  </w:endnote>
  <w:endnote w:type="continuationSeparator" w:id="0">
    <w:p w:rsidR="00F14AC1" w:rsidRDefault="00F1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AC1" w:rsidRDefault="00F14AC1">
      <w:r>
        <w:separator/>
      </w:r>
    </w:p>
  </w:footnote>
  <w:footnote w:type="continuationSeparator" w:id="0">
    <w:p w:rsidR="00F14AC1" w:rsidRDefault="00F14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C42858">
      <w:rPr>
        <w:noProof/>
      </w:rPr>
      <w:t>7</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47D0"/>
    <w:rsid w:val="00036992"/>
    <w:rsid w:val="00041951"/>
    <w:rsid w:val="00044CD6"/>
    <w:rsid w:val="000C703E"/>
    <w:rsid w:val="001054BE"/>
    <w:rsid w:val="00134AF8"/>
    <w:rsid w:val="001436AF"/>
    <w:rsid w:val="00157CA9"/>
    <w:rsid w:val="001B02D3"/>
    <w:rsid w:val="00206809"/>
    <w:rsid w:val="002223C5"/>
    <w:rsid w:val="00222A07"/>
    <w:rsid w:val="00271374"/>
    <w:rsid w:val="002729B5"/>
    <w:rsid w:val="002B53D3"/>
    <w:rsid w:val="002D4F54"/>
    <w:rsid w:val="002D5098"/>
    <w:rsid w:val="002F1A96"/>
    <w:rsid w:val="00350001"/>
    <w:rsid w:val="00373C0A"/>
    <w:rsid w:val="004043F5"/>
    <w:rsid w:val="00410732"/>
    <w:rsid w:val="00436C58"/>
    <w:rsid w:val="00437020"/>
    <w:rsid w:val="00445A63"/>
    <w:rsid w:val="00455CFC"/>
    <w:rsid w:val="0053623A"/>
    <w:rsid w:val="005451AA"/>
    <w:rsid w:val="005C3CB4"/>
    <w:rsid w:val="005F44B8"/>
    <w:rsid w:val="005F4706"/>
    <w:rsid w:val="00635060"/>
    <w:rsid w:val="006772DF"/>
    <w:rsid w:val="006A646E"/>
    <w:rsid w:val="006B1EBB"/>
    <w:rsid w:val="006C6D58"/>
    <w:rsid w:val="00712551"/>
    <w:rsid w:val="00723E25"/>
    <w:rsid w:val="007370F8"/>
    <w:rsid w:val="00757FFD"/>
    <w:rsid w:val="00764C95"/>
    <w:rsid w:val="00780723"/>
    <w:rsid w:val="007B5FAB"/>
    <w:rsid w:val="007D1318"/>
    <w:rsid w:val="007E1746"/>
    <w:rsid w:val="008016F2"/>
    <w:rsid w:val="00807B2E"/>
    <w:rsid w:val="00817478"/>
    <w:rsid w:val="00820230"/>
    <w:rsid w:val="00847587"/>
    <w:rsid w:val="008A2F5E"/>
    <w:rsid w:val="008D506E"/>
    <w:rsid w:val="008E0FCE"/>
    <w:rsid w:val="00906AB0"/>
    <w:rsid w:val="00922539"/>
    <w:rsid w:val="00940010"/>
    <w:rsid w:val="00A21DDC"/>
    <w:rsid w:val="00A455BA"/>
    <w:rsid w:val="00AB13C3"/>
    <w:rsid w:val="00AC7310"/>
    <w:rsid w:val="00AD6988"/>
    <w:rsid w:val="00B00C2E"/>
    <w:rsid w:val="00B76F4B"/>
    <w:rsid w:val="00BB56AD"/>
    <w:rsid w:val="00BE3EBC"/>
    <w:rsid w:val="00C3481E"/>
    <w:rsid w:val="00C362EA"/>
    <w:rsid w:val="00C374D2"/>
    <w:rsid w:val="00C42858"/>
    <w:rsid w:val="00C73D46"/>
    <w:rsid w:val="00C93A43"/>
    <w:rsid w:val="00CB44E4"/>
    <w:rsid w:val="00CD1C8A"/>
    <w:rsid w:val="00CD7108"/>
    <w:rsid w:val="00CE5F9A"/>
    <w:rsid w:val="00CF5B3F"/>
    <w:rsid w:val="00D07E2C"/>
    <w:rsid w:val="00D24A22"/>
    <w:rsid w:val="00D4191B"/>
    <w:rsid w:val="00D72B35"/>
    <w:rsid w:val="00D75F53"/>
    <w:rsid w:val="00DC30AC"/>
    <w:rsid w:val="00E02012"/>
    <w:rsid w:val="00E47FEA"/>
    <w:rsid w:val="00E5141E"/>
    <w:rsid w:val="00E61A50"/>
    <w:rsid w:val="00E63D4E"/>
    <w:rsid w:val="00E84FD5"/>
    <w:rsid w:val="00F12004"/>
    <w:rsid w:val="00F14AC1"/>
    <w:rsid w:val="00F23E4E"/>
    <w:rsid w:val="00F37B32"/>
    <w:rsid w:val="00F44363"/>
    <w:rsid w:val="00F5421F"/>
    <w:rsid w:val="00FA62C1"/>
    <w:rsid w:val="00FC329D"/>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1">
    <w:name w:val="Обычный1"/>
    <w:rsid w:val="004043F5"/>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Arial Unicode MS" w:hAnsi="Calibri" w:cs="Arial Unicode MS"/>
      <w:color w:val="000000"/>
      <w:sz w:val="22"/>
      <w:szCs w:val="22"/>
      <w:u w:color="000000"/>
      <w:lang w:val="ru-RU" w:eastAsia="en-US"/>
    </w:rPr>
  </w:style>
  <w:style w:type="paragraph" w:styleId="a9">
    <w:name w:val="List Paragraph"/>
    <w:basedOn w:val="a"/>
    <w:uiPriority w:val="34"/>
    <w:qFormat/>
    <w:rsid w:val="004043F5"/>
    <w:pPr>
      <w:pBdr>
        <w:top w:val="none" w:sz="96" w:space="31" w:color="FFFFFF" w:frame="1"/>
        <w:left w:val="none" w:sz="96" w:space="31" w:color="FFFFFF" w:frame="1"/>
        <w:bottom w:val="none" w:sz="96" w:space="31" w:color="FFFFFF" w:frame="1"/>
        <w:right w:val="none" w:sz="96" w:space="31" w:color="FFFFFF" w:frame="1"/>
        <w:bar w:val="none" w:sz="0" w:color="000000"/>
      </w:pBdr>
      <w:ind w:left="720"/>
      <w:contextualSpacing/>
    </w:pPr>
    <w:rPr>
      <w:rFonts w:ascii="Times New Roman" w:eastAsia="Arial Unicode MS" w:hAnsi="Times New Roman"/>
      <w:sz w:val="24"/>
      <w:szCs w:val="24"/>
      <w:lang w:val="en-US" w:eastAsia="en-US"/>
    </w:rPr>
  </w:style>
  <w:style w:type="character" w:customStyle="1" w:styleId="rvts9">
    <w:name w:val="rvts9"/>
    <w:rsid w:val="004043F5"/>
    <w:rPr>
      <w:rFonts w:cs="Times New Roman"/>
    </w:rPr>
  </w:style>
  <w:style w:type="paragraph" w:customStyle="1" w:styleId="rvps2">
    <w:name w:val="rvps2"/>
    <w:basedOn w:val="a"/>
    <w:rsid w:val="004043F5"/>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1">
    <w:name w:val="Обычный1"/>
    <w:rsid w:val="004043F5"/>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Arial Unicode MS" w:hAnsi="Calibri" w:cs="Arial Unicode MS"/>
      <w:color w:val="000000"/>
      <w:sz w:val="22"/>
      <w:szCs w:val="22"/>
      <w:u w:color="000000"/>
      <w:lang w:val="ru-RU" w:eastAsia="en-US"/>
    </w:rPr>
  </w:style>
  <w:style w:type="paragraph" w:styleId="a9">
    <w:name w:val="List Paragraph"/>
    <w:basedOn w:val="a"/>
    <w:uiPriority w:val="34"/>
    <w:qFormat/>
    <w:rsid w:val="004043F5"/>
    <w:pPr>
      <w:pBdr>
        <w:top w:val="none" w:sz="96" w:space="31" w:color="FFFFFF" w:frame="1"/>
        <w:left w:val="none" w:sz="96" w:space="31" w:color="FFFFFF" w:frame="1"/>
        <w:bottom w:val="none" w:sz="96" w:space="31" w:color="FFFFFF" w:frame="1"/>
        <w:right w:val="none" w:sz="96" w:space="31" w:color="FFFFFF" w:frame="1"/>
        <w:bar w:val="none" w:sz="0" w:color="000000"/>
      </w:pBdr>
      <w:ind w:left="720"/>
      <w:contextualSpacing/>
    </w:pPr>
    <w:rPr>
      <w:rFonts w:ascii="Times New Roman" w:eastAsia="Arial Unicode MS" w:hAnsi="Times New Roman"/>
      <w:sz w:val="24"/>
      <w:szCs w:val="24"/>
      <w:lang w:val="en-US" w:eastAsia="en-US"/>
    </w:rPr>
  </w:style>
  <w:style w:type="character" w:customStyle="1" w:styleId="rvts9">
    <w:name w:val="rvts9"/>
    <w:rsid w:val="004043F5"/>
    <w:rPr>
      <w:rFonts w:cs="Times New Roman"/>
    </w:rPr>
  </w:style>
  <w:style w:type="paragraph" w:customStyle="1" w:styleId="rvps2">
    <w:name w:val="rvps2"/>
    <w:basedOn w:val="a"/>
    <w:rsid w:val="004043F5"/>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124003">
      <w:bodyDiv w:val="1"/>
      <w:marLeft w:val="0"/>
      <w:marRight w:val="0"/>
      <w:marTop w:val="0"/>
      <w:marBottom w:val="0"/>
      <w:divBdr>
        <w:top w:val="none" w:sz="0" w:space="0" w:color="auto"/>
        <w:left w:val="none" w:sz="0" w:space="0" w:color="auto"/>
        <w:bottom w:val="none" w:sz="0" w:space="0" w:color="auto"/>
        <w:right w:val="none" w:sz="0" w:space="0" w:color="auto"/>
      </w:divBdr>
    </w:div>
    <w:div w:id="207920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9398</Words>
  <Characters>5357</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2021-04-28T07:50:00Z</dcterms:created>
  <dcterms:modified xsi:type="dcterms:W3CDTF">2021-04-28T07:50:00Z</dcterms:modified>
</cp:coreProperties>
</file>