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516CAB" w:rsidRPr="006E24D5" w:rsidTr="00F23353">
        <w:tc>
          <w:tcPr>
            <w:tcW w:w="11957" w:type="dxa"/>
            <w:tcBorders>
              <w:top w:val="nil"/>
              <w:left w:val="nil"/>
              <w:bottom w:val="nil"/>
              <w:right w:val="nil"/>
            </w:tcBorders>
          </w:tcPr>
          <w:p w:rsidR="00516CAB" w:rsidRPr="006E24D5" w:rsidRDefault="00516CAB" w:rsidP="00F23353">
            <w:pPr>
              <w:spacing w:after="0" w:line="240" w:lineRule="auto"/>
              <w:rPr>
                <w:rFonts w:eastAsia="Calibri" w:cs="Times New Roman"/>
                <w:color w:val="002060"/>
                <w:sz w:val="32"/>
                <w:szCs w:val="32"/>
                <w:lang w:val="uk-UA"/>
              </w:rPr>
            </w:pPr>
          </w:p>
          <w:p w:rsidR="00516CAB" w:rsidRPr="006E24D5" w:rsidRDefault="00516CAB" w:rsidP="00F23353">
            <w:pPr>
              <w:spacing w:after="0" w:line="240" w:lineRule="auto"/>
              <w:rPr>
                <w:rFonts w:eastAsia="Calibri" w:cs="Times New Roman"/>
                <w:color w:val="002060"/>
                <w:sz w:val="32"/>
                <w:szCs w:val="32"/>
                <w:lang w:val="uk-UA"/>
              </w:rPr>
            </w:pPr>
          </w:p>
          <w:p w:rsidR="00516CAB" w:rsidRPr="006E24D5" w:rsidRDefault="00516CAB" w:rsidP="00F23353">
            <w:pPr>
              <w:spacing w:after="0" w:line="240" w:lineRule="auto"/>
              <w:rPr>
                <w:rFonts w:eastAsia="Calibri" w:cs="Times New Roman"/>
                <w:color w:val="002060"/>
                <w:sz w:val="32"/>
                <w:szCs w:val="32"/>
                <w:lang w:val="uk-UA"/>
              </w:rPr>
            </w:pPr>
          </w:p>
          <w:p w:rsidR="00516CAB" w:rsidRPr="006E24D5" w:rsidRDefault="00516CAB" w:rsidP="00F23353">
            <w:pPr>
              <w:spacing w:before="160" w:after="0" w:line="240" w:lineRule="auto"/>
              <w:ind w:right="34"/>
              <w:jc w:val="center"/>
              <w:rPr>
                <w:rFonts w:eastAsia="Calibri" w:cs="Times New Roman"/>
                <w:color w:val="1829A8"/>
                <w:spacing w:val="20"/>
                <w:sz w:val="32"/>
                <w:szCs w:val="32"/>
                <w:lang w:val="uk-UA"/>
              </w:rPr>
            </w:pPr>
            <w:r w:rsidRPr="006E24D5">
              <w:rPr>
                <w:rFonts w:ascii="Calibri" w:eastAsia="Calibri" w:hAnsi="Calibri" w:cs="Times New Roman"/>
                <w:noProof/>
                <w:spacing w:val="20"/>
                <w:sz w:val="32"/>
                <w:szCs w:val="32"/>
                <w:lang w:val="uk-UA" w:eastAsia="uk-UA"/>
              </w:rPr>
              <w:drawing>
                <wp:anchor distT="360045" distB="0" distL="114300" distR="114300" simplePos="0" relativeHeight="251659264" behindDoc="0" locked="0" layoutInCell="1" allowOverlap="1" wp14:anchorId="4BB1CD9C" wp14:editId="7F29C138">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6E24D5">
              <w:rPr>
                <w:rFonts w:eastAsia="Calibri" w:cs="Times New Roman"/>
                <w:color w:val="1829A8"/>
                <w:spacing w:val="20"/>
                <w:sz w:val="32"/>
                <w:szCs w:val="32"/>
                <w:lang w:val="uk-UA"/>
              </w:rPr>
              <w:t>АПАРАТ ВЕРХОВНОЇ РАДИ УКРАЇНИ</w:t>
            </w:r>
          </w:p>
          <w:p w:rsidR="00516CAB" w:rsidRPr="006E24D5" w:rsidRDefault="00516CAB" w:rsidP="00F23353">
            <w:pPr>
              <w:spacing w:before="200" w:after="0" w:line="240" w:lineRule="auto"/>
              <w:jc w:val="center"/>
              <w:rPr>
                <w:rFonts w:eastAsia="Calibri" w:cs="Times New Roman"/>
                <w:b/>
                <w:color w:val="1829A8"/>
                <w:spacing w:val="20"/>
                <w:sz w:val="24"/>
                <w:szCs w:val="24"/>
                <w:lang w:val="uk-UA"/>
              </w:rPr>
            </w:pPr>
            <w:r w:rsidRPr="006E24D5">
              <w:rPr>
                <w:rFonts w:eastAsia="Calibri" w:cs="Times New Roman"/>
                <w:b/>
                <w:color w:val="1829A8"/>
                <w:spacing w:val="20"/>
                <w:sz w:val="24"/>
                <w:szCs w:val="24"/>
                <w:lang w:val="uk-UA"/>
              </w:rPr>
              <w:t>Головне юридичне управління</w:t>
            </w:r>
          </w:p>
          <w:p w:rsidR="00516CAB" w:rsidRPr="006E24D5" w:rsidRDefault="00516CAB" w:rsidP="00F23353">
            <w:pPr>
              <w:spacing w:before="160" w:after="120" w:line="240" w:lineRule="auto"/>
              <w:jc w:val="center"/>
              <w:rPr>
                <w:rFonts w:ascii="Calibri" w:eastAsia="Calibri" w:hAnsi="Calibri" w:cs="Times New Roman"/>
                <w:color w:val="002060"/>
                <w:sz w:val="20"/>
                <w:szCs w:val="20"/>
                <w:lang w:val="uk-UA"/>
              </w:rPr>
            </w:pPr>
            <w:r w:rsidRPr="006E24D5">
              <w:rPr>
                <w:rFonts w:eastAsia="Calibri" w:cs="Times New Roman"/>
                <w:color w:val="1829A8"/>
                <w:sz w:val="20"/>
                <w:szCs w:val="20"/>
                <w:lang w:val="uk-UA"/>
              </w:rPr>
              <w:t>01008, м.Київ-8, вул. М. Грушевського, 5, тел.:255-20-76</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516CAB" w:rsidRPr="006E24D5" w:rsidTr="00F23353">
        <w:tc>
          <w:tcPr>
            <w:tcW w:w="1087" w:type="dxa"/>
            <w:tcBorders>
              <w:top w:val="nil"/>
            </w:tcBorders>
          </w:tcPr>
          <w:p w:rsidR="00516CAB" w:rsidRPr="006E24D5" w:rsidRDefault="00516CAB" w:rsidP="00F23353">
            <w:pPr>
              <w:rPr>
                <w:color w:val="002060"/>
                <w:lang w:val="uk-UA"/>
              </w:rPr>
            </w:pPr>
          </w:p>
        </w:tc>
        <w:tc>
          <w:tcPr>
            <w:tcW w:w="9714" w:type="dxa"/>
          </w:tcPr>
          <w:p w:rsidR="00516CAB" w:rsidRPr="006E24D5" w:rsidRDefault="00516CAB" w:rsidP="00F23353">
            <w:pPr>
              <w:rPr>
                <w:color w:val="002060"/>
                <w:lang w:val="uk-UA"/>
              </w:rPr>
            </w:pPr>
          </w:p>
        </w:tc>
        <w:tc>
          <w:tcPr>
            <w:tcW w:w="1086" w:type="dxa"/>
            <w:tcBorders>
              <w:top w:val="nil"/>
            </w:tcBorders>
          </w:tcPr>
          <w:p w:rsidR="00516CAB" w:rsidRPr="006E24D5" w:rsidRDefault="00516CAB" w:rsidP="00F23353">
            <w:pPr>
              <w:rPr>
                <w:color w:val="002060"/>
                <w:lang w:val="uk-UA"/>
              </w:rPr>
            </w:pPr>
          </w:p>
        </w:tc>
      </w:tr>
    </w:tbl>
    <w:p w:rsidR="00516CAB" w:rsidRPr="004961E5" w:rsidRDefault="00516CAB" w:rsidP="00516CAB">
      <w:pPr>
        <w:spacing w:after="0" w:line="240" w:lineRule="auto"/>
        <w:jc w:val="right"/>
        <w:rPr>
          <w:rFonts w:eastAsia="Times New Roman" w:cs="Times New Roman"/>
          <w:sz w:val="20"/>
          <w:szCs w:val="20"/>
          <w:lang w:val="uk-UA" w:eastAsia="ru-RU"/>
        </w:rPr>
      </w:pPr>
      <w:r w:rsidRPr="006E24D5">
        <w:rPr>
          <w:rFonts w:eastAsia="Times New Roman" w:cs="Times New Roman"/>
          <w:sz w:val="20"/>
          <w:szCs w:val="20"/>
          <w:lang w:val="uk-UA" w:eastAsia="ru-RU"/>
        </w:rPr>
        <w:t xml:space="preserve">До № </w:t>
      </w:r>
      <w:r>
        <w:rPr>
          <w:rFonts w:eastAsia="Times New Roman" w:cs="Times New Roman"/>
          <w:sz w:val="20"/>
          <w:szCs w:val="20"/>
          <w:lang w:val="uk-UA" w:eastAsia="ru-RU"/>
        </w:rPr>
        <w:t>54</w:t>
      </w:r>
      <w:r>
        <w:rPr>
          <w:rFonts w:eastAsia="Times New Roman" w:cs="Times New Roman"/>
          <w:sz w:val="20"/>
          <w:szCs w:val="20"/>
          <w:lang w:val="uk-UA" w:eastAsia="ru-RU"/>
        </w:rPr>
        <w:t>59-1</w:t>
      </w:r>
    </w:p>
    <w:p w:rsidR="00516CAB" w:rsidRPr="006E24D5" w:rsidRDefault="00516CAB" w:rsidP="00516CAB">
      <w:pPr>
        <w:spacing w:after="0" w:line="240" w:lineRule="auto"/>
        <w:jc w:val="right"/>
        <w:rPr>
          <w:rFonts w:eastAsia="Times New Roman" w:cs="Times New Roman"/>
          <w:sz w:val="20"/>
          <w:szCs w:val="20"/>
          <w:lang w:val="uk-UA" w:eastAsia="ru-RU"/>
        </w:rPr>
      </w:pPr>
      <w:r w:rsidRPr="006E24D5">
        <w:rPr>
          <w:rFonts w:eastAsia="Times New Roman" w:cs="Times New Roman"/>
          <w:sz w:val="20"/>
          <w:szCs w:val="20"/>
          <w:lang w:val="uk-UA" w:eastAsia="ru-RU"/>
        </w:rPr>
        <w:t xml:space="preserve">від </w:t>
      </w:r>
      <w:r w:rsidRPr="004961E5">
        <w:rPr>
          <w:rFonts w:eastAsia="Times New Roman" w:cs="Times New Roman"/>
          <w:sz w:val="20"/>
          <w:szCs w:val="20"/>
          <w:lang w:eastAsia="ru-RU"/>
        </w:rPr>
        <w:t>25.08.2020</w:t>
      </w:r>
    </w:p>
    <w:p w:rsidR="00516CAB" w:rsidRPr="006E24D5" w:rsidRDefault="00516CAB" w:rsidP="00516CAB">
      <w:pPr>
        <w:spacing w:after="0" w:line="240" w:lineRule="auto"/>
        <w:jc w:val="right"/>
        <w:rPr>
          <w:rFonts w:eastAsia="Times New Roman" w:cs="Times New Roman"/>
          <w:sz w:val="20"/>
          <w:szCs w:val="20"/>
          <w:lang w:val="uk-UA" w:eastAsia="ru-RU"/>
        </w:rPr>
      </w:pPr>
      <w:r w:rsidRPr="006E24D5">
        <w:rPr>
          <w:rFonts w:eastAsia="Times New Roman" w:cs="Times New Roman"/>
          <w:sz w:val="20"/>
          <w:szCs w:val="20"/>
          <w:lang w:val="uk-UA" w:eastAsia="ru-RU"/>
        </w:rPr>
        <w:t>(друге читання)</w:t>
      </w:r>
    </w:p>
    <w:p w:rsidR="007B7822" w:rsidRPr="00726658" w:rsidRDefault="007B7822" w:rsidP="00516CAB">
      <w:pPr>
        <w:rPr>
          <w:rFonts w:eastAsia="Times New Roman" w:cs="Times New Roman"/>
          <w:sz w:val="16"/>
          <w:szCs w:val="16"/>
          <w:lang w:val="uk-UA" w:eastAsia="ru-RU"/>
        </w:rPr>
      </w:pPr>
    </w:p>
    <w:p w:rsidR="00516CAB" w:rsidRPr="006E24D5" w:rsidRDefault="00516CAB" w:rsidP="00516CAB">
      <w:pPr>
        <w:spacing w:after="0" w:line="240" w:lineRule="auto"/>
        <w:jc w:val="center"/>
        <w:rPr>
          <w:rFonts w:eastAsia="Times New Roman" w:cs="Times New Roman"/>
          <w:b/>
          <w:szCs w:val="28"/>
          <w:lang w:val="uk-UA" w:eastAsia="ru-RU"/>
        </w:rPr>
      </w:pPr>
      <w:r>
        <w:rPr>
          <w:rFonts w:eastAsia="Times New Roman" w:cs="Times New Roman"/>
          <w:b/>
          <w:szCs w:val="28"/>
          <w:lang w:val="uk-UA" w:eastAsia="ru-RU"/>
        </w:rPr>
        <w:t>ЗАУВАЖЕННЯ</w:t>
      </w:r>
    </w:p>
    <w:p w:rsidR="00516CAB" w:rsidRPr="006E24D5" w:rsidRDefault="00516CAB" w:rsidP="00516CAB">
      <w:pPr>
        <w:spacing w:after="0" w:line="240" w:lineRule="auto"/>
        <w:jc w:val="center"/>
        <w:rPr>
          <w:rFonts w:eastAsia="Times New Roman" w:cs="Times New Roman"/>
          <w:b/>
          <w:szCs w:val="28"/>
          <w:lang w:val="uk-UA" w:eastAsia="ru-RU"/>
        </w:rPr>
      </w:pPr>
      <w:r w:rsidRPr="006E24D5">
        <w:rPr>
          <w:rFonts w:eastAsia="Times New Roman" w:cs="Times New Roman"/>
          <w:b/>
          <w:szCs w:val="28"/>
          <w:lang w:val="uk-UA" w:eastAsia="ru-RU"/>
        </w:rPr>
        <w:t>до проекту Закону України</w:t>
      </w:r>
    </w:p>
    <w:p w:rsidR="00516CAB" w:rsidRPr="00516CAB" w:rsidRDefault="00516CAB" w:rsidP="00516CAB">
      <w:pPr>
        <w:pStyle w:val="a4"/>
        <w:ind w:firstLine="709"/>
        <w:jc w:val="center"/>
        <w:rPr>
          <w:b/>
          <w:bCs/>
          <w:sz w:val="28"/>
          <w:szCs w:val="28"/>
          <w:lang w:eastAsia="ru-RU"/>
        </w:rPr>
      </w:pPr>
      <w:r w:rsidRPr="00516CAB">
        <w:rPr>
          <w:b/>
          <w:bCs/>
          <w:sz w:val="28"/>
          <w:szCs w:val="28"/>
          <w:lang w:eastAsia="ru-RU"/>
        </w:rPr>
        <w:t>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w:t>
      </w:r>
    </w:p>
    <w:p w:rsidR="00516CAB" w:rsidRPr="006E24D5" w:rsidRDefault="00516CAB" w:rsidP="00516CAB">
      <w:pPr>
        <w:spacing w:after="0" w:line="240" w:lineRule="auto"/>
        <w:jc w:val="center"/>
        <w:rPr>
          <w:rFonts w:eastAsia="Times New Roman" w:cs="Times New Roman"/>
          <w:szCs w:val="28"/>
          <w:lang w:val="uk-UA" w:eastAsia="ru-RU"/>
        </w:rPr>
      </w:pPr>
      <w:r w:rsidRPr="006E24D5">
        <w:rPr>
          <w:rFonts w:eastAsia="Times New Roman" w:cs="Times New Roman"/>
          <w:szCs w:val="28"/>
          <w:lang w:val="uk-UA" w:eastAsia="ru-RU"/>
        </w:rPr>
        <w:t xml:space="preserve">(реєстраційний № </w:t>
      </w:r>
      <w:r>
        <w:rPr>
          <w:rFonts w:eastAsia="Times New Roman" w:cs="Times New Roman"/>
          <w:szCs w:val="28"/>
          <w:lang w:val="uk-UA" w:eastAsia="ru-RU"/>
        </w:rPr>
        <w:t>54</w:t>
      </w:r>
      <w:r>
        <w:rPr>
          <w:rFonts w:eastAsia="Times New Roman" w:cs="Times New Roman"/>
          <w:szCs w:val="28"/>
          <w:lang w:val="uk-UA" w:eastAsia="ru-RU"/>
        </w:rPr>
        <w:t>59-1</w:t>
      </w:r>
      <w:r w:rsidRPr="006E24D5">
        <w:rPr>
          <w:rFonts w:eastAsia="Times New Roman" w:cs="Times New Roman"/>
          <w:szCs w:val="28"/>
          <w:lang w:val="uk-UA" w:eastAsia="ru-RU"/>
        </w:rPr>
        <w:t>)</w:t>
      </w:r>
    </w:p>
    <w:p w:rsidR="00516CAB" w:rsidRPr="00726658" w:rsidRDefault="00516CAB" w:rsidP="00516CAB">
      <w:pPr>
        <w:spacing w:after="0" w:line="240" w:lineRule="auto"/>
        <w:ind w:firstLine="709"/>
        <w:jc w:val="center"/>
        <w:rPr>
          <w:rFonts w:eastAsia="Times New Roman" w:cs="Times New Roman"/>
          <w:sz w:val="16"/>
          <w:szCs w:val="16"/>
          <w:lang w:val="uk-UA" w:eastAsia="ru-RU"/>
        </w:rPr>
      </w:pPr>
    </w:p>
    <w:p w:rsidR="00516CAB" w:rsidRDefault="00516CAB" w:rsidP="007B7822">
      <w:pPr>
        <w:spacing w:after="0" w:line="240" w:lineRule="auto"/>
        <w:ind w:firstLine="540"/>
        <w:jc w:val="both"/>
        <w:rPr>
          <w:rFonts w:eastAsia="Times New Roman" w:cs="Times New Roman"/>
          <w:szCs w:val="28"/>
          <w:lang w:val="uk-UA" w:eastAsia="ru-RU"/>
        </w:rPr>
      </w:pPr>
      <w:r w:rsidRPr="006E24D5">
        <w:rPr>
          <w:rFonts w:eastAsia="Times New Roman" w:cs="Times New Roman"/>
          <w:szCs w:val="28"/>
          <w:lang w:val="uk-UA" w:eastAsia="ru-RU"/>
        </w:rPr>
        <w:t>У Головному юридичному управлінні</w:t>
      </w:r>
      <w:r w:rsidR="00EB79D6">
        <w:rPr>
          <w:rFonts w:eastAsia="Times New Roman" w:cs="Times New Roman"/>
          <w:szCs w:val="28"/>
          <w:lang w:val="uk-UA" w:eastAsia="ru-RU"/>
        </w:rPr>
        <w:t xml:space="preserve"> в межах відведеного часу</w:t>
      </w:r>
      <w:r w:rsidRPr="006E24D5">
        <w:rPr>
          <w:rFonts w:eastAsia="Times New Roman" w:cs="Times New Roman"/>
          <w:szCs w:val="28"/>
          <w:lang w:val="uk-UA" w:eastAsia="ru-RU"/>
        </w:rPr>
        <w:t xml:space="preserve"> розглянуто підготовлений до другого читання Комітетом </w:t>
      </w:r>
      <w:r w:rsidRPr="00516CAB">
        <w:rPr>
          <w:rFonts w:eastAsia="Times New Roman" w:cs="Times New Roman"/>
          <w:szCs w:val="28"/>
          <w:lang w:eastAsia="ru-RU"/>
        </w:rPr>
        <w:t>з питань антикорупційної політики</w:t>
      </w:r>
      <w:r w:rsidRPr="00516CAB">
        <w:rPr>
          <w:rFonts w:eastAsia="Times New Roman" w:cs="Times New Roman"/>
          <w:szCs w:val="28"/>
          <w:lang w:val="uk-UA" w:eastAsia="ru-RU"/>
        </w:rPr>
        <w:t xml:space="preserve"> </w:t>
      </w:r>
      <w:r w:rsidRPr="006E24D5">
        <w:rPr>
          <w:rFonts w:eastAsia="Times New Roman" w:cs="Times New Roman"/>
          <w:szCs w:val="28"/>
          <w:lang w:val="uk-UA" w:eastAsia="ru-RU"/>
        </w:rPr>
        <w:t>проект Закону України</w:t>
      </w:r>
      <w:r w:rsidRPr="00516CAB">
        <w:t xml:space="preserve"> </w:t>
      </w:r>
      <w:r w:rsidRPr="00516CAB">
        <w:rPr>
          <w:rFonts w:eastAsia="Times New Roman" w:cs="Times New Roman"/>
          <w:szCs w:val="28"/>
          <w:lang w:val="uk-UA" w:eastAsia="ru-RU"/>
        </w:rPr>
        <w:t>про внесення змін до деяких законів України стосовно приведення статусу Національного антикорупційного бюро України у відповідність до вимог Конституції України</w:t>
      </w:r>
      <w:r>
        <w:rPr>
          <w:rFonts w:eastAsia="Times New Roman" w:cs="Times New Roman"/>
          <w:szCs w:val="28"/>
          <w:lang w:val="uk-UA" w:eastAsia="ru-RU"/>
        </w:rPr>
        <w:t xml:space="preserve"> </w:t>
      </w:r>
      <w:r w:rsidRPr="006E24D5">
        <w:rPr>
          <w:rFonts w:eastAsia="Times New Roman" w:cs="Times New Roman"/>
          <w:szCs w:val="28"/>
          <w:lang w:val="uk-UA" w:eastAsia="ru-RU"/>
        </w:rPr>
        <w:t>(далі – законопроект), у зв’язку з чим висловлюються такі зауваження.</w:t>
      </w:r>
    </w:p>
    <w:p w:rsidR="00516CAB" w:rsidRPr="00726658" w:rsidRDefault="00516CAB" w:rsidP="007B7822">
      <w:pPr>
        <w:spacing w:after="0" w:line="240" w:lineRule="auto"/>
        <w:ind w:firstLine="540"/>
        <w:jc w:val="both"/>
        <w:rPr>
          <w:rFonts w:eastAsia="Times New Roman" w:cs="Times New Roman"/>
          <w:sz w:val="16"/>
          <w:szCs w:val="16"/>
          <w:lang w:val="uk-UA" w:eastAsia="ru-RU"/>
        </w:rPr>
      </w:pPr>
    </w:p>
    <w:p w:rsidR="00C74125" w:rsidRPr="00C74125" w:rsidRDefault="00C74125" w:rsidP="007B7822">
      <w:pPr>
        <w:shd w:val="clear" w:color="auto" w:fill="FFFFFF"/>
        <w:spacing w:after="0" w:line="240" w:lineRule="auto"/>
        <w:ind w:firstLine="708"/>
        <w:jc w:val="both"/>
        <w:rPr>
          <w:rFonts w:eastAsia="Times New Roman" w:cs="Times New Roman"/>
          <w:szCs w:val="24"/>
          <w:lang w:val="uk-UA" w:eastAsia="zh-CN"/>
        </w:rPr>
      </w:pPr>
      <w:r>
        <w:rPr>
          <w:rFonts w:eastAsia="Times New Roman" w:cs="Times New Roman"/>
          <w:szCs w:val="24"/>
          <w:lang w:val="uk-UA" w:eastAsia="zh-CN"/>
        </w:rPr>
        <w:t xml:space="preserve">1. </w:t>
      </w:r>
      <w:r w:rsidRPr="00C74125">
        <w:rPr>
          <w:rFonts w:eastAsia="Times New Roman" w:cs="Times New Roman"/>
          <w:szCs w:val="24"/>
          <w:lang w:val="uk-UA" w:eastAsia="zh-CN"/>
        </w:rPr>
        <w:t>Пунктом</w:t>
      </w:r>
      <w:r w:rsidR="007D1E7E">
        <w:rPr>
          <w:rFonts w:eastAsia="Times New Roman" w:cs="Times New Roman"/>
          <w:szCs w:val="24"/>
          <w:lang w:val="uk-UA" w:eastAsia="zh-CN"/>
        </w:rPr>
        <w:t xml:space="preserve"> </w:t>
      </w:r>
      <w:r w:rsidRPr="00C74125">
        <w:rPr>
          <w:rFonts w:eastAsia="Times New Roman" w:cs="Times New Roman"/>
          <w:szCs w:val="24"/>
          <w:lang w:val="uk-UA" w:eastAsia="zh-CN"/>
        </w:rPr>
        <w:t>4 законопроекту пропонується</w:t>
      </w:r>
      <w:r w:rsidR="007D1E7E">
        <w:rPr>
          <w:rFonts w:eastAsia="Times New Roman" w:cs="Times New Roman"/>
          <w:szCs w:val="24"/>
          <w:lang w:val="uk-UA" w:eastAsia="zh-CN"/>
        </w:rPr>
        <w:t xml:space="preserve"> у статті </w:t>
      </w:r>
      <w:r w:rsidRPr="00C74125">
        <w:rPr>
          <w:rFonts w:eastAsia="Times New Roman" w:cs="Times New Roman"/>
          <w:szCs w:val="24"/>
          <w:lang w:val="uk-UA" w:eastAsia="zh-CN"/>
        </w:rPr>
        <w:t>1</w:t>
      </w:r>
      <w:r w:rsidR="007D1E7E" w:rsidRPr="007D1E7E">
        <w:rPr>
          <w:rFonts w:eastAsia="Times New Roman" w:cs="Times New Roman"/>
          <w:szCs w:val="24"/>
          <w:lang w:val="uk-UA" w:eastAsia="zh-CN"/>
        </w:rPr>
        <w:t xml:space="preserve"> </w:t>
      </w:r>
      <w:r w:rsidR="007D1E7E">
        <w:rPr>
          <w:rFonts w:eastAsia="Times New Roman" w:cs="Times New Roman"/>
          <w:szCs w:val="24"/>
          <w:lang w:val="uk-UA" w:eastAsia="zh-CN"/>
        </w:rPr>
        <w:t>Закону України «</w:t>
      </w:r>
      <w:r w:rsidRPr="00C74125">
        <w:rPr>
          <w:rFonts w:eastAsia="Times New Roman" w:cs="Times New Roman"/>
          <w:szCs w:val="24"/>
          <w:lang w:val="uk-UA" w:eastAsia="zh-CN"/>
        </w:rPr>
        <w:t>Про Націонал</w:t>
      </w:r>
      <w:r w:rsidR="007D1E7E">
        <w:rPr>
          <w:rFonts w:eastAsia="Times New Roman" w:cs="Times New Roman"/>
          <w:szCs w:val="24"/>
          <w:lang w:val="uk-UA" w:eastAsia="zh-CN"/>
        </w:rPr>
        <w:t>ьне антикорупційне бюро України»</w:t>
      </w:r>
      <w:r w:rsidRPr="00C74125">
        <w:rPr>
          <w:rFonts w:eastAsia="Times New Roman" w:cs="Times New Roman"/>
          <w:b/>
          <w:szCs w:val="24"/>
          <w:lang w:val="uk-UA" w:eastAsia="zh-CN"/>
        </w:rPr>
        <w:t xml:space="preserve"> </w:t>
      </w:r>
      <w:r w:rsidRPr="00C74125">
        <w:rPr>
          <w:rFonts w:eastAsia="Times New Roman" w:cs="Times New Roman"/>
          <w:szCs w:val="24"/>
          <w:lang w:val="uk-UA" w:eastAsia="zh-CN"/>
        </w:rPr>
        <w:t xml:space="preserve">визначити </w:t>
      </w:r>
      <w:r w:rsidR="007D1E7E">
        <w:rPr>
          <w:rFonts w:eastAsia="Times New Roman" w:cs="Times New Roman"/>
          <w:szCs w:val="24"/>
          <w:lang w:val="uk-UA" w:eastAsia="zh-CN"/>
        </w:rPr>
        <w:t>Національне антикорупційне бюро України (далі – НАБУ)</w:t>
      </w:r>
      <w:r w:rsidRPr="00C74125">
        <w:rPr>
          <w:rFonts w:eastAsia="Times New Roman" w:cs="Times New Roman"/>
          <w:szCs w:val="24"/>
          <w:lang w:val="uk-UA" w:eastAsia="zh-CN"/>
        </w:rPr>
        <w:t xml:space="preserve"> як центральний орган виконавчої влади зі спеціальним статусом. Проте, слід зазначити, що існування в державному механізмі такого органу виконавчої влади із спеціальним статусом не повною мірою узгоджуються з відповідними положеннями Конституції України.</w:t>
      </w:r>
    </w:p>
    <w:p w:rsidR="00C74125" w:rsidRPr="00726658" w:rsidRDefault="00C74125" w:rsidP="007B7822">
      <w:pPr>
        <w:shd w:val="clear" w:color="auto" w:fill="FFFFFF"/>
        <w:spacing w:after="0" w:line="240" w:lineRule="auto"/>
        <w:ind w:firstLine="708"/>
        <w:jc w:val="both"/>
        <w:rPr>
          <w:rFonts w:eastAsia="Times New Roman" w:cs="Times New Roman"/>
          <w:sz w:val="16"/>
          <w:szCs w:val="16"/>
          <w:lang w:val="uk-UA" w:eastAsia="zh-CN"/>
        </w:rPr>
      </w:pPr>
    </w:p>
    <w:p w:rsidR="00726658" w:rsidRPr="00726658" w:rsidRDefault="00726658" w:rsidP="007B7822">
      <w:pPr>
        <w:shd w:val="clear" w:color="auto" w:fill="FFFFFF"/>
        <w:spacing w:after="0" w:line="240" w:lineRule="auto"/>
        <w:ind w:firstLine="708"/>
        <w:jc w:val="both"/>
        <w:rPr>
          <w:rFonts w:ascii="Calibri" w:eastAsia="Calibri" w:hAnsi="Calibri" w:cs="Times New Roman"/>
          <w:sz w:val="22"/>
          <w:lang w:val="uk-UA"/>
        </w:rPr>
      </w:pPr>
      <w:r w:rsidRPr="00726658">
        <w:rPr>
          <w:rFonts w:eastAsia="Times New Roman" w:cs="Times New Roman"/>
          <w:szCs w:val="24"/>
          <w:lang w:eastAsia="zh-CN"/>
        </w:rPr>
        <w:t>2</w:t>
      </w:r>
      <w:r>
        <w:rPr>
          <w:rFonts w:eastAsia="Times New Roman" w:cs="Times New Roman"/>
          <w:szCs w:val="24"/>
          <w:lang w:val="uk-UA" w:eastAsia="zh-CN"/>
        </w:rPr>
        <w:t xml:space="preserve">. Відповідно до абзацу другого частини першої частини статті 2 </w:t>
      </w:r>
      <w:r w:rsidRPr="00726658">
        <w:rPr>
          <w:rFonts w:eastAsia="Times New Roman" w:cs="Times New Roman"/>
          <w:szCs w:val="24"/>
          <w:lang w:val="uk-UA" w:eastAsia="zh-CN"/>
        </w:rPr>
        <w:t>Закону України «Про Національне антикорупційне бюро України» (у редакції законопроекту)</w:t>
      </w:r>
      <w:r>
        <w:rPr>
          <w:rFonts w:eastAsia="Times New Roman" w:cs="Times New Roman"/>
          <w:szCs w:val="24"/>
          <w:lang w:val="uk-UA" w:eastAsia="zh-CN"/>
        </w:rPr>
        <w:t xml:space="preserve"> </w:t>
      </w:r>
      <w:r w:rsidRPr="00726658">
        <w:rPr>
          <w:rFonts w:eastAsia="Calibri" w:cs="Times New Roman"/>
          <w:lang w:val="uk-UA"/>
        </w:rPr>
        <w:t>Закон України «Про Кабінет Міністрів України», Закон України «Про центральні органи виконавчої влади» та інші нормативно-правові акти, що регулюють діяльність органів виконавчої влади, а також Закон України «Про державну службу» застосовуються до Національного бюро, його службовців, осіб начальницького складу та інших працівників в частині, що не суперечить цьому Закону. У разі колізій між нормами цього Закону та інших законів і нормативно-правових актів, зас</w:t>
      </w:r>
      <w:r>
        <w:rPr>
          <w:rFonts w:eastAsia="Calibri" w:cs="Times New Roman"/>
          <w:lang w:val="uk-UA"/>
        </w:rPr>
        <w:t>тосовуються норми цього Закону.</w:t>
      </w:r>
    </w:p>
    <w:p w:rsidR="00726658" w:rsidRDefault="00726658" w:rsidP="00726658">
      <w:pPr>
        <w:shd w:val="clear" w:color="auto" w:fill="FFFFFF"/>
        <w:spacing w:after="0" w:line="240" w:lineRule="auto"/>
        <w:ind w:firstLine="708"/>
        <w:jc w:val="both"/>
        <w:rPr>
          <w:rFonts w:eastAsia="Times New Roman" w:cs="Times New Roman"/>
          <w:szCs w:val="24"/>
          <w:lang w:val="uk-UA" w:eastAsia="zh-CN"/>
        </w:rPr>
      </w:pPr>
      <w:r>
        <w:rPr>
          <w:rFonts w:eastAsia="Times New Roman" w:cs="Times New Roman"/>
          <w:szCs w:val="24"/>
          <w:lang w:val="uk-UA" w:eastAsia="zh-CN"/>
        </w:rPr>
        <w:t xml:space="preserve">Таким чином, </w:t>
      </w:r>
      <w:r w:rsidRPr="00726658">
        <w:rPr>
          <w:rFonts w:eastAsia="Times New Roman" w:cs="Times New Roman"/>
          <w:szCs w:val="24"/>
          <w:lang w:val="uk-UA" w:eastAsia="zh-CN"/>
        </w:rPr>
        <w:t xml:space="preserve">проектом передбачається, що кожен суб’єкт, котрий застосовуватиме цей закон, сам визначатиме, чи є те чи інше положення вищезгаданих законів </w:t>
      </w:r>
      <w:r w:rsidR="005B5E11">
        <w:rPr>
          <w:rFonts w:eastAsia="Times New Roman" w:cs="Times New Roman"/>
          <w:szCs w:val="24"/>
          <w:lang w:val="uk-UA" w:eastAsia="zh-CN"/>
        </w:rPr>
        <w:t>діючим щодо</w:t>
      </w:r>
      <w:r w:rsidRPr="00726658">
        <w:rPr>
          <w:rFonts w:eastAsia="Times New Roman" w:cs="Times New Roman"/>
          <w:szCs w:val="24"/>
          <w:lang w:val="uk-UA" w:eastAsia="zh-CN"/>
        </w:rPr>
        <w:t xml:space="preserve"> </w:t>
      </w:r>
      <w:r w:rsidR="005B5E11">
        <w:rPr>
          <w:rFonts w:eastAsia="Times New Roman" w:cs="Times New Roman"/>
          <w:szCs w:val="24"/>
          <w:lang w:val="uk-UA" w:eastAsia="zh-CN"/>
        </w:rPr>
        <w:t>НАБУ</w:t>
      </w:r>
      <w:r>
        <w:rPr>
          <w:rFonts w:eastAsia="Times New Roman" w:cs="Times New Roman"/>
          <w:szCs w:val="24"/>
          <w:lang w:val="uk-UA" w:eastAsia="zh-CN"/>
        </w:rPr>
        <w:t xml:space="preserve">. Зазначене не </w:t>
      </w:r>
      <w:r w:rsidRPr="00726658">
        <w:rPr>
          <w:rFonts w:eastAsia="Times New Roman" w:cs="Times New Roman"/>
          <w:szCs w:val="24"/>
          <w:lang w:val="uk-UA" w:eastAsia="zh-CN"/>
        </w:rPr>
        <w:t xml:space="preserve">враховує вимог </w:t>
      </w:r>
      <w:r w:rsidRPr="00726658">
        <w:rPr>
          <w:rFonts w:eastAsia="Times New Roman" w:cs="Times New Roman"/>
          <w:szCs w:val="24"/>
          <w:lang w:val="uk-UA" w:eastAsia="zh-CN"/>
        </w:rPr>
        <w:lastRenderedPageBreak/>
        <w:t>статті 8 Конституції України та відповідних рішень Конституційного Суду України, зокрема в частині забезпечення юридичної визначеності закону.</w:t>
      </w:r>
    </w:p>
    <w:p w:rsidR="0078414E" w:rsidRDefault="0078414E" w:rsidP="00726658">
      <w:pPr>
        <w:shd w:val="clear" w:color="auto" w:fill="FFFFFF"/>
        <w:spacing w:after="0" w:line="240" w:lineRule="auto"/>
        <w:ind w:firstLine="708"/>
        <w:jc w:val="both"/>
        <w:rPr>
          <w:rFonts w:eastAsia="Times New Roman" w:cs="Times New Roman"/>
          <w:szCs w:val="24"/>
          <w:lang w:val="uk-UA" w:eastAsia="zh-CN"/>
        </w:rPr>
      </w:pPr>
    </w:p>
    <w:p w:rsidR="0078414E" w:rsidRPr="0078414E" w:rsidRDefault="0078414E" w:rsidP="0078414E">
      <w:pPr>
        <w:shd w:val="clear" w:color="auto" w:fill="FFFFFF"/>
        <w:spacing w:after="0" w:line="240" w:lineRule="auto"/>
        <w:ind w:firstLine="708"/>
        <w:jc w:val="both"/>
        <w:rPr>
          <w:rFonts w:eastAsia="Times New Roman" w:cs="Times New Roman"/>
          <w:szCs w:val="24"/>
          <w:lang w:val="uk-UA" w:eastAsia="zh-CN"/>
        </w:rPr>
      </w:pPr>
      <w:r>
        <w:rPr>
          <w:rFonts w:eastAsia="Times New Roman" w:cs="Times New Roman"/>
          <w:szCs w:val="24"/>
          <w:lang w:val="uk-UA" w:eastAsia="zh-CN"/>
        </w:rPr>
        <w:t>3</w:t>
      </w:r>
      <w:r w:rsidRPr="0078414E">
        <w:rPr>
          <w:rFonts w:eastAsia="Times New Roman" w:cs="Times New Roman"/>
          <w:szCs w:val="24"/>
          <w:lang w:val="uk-UA" w:eastAsia="zh-CN"/>
        </w:rPr>
        <w:t>. Відповідно до запропонованої редакції пункту 1 абзацу другого частини четвертої статті 4 Закону України «Про Національне антикорупційне бюро України» Кабінет Міністрів України спрямовує і координує діяльність НАБУ, зокрема, щодо схвалення проекту Антикорупційної стратегії та затвердження державної програми з її реалізації. Проте згідно з статтею 18 Закону України «Про запобігання корупції»:</w:t>
      </w:r>
    </w:p>
    <w:p w:rsidR="0078414E" w:rsidRPr="0078414E" w:rsidRDefault="0078414E" w:rsidP="0078414E">
      <w:pPr>
        <w:shd w:val="clear" w:color="auto" w:fill="FFFFFF"/>
        <w:spacing w:after="0" w:line="240" w:lineRule="auto"/>
        <w:ind w:firstLine="708"/>
        <w:jc w:val="both"/>
        <w:rPr>
          <w:rFonts w:eastAsia="Times New Roman" w:cs="Times New Roman"/>
          <w:szCs w:val="24"/>
          <w:lang w:val="uk-UA" w:eastAsia="zh-CN"/>
        </w:rPr>
      </w:pPr>
      <w:bookmarkStart w:id="0" w:name="n240"/>
      <w:bookmarkEnd w:id="0"/>
      <w:r w:rsidRPr="0078414E">
        <w:rPr>
          <w:rFonts w:eastAsia="Times New Roman" w:cs="Times New Roman"/>
          <w:szCs w:val="24"/>
          <w:lang w:val="uk-UA" w:eastAsia="zh-CN"/>
        </w:rPr>
        <w:t>1. Засади антикорупційної політики (Антикорупційна стратегія) визначаються Верховною Радою України.</w:t>
      </w:r>
    </w:p>
    <w:p w:rsidR="0078414E" w:rsidRPr="0078414E" w:rsidRDefault="0078414E" w:rsidP="0078414E">
      <w:pPr>
        <w:shd w:val="clear" w:color="auto" w:fill="FFFFFF"/>
        <w:spacing w:after="0" w:line="240" w:lineRule="auto"/>
        <w:ind w:firstLine="708"/>
        <w:jc w:val="both"/>
        <w:rPr>
          <w:rFonts w:eastAsia="Times New Roman" w:cs="Times New Roman"/>
          <w:szCs w:val="24"/>
          <w:lang w:val="uk-UA" w:eastAsia="zh-CN"/>
        </w:rPr>
      </w:pPr>
      <w:bookmarkStart w:id="1" w:name="n241"/>
      <w:bookmarkEnd w:id="1"/>
      <w:r w:rsidRPr="0078414E">
        <w:rPr>
          <w:rFonts w:eastAsia="Times New Roman" w:cs="Times New Roman"/>
          <w:szCs w:val="24"/>
          <w:lang w:val="uk-UA" w:eastAsia="zh-CN"/>
        </w:rPr>
        <w:t>2. Верховна Рада України щороку не пізніше 1 червня проводить парламентські слухання з питань ситуації щодо корупції, затверджує та оприлюднює щорічну національну доповідь щодо реалізації засад антикорупційної політики.</w:t>
      </w:r>
    </w:p>
    <w:p w:rsidR="0078414E" w:rsidRPr="0078414E" w:rsidRDefault="0078414E" w:rsidP="0078414E">
      <w:pPr>
        <w:shd w:val="clear" w:color="auto" w:fill="FFFFFF"/>
        <w:spacing w:after="0" w:line="240" w:lineRule="auto"/>
        <w:ind w:firstLine="708"/>
        <w:jc w:val="both"/>
        <w:rPr>
          <w:rFonts w:eastAsia="Times New Roman" w:cs="Times New Roman"/>
          <w:szCs w:val="24"/>
          <w:lang w:val="uk-UA" w:eastAsia="zh-CN"/>
        </w:rPr>
      </w:pPr>
      <w:bookmarkStart w:id="2" w:name="n242"/>
      <w:bookmarkEnd w:id="2"/>
      <w:r w:rsidRPr="0078414E">
        <w:rPr>
          <w:rFonts w:eastAsia="Times New Roman" w:cs="Times New Roman"/>
          <w:szCs w:val="24"/>
          <w:lang w:val="uk-UA" w:eastAsia="zh-CN"/>
        </w:rPr>
        <w:t>3. Антикорупційна стратегія розробляється Національним агентством на основі аналізу ситуації щодо корупції, а також результатів виконання попередньої антикорупційної стратегії.</w:t>
      </w:r>
    </w:p>
    <w:p w:rsidR="0078414E" w:rsidRPr="0078414E" w:rsidRDefault="0078414E" w:rsidP="0078414E">
      <w:pPr>
        <w:shd w:val="clear" w:color="auto" w:fill="FFFFFF"/>
        <w:spacing w:after="0" w:line="240" w:lineRule="auto"/>
        <w:ind w:firstLine="708"/>
        <w:jc w:val="both"/>
        <w:rPr>
          <w:rFonts w:eastAsia="Times New Roman" w:cs="Times New Roman"/>
          <w:szCs w:val="24"/>
          <w:lang w:val="uk-UA" w:eastAsia="zh-CN"/>
        </w:rPr>
      </w:pPr>
      <w:bookmarkStart w:id="3" w:name="n243"/>
      <w:bookmarkEnd w:id="3"/>
      <w:r w:rsidRPr="0078414E">
        <w:rPr>
          <w:rFonts w:eastAsia="Times New Roman" w:cs="Times New Roman"/>
          <w:szCs w:val="24"/>
          <w:lang w:val="uk-UA" w:eastAsia="zh-CN"/>
        </w:rPr>
        <w:t>4. Антикорупційна стратегія реалізується шляхом виконання державної програми, яка розробляється Національним агентством та затверджується Кабінетом Міністрів України.</w:t>
      </w:r>
    </w:p>
    <w:p w:rsidR="0078414E" w:rsidRPr="0078414E" w:rsidRDefault="0078414E" w:rsidP="0078414E">
      <w:pPr>
        <w:shd w:val="clear" w:color="auto" w:fill="FFFFFF"/>
        <w:spacing w:after="0" w:line="240" w:lineRule="auto"/>
        <w:ind w:firstLine="708"/>
        <w:jc w:val="both"/>
        <w:rPr>
          <w:rFonts w:eastAsia="Times New Roman" w:cs="Times New Roman"/>
          <w:szCs w:val="24"/>
          <w:lang w:val="uk-UA" w:eastAsia="zh-CN"/>
        </w:rPr>
      </w:pPr>
      <w:bookmarkStart w:id="4" w:name="n244"/>
      <w:bookmarkEnd w:id="4"/>
      <w:r w:rsidRPr="0078414E">
        <w:rPr>
          <w:rFonts w:eastAsia="Times New Roman" w:cs="Times New Roman"/>
          <w:szCs w:val="24"/>
          <w:lang w:val="uk-UA" w:eastAsia="zh-CN"/>
        </w:rPr>
        <w:t>Керівники державних органів несуть персональну відповідальність за забезпечення реалізації державної програми з виконання Антикорупційної стратегії.</w:t>
      </w:r>
    </w:p>
    <w:p w:rsidR="0078414E" w:rsidRPr="0078414E" w:rsidRDefault="0078414E" w:rsidP="0078414E">
      <w:pPr>
        <w:shd w:val="clear" w:color="auto" w:fill="FFFFFF"/>
        <w:spacing w:after="0" w:line="240" w:lineRule="auto"/>
        <w:ind w:firstLine="708"/>
        <w:jc w:val="both"/>
        <w:rPr>
          <w:rFonts w:eastAsia="Times New Roman" w:cs="Times New Roman"/>
          <w:szCs w:val="24"/>
          <w:lang w:val="uk-UA" w:eastAsia="zh-CN"/>
        </w:rPr>
      </w:pPr>
      <w:bookmarkStart w:id="5" w:name="n245"/>
      <w:bookmarkEnd w:id="5"/>
      <w:r w:rsidRPr="0078414E">
        <w:rPr>
          <w:rFonts w:eastAsia="Times New Roman" w:cs="Times New Roman"/>
          <w:szCs w:val="24"/>
          <w:lang w:val="uk-UA" w:eastAsia="zh-CN"/>
        </w:rPr>
        <w:t>5. Державна програма з виконання Антикорупційної стратегії підлягає щорічному перегляду з урахуванням результатів реалізації визначених заходів, висновків та рекомендацій парламентських слухань з питань ситуації щодо корупції.</w:t>
      </w:r>
    </w:p>
    <w:p w:rsidR="0078414E" w:rsidRPr="0078414E" w:rsidRDefault="0078414E" w:rsidP="0078414E">
      <w:pPr>
        <w:shd w:val="clear" w:color="auto" w:fill="FFFFFF"/>
        <w:spacing w:after="0" w:line="240" w:lineRule="auto"/>
        <w:ind w:firstLine="708"/>
        <w:jc w:val="both"/>
        <w:rPr>
          <w:rFonts w:eastAsia="Times New Roman" w:cs="Times New Roman"/>
          <w:szCs w:val="24"/>
          <w:lang w:val="uk-UA" w:eastAsia="zh-CN"/>
        </w:rPr>
      </w:pPr>
      <w:r w:rsidRPr="0078414E">
        <w:rPr>
          <w:rFonts w:eastAsia="Times New Roman" w:cs="Times New Roman"/>
          <w:bCs/>
          <w:szCs w:val="24"/>
          <w:lang w:val="uk-UA" w:eastAsia="zh-CN"/>
        </w:rPr>
        <w:t>Відповідно до частини першої статті 19 цього ж Закону</w:t>
      </w:r>
      <w:bookmarkStart w:id="6" w:name="n247"/>
      <w:bookmarkEnd w:id="6"/>
      <w:r w:rsidRPr="0078414E">
        <w:rPr>
          <w:rFonts w:eastAsia="Times New Roman" w:cs="Times New Roman"/>
          <w:szCs w:val="24"/>
          <w:lang w:val="uk-UA" w:eastAsia="zh-CN"/>
        </w:rPr>
        <w:t xml:space="preserve"> Антикорупційні програми приймаються зокрема в:</w:t>
      </w:r>
      <w:bookmarkStart w:id="7" w:name="n248"/>
      <w:bookmarkEnd w:id="7"/>
      <w:r w:rsidRPr="0078414E">
        <w:rPr>
          <w:rFonts w:eastAsia="Times New Roman" w:cs="Times New Roman"/>
          <w:szCs w:val="24"/>
          <w:lang w:val="uk-UA" w:eastAsia="zh-CN"/>
        </w:rPr>
        <w:t xml:space="preserve"> Адміністрації Президента України, Апараті Верховної Ради України, Секретаріаті Кабінету Міністрів України, Секретаріаті Уповноваженого Верховної Ради України з прав людини, Офісі Генерального прокурора, Службі безпеки України, міністерствах, інших центральних органах виконавчої влади, інших державних органах, юрисдикція яких поширюється на всю територію України, обласних, Київській та Севастопольській міських державних адміністраціях, державних цільових фондах - шляхом затвердження їх керівниками.</w:t>
      </w:r>
      <w:bookmarkStart w:id="8" w:name="n1577"/>
      <w:bookmarkStart w:id="9" w:name="n1034"/>
      <w:bookmarkStart w:id="10" w:name="n252"/>
      <w:bookmarkEnd w:id="8"/>
      <w:bookmarkEnd w:id="9"/>
      <w:bookmarkEnd w:id="10"/>
      <w:r w:rsidRPr="0078414E">
        <w:rPr>
          <w:rFonts w:eastAsia="Times New Roman" w:cs="Times New Roman"/>
          <w:szCs w:val="24"/>
          <w:lang w:val="uk-UA" w:eastAsia="zh-CN"/>
        </w:rPr>
        <w:t xml:space="preserve"> Антикорупційні програми та зміни до них підлягають погодженню Національним агентством у визначеному ним порядку.</w:t>
      </w:r>
    </w:p>
    <w:p w:rsidR="0078414E" w:rsidRPr="0078414E" w:rsidRDefault="0078414E" w:rsidP="0078414E">
      <w:pPr>
        <w:shd w:val="clear" w:color="auto" w:fill="FFFFFF"/>
        <w:spacing w:after="0" w:line="240" w:lineRule="auto"/>
        <w:ind w:firstLine="708"/>
        <w:jc w:val="both"/>
        <w:rPr>
          <w:rFonts w:eastAsia="Times New Roman" w:cs="Times New Roman"/>
          <w:szCs w:val="24"/>
          <w:lang w:val="uk-UA" w:eastAsia="zh-CN"/>
        </w:rPr>
      </w:pPr>
      <w:r w:rsidRPr="0078414E">
        <w:rPr>
          <w:rFonts w:eastAsia="Times New Roman" w:cs="Times New Roman"/>
          <w:szCs w:val="24"/>
          <w:lang w:val="uk-UA" w:eastAsia="zh-CN"/>
        </w:rPr>
        <w:t xml:space="preserve"> Водночас</w:t>
      </w:r>
      <w:r w:rsidRPr="0078414E">
        <w:rPr>
          <w:rFonts w:eastAsia="Times New Roman" w:cs="Times New Roman"/>
          <w:bCs/>
          <w:szCs w:val="24"/>
          <w:lang w:val="uk-UA" w:eastAsia="zh-CN"/>
        </w:rPr>
        <w:t xml:space="preserve"> пунктом 2 частини першої статті 11 Закону України «Про запобігання корупції» передбачено, що </w:t>
      </w:r>
      <w:bookmarkStart w:id="11" w:name="n160"/>
      <w:bookmarkEnd w:id="11"/>
      <w:r w:rsidRPr="0078414E">
        <w:rPr>
          <w:rFonts w:eastAsia="Times New Roman" w:cs="Times New Roman"/>
          <w:szCs w:val="24"/>
          <w:lang w:val="uk-UA" w:eastAsia="zh-CN"/>
        </w:rPr>
        <w:t>до повноважень Національного агентства з питань запобігання корупції, зокрема належить</w:t>
      </w:r>
      <w:bookmarkStart w:id="12" w:name="n161"/>
      <w:bookmarkStart w:id="13" w:name="n164"/>
      <w:bookmarkEnd w:id="12"/>
      <w:bookmarkEnd w:id="13"/>
      <w:r w:rsidRPr="0078414E">
        <w:rPr>
          <w:rFonts w:eastAsia="Times New Roman" w:cs="Times New Roman"/>
          <w:szCs w:val="24"/>
          <w:lang w:val="uk-UA" w:eastAsia="zh-CN"/>
        </w:rPr>
        <w:t xml:space="preserve"> розроблення проектів Антикорупційної </w:t>
      </w:r>
      <w:r w:rsidRPr="0078414E">
        <w:rPr>
          <w:rFonts w:eastAsia="Times New Roman" w:cs="Times New Roman"/>
          <w:szCs w:val="24"/>
          <w:lang w:eastAsia="zh-CN"/>
        </w:rPr>
        <w:t> </w:t>
      </w:r>
      <w:r w:rsidRPr="0078414E">
        <w:rPr>
          <w:rFonts w:eastAsia="Times New Roman" w:cs="Times New Roman"/>
          <w:szCs w:val="24"/>
          <w:lang w:val="uk-UA" w:eastAsia="zh-CN"/>
        </w:rPr>
        <w:t>стратегії та державної</w:t>
      </w:r>
      <w:r w:rsidRPr="0078414E">
        <w:rPr>
          <w:rFonts w:eastAsia="Times New Roman" w:cs="Times New Roman"/>
          <w:szCs w:val="24"/>
          <w:lang w:eastAsia="zh-CN"/>
        </w:rPr>
        <w:t> </w:t>
      </w:r>
      <w:r w:rsidRPr="0078414E">
        <w:rPr>
          <w:rFonts w:eastAsia="Times New Roman" w:cs="Times New Roman"/>
          <w:szCs w:val="24"/>
          <w:lang w:val="uk-UA" w:eastAsia="zh-CN"/>
        </w:rPr>
        <w:t>програми з її виконання, здійснення моніторингу, координації та оцінки ефективності виконання Антикорупційної</w:t>
      </w:r>
      <w:r w:rsidRPr="0078414E">
        <w:rPr>
          <w:rFonts w:eastAsia="Times New Roman" w:cs="Times New Roman"/>
          <w:szCs w:val="24"/>
          <w:lang w:eastAsia="zh-CN"/>
        </w:rPr>
        <w:t> </w:t>
      </w:r>
      <w:r w:rsidRPr="0078414E">
        <w:rPr>
          <w:rFonts w:eastAsia="Times New Roman" w:cs="Times New Roman"/>
          <w:szCs w:val="24"/>
          <w:lang w:val="uk-UA" w:eastAsia="zh-CN"/>
        </w:rPr>
        <w:t>стратегії. Крім того, координація та надання методичної допомоги щодо виявлення державними органами, органами влади Автономної Республіки Крим, органами місцевого самоврядування корупційних ризиків у своїй діяльності та реалізації ними заходів щодо їх усунення, у тому числі підготовки та виконання антикорупційних</w:t>
      </w:r>
      <w:r w:rsidRPr="0078414E">
        <w:rPr>
          <w:rFonts w:eastAsia="Times New Roman" w:cs="Times New Roman"/>
          <w:szCs w:val="24"/>
          <w:lang w:eastAsia="zh-CN"/>
        </w:rPr>
        <w:t> </w:t>
      </w:r>
      <w:r w:rsidRPr="0078414E">
        <w:rPr>
          <w:rFonts w:eastAsia="Times New Roman" w:cs="Times New Roman"/>
          <w:szCs w:val="24"/>
          <w:lang w:val="uk-UA" w:eastAsia="zh-CN"/>
        </w:rPr>
        <w:t xml:space="preserve">програм; погодження антикорупційних програм  державних органів, органів влади Автономної Республіки Крим, органів місцевого самоврядування, розробка типової антикорупційної програми юридичної особи (пункти 7 і 12 частини першої статті 11). </w:t>
      </w:r>
    </w:p>
    <w:p w:rsidR="0078414E" w:rsidRPr="0078414E" w:rsidRDefault="0078414E" w:rsidP="0078414E">
      <w:pPr>
        <w:shd w:val="clear" w:color="auto" w:fill="FFFFFF"/>
        <w:spacing w:after="0" w:line="240" w:lineRule="auto"/>
        <w:ind w:firstLine="708"/>
        <w:jc w:val="both"/>
        <w:rPr>
          <w:rFonts w:eastAsia="Times New Roman" w:cs="Times New Roman"/>
          <w:szCs w:val="24"/>
          <w:lang w:val="uk-UA" w:eastAsia="zh-CN"/>
        </w:rPr>
      </w:pPr>
      <w:r w:rsidRPr="0078414E">
        <w:rPr>
          <w:rFonts w:eastAsia="Times New Roman" w:cs="Times New Roman"/>
          <w:szCs w:val="24"/>
          <w:lang w:val="uk-UA" w:eastAsia="zh-CN"/>
        </w:rPr>
        <w:t>Відтак, такий законодавчий підхід з огляду на запропоновану редакцію пункту 1 абзацу другого частини четвертої статті 4 Закону України ««Про Національне антикорупційне бюро України», на нашу думку, породжуватиме правову невизначеність. Разом з тим, запропоновані зміни не містять завершений правовий механізм, оскільки з тексту проекту не вбачаються наслідки у разі несхвалення проекту Антикорупційної стратегії та затвердження державної програми з її реалізації.</w:t>
      </w:r>
    </w:p>
    <w:p w:rsidR="0078414E" w:rsidRPr="0078414E" w:rsidRDefault="0078414E" w:rsidP="0078414E">
      <w:pPr>
        <w:shd w:val="clear" w:color="auto" w:fill="FFFFFF"/>
        <w:spacing w:after="0" w:line="240" w:lineRule="auto"/>
        <w:ind w:firstLine="708"/>
        <w:jc w:val="both"/>
        <w:rPr>
          <w:rFonts w:eastAsia="Times New Roman" w:cs="Times New Roman"/>
          <w:szCs w:val="24"/>
          <w:lang w:eastAsia="zh-CN"/>
        </w:rPr>
      </w:pPr>
      <w:r w:rsidRPr="0078414E">
        <w:rPr>
          <w:rFonts w:eastAsia="Times New Roman" w:cs="Times New Roman"/>
          <w:szCs w:val="24"/>
          <w:lang w:val="uk-UA" w:eastAsia="zh-CN"/>
        </w:rPr>
        <w:t>Крім того, слід зазначити, що вищезазначені зміни не були предметом розгляду під час прийняття проекту Верховною Радою України у першому читанні, а відтак не була проведена і наукова експертиза відповідних положень законопроекту, як того вимагає стаття 103 Регламенту Верховної Ради України</w:t>
      </w:r>
      <w:r w:rsidRPr="0078414E">
        <w:rPr>
          <w:rFonts w:eastAsia="Times New Roman" w:cs="Times New Roman"/>
          <w:szCs w:val="24"/>
          <w:lang w:eastAsia="zh-CN"/>
        </w:rPr>
        <w:t>.</w:t>
      </w:r>
    </w:p>
    <w:p w:rsidR="00726658" w:rsidRPr="00726658" w:rsidRDefault="00726658" w:rsidP="00C74125">
      <w:pPr>
        <w:shd w:val="clear" w:color="auto" w:fill="FFFFFF"/>
        <w:spacing w:after="0" w:line="240" w:lineRule="auto"/>
        <w:ind w:firstLine="708"/>
        <w:jc w:val="both"/>
        <w:rPr>
          <w:rFonts w:eastAsia="Times New Roman" w:cs="Times New Roman"/>
          <w:sz w:val="16"/>
          <w:szCs w:val="16"/>
          <w:lang w:val="uk-UA" w:eastAsia="zh-CN"/>
        </w:rPr>
      </w:pPr>
    </w:p>
    <w:p w:rsidR="00D977BA" w:rsidRPr="00D977BA" w:rsidRDefault="0078414E" w:rsidP="00D977BA">
      <w:pPr>
        <w:shd w:val="clear" w:color="auto" w:fill="FFFFFF"/>
        <w:spacing w:after="0" w:line="240" w:lineRule="auto"/>
        <w:ind w:firstLine="708"/>
        <w:jc w:val="both"/>
        <w:rPr>
          <w:rFonts w:eastAsia="Times New Roman" w:cs="Times New Roman"/>
          <w:szCs w:val="24"/>
          <w:lang w:val="uk-UA" w:eastAsia="zh-CN"/>
        </w:rPr>
      </w:pPr>
      <w:r>
        <w:rPr>
          <w:rFonts w:eastAsia="Times New Roman" w:cs="Times New Roman"/>
          <w:szCs w:val="24"/>
          <w:lang w:val="uk-UA" w:eastAsia="zh-CN"/>
        </w:rPr>
        <w:t>4</w:t>
      </w:r>
      <w:r w:rsidR="00D977BA" w:rsidRPr="00D977BA">
        <w:rPr>
          <w:rFonts w:eastAsia="Times New Roman" w:cs="Times New Roman"/>
          <w:szCs w:val="24"/>
          <w:lang w:val="uk-UA" w:eastAsia="zh-CN"/>
        </w:rPr>
        <w:t xml:space="preserve">. Запропонованою редакцією частини четвертої статті 4 передбачено, що Кабінет Міністрів України спрямовує і координує діяльність </w:t>
      </w:r>
      <w:r>
        <w:rPr>
          <w:rFonts w:eastAsia="Times New Roman" w:cs="Times New Roman"/>
          <w:szCs w:val="24"/>
          <w:lang w:val="uk-UA" w:eastAsia="zh-CN"/>
        </w:rPr>
        <w:t>НАБУ</w:t>
      </w:r>
      <w:r w:rsidR="00D977BA" w:rsidRPr="00D977BA">
        <w:rPr>
          <w:rFonts w:eastAsia="Times New Roman" w:cs="Times New Roman"/>
          <w:szCs w:val="24"/>
          <w:lang w:val="uk-UA" w:eastAsia="zh-CN"/>
        </w:rPr>
        <w:t xml:space="preserve"> щодо розроблення проектів законів про Державний бюджет України та про внесення змін до Державного бюджету України, що передбачають фінансування </w:t>
      </w:r>
      <w:r>
        <w:rPr>
          <w:rFonts w:eastAsia="Times New Roman" w:cs="Times New Roman"/>
          <w:szCs w:val="24"/>
          <w:lang w:val="uk-UA" w:eastAsia="zh-CN"/>
        </w:rPr>
        <w:t>НАБУ</w:t>
      </w:r>
      <w:r w:rsidR="00D977BA" w:rsidRPr="00D977BA">
        <w:rPr>
          <w:rFonts w:eastAsia="Times New Roman" w:cs="Times New Roman"/>
          <w:szCs w:val="24"/>
          <w:lang w:val="uk-UA" w:eastAsia="zh-CN"/>
        </w:rPr>
        <w:t xml:space="preserve"> в обсязі, необхідному для ефективного виконання його повноважень.</w:t>
      </w:r>
    </w:p>
    <w:p w:rsidR="00D977BA" w:rsidRPr="00D977BA" w:rsidRDefault="00D977BA" w:rsidP="00D977BA">
      <w:pPr>
        <w:shd w:val="clear" w:color="auto" w:fill="FFFFFF"/>
        <w:spacing w:after="0" w:line="240" w:lineRule="auto"/>
        <w:ind w:firstLine="708"/>
        <w:jc w:val="both"/>
        <w:rPr>
          <w:rFonts w:eastAsia="Times New Roman" w:cs="Times New Roman"/>
          <w:szCs w:val="24"/>
          <w:lang w:val="uk-UA" w:eastAsia="zh-CN"/>
        </w:rPr>
      </w:pPr>
      <w:r w:rsidRPr="00D977BA">
        <w:rPr>
          <w:rFonts w:eastAsia="Times New Roman" w:cs="Times New Roman"/>
          <w:szCs w:val="24"/>
          <w:lang w:val="uk-UA" w:eastAsia="zh-CN"/>
        </w:rPr>
        <w:t>По-перше, зазначене питання є предметом регулювання не Закону України «Про Національне антикорупційне бюро України», а Бюджетного кодексу України.</w:t>
      </w:r>
    </w:p>
    <w:p w:rsidR="00D977BA" w:rsidRPr="00D977BA" w:rsidRDefault="00D977BA" w:rsidP="00D977BA">
      <w:pPr>
        <w:shd w:val="clear" w:color="auto" w:fill="FFFFFF"/>
        <w:spacing w:after="0" w:line="240" w:lineRule="auto"/>
        <w:ind w:firstLine="708"/>
        <w:jc w:val="both"/>
        <w:rPr>
          <w:rFonts w:eastAsia="Times New Roman" w:cs="Times New Roman"/>
          <w:szCs w:val="24"/>
          <w:lang w:val="uk-UA" w:eastAsia="zh-CN"/>
        </w:rPr>
      </w:pPr>
      <w:r w:rsidRPr="00D977BA">
        <w:rPr>
          <w:rFonts w:eastAsia="Times New Roman" w:cs="Times New Roman"/>
          <w:szCs w:val="24"/>
          <w:lang w:val="uk-UA" w:eastAsia="zh-CN"/>
        </w:rPr>
        <w:t>По-друге, координацію в цій сфері здійснює не лише  Кабінет Міністрів України, а й Міністерство фінансів України, яке для підготовки проекту Державного бюджету України розробляє і доводить до головних розпорядників бюджетних коштів інструкції з підготовки бюджетних запитів у визначені ним терміни, а головні розпорядники бюджетних коштів забезпечують складання бюджетних запитів для подання Міністерству фінансів України (статті 34 та 35 Бюджетного кодексу України).</w:t>
      </w:r>
    </w:p>
    <w:p w:rsidR="00D977BA" w:rsidRPr="00D977BA" w:rsidRDefault="00D977BA" w:rsidP="00D977BA">
      <w:pPr>
        <w:shd w:val="clear" w:color="auto" w:fill="FFFFFF"/>
        <w:spacing w:after="0" w:line="240" w:lineRule="auto"/>
        <w:ind w:firstLine="708"/>
        <w:jc w:val="both"/>
        <w:rPr>
          <w:rFonts w:eastAsia="Times New Roman" w:cs="Times New Roman"/>
          <w:szCs w:val="24"/>
          <w:lang w:val="uk-UA" w:eastAsia="zh-CN"/>
        </w:rPr>
      </w:pPr>
      <w:r w:rsidRPr="00D977BA">
        <w:rPr>
          <w:rFonts w:eastAsia="Times New Roman" w:cs="Times New Roman"/>
          <w:szCs w:val="24"/>
          <w:lang w:val="uk-UA" w:eastAsia="zh-CN"/>
        </w:rPr>
        <w:t xml:space="preserve">По-третє, запропоновану норму у проекті викладено таким чином, що з неї випливає, що Кабінет Міністрів України спрямовуватиме і координуватиме НАБУ у бюджетному процесі, за умови, якщо у відповідних проектах Державного бюджету України  та змін до нього фінансування Національного бюро пропонуватиметься  в обсязі, необхідному для ефективного виконання його повноважень. </w:t>
      </w:r>
    </w:p>
    <w:p w:rsidR="00D977BA" w:rsidRDefault="00D977BA" w:rsidP="00D977BA">
      <w:pPr>
        <w:shd w:val="clear" w:color="auto" w:fill="FFFFFF"/>
        <w:spacing w:after="0" w:line="240" w:lineRule="auto"/>
        <w:ind w:firstLine="708"/>
        <w:jc w:val="both"/>
        <w:rPr>
          <w:rFonts w:eastAsia="Times New Roman" w:cs="Times New Roman"/>
          <w:szCs w:val="24"/>
          <w:lang w:val="uk-UA" w:eastAsia="zh-CN"/>
        </w:rPr>
      </w:pPr>
      <w:r w:rsidRPr="00D977BA">
        <w:rPr>
          <w:rFonts w:eastAsia="Times New Roman" w:cs="Times New Roman"/>
          <w:szCs w:val="24"/>
          <w:lang w:val="uk-UA" w:eastAsia="zh-CN"/>
        </w:rPr>
        <w:t>Враховуючи наведене, абзац четвертий запропонованої редакції частини четвертої статті 4 «Про Національне антикорупційне бюро України» слід виключити.</w:t>
      </w:r>
    </w:p>
    <w:p w:rsidR="0078414E" w:rsidRDefault="0078414E" w:rsidP="00D977BA">
      <w:pPr>
        <w:shd w:val="clear" w:color="auto" w:fill="FFFFFF"/>
        <w:spacing w:after="0" w:line="240" w:lineRule="auto"/>
        <w:ind w:firstLine="708"/>
        <w:jc w:val="both"/>
        <w:rPr>
          <w:rFonts w:eastAsia="Times New Roman" w:cs="Times New Roman"/>
          <w:szCs w:val="24"/>
          <w:lang w:val="uk-UA" w:eastAsia="zh-CN"/>
        </w:rPr>
      </w:pPr>
    </w:p>
    <w:p w:rsidR="00D977BA" w:rsidRPr="00D977BA" w:rsidRDefault="0078414E" w:rsidP="00D977BA">
      <w:pPr>
        <w:shd w:val="clear" w:color="auto" w:fill="FFFFFF"/>
        <w:spacing w:after="0" w:line="240" w:lineRule="auto"/>
        <w:ind w:firstLine="708"/>
        <w:jc w:val="both"/>
        <w:rPr>
          <w:rFonts w:eastAsia="Calibri" w:cs="Times New Roman"/>
          <w:szCs w:val="28"/>
          <w:lang w:val="uk-UA"/>
        </w:rPr>
      </w:pPr>
      <w:r>
        <w:rPr>
          <w:rFonts w:eastAsia="Times New Roman" w:cs="Times New Roman"/>
          <w:szCs w:val="24"/>
          <w:lang w:val="uk-UA" w:eastAsia="zh-CN"/>
        </w:rPr>
        <w:t>5</w:t>
      </w:r>
      <w:r w:rsidR="00D977BA">
        <w:rPr>
          <w:rFonts w:eastAsia="Times New Roman" w:cs="Times New Roman"/>
          <w:szCs w:val="24"/>
          <w:lang w:val="uk-UA" w:eastAsia="zh-CN"/>
        </w:rPr>
        <w:t>.</w:t>
      </w:r>
      <w:r w:rsidR="00D977BA">
        <w:rPr>
          <w:rFonts w:eastAsia="Times New Roman" w:cs="Times New Roman"/>
          <w:szCs w:val="24"/>
          <w:lang w:val="uk-UA" w:eastAsia="zh-CN"/>
        </w:rPr>
        <w:t xml:space="preserve"> </w:t>
      </w:r>
      <w:r w:rsidR="00D977BA" w:rsidRPr="00D977BA">
        <w:rPr>
          <w:rFonts w:eastAsia="Calibri" w:cs="Times New Roman"/>
          <w:bCs/>
          <w:color w:val="000000"/>
          <w:spacing w:val="6"/>
          <w:szCs w:val="28"/>
          <w:lang w:val="uk-UA"/>
        </w:rPr>
        <w:t>Щодо дотримання законодавства про інформацію та захист персональних даних</w:t>
      </w:r>
      <w:r w:rsidR="00D977BA">
        <w:rPr>
          <w:rFonts w:eastAsia="Calibri" w:cs="Times New Roman"/>
          <w:bCs/>
          <w:color w:val="000000"/>
          <w:spacing w:val="6"/>
          <w:szCs w:val="28"/>
          <w:lang w:val="uk-UA"/>
        </w:rPr>
        <w:t xml:space="preserve"> слід зазначити, що з</w:t>
      </w:r>
      <w:r w:rsidR="00D977BA" w:rsidRPr="00D977BA">
        <w:rPr>
          <w:rFonts w:eastAsia="Calibri" w:cs="Times New Roman"/>
          <w:szCs w:val="28"/>
          <w:lang w:val="uk-UA"/>
        </w:rPr>
        <w:t xml:space="preserve">мінами до частини </w:t>
      </w:r>
      <w:r w:rsidR="00D977BA">
        <w:rPr>
          <w:rFonts w:eastAsia="Calibri" w:cs="Times New Roman"/>
          <w:szCs w:val="28"/>
          <w:lang w:val="uk-UA"/>
        </w:rPr>
        <w:t>шостої статті 7 Закону України «</w:t>
      </w:r>
      <w:r w:rsidR="00D977BA" w:rsidRPr="00D977BA">
        <w:rPr>
          <w:rFonts w:eastAsia="Calibri" w:cs="Times New Roman"/>
          <w:szCs w:val="28"/>
          <w:lang w:val="uk-UA"/>
        </w:rPr>
        <w:t>Про Національне антикорупційне бюро України</w:t>
      </w:r>
      <w:r w:rsidR="00D977BA">
        <w:rPr>
          <w:rFonts w:eastAsia="Calibri" w:cs="Times New Roman"/>
          <w:szCs w:val="28"/>
          <w:lang w:val="uk-UA"/>
        </w:rPr>
        <w:t>»</w:t>
      </w:r>
      <w:r w:rsidR="00D977BA" w:rsidRPr="00D977BA">
        <w:rPr>
          <w:rFonts w:eastAsia="Calibri" w:cs="Times New Roman"/>
          <w:szCs w:val="28"/>
          <w:lang w:val="uk-UA"/>
        </w:rPr>
        <w:t xml:space="preserve"> передбачається надати право членам конкурсної Комісії збирати, перевіряти та аналізувати інформацію, у тому числі з обмеженим доступом (крім інформації, віднесеної до державної таємниці відповідно до Закону України "Про державну таємницю"), про кандидатів на посаду Директора Національного бюро, а також мати на період проведення конкурсу тимчасовий безкоштовний доступ до реєстрів, баз даних, держателем (адміністратором) яких є державні органи. Відповідні повноваження можуть бути реалізовані,</w:t>
      </w:r>
      <w:r w:rsidR="00D977BA" w:rsidRPr="00D977BA">
        <w:rPr>
          <w:rFonts w:eastAsia="Calibri" w:cs="Times New Roman"/>
          <w:szCs w:val="28"/>
        </w:rPr>
        <w:t xml:space="preserve"> </w:t>
      </w:r>
      <w:r w:rsidR="00D977BA" w:rsidRPr="00D977BA">
        <w:rPr>
          <w:rFonts w:eastAsia="Calibri" w:cs="Times New Roman"/>
          <w:szCs w:val="28"/>
          <w:lang w:val="uk-UA"/>
        </w:rPr>
        <w:t>в тому числі, з можливістю долучення до цього процесу помічників.</w:t>
      </w:r>
    </w:p>
    <w:p w:rsidR="00D977BA" w:rsidRPr="00D977BA" w:rsidRDefault="00D977BA" w:rsidP="00D977BA">
      <w:pPr>
        <w:spacing w:after="0" w:line="240" w:lineRule="auto"/>
        <w:ind w:firstLine="567"/>
        <w:jc w:val="both"/>
        <w:rPr>
          <w:rFonts w:eastAsia="Calibri" w:cs="Times New Roman"/>
          <w:szCs w:val="28"/>
          <w:lang w:val="uk-UA"/>
        </w:rPr>
      </w:pPr>
      <w:r w:rsidRPr="00D977BA">
        <w:rPr>
          <w:rFonts w:eastAsia="Calibri" w:cs="Times New Roman"/>
          <w:szCs w:val="28"/>
          <w:lang w:val="uk-UA"/>
        </w:rPr>
        <w:t xml:space="preserve">Також відповідно до запропонованих положень нової частини сьомої статті 27 Закону України "Про Національне антикорупційне бюро України" Комісія з проведення зовнішньої незалежної оцінки (аудиту) ефективності діяльності Національного бюро та Спеціалізованої антикорупційної прокуратури матиме право: </w:t>
      </w:r>
    </w:p>
    <w:p w:rsidR="00D977BA" w:rsidRPr="00D977BA" w:rsidRDefault="00D977BA" w:rsidP="00D977BA">
      <w:pPr>
        <w:spacing w:after="0" w:line="240" w:lineRule="auto"/>
        <w:ind w:firstLine="567"/>
        <w:jc w:val="both"/>
        <w:rPr>
          <w:rFonts w:eastAsia="Calibri" w:cs="Times New Roman"/>
          <w:szCs w:val="28"/>
          <w:lang w:val="uk-UA"/>
        </w:rPr>
      </w:pPr>
      <w:r w:rsidRPr="00D977BA">
        <w:rPr>
          <w:rFonts w:eastAsia="Calibri" w:cs="Times New Roman"/>
          <w:szCs w:val="28"/>
          <w:lang w:val="uk-UA"/>
        </w:rPr>
        <w:t xml:space="preserve">доступу до матеріалів кримінального провадження, досудове розслідування у якому здійснювалося Національним бюро та було завершене, до іншої інформації (документів) у володінні Національного бюро з урахуванням обмежень, передбачених Законом України "Про державну таємницю"; </w:t>
      </w:r>
    </w:p>
    <w:p w:rsidR="00D977BA" w:rsidRPr="00D977BA" w:rsidRDefault="00D977BA" w:rsidP="00D977BA">
      <w:pPr>
        <w:spacing w:after="0" w:line="240" w:lineRule="auto"/>
        <w:ind w:firstLine="567"/>
        <w:jc w:val="both"/>
        <w:rPr>
          <w:rFonts w:eastAsia="Calibri" w:cs="Times New Roman"/>
          <w:szCs w:val="28"/>
          <w:lang w:val="uk-UA"/>
        </w:rPr>
      </w:pPr>
      <w:r w:rsidRPr="00D977BA">
        <w:rPr>
          <w:rFonts w:eastAsia="Calibri" w:cs="Times New Roman"/>
          <w:szCs w:val="28"/>
          <w:lang w:val="uk-UA"/>
        </w:rPr>
        <w:t xml:space="preserve">звертатися до державних органів, будь-яких фізичних чи юридичних осіб із запитом про надання пояснень, документів чи інформації, необхідних для проведення оцінки; </w:t>
      </w:r>
    </w:p>
    <w:p w:rsidR="00D977BA" w:rsidRPr="00D977BA" w:rsidRDefault="00D977BA" w:rsidP="00D977BA">
      <w:pPr>
        <w:spacing w:after="0" w:line="240" w:lineRule="auto"/>
        <w:ind w:firstLine="567"/>
        <w:jc w:val="both"/>
        <w:rPr>
          <w:rFonts w:eastAsia="Calibri" w:cs="Times New Roman"/>
          <w:szCs w:val="28"/>
          <w:lang w:val="uk-UA"/>
        </w:rPr>
      </w:pPr>
      <w:r w:rsidRPr="00D977BA">
        <w:rPr>
          <w:rFonts w:eastAsia="Calibri" w:cs="Times New Roman"/>
          <w:szCs w:val="28"/>
          <w:lang w:val="uk-UA"/>
        </w:rPr>
        <w:t>користуватися допомогою помічників. Помічники зобов'язані забезпечувати захист і нерозголошення персональних даних, інформації з обмеженим доступом, що стали їм відомі у зв'язку з виконанням відповідних обов'язків.</w:t>
      </w:r>
    </w:p>
    <w:p w:rsidR="00D977BA" w:rsidRPr="00D977BA" w:rsidRDefault="00D977BA" w:rsidP="00D977BA">
      <w:pPr>
        <w:spacing w:after="0" w:line="240" w:lineRule="auto"/>
        <w:ind w:firstLine="567"/>
        <w:jc w:val="both"/>
        <w:rPr>
          <w:rFonts w:eastAsia="Calibri" w:cs="Times New Roman"/>
          <w:szCs w:val="28"/>
          <w:lang w:val="uk-UA"/>
        </w:rPr>
      </w:pPr>
      <w:r w:rsidRPr="00D977BA">
        <w:rPr>
          <w:rFonts w:eastAsia="Calibri" w:cs="Times New Roman"/>
          <w:szCs w:val="28"/>
          <w:lang w:val="uk-UA"/>
        </w:rPr>
        <w:t>Таким чином, відповідні положення законопроекту надають право членам дорадчих органів та їх помічникам безперешкодно та беззаперечно отримувати будь-яку інформацію (в тому числі конфіденційну інформацію про особу) з будь-яких баз даних та інформаційно-комунікаційних систем, держателями і розпорядниками яких органи державної влади.</w:t>
      </w:r>
    </w:p>
    <w:p w:rsidR="00D977BA" w:rsidRPr="00D977BA" w:rsidRDefault="00D977BA" w:rsidP="007B7822">
      <w:pPr>
        <w:spacing w:after="0" w:line="240" w:lineRule="auto"/>
        <w:ind w:firstLine="567"/>
        <w:jc w:val="both"/>
        <w:rPr>
          <w:rFonts w:eastAsia="Calibri" w:cs="Times New Roman"/>
          <w:szCs w:val="28"/>
          <w:lang w:val="uk-UA"/>
        </w:rPr>
      </w:pPr>
      <w:r w:rsidRPr="00D977BA">
        <w:rPr>
          <w:rFonts w:eastAsia="Calibri" w:cs="Times New Roman"/>
          <w:szCs w:val="28"/>
          <w:lang w:val="uk-UA"/>
        </w:rPr>
        <w:t>Відтак, на законодавчому рівні пропонується визначити, що відомості, які збиралися повноважними на те державними органами у фізичних осіб (суб'єктів персональних даних) на певні законні цілі (зрозумілі та передбачувані для самих осіб), будуть вільно оброблятися іншими органами для реалізації інших цілей, що несумісні з цілями для яких їх від початку збирали. Таким чином, використовуючи відповідний нормотворчий прийом законодавець фактично нівелює закріплені Конституцією і законами України засади передбачуваності поширення охоронюваної законом інформації.</w:t>
      </w:r>
    </w:p>
    <w:p w:rsidR="00D977BA" w:rsidRPr="00D977BA" w:rsidRDefault="00D977BA" w:rsidP="007B7822">
      <w:pPr>
        <w:spacing w:after="0" w:line="240" w:lineRule="auto"/>
        <w:ind w:firstLine="567"/>
        <w:jc w:val="both"/>
        <w:rPr>
          <w:rFonts w:eastAsia="Calibri" w:cs="Times New Roman"/>
          <w:szCs w:val="28"/>
          <w:lang w:val="uk-UA"/>
        </w:rPr>
      </w:pPr>
      <w:r w:rsidRPr="00D977BA">
        <w:rPr>
          <w:rFonts w:eastAsia="Calibri" w:cs="Times New Roman"/>
          <w:szCs w:val="28"/>
          <w:lang w:val="uk-UA"/>
        </w:rPr>
        <w:t>Крім того, зважаючи на логіку та зміст положень цього законопроекту, процесам збору інформації надається перевага над реалізацією та захистом права фізичної особи на приватне та сімейне життя.</w:t>
      </w:r>
    </w:p>
    <w:p w:rsidR="00D977BA" w:rsidRPr="00D977BA" w:rsidRDefault="00D977BA" w:rsidP="007B7822">
      <w:pPr>
        <w:spacing w:after="0" w:line="240" w:lineRule="auto"/>
        <w:ind w:firstLine="567"/>
        <w:jc w:val="both"/>
        <w:rPr>
          <w:rFonts w:eastAsia="Calibri" w:cs="Times New Roman"/>
          <w:b/>
          <w:bCs/>
          <w:color w:val="000000"/>
          <w:spacing w:val="6"/>
          <w:szCs w:val="28"/>
          <w:lang w:val="uk-UA"/>
        </w:rPr>
      </w:pPr>
      <w:r w:rsidRPr="00D977BA">
        <w:rPr>
          <w:rFonts w:eastAsia="Calibri" w:cs="Times New Roman"/>
          <w:b/>
          <w:bCs/>
          <w:color w:val="000000"/>
          <w:spacing w:val="6"/>
          <w:szCs w:val="28"/>
          <w:lang w:val="uk-UA"/>
        </w:rPr>
        <w:t>Враховуючи наведене, вказані положення законопроекту суперечать вимогам Конституції України та правовим позиціям Конституційного Суду України, не відповідають міжнародним актам, не узгоджуються із актами такої ж юридичної сили, не враховують практику Європейського суду з прав людини.</w:t>
      </w:r>
    </w:p>
    <w:p w:rsidR="00D977BA" w:rsidRPr="00D977BA" w:rsidRDefault="00D977BA" w:rsidP="007B7822">
      <w:pPr>
        <w:spacing w:after="0" w:line="240" w:lineRule="auto"/>
        <w:ind w:firstLine="567"/>
        <w:jc w:val="both"/>
        <w:rPr>
          <w:rFonts w:eastAsia="Calibri" w:cs="Times New Roman"/>
          <w:bCs/>
          <w:color w:val="000000"/>
          <w:spacing w:val="6"/>
          <w:szCs w:val="28"/>
          <w:lang w:val="uk-UA"/>
        </w:rPr>
      </w:pPr>
      <w:r w:rsidRPr="00D977BA">
        <w:rPr>
          <w:rFonts w:eastAsia="Calibri" w:cs="Times New Roman"/>
          <w:bCs/>
          <w:color w:val="000000"/>
          <w:spacing w:val="6"/>
          <w:szCs w:val="28"/>
          <w:lang w:val="uk-UA"/>
        </w:rPr>
        <w:t>Так, відповідно до статті 3 Конституції України людина, її життя і здоров'я, честь і гідність, недоторканність і безпека визнаються в Україні найвищою соціальною цінністю, права і свободи людини та їх гарантії визначають зміст і спрямованість діяльності держави.</w:t>
      </w:r>
    </w:p>
    <w:p w:rsidR="00D977BA" w:rsidRPr="00D977BA" w:rsidRDefault="00D977BA" w:rsidP="007B7822">
      <w:pPr>
        <w:spacing w:after="0" w:line="240" w:lineRule="auto"/>
        <w:ind w:firstLine="567"/>
        <w:jc w:val="both"/>
        <w:rPr>
          <w:rFonts w:eastAsia="Calibri" w:cs="Times New Roman"/>
          <w:bCs/>
          <w:color w:val="000000"/>
          <w:spacing w:val="6"/>
          <w:szCs w:val="28"/>
          <w:lang w:val="uk-UA"/>
        </w:rPr>
      </w:pPr>
      <w:r w:rsidRPr="00D977BA">
        <w:rPr>
          <w:rFonts w:eastAsia="Calibri" w:cs="Times New Roman"/>
          <w:bCs/>
          <w:color w:val="000000"/>
          <w:spacing w:val="6"/>
          <w:szCs w:val="28"/>
          <w:lang w:val="uk-UA"/>
        </w:rPr>
        <w:t>Згідно з правовими позиціями Конституційного Суду України, викладеними у його Рішенні від 20 січня 2012 року № 2-рп/2012:</w:t>
      </w:r>
    </w:p>
    <w:p w:rsidR="00D977BA" w:rsidRPr="00D977BA" w:rsidRDefault="00D977BA" w:rsidP="007B7822">
      <w:pPr>
        <w:spacing w:after="0" w:line="240" w:lineRule="auto"/>
        <w:ind w:firstLine="567"/>
        <w:jc w:val="both"/>
        <w:rPr>
          <w:rFonts w:eastAsia="Calibri" w:cs="Times New Roman"/>
          <w:bCs/>
          <w:color w:val="000000"/>
          <w:spacing w:val="6"/>
          <w:szCs w:val="28"/>
          <w:lang w:val="uk-UA"/>
        </w:rPr>
      </w:pPr>
      <w:r w:rsidRPr="00D977BA">
        <w:rPr>
          <w:rFonts w:eastAsia="Calibri" w:cs="Times New Roman"/>
          <w:bCs/>
          <w:color w:val="000000"/>
          <w:spacing w:val="6"/>
          <w:szCs w:val="28"/>
          <w:lang w:val="uk-UA"/>
        </w:rPr>
        <w:t>- "право на приватне та сімейне життя є засадничою цінністю, необхідною для повного розквіту людини в демократичному суспільстві, та розглядається як право фізичної особи на автономне буття незалежно від держави, органів місцевого самоврядування, юридичних і фізичних осіб" (абзац четвертий підпункту 3.1 пункту 3 мотивувальної частини);</w:t>
      </w:r>
    </w:p>
    <w:p w:rsidR="00D977BA" w:rsidRPr="00D977BA" w:rsidRDefault="00D977BA" w:rsidP="007B7822">
      <w:pPr>
        <w:spacing w:after="0" w:line="240" w:lineRule="auto"/>
        <w:ind w:firstLine="567"/>
        <w:jc w:val="both"/>
        <w:rPr>
          <w:rFonts w:eastAsia="Calibri" w:cs="Times New Roman"/>
          <w:bCs/>
          <w:color w:val="000000"/>
          <w:spacing w:val="6"/>
          <w:szCs w:val="28"/>
          <w:lang w:val="uk-UA"/>
        </w:rPr>
      </w:pPr>
      <w:r w:rsidRPr="00D977BA">
        <w:rPr>
          <w:rFonts w:eastAsia="Calibri" w:cs="Times New Roman"/>
          <w:bCs/>
          <w:color w:val="000000"/>
          <w:spacing w:val="6"/>
          <w:szCs w:val="28"/>
          <w:lang w:val="uk-UA"/>
        </w:rPr>
        <w:t>- "перелік даних про особу, які визнаються як конфіденційна інформація, не є вичерпним" (абзац шостий підпункту 3.2 пункту 3 мотивувальної частини);</w:t>
      </w:r>
    </w:p>
    <w:p w:rsidR="00D977BA" w:rsidRPr="00D977BA" w:rsidRDefault="00D977BA" w:rsidP="007B7822">
      <w:pPr>
        <w:spacing w:after="0" w:line="240" w:lineRule="auto"/>
        <w:ind w:firstLine="567"/>
        <w:jc w:val="both"/>
        <w:rPr>
          <w:rFonts w:eastAsia="Calibri" w:cs="Times New Roman"/>
          <w:bCs/>
          <w:color w:val="000000"/>
          <w:spacing w:val="6"/>
          <w:szCs w:val="28"/>
          <w:lang w:val="uk-UA"/>
        </w:rPr>
      </w:pPr>
      <w:r w:rsidRPr="00D977BA">
        <w:rPr>
          <w:rFonts w:eastAsia="Calibri" w:cs="Times New Roman"/>
          <w:bCs/>
          <w:color w:val="000000"/>
          <w:spacing w:val="6"/>
          <w:szCs w:val="28"/>
          <w:lang w:val="uk-UA"/>
        </w:rPr>
        <w:t>- "інформація про особисте та сімейне життя особи (персональні дані про неї) є конфіденційною і може бути поширена тільки за її згодою, крім випадків, визначених законом, і лише в інтересах національної безпеки, економічного добробуту та прав людини" (абзац п’ятий підпункту 3.3 пункту 3 мотивувальної частини).</w:t>
      </w:r>
    </w:p>
    <w:p w:rsidR="00D977BA" w:rsidRPr="00D977BA" w:rsidRDefault="00D977BA" w:rsidP="007B7822">
      <w:pPr>
        <w:spacing w:after="0" w:line="240" w:lineRule="auto"/>
        <w:ind w:firstLine="567"/>
        <w:jc w:val="both"/>
        <w:rPr>
          <w:rFonts w:eastAsia="Calibri" w:cs="Times New Roman"/>
          <w:bCs/>
          <w:color w:val="000000"/>
          <w:spacing w:val="6"/>
          <w:szCs w:val="28"/>
          <w:lang w:val="uk-UA"/>
        </w:rPr>
      </w:pPr>
      <w:r w:rsidRPr="00D977BA">
        <w:rPr>
          <w:rFonts w:eastAsia="Calibri" w:cs="Times New Roman"/>
          <w:bCs/>
          <w:color w:val="000000"/>
          <w:spacing w:val="6"/>
          <w:szCs w:val="28"/>
          <w:lang w:val="uk-UA"/>
        </w:rPr>
        <w:t xml:space="preserve">Аналіз положень частин першої, другої статті 32 Конституції України, правових позицій Конституційного Суду України дає підстави для висновку, що "втручання у конституційне право особи на приватне і сімейне життя (шляхом збирання, зберігання, використання та поширення конфіденційної інформації про особу без її згоди) </w:t>
      </w:r>
      <w:r w:rsidRPr="00D977BA">
        <w:rPr>
          <w:rFonts w:eastAsia="Calibri" w:cs="Times New Roman"/>
          <w:bCs/>
          <w:color w:val="000000"/>
          <w:spacing w:val="6"/>
          <w:szCs w:val="28"/>
          <w:u w:val="single"/>
          <w:lang w:val="uk-UA"/>
        </w:rPr>
        <w:t>допускається у виняткових випадках</w:t>
      </w:r>
      <w:r w:rsidRPr="00D977BA">
        <w:rPr>
          <w:rFonts w:eastAsia="Calibri" w:cs="Times New Roman"/>
          <w:bCs/>
          <w:color w:val="000000"/>
          <w:spacing w:val="6"/>
          <w:szCs w:val="28"/>
          <w:lang w:val="uk-UA"/>
        </w:rPr>
        <w:t xml:space="preserve"> і вважатиметься законним у разі наявності підстави в національному законі, а також за умови, що такий закон відповідатиме принципу верховенства права, закріпленому в частині першій статті 8 Конституції України" (абзац шостий підпункту 2.2 пункту 2 мотивувальної частини Рішення  від 11 жовтня 2018 року № 7-р/2018). </w:t>
      </w:r>
    </w:p>
    <w:p w:rsidR="00D977BA" w:rsidRPr="00D977BA" w:rsidRDefault="00D977BA" w:rsidP="007B7822">
      <w:pPr>
        <w:spacing w:after="0" w:line="240" w:lineRule="auto"/>
        <w:ind w:firstLine="567"/>
        <w:jc w:val="both"/>
        <w:rPr>
          <w:rFonts w:eastAsia="Calibri" w:cs="Times New Roman"/>
          <w:bCs/>
          <w:color w:val="000000"/>
          <w:spacing w:val="6"/>
          <w:szCs w:val="28"/>
          <w:lang w:val="uk-UA"/>
        </w:rPr>
      </w:pPr>
      <w:r w:rsidRPr="00D977BA">
        <w:rPr>
          <w:rFonts w:eastAsia="Calibri" w:cs="Times New Roman"/>
          <w:bCs/>
          <w:color w:val="000000"/>
          <w:spacing w:val="6"/>
          <w:szCs w:val="28"/>
          <w:lang w:val="uk-UA"/>
        </w:rPr>
        <w:t>Також відповідно статті 8 Хартії фундаментальних прав Європейського Союзу, статті 16 Договору про функціонування Європейського Союзу, Конвенції про захист осіб у зв'язку з автоматизованою обробкою персональних даних (далі - Конвенція), Регламенту Європейського парламенту і Ради про захист фізичних осіб у зв’язку з опрацюванням персональних даних і про вільний рух таких даних (далі - Регламент) кожна особа має право на захист своїх персональних даних.</w:t>
      </w:r>
    </w:p>
    <w:p w:rsidR="00D977BA" w:rsidRPr="00D977BA" w:rsidRDefault="00D977BA" w:rsidP="007B7822">
      <w:pPr>
        <w:spacing w:after="0" w:line="240" w:lineRule="auto"/>
        <w:ind w:firstLine="567"/>
        <w:jc w:val="both"/>
        <w:rPr>
          <w:rFonts w:eastAsia="Calibri" w:cs="Times New Roman"/>
          <w:bCs/>
          <w:color w:val="000000"/>
          <w:spacing w:val="6"/>
          <w:szCs w:val="28"/>
          <w:lang w:val="uk-UA"/>
        </w:rPr>
      </w:pPr>
      <w:r w:rsidRPr="00D977BA">
        <w:rPr>
          <w:rFonts w:eastAsia="Calibri" w:cs="Times New Roman"/>
          <w:bCs/>
          <w:color w:val="000000"/>
          <w:spacing w:val="6"/>
          <w:szCs w:val="28"/>
          <w:lang w:val="uk-UA"/>
        </w:rPr>
        <w:t>Статтями 5 Конвенції та Регламенту визначаються наступні принципи обробки персональний даних:</w:t>
      </w:r>
    </w:p>
    <w:p w:rsidR="00D977BA" w:rsidRPr="00D977BA" w:rsidRDefault="00D977BA" w:rsidP="007B7822">
      <w:pPr>
        <w:spacing w:after="0" w:line="240" w:lineRule="auto"/>
        <w:ind w:firstLine="567"/>
        <w:jc w:val="both"/>
        <w:rPr>
          <w:rFonts w:eastAsia="Calibri" w:cs="Times New Roman"/>
          <w:bCs/>
          <w:color w:val="000000"/>
          <w:spacing w:val="6"/>
          <w:szCs w:val="28"/>
          <w:lang w:val="uk-UA"/>
        </w:rPr>
      </w:pPr>
      <w:r w:rsidRPr="00D977BA">
        <w:rPr>
          <w:rFonts w:eastAsia="Calibri" w:cs="Times New Roman"/>
          <w:bCs/>
          <w:color w:val="000000"/>
          <w:spacing w:val="6"/>
          <w:szCs w:val="28"/>
          <w:lang w:val="uk-UA"/>
        </w:rPr>
        <w:t>персональні дані, що піддаються автоматизованій обробці, повинні бути адекватними, відповідними та ненадмірними стосовно цілей та мети, для яких вони зберігаються;</w:t>
      </w:r>
    </w:p>
    <w:p w:rsidR="00D977BA" w:rsidRPr="00D977BA" w:rsidRDefault="00D977BA" w:rsidP="007B7822">
      <w:pPr>
        <w:spacing w:after="0" w:line="240" w:lineRule="auto"/>
        <w:ind w:firstLine="567"/>
        <w:jc w:val="both"/>
        <w:rPr>
          <w:rFonts w:eastAsia="Calibri" w:cs="Times New Roman"/>
          <w:bCs/>
          <w:color w:val="000000"/>
          <w:spacing w:val="6"/>
          <w:szCs w:val="28"/>
          <w:lang w:val="uk-UA"/>
        </w:rPr>
      </w:pPr>
      <w:r w:rsidRPr="00D977BA">
        <w:rPr>
          <w:rFonts w:eastAsia="Calibri" w:cs="Times New Roman"/>
          <w:bCs/>
          <w:color w:val="000000"/>
          <w:spacing w:val="6"/>
          <w:szCs w:val="28"/>
          <w:lang w:val="uk-UA"/>
        </w:rPr>
        <w:t>персональні дані слід вважати достатніми та обмежити їх мірою необхідності в них з огляду на цілі опрацювання ("мінімізація даних");</w:t>
      </w:r>
    </w:p>
    <w:p w:rsidR="00D977BA" w:rsidRPr="00D977BA" w:rsidRDefault="00D977BA" w:rsidP="007B7822">
      <w:pPr>
        <w:spacing w:after="0" w:line="240" w:lineRule="auto"/>
        <w:ind w:firstLine="567"/>
        <w:jc w:val="both"/>
        <w:rPr>
          <w:rFonts w:eastAsia="Calibri" w:cs="Times New Roman"/>
          <w:bCs/>
          <w:color w:val="000000"/>
          <w:spacing w:val="6"/>
          <w:szCs w:val="28"/>
          <w:lang w:val="uk-UA"/>
        </w:rPr>
      </w:pPr>
      <w:r w:rsidRPr="00D977BA">
        <w:rPr>
          <w:rFonts w:eastAsia="Calibri" w:cs="Times New Roman"/>
          <w:bCs/>
          <w:color w:val="000000"/>
          <w:spacing w:val="6"/>
          <w:szCs w:val="28"/>
          <w:lang w:val="uk-UA"/>
        </w:rPr>
        <w:t>персональні дані слід опрацьовувати у спосіб, що забезпечує належну безпеку персональних даних, у тому числі, захист проти несанкціонованого чи незаконного опрацювання та проти ненавмисної втрати, знищення чи завдання шкоди, із застосуванням відповідних технічних і організаційних інструментів ("цілісність і конфіденційність").</w:t>
      </w:r>
    </w:p>
    <w:p w:rsidR="00D977BA" w:rsidRPr="00D977BA" w:rsidRDefault="00D977BA" w:rsidP="007B7822">
      <w:pPr>
        <w:spacing w:after="0" w:line="240" w:lineRule="auto"/>
        <w:ind w:firstLine="567"/>
        <w:jc w:val="both"/>
        <w:rPr>
          <w:rFonts w:eastAsia="Calibri" w:cs="Times New Roman"/>
          <w:bCs/>
          <w:color w:val="000000"/>
          <w:spacing w:val="6"/>
          <w:szCs w:val="28"/>
          <w:u w:val="single"/>
          <w:lang w:val="uk-UA"/>
        </w:rPr>
      </w:pPr>
      <w:r w:rsidRPr="00D977BA">
        <w:rPr>
          <w:rFonts w:eastAsia="Calibri" w:cs="Times New Roman"/>
          <w:bCs/>
          <w:color w:val="000000"/>
          <w:spacing w:val="6"/>
          <w:szCs w:val="28"/>
          <w:u w:val="single"/>
          <w:lang w:val="uk-UA"/>
        </w:rPr>
        <w:t>Також мета обробки персональних даних має бути чітко визначена та оприлюднена володільцем до початку процесу їх обробки. Обробка персональних даних з невизначеною і/або необмеженою метою є незаконною. Кожна нова мета обробки персональних даних повинна мати свої окремі правові підстави і не може опиратися на той факт, що дані були здобуті або оброблені з іншою законною метою. У свою чергу, законна обробка обмежується своєю першопочатковою визначеною метою і будь-яка нова мета потребує окремого нового правового обґрунтування. Рішення про розкриття персональних даних третім особам має прийматися особливо ретельно, оскільки процедура розкриття, зазвичай, є новою метою, а тому вимагає правового обґрунтування, відмінного від того, на основі якого збиралися персональні дані.</w:t>
      </w:r>
    </w:p>
    <w:p w:rsidR="00D977BA" w:rsidRPr="00D977BA" w:rsidRDefault="00D977BA" w:rsidP="007B7822">
      <w:pPr>
        <w:spacing w:after="0" w:line="240" w:lineRule="auto"/>
        <w:ind w:firstLine="567"/>
        <w:jc w:val="both"/>
        <w:rPr>
          <w:rFonts w:eastAsia="Calibri" w:cs="Times New Roman"/>
          <w:bCs/>
          <w:color w:val="000000"/>
          <w:spacing w:val="6"/>
          <w:szCs w:val="28"/>
          <w:lang w:val="uk-UA"/>
        </w:rPr>
      </w:pPr>
      <w:r w:rsidRPr="00D977BA">
        <w:rPr>
          <w:rFonts w:eastAsia="Calibri" w:cs="Times New Roman"/>
          <w:bCs/>
          <w:color w:val="000000"/>
          <w:spacing w:val="6"/>
          <w:szCs w:val="28"/>
          <w:lang w:val="uk-UA"/>
        </w:rPr>
        <w:t>Вважаємо, що такий підхід у викладенні нормативних приписів не згоджується з усталеними демократичними європейськими принципами, оскільки Європейський суд з прав людини, аналізуючи термін "закон" у подібних випадках, наголошував на таких його необхідних ознаках як прийнятність для особи (йдеться про можливість передбачити наслідки), доступність для зацікавленої особи, передбачуваність щодо змісту та характеру застосовуваних заходів – для того, щоб виключити будь-який ризик свавілля, чіткість формулювань (Справи Копп проти Швейцарії (13/1997/797/1000), Олександр Волков проти України (№21722/11), Джеймс та інші проти Сполученого Королівства (№3/1984/75/119), Солдатенко проти України (№2440/07), Вєренцов проти України, 11 квітня 2013 року).</w:t>
      </w:r>
    </w:p>
    <w:p w:rsidR="00D977BA" w:rsidRPr="00D977BA" w:rsidRDefault="00D977BA" w:rsidP="007B7822">
      <w:pPr>
        <w:spacing w:after="0" w:line="240" w:lineRule="auto"/>
        <w:ind w:firstLine="567"/>
        <w:jc w:val="both"/>
        <w:rPr>
          <w:rFonts w:eastAsia="Calibri" w:cs="Times New Roman"/>
          <w:szCs w:val="28"/>
          <w:lang w:val="uk-UA"/>
        </w:rPr>
      </w:pPr>
      <w:r w:rsidRPr="00D977BA">
        <w:rPr>
          <w:rFonts w:eastAsia="Calibri" w:cs="Times New Roman"/>
          <w:bCs/>
          <w:color w:val="000000"/>
          <w:spacing w:val="6"/>
          <w:szCs w:val="28"/>
          <w:lang w:val="uk-UA"/>
        </w:rPr>
        <w:t>Слід також зазначити, що відповідні положення проекту (у разі їх прийняття як закону) можуть стати предметом аналізу на відповідність Конституції України, оскільки аналогічні за змістом та формою викладення положення закону щодо права Міністерства фінансів України неконтрольовано отримувати інформацію, що містить персональні дані, вже були визнані неконституційними у Рішенні Конституційного Суду України від 11 жовтня 2018 року № 7-р/2018.</w:t>
      </w:r>
    </w:p>
    <w:p w:rsidR="00D977BA" w:rsidRPr="007B7822" w:rsidRDefault="00D977BA" w:rsidP="00C74125">
      <w:pPr>
        <w:shd w:val="clear" w:color="auto" w:fill="FFFFFF"/>
        <w:spacing w:after="0" w:line="240" w:lineRule="auto"/>
        <w:ind w:firstLine="708"/>
        <w:jc w:val="both"/>
        <w:rPr>
          <w:rFonts w:eastAsia="Times New Roman" w:cs="Times New Roman"/>
          <w:sz w:val="16"/>
          <w:szCs w:val="16"/>
          <w:lang w:val="uk-UA" w:eastAsia="zh-CN"/>
        </w:rPr>
      </w:pPr>
    </w:p>
    <w:p w:rsidR="00C74125" w:rsidRPr="00C74125" w:rsidRDefault="00424D8F" w:rsidP="00C74125">
      <w:pPr>
        <w:shd w:val="clear" w:color="auto" w:fill="FFFFFF"/>
        <w:spacing w:after="0" w:line="240" w:lineRule="auto"/>
        <w:ind w:firstLine="708"/>
        <w:jc w:val="both"/>
        <w:rPr>
          <w:rFonts w:eastAsia="Times New Roman" w:cs="Times New Roman"/>
          <w:szCs w:val="24"/>
          <w:lang w:val="uk-UA" w:eastAsia="zh-CN"/>
        </w:rPr>
      </w:pPr>
      <w:r>
        <w:rPr>
          <w:rFonts w:eastAsia="Times New Roman" w:cs="Times New Roman"/>
          <w:szCs w:val="24"/>
          <w:lang w:val="uk-UA" w:eastAsia="zh-CN"/>
        </w:rPr>
        <w:t>6</w:t>
      </w:r>
      <w:r w:rsidR="007D1E7E">
        <w:rPr>
          <w:rFonts w:eastAsia="Times New Roman" w:cs="Times New Roman"/>
          <w:szCs w:val="24"/>
          <w:lang w:val="uk-UA" w:eastAsia="zh-CN"/>
        </w:rPr>
        <w:t xml:space="preserve">. Пунктом </w:t>
      </w:r>
      <w:r w:rsidR="00C74125" w:rsidRPr="00C74125">
        <w:rPr>
          <w:rFonts w:eastAsia="Times New Roman" w:cs="Times New Roman"/>
          <w:szCs w:val="24"/>
          <w:lang w:val="uk-UA" w:eastAsia="zh-CN"/>
        </w:rPr>
        <w:t>3 законопроекту пропонується частину в</w:t>
      </w:r>
      <w:r w:rsidR="007D1E7E">
        <w:rPr>
          <w:rFonts w:eastAsia="Times New Roman" w:cs="Times New Roman"/>
          <w:szCs w:val="24"/>
          <w:lang w:val="uk-UA" w:eastAsia="zh-CN"/>
        </w:rPr>
        <w:t>осьму статті 21 Закону України «</w:t>
      </w:r>
      <w:r w:rsidR="00C74125" w:rsidRPr="00C74125">
        <w:rPr>
          <w:rFonts w:eastAsia="Times New Roman" w:cs="Times New Roman"/>
          <w:szCs w:val="24"/>
          <w:lang w:val="uk-UA" w:eastAsia="zh-CN"/>
        </w:rPr>
        <w:t>Про Кабінет Міністрів України</w:t>
      </w:r>
      <w:r w:rsidR="007D1E7E">
        <w:rPr>
          <w:rFonts w:eastAsia="Times New Roman" w:cs="Times New Roman"/>
          <w:szCs w:val="24"/>
          <w:lang w:val="uk-UA" w:eastAsia="zh-CN"/>
        </w:rPr>
        <w:t>»</w:t>
      </w:r>
      <w:r w:rsidR="00C74125" w:rsidRPr="00C74125">
        <w:rPr>
          <w:rFonts w:eastAsia="Times New Roman" w:cs="Times New Roman"/>
          <w:szCs w:val="24"/>
          <w:lang w:val="uk-UA" w:eastAsia="zh-CN"/>
        </w:rPr>
        <w:t xml:space="preserve"> доповнити абзацами другим і третім такого змісту:</w:t>
      </w:r>
    </w:p>
    <w:p w:rsidR="00C74125" w:rsidRPr="00C74125" w:rsidRDefault="007D1E7E" w:rsidP="00C74125">
      <w:pPr>
        <w:shd w:val="clear" w:color="auto" w:fill="FFFFFF"/>
        <w:spacing w:after="0" w:line="240" w:lineRule="auto"/>
        <w:ind w:firstLine="708"/>
        <w:jc w:val="both"/>
        <w:rPr>
          <w:rFonts w:eastAsia="Times New Roman" w:cs="Times New Roman"/>
          <w:szCs w:val="24"/>
          <w:lang w:val="uk-UA" w:eastAsia="zh-CN"/>
        </w:rPr>
      </w:pPr>
      <w:r>
        <w:rPr>
          <w:rFonts w:eastAsia="Times New Roman" w:cs="Times New Roman"/>
          <w:szCs w:val="24"/>
          <w:lang w:val="uk-UA" w:eastAsia="zh-CN"/>
        </w:rPr>
        <w:t>«</w:t>
      </w:r>
      <w:r w:rsidR="00C74125" w:rsidRPr="00C74125">
        <w:rPr>
          <w:rFonts w:eastAsia="Times New Roman" w:cs="Times New Roman"/>
          <w:szCs w:val="24"/>
          <w:lang w:val="uk-UA" w:eastAsia="zh-CN"/>
        </w:rPr>
        <w:t>Особливості відносин Кабінету Міністрів України з Національним антикорупційним бюро України, межі та порядок координації і спрямування діяльності Національного антикорупційного бюро України визначаються Законом України «Про Національне антикорупційне бюро України</w:t>
      </w:r>
      <w:r>
        <w:rPr>
          <w:rFonts w:eastAsia="Times New Roman" w:cs="Times New Roman"/>
          <w:szCs w:val="24"/>
          <w:lang w:val="uk-UA" w:eastAsia="zh-CN"/>
        </w:rPr>
        <w:t>»</w:t>
      </w:r>
      <w:r w:rsidR="00C74125" w:rsidRPr="00C74125">
        <w:rPr>
          <w:rFonts w:eastAsia="Times New Roman" w:cs="Times New Roman"/>
          <w:szCs w:val="24"/>
          <w:lang w:val="uk-UA" w:eastAsia="zh-CN"/>
        </w:rPr>
        <w:t>.</w:t>
      </w:r>
    </w:p>
    <w:p w:rsidR="00C74125" w:rsidRPr="00C74125" w:rsidRDefault="00C74125" w:rsidP="00C74125">
      <w:pPr>
        <w:shd w:val="clear" w:color="auto" w:fill="FFFFFF"/>
        <w:spacing w:after="0" w:line="240" w:lineRule="auto"/>
        <w:ind w:firstLine="708"/>
        <w:jc w:val="both"/>
        <w:rPr>
          <w:rFonts w:eastAsia="Times New Roman" w:cs="Times New Roman"/>
          <w:szCs w:val="24"/>
          <w:lang w:val="uk-UA" w:eastAsia="zh-CN"/>
        </w:rPr>
      </w:pPr>
      <w:r w:rsidRPr="00C74125">
        <w:rPr>
          <w:rFonts w:eastAsia="Times New Roman" w:cs="Times New Roman"/>
          <w:szCs w:val="24"/>
          <w:lang w:val="uk-UA" w:eastAsia="zh-CN"/>
        </w:rPr>
        <w:t>Кабінету Міністрів України забороняється втручатися в діяльність Національного антикорупційного бюро України, зокрема у здійснення досудового розслідування та прийняття рішень, які стосуються конкретних кримінальних п</w:t>
      </w:r>
      <w:r w:rsidR="007D1E7E">
        <w:rPr>
          <w:rFonts w:eastAsia="Times New Roman" w:cs="Times New Roman"/>
          <w:szCs w:val="24"/>
          <w:lang w:val="uk-UA" w:eastAsia="zh-CN"/>
        </w:rPr>
        <w:t>роваджень або впливають на них»</w:t>
      </w:r>
      <w:r w:rsidRPr="00C74125">
        <w:rPr>
          <w:rFonts w:eastAsia="Times New Roman" w:cs="Times New Roman"/>
          <w:szCs w:val="24"/>
          <w:lang w:val="uk-UA" w:eastAsia="zh-CN"/>
        </w:rPr>
        <w:t>.</w:t>
      </w:r>
    </w:p>
    <w:p w:rsidR="00C74125" w:rsidRPr="00C74125" w:rsidRDefault="00C74125" w:rsidP="00C74125">
      <w:pPr>
        <w:shd w:val="clear" w:color="auto" w:fill="FFFFFF"/>
        <w:spacing w:after="0" w:line="240" w:lineRule="auto"/>
        <w:ind w:firstLine="708"/>
        <w:jc w:val="both"/>
        <w:rPr>
          <w:rFonts w:eastAsia="Times New Roman" w:cs="Times New Roman"/>
          <w:szCs w:val="24"/>
          <w:lang w:val="uk-UA" w:eastAsia="zh-CN"/>
        </w:rPr>
      </w:pPr>
      <w:r w:rsidRPr="00C74125">
        <w:rPr>
          <w:rFonts w:eastAsia="Times New Roman" w:cs="Times New Roman"/>
          <w:szCs w:val="24"/>
          <w:lang w:val="uk-UA" w:eastAsia="zh-CN"/>
        </w:rPr>
        <w:t>Зазначен</w:t>
      </w:r>
      <w:r w:rsidR="005B5E11">
        <w:rPr>
          <w:rFonts w:eastAsia="Times New Roman" w:cs="Times New Roman"/>
          <w:szCs w:val="24"/>
          <w:lang w:val="uk-UA" w:eastAsia="zh-CN"/>
        </w:rPr>
        <w:t>і</w:t>
      </w:r>
      <w:r w:rsidRPr="00C74125">
        <w:rPr>
          <w:rFonts w:eastAsia="Times New Roman" w:cs="Times New Roman"/>
          <w:szCs w:val="24"/>
          <w:lang w:val="uk-UA" w:eastAsia="zh-CN"/>
        </w:rPr>
        <w:t xml:space="preserve"> </w:t>
      </w:r>
      <w:r w:rsidR="005B5E11">
        <w:rPr>
          <w:rFonts w:eastAsia="Times New Roman" w:cs="Times New Roman"/>
          <w:szCs w:val="24"/>
          <w:lang w:val="uk-UA" w:eastAsia="zh-CN"/>
        </w:rPr>
        <w:t>формулювання спрямовані на</w:t>
      </w:r>
      <w:r w:rsidRPr="00C74125">
        <w:rPr>
          <w:rFonts w:eastAsia="Times New Roman" w:cs="Times New Roman"/>
          <w:szCs w:val="24"/>
          <w:lang w:val="uk-UA" w:eastAsia="zh-CN"/>
        </w:rPr>
        <w:t xml:space="preserve"> унеможливл</w:t>
      </w:r>
      <w:r w:rsidR="005B5E11">
        <w:rPr>
          <w:rFonts w:eastAsia="Times New Roman" w:cs="Times New Roman"/>
          <w:szCs w:val="24"/>
          <w:lang w:val="uk-UA" w:eastAsia="zh-CN"/>
        </w:rPr>
        <w:t>ення</w:t>
      </w:r>
      <w:r w:rsidRPr="00C74125">
        <w:rPr>
          <w:rFonts w:eastAsia="Times New Roman" w:cs="Times New Roman"/>
          <w:szCs w:val="24"/>
          <w:lang w:val="uk-UA" w:eastAsia="zh-CN"/>
        </w:rPr>
        <w:t xml:space="preserve"> втручання Кабінету Міністрів України у діяльність НАБУ, що не узгоджується з положеннями Конституції України у питаннях утворення і функціонування центральних органів виконавчої влади, згідно яких на Кабінет Міністрів України як вищий орган у системі органів виконавчої влади України Конституцією України покладено, зокрема, такі повноваження: здійснювати заходи щодо забезпечення боротьби зі злочинністю (пункт 7 статті 116); спрямовувати і координувати роботу міністерств, інших органів виконавчої влади (пункт 9 статті 116);</w:t>
      </w:r>
      <w:bookmarkStart w:id="14" w:name="n5139"/>
      <w:bookmarkEnd w:id="14"/>
      <w:r w:rsidRPr="00C74125">
        <w:rPr>
          <w:rFonts w:eastAsia="Times New Roman" w:cs="Times New Roman"/>
          <w:szCs w:val="24"/>
          <w:lang w:val="uk-UA" w:eastAsia="zh-CN"/>
        </w:rPr>
        <w:t xml:space="preserve"> утворювати, реорганізовувати та ліквідовувати відповідно до закону міністерства та інші центральні органи виконавчої влади, діючи в межах коштів, передбачених на утримання органів виконавчої влади (п. 9</w:t>
      </w:r>
      <w:r w:rsidRPr="00C74125">
        <w:rPr>
          <w:rFonts w:eastAsia="Times New Roman" w:cs="Times New Roman"/>
          <w:szCs w:val="24"/>
          <w:vertAlign w:val="superscript"/>
          <w:lang w:val="uk-UA" w:eastAsia="zh-CN"/>
        </w:rPr>
        <w:t>1</w:t>
      </w:r>
      <w:r w:rsidRPr="00C74125">
        <w:rPr>
          <w:rFonts w:eastAsia="Times New Roman" w:cs="Times New Roman"/>
          <w:szCs w:val="24"/>
          <w:lang w:val="uk-UA" w:eastAsia="zh-CN"/>
        </w:rPr>
        <w:t xml:space="preserve"> ст. 116)</w:t>
      </w:r>
      <w:bookmarkStart w:id="15" w:name="n5141"/>
      <w:bookmarkStart w:id="16" w:name="n5140"/>
      <w:bookmarkEnd w:id="15"/>
      <w:bookmarkEnd w:id="16"/>
      <w:r w:rsidRPr="00C74125">
        <w:rPr>
          <w:rFonts w:eastAsia="Times New Roman" w:cs="Times New Roman"/>
          <w:szCs w:val="24"/>
          <w:lang w:val="uk-UA" w:eastAsia="zh-CN"/>
        </w:rPr>
        <w:t>.</w:t>
      </w:r>
    </w:p>
    <w:p w:rsidR="00E97C01" w:rsidRPr="00726658" w:rsidRDefault="00E97C01" w:rsidP="00310DB1">
      <w:pPr>
        <w:spacing w:after="0" w:line="240" w:lineRule="auto"/>
        <w:ind w:firstLine="540"/>
        <w:jc w:val="both"/>
        <w:rPr>
          <w:rFonts w:eastAsia="Times New Roman" w:cs="Times New Roman"/>
          <w:sz w:val="16"/>
          <w:szCs w:val="16"/>
          <w:lang w:val="uk-UA" w:eastAsia="ru-RU"/>
        </w:rPr>
      </w:pPr>
    </w:p>
    <w:p w:rsidR="00310DB1" w:rsidRPr="00310DB1" w:rsidRDefault="007B7822" w:rsidP="00310DB1">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7</w:t>
      </w:r>
      <w:r w:rsidR="00310DB1" w:rsidRPr="00310DB1">
        <w:rPr>
          <w:rFonts w:eastAsia="Times New Roman" w:cs="Times New Roman"/>
          <w:szCs w:val="28"/>
          <w:lang w:val="uk-UA" w:eastAsia="ru-RU"/>
        </w:rPr>
        <w:t xml:space="preserve">. Відповідно до положень частини п’ятої статті 6 Закону України «Про Національне антикорупційне бюро України» (у редакції законопроекту) Директор НАБУ може бути відсторонений від посади або від виконання посадових, службових обов’язків лише з підстав та у порядку, встановлених КПК України. </w:t>
      </w:r>
    </w:p>
    <w:p w:rsidR="00310DB1" w:rsidRPr="00310DB1" w:rsidRDefault="00310DB1" w:rsidP="00310DB1">
      <w:pPr>
        <w:spacing w:after="0" w:line="240" w:lineRule="auto"/>
        <w:ind w:firstLine="540"/>
        <w:jc w:val="both"/>
        <w:rPr>
          <w:rFonts w:eastAsia="Times New Roman" w:cs="Times New Roman"/>
          <w:szCs w:val="28"/>
          <w:lang w:val="uk-UA" w:eastAsia="ru-RU"/>
        </w:rPr>
      </w:pPr>
      <w:r w:rsidRPr="00310DB1">
        <w:rPr>
          <w:rFonts w:eastAsia="Times New Roman" w:cs="Times New Roman"/>
          <w:szCs w:val="28"/>
          <w:lang w:val="uk-UA" w:eastAsia="ru-RU"/>
        </w:rPr>
        <w:t>У зв’язку з наведеним слід зазначити, що серед заходів забезпечення кримінального провадження КПК України передбачає лише відсторонення від посади (статті 131, 154-158 КПК України), отже слова «або від виконання посадових, службових обов’язків» слід виключити, як такі, що не несуть змістовного навантаження.</w:t>
      </w:r>
    </w:p>
    <w:p w:rsidR="00310DB1" w:rsidRPr="00310DB1" w:rsidRDefault="00310DB1" w:rsidP="00310DB1">
      <w:pPr>
        <w:spacing w:after="0" w:line="240" w:lineRule="auto"/>
        <w:ind w:firstLine="540"/>
        <w:jc w:val="both"/>
        <w:rPr>
          <w:rFonts w:eastAsia="Times New Roman" w:cs="Times New Roman"/>
          <w:szCs w:val="28"/>
          <w:lang w:val="uk-UA" w:eastAsia="ru-RU"/>
        </w:rPr>
      </w:pPr>
      <w:r w:rsidRPr="00310DB1">
        <w:rPr>
          <w:rFonts w:eastAsia="Times New Roman" w:cs="Times New Roman"/>
          <w:szCs w:val="28"/>
          <w:lang w:val="uk-UA" w:eastAsia="ru-RU"/>
        </w:rPr>
        <w:t xml:space="preserve">Аналогічне </w:t>
      </w:r>
      <w:r w:rsidR="005B5E11">
        <w:rPr>
          <w:rFonts w:eastAsia="Times New Roman" w:cs="Times New Roman"/>
          <w:szCs w:val="28"/>
          <w:lang w:val="uk-UA" w:eastAsia="ru-RU"/>
        </w:rPr>
        <w:t xml:space="preserve">зауваження </w:t>
      </w:r>
      <w:r w:rsidRPr="00310DB1">
        <w:rPr>
          <w:rFonts w:eastAsia="Times New Roman" w:cs="Times New Roman"/>
          <w:szCs w:val="28"/>
          <w:lang w:val="uk-UA" w:eastAsia="ru-RU"/>
        </w:rPr>
        <w:t>стосується абзацу другого частини шостої статті 6 Закону України «Про Національне антикорупційне бюро України» (у редакції законопроекту).</w:t>
      </w:r>
    </w:p>
    <w:p w:rsidR="00310DB1" w:rsidRPr="00726658" w:rsidRDefault="00310DB1" w:rsidP="00310DB1">
      <w:pPr>
        <w:spacing w:after="0" w:line="240" w:lineRule="auto"/>
        <w:ind w:firstLine="540"/>
        <w:jc w:val="both"/>
        <w:rPr>
          <w:rFonts w:eastAsia="Times New Roman" w:cs="Times New Roman"/>
          <w:sz w:val="16"/>
          <w:szCs w:val="16"/>
          <w:lang w:val="uk-UA" w:eastAsia="ru-RU"/>
        </w:rPr>
      </w:pPr>
      <w:r w:rsidRPr="00726658">
        <w:rPr>
          <w:rFonts w:eastAsia="Times New Roman" w:cs="Times New Roman"/>
          <w:sz w:val="16"/>
          <w:szCs w:val="16"/>
          <w:lang w:val="uk-UA" w:eastAsia="ru-RU"/>
        </w:rPr>
        <w:t> </w:t>
      </w:r>
    </w:p>
    <w:p w:rsidR="00310DB1" w:rsidRPr="00310DB1" w:rsidRDefault="007B7822" w:rsidP="00310DB1">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8</w:t>
      </w:r>
      <w:r w:rsidR="00310DB1" w:rsidRPr="00310DB1">
        <w:rPr>
          <w:rFonts w:eastAsia="Times New Roman" w:cs="Times New Roman"/>
          <w:szCs w:val="28"/>
          <w:lang w:val="uk-UA" w:eastAsia="ru-RU"/>
        </w:rPr>
        <w:t>. Відповідно до пункту 20 частини першої статті 17 Закону України «Про Національне антикорупційне бюро України» (у редакції законопроекту) НАБУ та</w:t>
      </w:r>
      <w:r w:rsidR="00424D8F">
        <w:rPr>
          <w:rFonts w:eastAsia="Times New Roman" w:cs="Times New Roman"/>
          <w:szCs w:val="28"/>
          <w:lang w:val="uk-UA" w:eastAsia="ru-RU"/>
        </w:rPr>
        <w:t xml:space="preserve"> його працівникам для виконання </w:t>
      </w:r>
      <w:r w:rsidR="00310DB1" w:rsidRPr="00310DB1">
        <w:rPr>
          <w:rFonts w:eastAsia="Times New Roman" w:cs="Times New Roman"/>
          <w:szCs w:val="28"/>
          <w:lang w:val="uk-UA" w:eastAsia="ru-RU"/>
        </w:rPr>
        <w:t>покладених на них</w:t>
      </w:r>
      <w:r w:rsidR="00424D8F">
        <w:rPr>
          <w:rFonts w:eastAsia="Times New Roman" w:cs="Times New Roman"/>
          <w:szCs w:val="28"/>
          <w:lang w:val="uk-UA" w:eastAsia="ru-RU"/>
        </w:rPr>
        <w:t xml:space="preserve"> обов’язків </w:t>
      </w:r>
      <w:r w:rsidR="00310DB1" w:rsidRPr="00310DB1">
        <w:rPr>
          <w:rFonts w:eastAsia="Times New Roman" w:cs="Times New Roman"/>
          <w:szCs w:val="28"/>
          <w:lang w:val="uk-UA" w:eastAsia="ru-RU"/>
        </w:rPr>
        <w:t>надається право, серед іншого, впроваджувати устаткування, необхідне для здійснення НАБУ заходів із зняття інформації з транспортних телекомунікаційних мереж у порядку, визначеному КПК України.</w:t>
      </w:r>
    </w:p>
    <w:p w:rsidR="00310DB1" w:rsidRPr="00310DB1" w:rsidRDefault="00310DB1" w:rsidP="00310DB1">
      <w:pPr>
        <w:spacing w:after="0" w:line="240" w:lineRule="auto"/>
        <w:ind w:firstLine="540"/>
        <w:jc w:val="both"/>
        <w:rPr>
          <w:rFonts w:eastAsia="Times New Roman" w:cs="Times New Roman"/>
          <w:szCs w:val="28"/>
          <w:lang w:val="uk-UA" w:eastAsia="ru-RU"/>
        </w:rPr>
      </w:pPr>
      <w:r w:rsidRPr="00310DB1">
        <w:rPr>
          <w:rFonts w:eastAsia="Times New Roman" w:cs="Times New Roman"/>
          <w:szCs w:val="28"/>
          <w:lang w:val="uk-UA" w:eastAsia="ru-RU"/>
        </w:rPr>
        <w:t>В частині слів «впроваджувати устаткування» слід зазначити, що Академічний тлумачний словник української мови визначає слово «впроваджувати» як уводити що-небудь у дію, у практику. Отже зі змісту наведеного положення законопроекту не можливо встановити, чи НАБУ наділяється правом використовувати у своїй діяльності відповідне устаткування, чи, наприклад, ліцензувати його, розповсюджувати таке устаткування або рекламувати його серед інших органів досудового розслідування тощо.</w:t>
      </w:r>
    </w:p>
    <w:p w:rsidR="00310DB1" w:rsidRPr="00310DB1" w:rsidRDefault="004C4F9C" w:rsidP="00310DB1">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В Правилах оформлення проектів законів та основних вимогах законодавчої </w:t>
      </w:r>
      <w:r w:rsidR="00310DB1" w:rsidRPr="00310DB1">
        <w:rPr>
          <w:rFonts w:eastAsia="Times New Roman" w:cs="Times New Roman"/>
          <w:szCs w:val="28"/>
          <w:lang w:val="uk-UA" w:eastAsia="ru-RU"/>
        </w:rPr>
        <w:t>техніки (М</w:t>
      </w:r>
      <w:r>
        <w:rPr>
          <w:rFonts w:eastAsia="Times New Roman" w:cs="Times New Roman"/>
          <w:szCs w:val="28"/>
          <w:lang w:val="uk-UA" w:eastAsia="ru-RU"/>
        </w:rPr>
        <w:t xml:space="preserve">етодичних </w:t>
      </w:r>
      <w:r w:rsidR="00310DB1" w:rsidRPr="00310DB1">
        <w:rPr>
          <w:rFonts w:eastAsia="Times New Roman" w:cs="Times New Roman"/>
          <w:szCs w:val="28"/>
          <w:lang w:val="uk-UA" w:eastAsia="ru-RU"/>
        </w:rPr>
        <w:t>рекомендаціях) Апарату Верховної Ради</w:t>
      </w:r>
      <w:r>
        <w:rPr>
          <w:rFonts w:eastAsia="Times New Roman" w:cs="Times New Roman"/>
          <w:szCs w:val="28"/>
          <w:lang w:val="uk-UA" w:eastAsia="ru-RU"/>
        </w:rPr>
        <w:t xml:space="preserve"> України вказано, що визначення термінів повинно відповідати їх змісту, що міститься в офіційній діловій </w:t>
      </w:r>
      <w:r w:rsidR="00310DB1" w:rsidRPr="00310DB1">
        <w:rPr>
          <w:rFonts w:eastAsia="Times New Roman" w:cs="Times New Roman"/>
          <w:szCs w:val="28"/>
          <w:lang w:val="uk-UA" w:eastAsia="ru-RU"/>
        </w:rPr>
        <w:t>мові, спеціальних науках та</w:t>
      </w:r>
      <w:r>
        <w:rPr>
          <w:rFonts w:eastAsia="Times New Roman" w:cs="Times New Roman"/>
          <w:szCs w:val="28"/>
          <w:lang w:val="uk-UA" w:eastAsia="ru-RU"/>
        </w:rPr>
        <w:t xml:space="preserve"> чинному законодавстві, а також має бути однаковим у всьому </w:t>
      </w:r>
      <w:r w:rsidR="00310DB1" w:rsidRPr="00310DB1">
        <w:rPr>
          <w:rFonts w:eastAsia="Times New Roman" w:cs="Times New Roman"/>
          <w:szCs w:val="28"/>
          <w:lang w:val="uk-UA" w:eastAsia="ru-RU"/>
        </w:rPr>
        <w:t>тексті закону. Як</w:t>
      </w:r>
      <w:r>
        <w:rPr>
          <w:rFonts w:eastAsia="Times New Roman" w:cs="Times New Roman"/>
          <w:szCs w:val="28"/>
          <w:lang w:val="uk-UA" w:eastAsia="ru-RU"/>
        </w:rPr>
        <w:t xml:space="preserve">що </w:t>
      </w:r>
      <w:r w:rsidR="00310DB1" w:rsidRPr="00310DB1">
        <w:rPr>
          <w:rFonts w:eastAsia="Times New Roman" w:cs="Times New Roman"/>
          <w:szCs w:val="28"/>
          <w:lang w:val="uk-UA" w:eastAsia="ru-RU"/>
        </w:rPr>
        <w:t xml:space="preserve">термінологія закону </w:t>
      </w:r>
      <w:r>
        <w:rPr>
          <w:rFonts w:eastAsia="Times New Roman" w:cs="Times New Roman"/>
          <w:szCs w:val="28"/>
          <w:lang w:val="uk-UA" w:eastAsia="ru-RU"/>
        </w:rPr>
        <w:t xml:space="preserve">не відповідає загальновживаному її розумінню і обмежується лише певним законом, то у проекті дається відповідне </w:t>
      </w:r>
      <w:r w:rsidR="00310DB1" w:rsidRPr="00310DB1">
        <w:rPr>
          <w:rFonts w:eastAsia="Times New Roman" w:cs="Times New Roman"/>
          <w:szCs w:val="28"/>
          <w:lang w:val="uk-UA" w:eastAsia="ru-RU"/>
        </w:rPr>
        <w:t>застереження.</w:t>
      </w:r>
    </w:p>
    <w:p w:rsidR="00310DB1" w:rsidRPr="00310DB1" w:rsidRDefault="00310DB1" w:rsidP="00310DB1">
      <w:pPr>
        <w:spacing w:after="0" w:line="240" w:lineRule="auto"/>
        <w:ind w:firstLine="540"/>
        <w:jc w:val="both"/>
        <w:rPr>
          <w:rFonts w:eastAsia="Times New Roman" w:cs="Times New Roman"/>
          <w:szCs w:val="28"/>
          <w:lang w:val="uk-UA" w:eastAsia="ru-RU"/>
        </w:rPr>
      </w:pPr>
      <w:r w:rsidRPr="00310DB1">
        <w:rPr>
          <w:rFonts w:eastAsia="Times New Roman" w:cs="Times New Roman"/>
          <w:szCs w:val="28"/>
          <w:lang w:val="uk-UA" w:eastAsia="ru-RU"/>
        </w:rPr>
        <w:t>Отже, з урахуван</w:t>
      </w:r>
      <w:r w:rsidR="007D1E7E">
        <w:rPr>
          <w:rFonts w:eastAsia="Times New Roman" w:cs="Times New Roman"/>
          <w:szCs w:val="28"/>
          <w:lang w:val="uk-UA" w:eastAsia="ru-RU"/>
        </w:rPr>
        <w:t>ням наведеного, положення пункт</w:t>
      </w:r>
      <w:r w:rsidRPr="00310DB1">
        <w:rPr>
          <w:rFonts w:eastAsia="Times New Roman" w:cs="Times New Roman"/>
          <w:szCs w:val="28"/>
          <w:lang w:val="uk-UA" w:eastAsia="ru-RU"/>
        </w:rPr>
        <w:t xml:space="preserve"> 20 частини першої статті 17 Закону України «Про Національне антикорупційне бюро України» (у редакції законопроекту) не враховує вимог статті 8 Конституції України</w:t>
      </w:r>
      <w:r w:rsidR="00EB79D6">
        <w:rPr>
          <w:rFonts w:eastAsia="Times New Roman" w:cs="Times New Roman"/>
          <w:szCs w:val="28"/>
          <w:lang w:val="uk-UA" w:eastAsia="ru-RU"/>
        </w:rPr>
        <w:t xml:space="preserve"> в частині </w:t>
      </w:r>
      <w:r w:rsidR="007D1E7E">
        <w:rPr>
          <w:rFonts w:eastAsia="Times New Roman" w:cs="Times New Roman"/>
          <w:szCs w:val="28"/>
          <w:lang w:val="uk-UA" w:eastAsia="ru-RU"/>
        </w:rPr>
        <w:t xml:space="preserve">дотримання </w:t>
      </w:r>
      <w:r w:rsidR="00EB79D6">
        <w:rPr>
          <w:rFonts w:eastAsia="Times New Roman" w:cs="Times New Roman"/>
          <w:szCs w:val="28"/>
          <w:lang w:val="uk-UA" w:eastAsia="ru-RU"/>
        </w:rPr>
        <w:t>принципу правової визначеності.</w:t>
      </w:r>
      <w:bookmarkStart w:id="17" w:name="_GoBack"/>
      <w:bookmarkEnd w:id="17"/>
    </w:p>
    <w:p w:rsidR="00310DB1" w:rsidRPr="00726658" w:rsidRDefault="00310DB1" w:rsidP="00310DB1">
      <w:pPr>
        <w:spacing w:after="0" w:line="240" w:lineRule="auto"/>
        <w:ind w:firstLine="540"/>
        <w:jc w:val="both"/>
        <w:rPr>
          <w:rFonts w:eastAsia="Times New Roman" w:cs="Times New Roman"/>
          <w:sz w:val="16"/>
          <w:szCs w:val="16"/>
          <w:lang w:val="uk-UA" w:eastAsia="ru-RU"/>
        </w:rPr>
      </w:pPr>
      <w:r w:rsidRPr="00726658">
        <w:rPr>
          <w:rFonts w:eastAsia="Times New Roman" w:cs="Times New Roman"/>
          <w:sz w:val="16"/>
          <w:szCs w:val="16"/>
          <w:lang w:val="uk-UA" w:eastAsia="ru-RU"/>
        </w:rPr>
        <w:t> </w:t>
      </w:r>
    </w:p>
    <w:p w:rsidR="00310DB1" w:rsidRDefault="007B7822" w:rsidP="00310DB1">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9</w:t>
      </w:r>
      <w:r w:rsidR="00310DB1" w:rsidRPr="00310DB1">
        <w:rPr>
          <w:rFonts w:eastAsia="Times New Roman" w:cs="Times New Roman"/>
          <w:szCs w:val="28"/>
          <w:lang w:val="uk-UA" w:eastAsia="ru-RU"/>
        </w:rPr>
        <w:t>. Відповідно до положень частини сьомої статті 26 Закону України «Про Національне антикорупційне бюро України» (у редакції законопроекту) щороку проводиться зовнішня незалежна оцінка (аудит) ефективності діяльності НАБУ. У зв’язку з цим для проведення оцінки (аудиту) члени Комісії з проведення оцінки мають право, зокрема, доступу до матеріалів кримінального провадження, досудове розслідування у якому здійснювалося НАБУ та було завершене, до іншої інформації (документів) у володінні НАБУ з урахуванням обмежень, передбачених Законом України «Про державну таємницю».</w:t>
      </w:r>
    </w:p>
    <w:p w:rsidR="00D9041D" w:rsidRDefault="00D9041D" w:rsidP="00310DB1">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Передусім слід звернути увагу, що критерії та методика проведення оцінювання ефективності діяльності НАБУ затверджується щороку новоствореною Комісією з проведення оцінки. Отже критерії здійснення такої оцінки, тобто визначення рівня ефективності діяльності НАБУ, не будуть єдиними для усіх проведених оцінок. Таким чином у довгостроковій перспективі не можливо буде оцінити динаміку зміни ефективності діяльності органу. Враховуючи наведене, запропонований механізм є неефективним </w:t>
      </w:r>
      <w:r w:rsidR="00A64CDF">
        <w:rPr>
          <w:rFonts w:eastAsia="Times New Roman" w:cs="Times New Roman"/>
          <w:szCs w:val="28"/>
          <w:lang w:val="uk-UA" w:eastAsia="ru-RU"/>
        </w:rPr>
        <w:t>і може розцінюватись як нецільове використання адміністративного ресурсу.</w:t>
      </w:r>
    </w:p>
    <w:p w:rsidR="00D9041D" w:rsidRDefault="00A64CDF" w:rsidP="00310DB1">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З метою усунення зазначених неузгодженостей, на нашу думку, критерії та основоположні засади методики здійснення оцінки ефективності діяльності НАБУ мають бути окреслені у законі. </w:t>
      </w:r>
    </w:p>
    <w:p w:rsidR="00D9041D" w:rsidRPr="00726658" w:rsidRDefault="00D9041D" w:rsidP="00310DB1">
      <w:pPr>
        <w:spacing w:after="0" w:line="240" w:lineRule="auto"/>
        <w:ind w:firstLine="540"/>
        <w:jc w:val="both"/>
        <w:rPr>
          <w:rFonts w:eastAsia="Times New Roman" w:cs="Times New Roman"/>
          <w:sz w:val="16"/>
          <w:szCs w:val="16"/>
          <w:lang w:val="uk-UA" w:eastAsia="ru-RU"/>
        </w:rPr>
      </w:pPr>
    </w:p>
    <w:p w:rsidR="00EB79D6" w:rsidRDefault="00A64CDF" w:rsidP="00310DB1">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Крім того</w:t>
      </w:r>
      <w:r w:rsidR="00EB79D6">
        <w:rPr>
          <w:rFonts w:eastAsia="Times New Roman" w:cs="Times New Roman"/>
          <w:szCs w:val="28"/>
          <w:lang w:val="uk-UA" w:eastAsia="ru-RU"/>
        </w:rPr>
        <w:t xml:space="preserve"> слід зазначити, що зі змісту законопроекту не вбачається предмет та зміст такої оцінки. Її предмет і зміст, по суті, визначаються з огляду на зміст прав, якими наділяються члени Комісії з проведення оцінки.</w:t>
      </w:r>
    </w:p>
    <w:p w:rsidR="00310DB1" w:rsidRDefault="00EB79D6" w:rsidP="00310DB1">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На нашу думку, </w:t>
      </w:r>
      <w:r w:rsidR="00E90647">
        <w:rPr>
          <w:rFonts w:eastAsia="Times New Roman" w:cs="Times New Roman"/>
          <w:szCs w:val="28"/>
          <w:lang w:val="uk-UA" w:eastAsia="ru-RU"/>
        </w:rPr>
        <w:t>подібний законодавчий підхід є</w:t>
      </w:r>
      <w:r>
        <w:rPr>
          <w:rFonts w:eastAsia="Times New Roman" w:cs="Times New Roman"/>
          <w:szCs w:val="28"/>
          <w:lang w:val="uk-UA" w:eastAsia="ru-RU"/>
        </w:rPr>
        <w:t xml:space="preserve"> </w:t>
      </w:r>
      <w:r w:rsidR="005B5E11">
        <w:rPr>
          <w:rFonts w:eastAsia="Times New Roman" w:cs="Times New Roman"/>
          <w:szCs w:val="28"/>
          <w:lang w:val="uk-UA" w:eastAsia="ru-RU"/>
        </w:rPr>
        <w:t>невиправданим</w:t>
      </w:r>
      <w:r>
        <w:rPr>
          <w:rFonts w:eastAsia="Times New Roman" w:cs="Times New Roman"/>
          <w:szCs w:val="28"/>
          <w:lang w:val="uk-UA" w:eastAsia="ru-RU"/>
        </w:rPr>
        <w:t xml:space="preserve">, оскільки саме предмет та зміст проведення оцінки мають бути визначальними для встановлення обсягу прав членів </w:t>
      </w:r>
      <w:r w:rsidRPr="00EB79D6">
        <w:rPr>
          <w:rFonts w:eastAsia="Times New Roman" w:cs="Times New Roman"/>
          <w:szCs w:val="28"/>
          <w:lang w:val="uk-UA" w:eastAsia="ru-RU"/>
        </w:rPr>
        <w:t>Комісії з проведення оцінки</w:t>
      </w:r>
      <w:r>
        <w:rPr>
          <w:rFonts w:eastAsia="Times New Roman" w:cs="Times New Roman"/>
          <w:szCs w:val="28"/>
          <w:lang w:val="uk-UA" w:eastAsia="ru-RU"/>
        </w:rPr>
        <w:t>.</w:t>
      </w:r>
    </w:p>
    <w:p w:rsidR="00FC41A2" w:rsidRDefault="00EB79D6" w:rsidP="00FC41A2">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Так, </w:t>
      </w:r>
      <w:r w:rsidR="00310DB1" w:rsidRPr="00310DB1">
        <w:rPr>
          <w:rFonts w:eastAsia="Times New Roman" w:cs="Times New Roman"/>
          <w:szCs w:val="28"/>
          <w:lang w:val="uk-UA" w:eastAsia="ru-RU"/>
        </w:rPr>
        <w:t xml:space="preserve">Академічний тлумачний словник української мови визначає слово </w:t>
      </w:r>
      <w:r w:rsidR="00FC41A2">
        <w:rPr>
          <w:rFonts w:eastAsia="Times New Roman" w:cs="Times New Roman"/>
          <w:szCs w:val="28"/>
          <w:lang w:val="uk-UA" w:eastAsia="ru-RU"/>
        </w:rPr>
        <w:t>«оцінка» як думк</w:t>
      </w:r>
      <w:r w:rsidR="00FC41A2">
        <w:rPr>
          <w:rFonts w:eastAsia="Times New Roman" w:cs="Times New Roman"/>
          <w:szCs w:val="28"/>
          <w:lang w:val="uk-UA" w:eastAsia="ru-RU"/>
        </w:rPr>
        <w:t>у</w:t>
      </w:r>
      <w:r w:rsidR="00FC41A2">
        <w:rPr>
          <w:rFonts w:eastAsia="Times New Roman" w:cs="Times New Roman"/>
          <w:szCs w:val="28"/>
          <w:lang w:val="uk-UA" w:eastAsia="ru-RU"/>
        </w:rPr>
        <w:t>, міркування про якість, характер, значення і т. ін. кого-небудь, чого-небудь.</w:t>
      </w:r>
    </w:p>
    <w:p w:rsidR="00FC41A2" w:rsidRDefault="00FC41A2" w:rsidP="00FC41A2">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Слово «аудит» визначається як інститут незалежного зовнішнього контролю фінансово-господарської діяльності фізичних та юридичних осіб; перевірка фінансової діяльності комерційного підприємства, банку тощо.</w:t>
      </w:r>
    </w:p>
    <w:p w:rsidR="00FC41A2" w:rsidRDefault="00FC41A2" w:rsidP="00FC41A2">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Отже паралельне використання у назві зазначеного заходу слів «оцінка (аудит)»</w:t>
      </w:r>
      <w:r w:rsidR="000D0587">
        <w:rPr>
          <w:rFonts w:eastAsia="Times New Roman" w:cs="Times New Roman"/>
          <w:szCs w:val="28"/>
          <w:lang w:val="uk-UA" w:eastAsia="ru-RU"/>
        </w:rPr>
        <w:t xml:space="preserve"> в контексті, зокрема, «фінансово-господарської» діяльності НАБУ</w:t>
      </w:r>
      <w:r w:rsidR="00E90647" w:rsidRPr="00E90647">
        <w:rPr>
          <w:rFonts w:eastAsia="Times New Roman" w:cs="Times New Roman"/>
          <w:szCs w:val="28"/>
          <w:lang w:val="uk-UA" w:eastAsia="ru-RU"/>
        </w:rPr>
        <w:t xml:space="preserve"> </w:t>
      </w:r>
      <w:r w:rsidR="00E90647">
        <w:rPr>
          <w:rFonts w:eastAsia="Times New Roman" w:cs="Times New Roman"/>
          <w:szCs w:val="28"/>
          <w:lang w:val="uk-UA" w:eastAsia="ru-RU"/>
        </w:rPr>
        <w:t>потребує додаткового тлумачення</w:t>
      </w:r>
      <w:r>
        <w:rPr>
          <w:rFonts w:eastAsia="Times New Roman" w:cs="Times New Roman"/>
          <w:szCs w:val="28"/>
          <w:lang w:val="uk-UA" w:eastAsia="ru-RU"/>
        </w:rPr>
        <w:t>.</w:t>
      </w:r>
      <w:r w:rsidR="000D0587">
        <w:rPr>
          <w:rFonts w:eastAsia="Times New Roman" w:cs="Times New Roman"/>
          <w:szCs w:val="28"/>
          <w:lang w:val="uk-UA" w:eastAsia="ru-RU"/>
        </w:rPr>
        <w:t xml:space="preserve"> При цьому слід зазначити, що для оцінки фінансово-господарської діяльності неприбуткових бюджетних установ використовуються інші законодавчі механізми.</w:t>
      </w:r>
    </w:p>
    <w:p w:rsidR="00310DB1" w:rsidRPr="00310DB1" w:rsidRDefault="00FC41A2" w:rsidP="00310DB1">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Слово </w:t>
      </w:r>
      <w:r w:rsidR="00310DB1" w:rsidRPr="00310DB1">
        <w:rPr>
          <w:rFonts w:eastAsia="Times New Roman" w:cs="Times New Roman"/>
          <w:szCs w:val="28"/>
          <w:lang w:val="uk-UA" w:eastAsia="ru-RU"/>
        </w:rPr>
        <w:t xml:space="preserve">«ефективний» </w:t>
      </w:r>
      <w:r>
        <w:rPr>
          <w:rFonts w:eastAsia="Times New Roman" w:cs="Times New Roman"/>
          <w:szCs w:val="28"/>
          <w:lang w:val="uk-UA" w:eastAsia="ru-RU"/>
        </w:rPr>
        <w:t xml:space="preserve">визначається </w:t>
      </w:r>
      <w:r w:rsidR="00310DB1" w:rsidRPr="00310DB1">
        <w:rPr>
          <w:rFonts w:eastAsia="Times New Roman" w:cs="Times New Roman"/>
          <w:szCs w:val="28"/>
          <w:lang w:val="uk-UA" w:eastAsia="ru-RU"/>
        </w:rPr>
        <w:t xml:space="preserve">як такий, що призводить до найбільших результатів, наслідків, дає найбільший ефект. У свою чергу слово «ефект» визначається як результат, наслідок дії яких-небудь причин, сил, заходів тощо. </w:t>
      </w:r>
    </w:p>
    <w:p w:rsidR="00EB79D6" w:rsidRDefault="00A64CDF" w:rsidP="00516CAB">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З огляду на наведене ефективність діяльності НАБУ залежить передусім від виконання поставлених перед ним завдань. </w:t>
      </w:r>
    </w:p>
    <w:p w:rsidR="00EB79D6" w:rsidRPr="00A64CDF" w:rsidRDefault="00A64CDF" w:rsidP="00516CAB">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Відповідно до абзацу другого частини першої статті 1 Закону України </w:t>
      </w:r>
      <w:r w:rsidRPr="00A64CDF">
        <w:rPr>
          <w:rFonts w:eastAsia="Times New Roman" w:cs="Times New Roman"/>
          <w:szCs w:val="28"/>
          <w:lang w:val="uk-UA" w:eastAsia="ru-RU"/>
        </w:rPr>
        <w:t>«Про Національне антикорупційне бюро України»</w:t>
      </w:r>
      <w:r>
        <w:rPr>
          <w:rFonts w:eastAsia="Times New Roman" w:cs="Times New Roman"/>
          <w:szCs w:val="28"/>
          <w:lang w:val="uk-UA" w:eastAsia="ru-RU"/>
        </w:rPr>
        <w:t xml:space="preserve"> (у чинній редакції) з</w:t>
      </w:r>
      <w:r w:rsidRPr="00A64CDF">
        <w:rPr>
          <w:rFonts w:eastAsia="Times New Roman" w:cs="Times New Roman"/>
          <w:szCs w:val="28"/>
          <w:lang w:val="uk-UA" w:eastAsia="ru-RU"/>
        </w:rPr>
        <w:t xml:space="preserve">авданням </w:t>
      </w:r>
      <w:r>
        <w:rPr>
          <w:rFonts w:eastAsia="Times New Roman" w:cs="Times New Roman"/>
          <w:szCs w:val="28"/>
          <w:lang w:val="uk-UA" w:eastAsia="ru-RU"/>
        </w:rPr>
        <w:t>НАБУ</w:t>
      </w:r>
      <w:r w:rsidRPr="00A64CDF">
        <w:rPr>
          <w:rFonts w:eastAsia="Times New Roman" w:cs="Times New Roman"/>
          <w:szCs w:val="28"/>
          <w:lang w:val="uk-UA" w:eastAsia="ru-RU"/>
        </w:rPr>
        <w:t xml:space="preserve">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rsidR="00EB79D6" w:rsidRDefault="00A64CDF" w:rsidP="00516CAB">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Отже оцінка ефективності діяльності НАБУ повинна стосуватися перевірки виконання зазначених завдань.</w:t>
      </w:r>
    </w:p>
    <w:p w:rsidR="00A64CDF" w:rsidRDefault="00A64CDF" w:rsidP="00516CAB">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Натомість в частині доступу </w:t>
      </w:r>
      <w:r w:rsidR="00B61AC8">
        <w:rPr>
          <w:rFonts w:eastAsia="Times New Roman" w:cs="Times New Roman"/>
          <w:szCs w:val="28"/>
          <w:lang w:val="uk-UA" w:eastAsia="ru-RU"/>
        </w:rPr>
        <w:t xml:space="preserve">членів Комісії з проведення оцінки до матеріалів кримінальних проваджень слід звернути увагу, що досудове розслідування є одним з етапів притягнення винних осіб до кримінальної відповідальності. Єдиним суб’єктом притягнення </w:t>
      </w:r>
      <w:r w:rsidR="005B5E11">
        <w:rPr>
          <w:rFonts w:eastAsia="Times New Roman" w:cs="Times New Roman"/>
          <w:szCs w:val="28"/>
          <w:lang w:val="uk-UA" w:eastAsia="ru-RU"/>
        </w:rPr>
        <w:t>д</w:t>
      </w:r>
      <w:r w:rsidR="00B61AC8">
        <w:rPr>
          <w:rFonts w:eastAsia="Times New Roman" w:cs="Times New Roman"/>
          <w:szCs w:val="28"/>
          <w:lang w:val="uk-UA" w:eastAsia="ru-RU"/>
        </w:rPr>
        <w:t>о кримінальної відповідальності є суд. Лише суд уповноважений приймати рішення про винуватість чи невинуватість особи, належність поданих доказів тощо. Рішення суду може бути переглянуте у порядку, визначеному процесуальним законом. Іншими словами</w:t>
      </w:r>
      <w:r w:rsidR="00E90647">
        <w:rPr>
          <w:rFonts w:eastAsia="Times New Roman" w:cs="Times New Roman"/>
          <w:szCs w:val="28"/>
          <w:lang w:val="uk-UA" w:eastAsia="ru-RU"/>
        </w:rPr>
        <w:t>,</w:t>
      </w:r>
      <w:r w:rsidR="00B61AC8">
        <w:rPr>
          <w:rFonts w:eastAsia="Times New Roman" w:cs="Times New Roman"/>
          <w:szCs w:val="28"/>
          <w:lang w:val="uk-UA" w:eastAsia="ru-RU"/>
        </w:rPr>
        <w:t xml:space="preserve"> лише суд</w:t>
      </w:r>
      <w:r w:rsidR="005B5E11">
        <w:rPr>
          <w:rFonts w:eastAsia="Times New Roman" w:cs="Times New Roman"/>
          <w:szCs w:val="28"/>
          <w:lang w:val="uk-UA" w:eastAsia="ru-RU"/>
        </w:rPr>
        <w:t xml:space="preserve"> здійснює контроль за законністю</w:t>
      </w:r>
      <w:r w:rsidR="00B61AC8">
        <w:rPr>
          <w:rFonts w:eastAsia="Times New Roman" w:cs="Times New Roman"/>
          <w:szCs w:val="28"/>
          <w:lang w:val="uk-UA" w:eastAsia="ru-RU"/>
        </w:rPr>
        <w:t xml:space="preserve"> застосування закону під час здійснення досудового розслідування.</w:t>
      </w:r>
    </w:p>
    <w:p w:rsidR="00E90647" w:rsidRDefault="00E90647" w:rsidP="00E9064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Крім того, в частині слів «</w:t>
      </w:r>
      <w:r w:rsidRPr="00E90647">
        <w:rPr>
          <w:rFonts w:eastAsia="Times New Roman" w:cs="Times New Roman"/>
          <w:szCs w:val="28"/>
          <w:lang w:val="uk-UA" w:eastAsia="ru-RU"/>
        </w:rPr>
        <w:t>доступу до матеріалів кримінального провадження, досудове розслідування у якому здійснювалося НАБУ та було завершене</w:t>
      </w:r>
      <w:r>
        <w:rPr>
          <w:rFonts w:eastAsia="Times New Roman" w:cs="Times New Roman"/>
          <w:szCs w:val="28"/>
          <w:lang w:val="uk-UA" w:eastAsia="ru-RU"/>
        </w:rPr>
        <w:t xml:space="preserve">» слід зазначити, що відповідно до положень статті 283 КПК України формами закінчення досудового розслідування є </w:t>
      </w:r>
      <w:r w:rsidRPr="00E90647">
        <w:rPr>
          <w:rFonts w:eastAsia="Times New Roman" w:cs="Times New Roman"/>
          <w:szCs w:val="28"/>
          <w:lang w:val="uk-UA" w:eastAsia="ru-RU"/>
        </w:rPr>
        <w:t>закри</w:t>
      </w:r>
      <w:r>
        <w:rPr>
          <w:rFonts w:eastAsia="Times New Roman" w:cs="Times New Roman"/>
          <w:szCs w:val="28"/>
          <w:lang w:val="uk-UA" w:eastAsia="ru-RU"/>
        </w:rPr>
        <w:t>ття</w:t>
      </w:r>
      <w:r w:rsidRPr="00E90647">
        <w:rPr>
          <w:rFonts w:eastAsia="Times New Roman" w:cs="Times New Roman"/>
          <w:szCs w:val="28"/>
          <w:lang w:val="uk-UA" w:eastAsia="ru-RU"/>
        </w:rPr>
        <w:t xml:space="preserve"> кримінальн</w:t>
      </w:r>
      <w:r>
        <w:rPr>
          <w:rFonts w:eastAsia="Times New Roman" w:cs="Times New Roman"/>
          <w:szCs w:val="28"/>
          <w:lang w:val="uk-UA" w:eastAsia="ru-RU"/>
        </w:rPr>
        <w:t>ого</w:t>
      </w:r>
      <w:r w:rsidRPr="00E90647">
        <w:rPr>
          <w:rFonts w:eastAsia="Times New Roman" w:cs="Times New Roman"/>
          <w:szCs w:val="28"/>
          <w:lang w:val="uk-UA" w:eastAsia="ru-RU"/>
        </w:rPr>
        <w:t xml:space="preserve"> провадження;</w:t>
      </w:r>
      <w:r>
        <w:rPr>
          <w:rFonts w:eastAsia="Times New Roman" w:cs="Times New Roman"/>
          <w:szCs w:val="28"/>
          <w:lang w:val="uk-UA" w:eastAsia="ru-RU"/>
        </w:rPr>
        <w:t xml:space="preserve"> </w:t>
      </w:r>
      <w:bookmarkStart w:id="18" w:name="n2534"/>
      <w:bookmarkEnd w:id="18"/>
      <w:r>
        <w:rPr>
          <w:rFonts w:eastAsia="Times New Roman" w:cs="Times New Roman"/>
          <w:szCs w:val="28"/>
          <w:lang w:val="uk-UA" w:eastAsia="ru-RU"/>
        </w:rPr>
        <w:t xml:space="preserve">звернення </w:t>
      </w:r>
      <w:r w:rsidRPr="00E90647">
        <w:rPr>
          <w:rFonts w:eastAsia="Times New Roman" w:cs="Times New Roman"/>
          <w:szCs w:val="28"/>
          <w:lang w:val="uk-UA" w:eastAsia="ru-RU"/>
        </w:rPr>
        <w:t>до суду з клопотанням про звільнення особи від кримінальної відповідальності;</w:t>
      </w:r>
      <w:r>
        <w:rPr>
          <w:rFonts w:eastAsia="Times New Roman" w:cs="Times New Roman"/>
          <w:szCs w:val="28"/>
          <w:lang w:val="uk-UA" w:eastAsia="ru-RU"/>
        </w:rPr>
        <w:t xml:space="preserve"> </w:t>
      </w:r>
      <w:bookmarkStart w:id="19" w:name="n2535"/>
      <w:bookmarkEnd w:id="19"/>
      <w:r>
        <w:rPr>
          <w:rFonts w:eastAsia="Times New Roman" w:cs="Times New Roman"/>
          <w:szCs w:val="28"/>
          <w:lang w:val="uk-UA" w:eastAsia="ru-RU"/>
        </w:rPr>
        <w:t>звернення</w:t>
      </w:r>
      <w:r w:rsidRPr="00E90647">
        <w:rPr>
          <w:rFonts w:eastAsia="Times New Roman" w:cs="Times New Roman"/>
          <w:szCs w:val="28"/>
          <w:lang w:val="uk-UA" w:eastAsia="ru-RU"/>
        </w:rPr>
        <w:t xml:space="preserve"> до суду з обвинувальним актом, клопотанням про застосування примусових заходів медичного або виховного характеру.</w:t>
      </w:r>
    </w:p>
    <w:p w:rsidR="00E90647" w:rsidRDefault="00E90647" w:rsidP="00E90647">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Таким чином, </w:t>
      </w:r>
      <w:r w:rsidR="00C30E55">
        <w:rPr>
          <w:rFonts w:eastAsia="Times New Roman" w:cs="Times New Roman"/>
          <w:szCs w:val="28"/>
          <w:lang w:val="uk-UA" w:eastAsia="ru-RU"/>
        </w:rPr>
        <w:t xml:space="preserve">члени </w:t>
      </w:r>
      <w:r w:rsidR="00C30E55" w:rsidRPr="00C30E55">
        <w:rPr>
          <w:rFonts w:eastAsia="Times New Roman" w:cs="Times New Roman"/>
          <w:szCs w:val="28"/>
          <w:lang w:val="uk-UA" w:eastAsia="ru-RU"/>
        </w:rPr>
        <w:t>Комісії з проведення оцінки</w:t>
      </w:r>
      <w:r w:rsidR="00C30E55">
        <w:rPr>
          <w:rFonts w:eastAsia="Times New Roman" w:cs="Times New Roman"/>
          <w:szCs w:val="28"/>
          <w:lang w:val="uk-UA" w:eastAsia="ru-RU"/>
        </w:rPr>
        <w:t xml:space="preserve"> отримують доступ до матеріалів кримінального провадження, стосовно якого не винесено відповідне рішення суду.</w:t>
      </w:r>
    </w:p>
    <w:p w:rsidR="00B61AC8" w:rsidRDefault="00B61AC8" w:rsidP="00516CAB">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Виходячи з наведеного, на нашу думку, доступ членів </w:t>
      </w:r>
      <w:r w:rsidRPr="00B61AC8">
        <w:rPr>
          <w:rFonts w:eastAsia="Times New Roman" w:cs="Times New Roman"/>
          <w:szCs w:val="28"/>
          <w:lang w:val="uk-UA" w:eastAsia="ru-RU"/>
        </w:rPr>
        <w:t>Комісії з проведення оцінки</w:t>
      </w:r>
      <w:r>
        <w:rPr>
          <w:rFonts w:eastAsia="Times New Roman" w:cs="Times New Roman"/>
          <w:szCs w:val="28"/>
          <w:lang w:val="uk-UA" w:eastAsia="ru-RU"/>
        </w:rPr>
        <w:t xml:space="preserve"> </w:t>
      </w:r>
      <w:r w:rsidR="004C4F9C">
        <w:rPr>
          <w:rFonts w:eastAsia="Times New Roman" w:cs="Times New Roman"/>
          <w:szCs w:val="28"/>
          <w:lang w:val="uk-UA" w:eastAsia="ru-RU"/>
        </w:rPr>
        <w:t>до матеріалів кримінального провадження, по суті, є дублюванням функції суду в частині контролю за законністю діяльності НАБУ, що, серед іншого, містить ризики розголошення персональних даних осіб – суб’єктів відповідних кримінально-процесуальних відносин, і не може сприяти ефективній діяльності НАБУ в цілому.</w:t>
      </w:r>
    </w:p>
    <w:p w:rsidR="00EB79D6" w:rsidRDefault="004C4F9C" w:rsidP="00516CAB">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Таким чином, оскільки із положень законопроекту не вбачається необхідність доступу </w:t>
      </w:r>
      <w:r w:rsidRPr="004C4F9C">
        <w:rPr>
          <w:rFonts w:eastAsia="Times New Roman" w:cs="Times New Roman"/>
          <w:szCs w:val="28"/>
          <w:lang w:val="uk-UA" w:eastAsia="ru-RU"/>
        </w:rPr>
        <w:t>членів Комісії з проведення оцінки</w:t>
      </w:r>
      <w:r>
        <w:rPr>
          <w:rFonts w:eastAsia="Times New Roman" w:cs="Times New Roman"/>
          <w:szCs w:val="28"/>
          <w:lang w:val="uk-UA" w:eastAsia="ru-RU"/>
        </w:rPr>
        <w:t xml:space="preserve"> безпосередньо до матеріалів досудового розслідування, на нашу думку, у цій частині </w:t>
      </w:r>
      <w:r w:rsidR="00365EDC">
        <w:rPr>
          <w:rFonts w:eastAsia="Times New Roman" w:cs="Times New Roman"/>
          <w:szCs w:val="28"/>
          <w:lang w:val="uk-UA" w:eastAsia="ru-RU"/>
        </w:rPr>
        <w:t xml:space="preserve">вивчення проблем </w:t>
      </w:r>
      <w:r w:rsidR="00766878">
        <w:rPr>
          <w:rFonts w:eastAsia="Times New Roman" w:cs="Times New Roman"/>
          <w:szCs w:val="28"/>
          <w:lang w:val="uk-UA" w:eastAsia="ru-RU"/>
        </w:rPr>
        <w:t xml:space="preserve">ефективності </w:t>
      </w:r>
      <w:r w:rsidR="00365EDC">
        <w:rPr>
          <w:rFonts w:eastAsia="Times New Roman" w:cs="Times New Roman"/>
          <w:szCs w:val="28"/>
          <w:lang w:val="uk-UA" w:eastAsia="ru-RU"/>
        </w:rPr>
        <w:t>здійснення досудового розслідування можна цілком здійснювати на основі матеріалів Єдиного державного реєстру судових рішень за відповідний період без доступу до персональних даних учасників відповідних проваджень.</w:t>
      </w:r>
    </w:p>
    <w:p w:rsidR="00EB79D6" w:rsidRPr="00726658" w:rsidRDefault="00EB79D6" w:rsidP="00516CAB">
      <w:pPr>
        <w:spacing w:after="0" w:line="240" w:lineRule="auto"/>
        <w:ind w:firstLine="540"/>
        <w:jc w:val="both"/>
        <w:rPr>
          <w:rFonts w:eastAsia="Times New Roman" w:cs="Times New Roman"/>
          <w:sz w:val="16"/>
          <w:szCs w:val="16"/>
          <w:lang w:val="uk-UA" w:eastAsia="ru-RU"/>
        </w:rPr>
      </w:pPr>
    </w:p>
    <w:p w:rsidR="0058458E" w:rsidRPr="0058458E" w:rsidRDefault="007B7822" w:rsidP="00D977BA">
      <w:pPr>
        <w:spacing w:after="0" w:line="240" w:lineRule="auto"/>
        <w:ind w:firstLine="540"/>
        <w:jc w:val="both"/>
        <w:rPr>
          <w:rFonts w:ascii="Calibri" w:eastAsia="Calibri" w:hAnsi="Calibri" w:cs="Times New Roman"/>
          <w:sz w:val="22"/>
          <w:lang w:val="uk-UA"/>
        </w:rPr>
      </w:pPr>
      <w:r>
        <w:rPr>
          <w:rFonts w:eastAsia="Times New Roman" w:cs="Times New Roman"/>
          <w:szCs w:val="28"/>
          <w:lang w:val="uk-UA" w:eastAsia="ru-RU"/>
        </w:rPr>
        <w:t>10</w:t>
      </w:r>
      <w:r w:rsidR="0058458E">
        <w:rPr>
          <w:rFonts w:eastAsia="Times New Roman" w:cs="Times New Roman"/>
          <w:szCs w:val="28"/>
          <w:lang w:val="uk-UA" w:eastAsia="ru-RU"/>
        </w:rPr>
        <w:t xml:space="preserve">. Відповідно до абзацу другого </w:t>
      </w:r>
      <w:r w:rsidR="0058458E" w:rsidRPr="0058458E">
        <w:rPr>
          <w:rFonts w:eastAsia="Times New Roman" w:cs="Times New Roman"/>
          <w:szCs w:val="28"/>
          <w:lang w:val="uk-UA" w:eastAsia="ru-RU"/>
        </w:rPr>
        <w:t>частини сьомої статті 26 Закону України «Про Національне антикорупційне бюро України» (у редакції законопроекту)</w:t>
      </w:r>
      <w:r w:rsidR="0058458E">
        <w:rPr>
          <w:rFonts w:eastAsia="Times New Roman" w:cs="Times New Roman"/>
          <w:szCs w:val="28"/>
          <w:lang w:val="uk-UA" w:eastAsia="ru-RU"/>
        </w:rPr>
        <w:t xml:space="preserve"> о</w:t>
      </w:r>
      <w:r w:rsidR="0058458E" w:rsidRPr="0058458E">
        <w:rPr>
          <w:rFonts w:eastAsia="Calibri" w:cs="Times New Roman"/>
          <w:lang w:val="uk-UA"/>
        </w:rPr>
        <w:t>дночасно з проведенням зовнішньої незалежної оцінки (аудиту) ефективності діяльності Національного бюро щороку проводиться зовнішня незалежна оцінка (аудит) ефективності діяльності Спеціалізованої антикорупційної прокуратури.</w:t>
      </w:r>
    </w:p>
    <w:p w:rsidR="0058458E" w:rsidRDefault="0058458E" w:rsidP="00D977BA">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На нашу думку, зазначене положення не охоплюється предметом регулювання </w:t>
      </w:r>
      <w:r w:rsidRPr="0058458E">
        <w:rPr>
          <w:rFonts w:eastAsia="Times New Roman" w:cs="Times New Roman"/>
          <w:szCs w:val="28"/>
          <w:lang w:val="uk-UA" w:eastAsia="ru-RU"/>
        </w:rPr>
        <w:t>Закону України «Про Національне антикорупційне бюро України»</w:t>
      </w:r>
      <w:r>
        <w:rPr>
          <w:rFonts w:eastAsia="Times New Roman" w:cs="Times New Roman"/>
          <w:szCs w:val="28"/>
          <w:lang w:val="uk-UA" w:eastAsia="ru-RU"/>
        </w:rPr>
        <w:t>, а отже повинно бути виключено з тексту законопроекту.</w:t>
      </w:r>
    </w:p>
    <w:p w:rsidR="00D977BA" w:rsidRPr="007B7822" w:rsidRDefault="00D977BA" w:rsidP="00D977BA">
      <w:pPr>
        <w:spacing w:after="0" w:line="240" w:lineRule="auto"/>
        <w:ind w:firstLine="540"/>
        <w:jc w:val="both"/>
        <w:rPr>
          <w:rFonts w:eastAsia="Times New Roman" w:cs="Times New Roman"/>
          <w:sz w:val="16"/>
          <w:szCs w:val="16"/>
          <w:lang w:val="uk-UA" w:eastAsia="ru-RU"/>
        </w:rPr>
      </w:pPr>
    </w:p>
    <w:p w:rsidR="00D977BA" w:rsidRPr="00D977BA" w:rsidRDefault="007B7822" w:rsidP="00D977BA">
      <w:pPr>
        <w:spacing w:after="0"/>
        <w:ind w:firstLine="540"/>
        <w:jc w:val="both"/>
        <w:rPr>
          <w:rFonts w:eastAsia="Calibri" w:cs="Times New Roman"/>
          <w:lang w:val="uk-UA"/>
        </w:rPr>
      </w:pPr>
      <w:r>
        <w:rPr>
          <w:rFonts w:eastAsia="Calibri" w:cs="Times New Roman"/>
          <w:szCs w:val="28"/>
          <w:lang w:val="uk-UA"/>
        </w:rPr>
        <w:t>11</w:t>
      </w:r>
      <w:r w:rsidR="00D977BA" w:rsidRPr="00D977BA">
        <w:rPr>
          <w:rFonts w:eastAsia="Calibri" w:cs="Times New Roman"/>
          <w:szCs w:val="28"/>
          <w:lang w:val="uk-UA"/>
        </w:rPr>
        <w:t xml:space="preserve">. У новій редакції частини сьомої статті 26 передбачено, що </w:t>
      </w:r>
      <w:r w:rsidR="00D977BA" w:rsidRPr="00D977BA">
        <w:rPr>
          <w:rFonts w:eastAsia="Calibri" w:cs="Times New Roman"/>
          <w:lang w:val="uk-UA"/>
        </w:rPr>
        <w:t>фінансування діяльності Комісії з проведення оцінки та її членів може здійснюватися за рахунок залучення міжнародної технічної допомоги.</w:t>
      </w:r>
    </w:p>
    <w:p w:rsidR="00D977BA" w:rsidRPr="00D977BA" w:rsidRDefault="00D977BA" w:rsidP="00D977BA">
      <w:pPr>
        <w:spacing w:after="0"/>
        <w:ind w:firstLine="540"/>
        <w:jc w:val="both"/>
        <w:rPr>
          <w:rFonts w:eastAsia="Calibri" w:cs="Times New Roman"/>
          <w:color w:val="000000"/>
          <w:szCs w:val="28"/>
          <w:lang w:val="uk-UA"/>
        </w:rPr>
      </w:pPr>
      <w:r w:rsidRPr="00D977BA">
        <w:rPr>
          <w:rFonts w:eastAsia="Calibri" w:cs="Times New Roman"/>
          <w:lang w:val="uk-UA"/>
        </w:rPr>
        <w:t>Зазначене не відповідає статті 2 Закону України «Про джерела фінансування органів державної влади» відповідно до якої о</w:t>
      </w:r>
      <w:r w:rsidRPr="00D977BA">
        <w:rPr>
          <w:rFonts w:eastAsia="Calibri" w:cs="Times New Roman"/>
          <w:color w:val="000000"/>
          <w:szCs w:val="28"/>
          <w:lang w:val="uk-UA"/>
        </w:rPr>
        <w:t>ргани державної влади ( комітети, агентства, служби, адміністрації, департаменти, комісії, управління, палати, фонди, інспекції, бюро тощо) здійснюють свою діяльність виключно за рахунок бюджетного фінансування (крім випадків, визначених цим Законом) в межах, передбачених Законом України про Державний бюджет України на відповідний рік.</w:t>
      </w:r>
    </w:p>
    <w:p w:rsidR="00D977BA" w:rsidRPr="00D977BA" w:rsidRDefault="00D977BA" w:rsidP="00D977BA">
      <w:pPr>
        <w:spacing w:after="0"/>
        <w:ind w:firstLine="540"/>
        <w:jc w:val="both"/>
        <w:rPr>
          <w:rFonts w:eastAsia="Calibri" w:cs="Times New Roman"/>
          <w:color w:val="000000"/>
          <w:szCs w:val="28"/>
          <w:lang w:val="uk-UA"/>
        </w:rPr>
      </w:pPr>
      <w:r w:rsidRPr="00D977BA">
        <w:rPr>
          <w:rFonts w:eastAsia="Calibri" w:cs="Times New Roman"/>
          <w:color w:val="000000"/>
          <w:szCs w:val="28"/>
          <w:lang w:val="uk-UA"/>
        </w:rPr>
        <w:t>Тому фінансування діяльності Комісії та її членів має здійснюватися за рахунок коштів Державного бюджету України.</w:t>
      </w:r>
    </w:p>
    <w:p w:rsidR="00D977BA" w:rsidRPr="007B7822" w:rsidRDefault="00D977BA" w:rsidP="00D977BA">
      <w:pPr>
        <w:spacing w:after="0" w:line="240" w:lineRule="auto"/>
        <w:ind w:firstLine="540"/>
        <w:jc w:val="both"/>
        <w:rPr>
          <w:rFonts w:eastAsia="Times New Roman" w:cs="Times New Roman"/>
          <w:sz w:val="16"/>
          <w:szCs w:val="16"/>
          <w:lang w:val="uk-UA" w:eastAsia="ru-RU"/>
        </w:rPr>
      </w:pPr>
    </w:p>
    <w:p w:rsidR="00766878" w:rsidRPr="00766878" w:rsidRDefault="007B7822" w:rsidP="00D977BA">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12</w:t>
      </w:r>
      <w:r w:rsidR="00766878" w:rsidRPr="00766878">
        <w:rPr>
          <w:rFonts w:eastAsia="Times New Roman" w:cs="Times New Roman"/>
          <w:szCs w:val="28"/>
          <w:lang w:val="uk-UA" w:eastAsia="ru-RU"/>
        </w:rPr>
        <w:t>. Проектом пропонуються зміни до статті 8</w:t>
      </w:r>
      <w:r w:rsidR="00766878" w:rsidRPr="00766878">
        <w:rPr>
          <w:rFonts w:eastAsia="Times New Roman" w:cs="Times New Roman"/>
          <w:szCs w:val="28"/>
          <w:vertAlign w:val="superscript"/>
          <w:lang w:val="uk-UA" w:eastAsia="ru-RU"/>
        </w:rPr>
        <w:t>1</w:t>
      </w:r>
      <w:r w:rsidR="00766878" w:rsidRPr="00766878">
        <w:rPr>
          <w:rFonts w:eastAsia="Times New Roman" w:cs="Times New Roman"/>
          <w:szCs w:val="28"/>
          <w:lang w:val="uk-UA" w:eastAsia="ru-RU"/>
        </w:rPr>
        <w:t xml:space="preserve"> Закону України «Про прокуратуру», відповідно до яких зазначена стаття доповнюється новою частиною, </w:t>
      </w:r>
      <w:r w:rsidR="005B5E11">
        <w:rPr>
          <w:rFonts w:eastAsia="Times New Roman" w:cs="Times New Roman"/>
          <w:szCs w:val="28"/>
          <w:lang w:val="uk-UA" w:eastAsia="ru-RU"/>
        </w:rPr>
        <w:t>згідно з якою</w:t>
      </w:r>
      <w:r w:rsidR="00766878" w:rsidRPr="00766878">
        <w:rPr>
          <w:rFonts w:eastAsia="Times New Roman" w:cs="Times New Roman"/>
          <w:szCs w:val="28"/>
          <w:lang w:val="uk-UA" w:eastAsia="ru-RU"/>
        </w:rPr>
        <w:t xml:space="preserve"> </w:t>
      </w:r>
      <w:r w:rsidR="005B5E11">
        <w:rPr>
          <w:rFonts w:eastAsia="Times New Roman" w:cs="Times New Roman"/>
          <w:szCs w:val="28"/>
          <w:lang w:val="uk-UA" w:eastAsia="ru-RU"/>
        </w:rPr>
        <w:t>«</w:t>
      </w:r>
      <w:r w:rsidR="00766878" w:rsidRPr="00766878">
        <w:rPr>
          <w:rFonts w:eastAsia="Times New Roman" w:cs="Times New Roman"/>
          <w:szCs w:val="28"/>
          <w:u w:val="single"/>
          <w:lang w:val="uk-UA" w:eastAsia="ru-RU"/>
        </w:rPr>
        <w:t xml:space="preserve">щороку </w:t>
      </w:r>
      <w:r w:rsidR="00766878" w:rsidRPr="00766878">
        <w:rPr>
          <w:rFonts w:eastAsia="Times New Roman" w:cs="Times New Roman"/>
          <w:szCs w:val="28"/>
          <w:lang w:val="uk-UA" w:eastAsia="ru-RU"/>
        </w:rPr>
        <w:t xml:space="preserve">одночасно з проведенням зовнішньої незалежної оцінки (аудиту) ефективності діяльності Національного антикорупційного бюро України </w:t>
      </w:r>
      <w:r w:rsidR="00766878" w:rsidRPr="00766878">
        <w:rPr>
          <w:rFonts w:eastAsia="Times New Roman" w:cs="Times New Roman"/>
          <w:szCs w:val="28"/>
          <w:u w:val="single"/>
          <w:lang w:val="uk-UA" w:eastAsia="ru-RU"/>
        </w:rPr>
        <w:t>проводиться зовнішня незалежна оцінка (аудит) ефективності діяльності Спеціалізованої антикорупційної прокуратури</w:t>
      </w:r>
      <w:r w:rsidR="00766878" w:rsidRPr="00766878">
        <w:rPr>
          <w:rFonts w:eastAsia="Times New Roman" w:cs="Times New Roman"/>
          <w:szCs w:val="28"/>
          <w:lang w:val="uk-UA" w:eastAsia="ru-RU"/>
        </w:rPr>
        <w:t xml:space="preserve"> у порядку, встановле</w:t>
      </w:r>
      <w:r w:rsidR="00C30E55">
        <w:rPr>
          <w:rFonts w:eastAsia="Times New Roman" w:cs="Times New Roman"/>
          <w:szCs w:val="28"/>
          <w:lang w:val="uk-UA" w:eastAsia="ru-RU"/>
        </w:rPr>
        <w:t>ному статтею 26 Закону України «</w:t>
      </w:r>
      <w:r w:rsidR="00766878" w:rsidRPr="00766878">
        <w:rPr>
          <w:rFonts w:eastAsia="Times New Roman" w:cs="Times New Roman"/>
          <w:szCs w:val="28"/>
          <w:lang w:val="uk-UA" w:eastAsia="ru-RU"/>
        </w:rPr>
        <w:t>Про Націонал</w:t>
      </w:r>
      <w:r w:rsidR="00C30E55">
        <w:rPr>
          <w:rFonts w:eastAsia="Times New Roman" w:cs="Times New Roman"/>
          <w:szCs w:val="28"/>
          <w:lang w:val="uk-UA" w:eastAsia="ru-RU"/>
        </w:rPr>
        <w:t>ьне антикорупційне бюро України»</w:t>
      </w:r>
      <w:r w:rsidR="00766878" w:rsidRPr="00766878">
        <w:rPr>
          <w:rFonts w:eastAsia="Times New Roman" w:cs="Times New Roman"/>
          <w:szCs w:val="28"/>
          <w:lang w:val="uk-UA" w:eastAsia="ru-RU"/>
        </w:rPr>
        <w:t xml:space="preserve">. </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При цьому оцінка, зазначена в абзаці першому цієї частини, проводиться Комісією з проведення зовнішньої незалежної оцінки (аудиту) ефективності діяльності Національного антикорупційного бюро України та Спеціалізованої антикорупційної прокуратури, яка формується у порядку, встановле</w:t>
      </w:r>
      <w:r w:rsidR="00C30E55">
        <w:rPr>
          <w:rFonts w:eastAsia="Times New Roman" w:cs="Times New Roman"/>
          <w:szCs w:val="28"/>
          <w:lang w:val="uk-UA" w:eastAsia="ru-RU"/>
        </w:rPr>
        <w:t>ному статтею 26 Закону України «</w:t>
      </w:r>
      <w:r w:rsidRPr="00766878">
        <w:rPr>
          <w:rFonts w:eastAsia="Times New Roman" w:cs="Times New Roman"/>
          <w:szCs w:val="28"/>
          <w:lang w:val="uk-UA" w:eastAsia="ru-RU"/>
        </w:rPr>
        <w:t>Про Націонал</w:t>
      </w:r>
      <w:r w:rsidR="00C30E55">
        <w:rPr>
          <w:rFonts w:eastAsia="Times New Roman" w:cs="Times New Roman"/>
          <w:szCs w:val="28"/>
          <w:lang w:val="uk-UA" w:eastAsia="ru-RU"/>
        </w:rPr>
        <w:t>ьне антикорупційне бюро України»</w:t>
      </w:r>
      <w:r w:rsidRPr="00766878">
        <w:rPr>
          <w:rFonts w:eastAsia="Times New Roman" w:cs="Times New Roman"/>
          <w:szCs w:val="28"/>
          <w:lang w:val="uk-UA" w:eastAsia="ru-RU"/>
        </w:rPr>
        <w:t>.</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 xml:space="preserve">На нашу думку, зазначені положення викладені без урахування передбачених статтею 3 Закону України «Про прокуратуру» засад діяльності прокуратури, </w:t>
      </w:r>
      <w:r w:rsidR="005B5E11">
        <w:rPr>
          <w:rFonts w:eastAsia="Times New Roman" w:cs="Times New Roman"/>
          <w:szCs w:val="28"/>
          <w:lang w:val="uk-UA" w:eastAsia="ru-RU"/>
        </w:rPr>
        <w:t>а саме</w:t>
      </w:r>
      <w:r w:rsidRPr="00766878">
        <w:rPr>
          <w:rFonts w:eastAsia="Times New Roman" w:cs="Times New Roman"/>
          <w:szCs w:val="28"/>
          <w:lang w:val="uk-UA" w:eastAsia="ru-RU"/>
        </w:rPr>
        <w:t xml:space="preserve">: 1) верховенства права та визнання людини, її життя і здоров’я, честі і гідності, недоторканності і безпеки найвищою соціальною цінністю; </w:t>
      </w:r>
      <w:bookmarkStart w:id="20" w:name="n19"/>
      <w:bookmarkEnd w:id="20"/>
      <w:r w:rsidRPr="00766878">
        <w:rPr>
          <w:rFonts w:eastAsia="Times New Roman" w:cs="Times New Roman"/>
          <w:szCs w:val="28"/>
          <w:lang w:val="uk-UA" w:eastAsia="ru-RU"/>
        </w:rPr>
        <w:t xml:space="preserve">2) законності, справедливості, неупередженості та об’єктивності; </w:t>
      </w:r>
      <w:bookmarkStart w:id="21" w:name="n20"/>
      <w:bookmarkEnd w:id="21"/>
      <w:r w:rsidRPr="00766878">
        <w:rPr>
          <w:rFonts w:eastAsia="Times New Roman" w:cs="Times New Roman"/>
          <w:szCs w:val="28"/>
          <w:lang w:val="uk-UA" w:eastAsia="ru-RU"/>
        </w:rPr>
        <w:t xml:space="preserve">3) територіальності; </w:t>
      </w:r>
      <w:bookmarkStart w:id="22" w:name="n21"/>
      <w:bookmarkEnd w:id="22"/>
      <w:r w:rsidRPr="00766878">
        <w:rPr>
          <w:rFonts w:eastAsia="Times New Roman" w:cs="Times New Roman"/>
          <w:szCs w:val="28"/>
          <w:lang w:val="uk-UA" w:eastAsia="ru-RU"/>
        </w:rPr>
        <w:t xml:space="preserve">4) презумпції невинуватості; </w:t>
      </w:r>
      <w:bookmarkStart w:id="23" w:name="n22"/>
      <w:bookmarkEnd w:id="23"/>
      <w:r w:rsidRPr="00766878">
        <w:rPr>
          <w:rFonts w:eastAsia="Times New Roman" w:cs="Times New Roman"/>
          <w:szCs w:val="28"/>
          <w:lang w:val="uk-UA" w:eastAsia="ru-RU"/>
        </w:rPr>
        <w:t xml:space="preserve">5) незалежності прокурорів, що передбачає існування гарантій від незаконного політичного, матеріального чи іншого впливу на прокурора щодо прийняття ним рішень при виконанні службових обов’язків; </w:t>
      </w:r>
      <w:bookmarkStart w:id="24" w:name="n23"/>
      <w:bookmarkEnd w:id="24"/>
      <w:r w:rsidRPr="00766878">
        <w:rPr>
          <w:rFonts w:eastAsia="Times New Roman" w:cs="Times New Roman"/>
          <w:szCs w:val="28"/>
          <w:lang w:val="uk-UA" w:eastAsia="ru-RU"/>
        </w:rPr>
        <w:t xml:space="preserve">6) політичної нейтральності прокуратури; </w:t>
      </w:r>
      <w:bookmarkStart w:id="25" w:name="n24"/>
      <w:bookmarkEnd w:id="25"/>
      <w:r w:rsidRPr="00766878">
        <w:rPr>
          <w:rFonts w:eastAsia="Times New Roman" w:cs="Times New Roman"/>
          <w:szCs w:val="28"/>
          <w:lang w:val="uk-UA" w:eastAsia="ru-RU"/>
        </w:rPr>
        <w:t xml:space="preserve">7) недопустимості незаконного втручання прокуратури в діяльність органів законодавчої, виконавчої і судової влади; </w:t>
      </w:r>
      <w:bookmarkStart w:id="26" w:name="n25"/>
      <w:bookmarkEnd w:id="26"/>
      <w:r w:rsidRPr="00766878">
        <w:rPr>
          <w:rFonts w:eastAsia="Times New Roman" w:cs="Times New Roman"/>
          <w:szCs w:val="28"/>
          <w:lang w:val="uk-UA" w:eastAsia="ru-RU"/>
        </w:rPr>
        <w:t xml:space="preserve">8) поваги до незалежності суддів, що передбачає заборону публічного висловлювання сумнівів щодо правосудності судових рішень поза межами процедури їх оскарження у порядку, передбаченому процесуальним законом; </w:t>
      </w:r>
      <w:bookmarkStart w:id="27" w:name="n26"/>
      <w:bookmarkEnd w:id="27"/>
      <w:r w:rsidRPr="00766878">
        <w:rPr>
          <w:rFonts w:eastAsia="Times New Roman" w:cs="Times New Roman"/>
          <w:szCs w:val="28"/>
          <w:lang w:val="uk-UA" w:eastAsia="ru-RU"/>
        </w:rPr>
        <w:t xml:space="preserve">9) прозорості діяльності прокуратури, що забезпечується відкритим і конкурсним зайняттям посади прокурора, вільним доступом до інформації довідкового характеру, наданням на запити інформації, якщо законом не встановлено обмежень щодо її надання; </w:t>
      </w:r>
      <w:bookmarkStart w:id="28" w:name="n27"/>
      <w:bookmarkEnd w:id="28"/>
      <w:r w:rsidRPr="00766878">
        <w:rPr>
          <w:rFonts w:eastAsia="Times New Roman" w:cs="Times New Roman"/>
          <w:szCs w:val="28"/>
          <w:lang w:val="uk-UA" w:eastAsia="ru-RU"/>
        </w:rPr>
        <w:t>10) неухильного дотримання вимог професійної етики та поведінки.</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Отже, Закон України «Про прокуратуру» не передбачає серед засад діяльності прокуратури такої засади, як ефективність діяльності прокуратури, в тому числі САП.</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Варто також зауважити, що законопроект не розкриває, що саме слід віднести до такої засади, як ефективність діяльності, які її критерії, що не враховує принципу правової визначеності.</w:t>
      </w:r>
    </w:p>
    <w:p w:rsidR="00766878" w:rsidRPr="00726658" w:rsidRDefault="00766878" w:rsidP="00766878">
      <w:pPr>
        <w:spacing w:after="0" w:line="240" w:lineRule="auto"/>
        <w:ind w:firstLine="540"/>
        <w:jc w:val="both"/>
        <w:rPr>
          <w:rFonts w:eastAsia="Times New Roman" w:cs="Times New Roman"/>
          <w:sz w:val="16"/>
          <w:szCs w:val="16"/>
          <w:lang w:val="uk-UA" w:eastAsia="ru-RU"/>
        </w:rPr>
      </w:pP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 xml:space="preserve">Крім того, зміни до закону про прокуратуру викладені без урахування положень статті 6 Закону, яка передбачає інформування про діяльність прокуратури. Цією статтею передбачено, що: органи прокуратури не менш як двічі на рік інформують суспільство про свою діяльність шляхом повідомлень у засобах масової інформації; </w:t>
      </w:r>
      <w:bookmarkStart w:id="29" w:name="n34"/>
      <w:bookmarkEnd w:id="29"/>
      <w:r w:rsidRPr="00766878">
        <w:rPr>
          <w:rFonts w:eastAsia="Times New Roman" w:cs="Times New Roman"/>
          <w:szCs w:val="28"/>
          <w:lang w:val="uk-UA" w:eastAsia="ru-RU"/>
        </w:rPr>
        <w:t xml:space="preserve">Генеральний прокурор щороку до 1 квітня подає до Верховної Ради України звіт про діяльність прокуратури. Генеральний прокурор особисто звітує про діяльність органів прокуратури перед Верховною Радою України на її пленарному засіданні; </w:t>
      </w:r>
      <w:bookmarkStart w:id="30" w:name="n2357"/>
      <w:bookmarkStart w:id="31" w:name="n35"/>
      <w:bookmarkEnd w:id="30"/>
      <w:bookmarkEnd w:id="31"/>
      <w:r w:rsidRPr="00766878">
        <w:rPr>
          <w:rFonts w:eastAsia="Times New Roman" w:cs="Times New Roman"/>
          <w:szCs w:val="28"/>
          <w:lang w:val="uk-UA" w:eastAsia="ru-RU"/>
        </w:rPr>
        <w:t xml:space="preserve">керівники обласних та окружних прокуратур на відкритому пленарному засіданні відповідної ради, на яке запрошуються представники засобів масової інформації, не менш як двічі на рік інформують населення відповідної адміністративно-територіальної одиниці про результати діяльності на цій території шляхом надання узагальнених статистичних та аналітичних даних; </w:t>
      </w:r>
      <w:bookmarkStart w:id="32" w:name="n2438"/>
      <w:bookmarkStart w:id="33" w:name="n36"/>
      <w:bookmarkEnd w:id="32"/>
      <w:bookmarkEnd w:id="33"/>
      <w:r w:rsidRPr="00766878">
        <w:rPr>
          <w:rFonts w:eastAsia="Times New Roman" w:cs="Times New Roman"/>
          <w:szCs w:val="28"/>
          <w:lang w:val="uk-UA" w:eastAsia="ru-RU"/>
        </w:rPr>
        <w:t xml:space="preserve">інформація про діяльність прокуратури оприлюднюється в загальнодержавних та місцевих друкованих засобах масової інформації і на офіційних веб-сайтах органів прокуратури; </w:t>
      </w:r>
      <w:bookmarkStart w:id="34" w:name="n37"/>
      <w:bookmarkEnd w:id="34"/>
      <w:r w:rsidRPr="00766878">
        <w:rPr>
          <w:rFonts w:eastAsia="Times New Roman" w:cs="Times New Roman"/>
          <w:szCs w:val="28"/>
          <w:lang w:val="uk-UA" w:eastAsia="ru-RU"/>
        </w:rPr>
        <w:t>органи прокуратури оприлюднюють видані ними нормативно-правові акти з питань організації та діяльності прокуратури України в порядку, встановленому законом.</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Отже, аналіз статті 6 чинного Закону України «Про прокуратуру» свідчить про звітність всієї прокуратури і не містить окремих норм, присвячених САП, в тому числі і щодо оцінки (аудиту).</w:t>
      </w:r>
    </w:p>
    <w:p w:rsidR="00766878" w:rsidRPr="00726658" w:rsidRDefault="00766878" w:rsidP="00766878">
      <w:pPr>
        <w:spacing w:after="0" w:line="240" w:lineRule="auto"/>
        <w:ind w:firstLine="540"/>
        <w:jc w:val="both"/>
        <w:rPr>
          <w:rFonts w:eastAsia="Times New Roman" w:cs="Times New Roman"/>
          <w:sz w:val="16"/>
          <w:szCs w:val="16"/>
          <w:lang w:val="uk-UA" w:eastAsia="ru-RU"/>
        </w:rPr>
      </w:pP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ab/>
        <w:t xml:space="preserve">Варто також нагадати, що статтею 16 Закону України «Про прокуратуру» передбачені гарантії незалежності прокурора, серед яких особливий порядок його призначення на посаду, звільнення з посади, притягнення до дисциплінарної відповідальності; </w:t>
      </w:r>
      <w:bookmarkStart w:id="35" w:name="n140"/>
      <w:bookmarkEnd w:id="35"/>
      <w:r w:rsidRPr="00766878">
        <w:rPr>
          <w:rFonts w:eastAsia="Times New Roman" w:cs="Times New Roman"/>
          <w:szCs w:val="28"/>
          <w:lang w:val="uk-UA" w:eastAsia="ru-RU"/>
        </w:rPr>
        <w:t>порядок здійснення повноважень, визначени</w:t>
      </w:r>
      <w:r w:rsidR="005B5E11">
        <w:rPr>
          <w:rFonts w:eastAsia="Times New Roman" w:cs="Times New Roman"/>
          <w:szCs w:val="28"/>
          <w:lang w:val="uk-UA" w:eastAsia="ru-RU"/>
        </w:rPr>
        <w:t>х</w:t>
      </w:r>
      <w:r w:rsidRPr="00766878">
        <w:rPr>
          <w:rFonts w:eastAsia="Times New Roman" w:cs="Times New Roman"/>
          <w:szCs w:val="28"/>
          <w:lang w:val="uk-UA" w:eastAsia="ru-RU"/>
        </w:rPr>
        <w:t xml:space="preserve"> процесуальним та іншими законами; </w:t>
      </w:r>
      <w:bookmarkStart w:id="36" w:name="n141"/>
      <w:bookmarkEnd w:id="36"/>
      <w:r w:rsidRPr="00766878">
        <w:rPr>
          <w:rFonts w:eastAsia="Times New Roman" w:cs="Times New Roman"/>
          <w:szCs w:val="28"/>
          <w:lang w:val="uk-UA" w:eastAsia="ru-RU"/>
        </w:rPr>
        <w:t xml:space="preserve">заборона незаконного впливу, тиску чи втручання у здійснення повноважень прокурора; </w:t>
      </w:r>
      <w:bookmarkStart w:id="37" w:name="n142"/>
      <w:bookmarkEnd w:id="37"/>
      <w:r w:rsidRPr="00766878">
        <w:rPr>
          <w:rFonts w:eastAsia="Times New Roman" w:cs="Times New Roman"/>
          <w:szCs w:val="28"/>
          <w:lang w:val="uk-UA" w:eastAsia="ru-RU"/>
        </w:rPr>
        <w:t xml:space="preserve">установлений законом порядком фінансування та організаційного забезпечення діяльності прокуратури; </w:t>
      </w:r>
      <w:bookmarkStart w:id="38" w:name="n143"/>
      <w:bookmarkEnd w:id="38"/>
      <w:r w:rsidRPr="00766878">
        <w:rPr>
          <w:rFonts w:eastAsia="Times New Roman" w:cs="Times New Roman"/>
          <w:szCs w:val="28"/>
          <w:lang w:val="uk-UA" w:eastAsia="ru-RU"/>
        </w:rPr>
        <w:t xml:space="preserve">належне матеріальне, соціальне та пенсійне забезпечення прокурора; </w:t>
      </w:r>
      <w:bookmarkStart w:id="39" w:name="n144"/>
      <w:bookmarkEnd w:id="39"/>
      <w:r w:rsidRPr="00766878">
        <w:rPr>
          <w:rFonts w:eastAsia="Times New Roman" w:cs="Times New Roman"/>
          <w:szCs w:val="28"/>
          <w:lang w:val="uk-UA" w:eastAsia="ru-RU"/>
        </w:rPr>
        <w:t xml:space="preserve">функціонування органів прокурорського самоврядування; </w:t>
      </w:r>
      <w:bookmarkStart w:id="40" w:name="n145"/>
      <w:bookmarkEnd w:id="40"/>
      <w:r w:rsidRPr="00766878">
        <w:rPr>
          <w:rFonts w:eastAsia="Times New Roman" w:cs="Times New Roman"/>
          <w:szCs w:val="28"/>
          <w:lang w:val="uk-UA" w:eastAsia="ru-RU"/>
        </w:rPr>
        <w:t xml:space="preserve">визначені законом засоби забезпечення особистої безпеки прокурора, членів його сім’ї, майна, а також інші засоби їх правового захисту. </w:t>
      </w:r>
      <w:bookmarkStart w:id="41" w:name="n146"/>
      <w:bookmarkEnd w:id="41"/>
      <w:r w:rsidRPr="00766878">
        <w:rPr>
          <w:rFonts w:eastAsia="Times New Roman" w:cs="Times New Roman"/>
          <w:szCs w:val="28"/>
          <w:lang w:val="uk-UA" w:eastAsia="ru-RU"/>
        </w:rPr>
        <w:t xml:space="preserve">Здійснюючи функції прокуратури, прокурор є незалежним від будь-якого незаконного впливу, тиску, втручання і керується у своїй діяльності лише </w:t>
      </w:r>
      <w:hyperlink r:id="rId7" w:tgtFrame="_blank" w:history="1">
        <w:r w:rsidRPr="00766878">
          <w:rPr>
            <w:rStyle w:val="a7"/>
            <w:rFonts w:eastAsia="Times New Roman" w:cs="Times New Roman"/>
            <w:szCs w:val="28"/>
            <w:lang w:val="uk-UA" w:eastAsia="ru-RU"/>
          </w:rPr>
          <w:t>Конституцією</w:t>
        </w:r>
      </w:hyperlink>
      <w:r w:rsidRPr="00766878">
        <w:rPr>
          <w:rFonts w:eastAsia="Times New Roman" w:cs="Times New Roman"/>
          <w:szCs w:val="28"/>
          <w:lang w:val="uk-UA" w:eastAsia="ru-RU"/>
        </w:rPr>
        <w:t xml:space="preserve"> та законами України.</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ab/>
        <w:t>Таким чином, на наш погляд, проведення передбаченого проектом аудиту ефективності діяльності САП в контексті невизначеності законом критеріїв такої ефективності на практиці може призвести до незаконного впливу, тиску чи втручання в діяльність прокуратури під час здійснення конституційних функцій.</w:t>
      </w:r>
    </w:p>
    <w:p w:rsidR="00766878" w:rsidRPr="00726658" w:rsidRDefault="00766878" w:rsidP="00766878">
      <w:pPr>
        <w:spacing w:after="0" w:line="240" w:lineRule="auto"/>
        <w:ind w:firstLine="540"/>
        <w:jc w:val="both"/>
        <w:rPr>
          <w:rFonts w:eastAsia="Times New Roman" w:cs="Times New Roman"/>
          <w:sz w:val="16"/>
          <w:szCs w:val="16"/>
          <w:lang w:val="uk-UA" w:eastAsia="ru-RU"/>
        </w:rPr>
      </w:pPr>
      <w:r w:rsidRPr="00766878">
        <w:rPr>
          <w:rFonts w:eastAsia="Times New Roman" w:cs="Times New Roman"/>
          <w:szCs w:val="28"/>
          <w:lang w:val="uk-UA" w:eastAsia="ru-RU"/>
        </w:rPr>
        <w:tab/>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 xml:space="preserve">Звертаємо також увагу на таке. </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Відповідно до частини першої статті 116 Регламенту Верховної Ради України пропозиції і поправки до законопроекту, який готується до другого читання, можуть вноситися лише до тих розділів, глав, статей, їх частин, пунктів, підпунктів, абзаців, речень законопроекту, що були прийняті за основу.</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Натомість запропоновані проектом зміни до статті 8</w:t>
      </w:r>
      <w:r w:rsidRPr="00766878">
        <w:rPr>
          <w:rFonts w:eastAsia="Times New Roman" w:cs="Times New Roman"/>
          <w:szCs w:val="28"/>
          <w:vertAlign w:val="superscript"/>
          <w:lang w:val="uk-UA" w:eastAsia="ru-RU"/>
        </w:rPr>
        <w:t>1</w:t>
      </w:r>
      <w:r w:rsidRPr="00766878">
        <w:rPr>
          <w:rFonts w:eastAsia="Times New Roman" w:cs="Times New Roman"/>
          <w:szCs w:val="28"/>
          <w:lang w:val="uk-UA" w:eastAsia="ru-RU"/>
        </w:rPr>
        <w:t xml:space="preserve"> Закону України «Про прокуратуру» не були предметом розгляду під час прийняття законопроекту за основу, про необхідність внесення таких пропозицій не було зазначено ні у висновку Комітету з питань антикорупційної політики як головного комітету, ні у висновку Головного науково-експертного управління Апарату Верховної Ради України. </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Отже, зазначене положення включено до тексту законопроекту з порушенням вимог статті 116 Регламенту Верховної Ради України.</w:t>
      </w:r>
    </w:p>
    <w:p w:rsidR="00766878" w:rsidRPr="00726658" w:rsidRDefault="00766878" w:rsidP="00766878">
      <w:pPr>
        <w:spacing w:after="0" w:line="240" w:lineRule="auto"/>
        <w:ind w:firstLine="540"/>
        <w:jc w:val="both"/>
        <w:rPr>
          <w:rFonts w:eastAsia="Times New Roman" w:cs="Times New Roman"/>
          <w:sz w:val="16"/>
          <w:szCs w:val="16"/>
          <w:lang w:val="uk-UA" w:eastAsia="ru-RU"/>
        </w:rPr>
      </w:pPr>
    </w:p>
    <w:p w:rsidR="00766878" w:rsidRPr="00766878" w:rsidRDefault="00726658" w:rsidP="00766878">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1</w:t>
      </w:r>
      <w:r w:rsidR="007B7822">
        <w:rPr>
          <w:rFonts w:eastAsia="Times New Roman" w:cs="Times New Roman"/>
          <w:szCs w:val="28"/>
          <w:lang w:val="uk-UA" w:eastAsia="ru-RU"/>
        </w:rPr>
        <w:t>3</w:t>
      </w:r>
      <w:r w:rsidR="00766878" w:rsidRPr="00766878">
        <w:rPr>
          <w:rFonts w:eastAsia="Times New Roman" w:cs="Times New Roman"/>
          <w:szCs w:val="28"/>
          <w:lang w:val="uk-UA" w:eastAsia="ru-RU"/>
        </w:rPr>
        <w:t xml:space="preserve">. Відповідно до статті 7 Закону України «Про Національне антикорупційне бюро України» визначається порядок конкурсного відбору та призначення Директора Національного бюро. Частиною першою статті передбачено, що кандидати на посаду Директора Національного бюро визначаються </w:t>
      </w:r>
      <w:r w:rsidR="00766878" w:rsidRPr="00766878">
        <w:rPr>
          <w:rFonts w:eastAsia="Times New Roman" w:cs="Times New Roman"/>
          <w:szCs w:val="28"/>
          <w:u w:val="single"/>
          <w:lang w:val="uk-UA" w:eastAsia="ru-RU"/>
        </w:rPr>
        <w:t>комісією з проведення конкурсу</w:t>
      </w:r>
      <w:r w:rsidR="00766878" w:rsidRPr="00766878">
        <w:rPr>
          <w:rFonts w:eastAsia="Times New Roman" w:cs="Times New Roman"/>
          <w:szCs w:val="28"/>
          <w:lang w:val="uk-UA" w:eastAsia="ru-RU"/>
        </w:rPr>
        <w:t xml:space="preserve"> на зайняття посади Директора Національного бюро (далі - Конкурсна комісія) відповідно до результатів відкритого конкурсного відбору на зайняття цієї посади (далі - конкурс). При цьому частиною третьою статті визначається склад Конкурсної комісії. Законопроектом пропонується змінити зазначений склад і передбачається, що до складу Конкурсної комісії, зокрема, будуть входити три особи, яких визначає Кабінет Міністрів України на підставі пропозицій міжнародних та іноземних організацій, які відповідно до міжнародних або міждержавних угод протягом останніх трьох років до дня завершення строку повноважень Директора Національного бюро або до дня дострокового припинення його повноважень надавали Україні міжнародну технічну допомогу у сфері запобігання і протидії корупції”.</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 xml:space="preserve">Щодо запропонованого звертаємо увагу на таке. </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 xml:space="preserve">Україна згідно зі статтею 1 Конституції України є суверенна і незалежна, демократична, соціальна, правова держава. </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Відповідно до частини другої статті 5 Конституції України носієм суверенітету і єдиним джерелом влади в Україні є народ, який здійснює владу безпосередньо і через органи державної влади та органи місцевого самоврядування.</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Конституційний Суд України у своїх рішеннях неодноразово наголошував, що влада Українського народу є первинною, єдиною і невідчужуваною, тобто органи державної влади та органи місцевого самоврядування здійснюють владу в Україні, що походить від народу (</w:t>
      </w:r>
      <w:hyperlink r:id="rId8" w:tgtFrame="_top" w:history="1">
        <w:r w:rsidRPr="00766878">
          <w:rPr>
            <w:rStyle w:val="a7"/>
            <w:rFonts w:eastAsia="Times New Roman" w:cs="Times New Roman"/>
            <w:szCs w:val="28"/>
            <w:lang w:val="uk-UA" w:eastAsia="ru-RU"/>
          </w:rPr>
          <w:t>Рішення від 5 жовтня 2005 року N 6-рп/2005</w:t>
        </w:r>
      </w:hyperlink>
      <w:r w:rsidRPr="00766878">
        <w:rPr>
          <w:rFonts w:eastAsia="Times New Roman" w:cs="Times New Roman"/>
          <w:szCs w:val="28"/>
          <w:lang w:val="uk-UA" w:eastAsia="ru-RU"/>
        </w:rPr>
        <w:t>); установча влада є виключним правом народу та порядок здійснення установчої влади народом визначається у спосіб і формах, встановлених </w:t>
      </w:r>
      <w:hyperlink r:id="rId9" w:tgtFrame="_top" w:history="1">
        <w:r w:rsidRPr="00766878">
          <w:rPr>
            <w:rStyle w:val="a7"/>
            <w:rFonts w:eastAsia="Times New Roman" w:cs="Times New Roman"/>
            <w:szCs w:val="28"/>
            <w:lang w:val="uk-UA" w:eastAsia="ru-RU"/>
          </w:rPr>
          <w:t>Конституцією</w:t>
        </w:r>
      </w:hyperlink>
      <w:r w:rsidRPr="00766878">
        <w:rPr>
          <w:rFonts w:eastAsia="Times New Roman" w:cs="Times New Roman"/>
          <w:szCs w:val="28"/>
          <w:lang w:val="uk-UA" w:eastAsia="ru-RU"/>
        </w:rPr>
        <w:t> та законами України (</w:t>
      </w:r>
      <w:hyperlink r:id="rId10" w:tgtFrame="_top" w:history="1">
        <w:r w:rsidRPr="00766878">
          <w:rPr>
            <w:rStyle w:val="a7"/>
            <w:rFonts w:eastAsia="Times New Roman" w:cs="Times New Roman"/>
            <w:szCs w:val="28"/>
            <w:lang w:val="uk-UA" w:eastAsia="ru-RU"/>
          </w:rPr>
          <w:t>Рішення від 16 квітня 2008 року N 6-рп/2008</w:t>
        </w:r>
      </w:hyperlink>
      <w:r w:rsidRPr="00766878">
        <w:rPr>
          <w:rFonts w:eastAsia="Times New Roman" w:cs="Times New Roman"/>
          <w:szCs w:val="28"/>
          <w:lang w:val="uk-UA" w:eastAsia="ru-RU"/>
        </w:rPr>
        <w:t>).</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Згідно з частиною першою </w:t>
      </w:r>
      <w:hyperlink r:id="rId11" w:tgtFrame="_top" w:history="1">
        <w:r w:rsidRPr="00766878">
          <w:rPr>
            <w:rStyle w:val="a7"/>
            <w:rFonts w:eastAsia="Times New Roman" w:cs="Times New Roman"/>
            <w:szCs w:val="28"/>
            <w:lang w:val="uk-UA" w:eastAsia="ru-RU"/>
          </w:rPr>
          <w:t>статті 38 Конституції України</w:t>
        </w:r>
      </w:hyperlink>
      <w:r w:rsidRPr="00766878">
        <w:rPr>
          <w:rFonts w:eastAsia="Times New Roman" w:cs="Times New Roman"/>
          <w:szCs w:val="28"/>
          <w:lang w:val="uk-UA" w:eastAsia="ru-RU"/>
        </w:rPr>
        <w:t> громадяни мають право брати участь в управлінні державними справами, у всеукраїнському та місцевих референдумах, вільно обирати і бути обраними до органів державної влади та органів місцевого самоврядування.</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 xml:space="preserve">Зазначені положення Конституції України кореспондуються з міжнародно - правовими стандартами, що передбачені в </w:t>
      </w:r>
      <w:hyperlink r:id="rId12" w:tgtFrame="_top" w:history="1">
        <w:r w:rsidRPr="00766878">
          <w:rPr>
            <w:rStyle w:val="a7"/>
            <w:rFonts w:eastAsia="Times New Roman" w:cs="Times New Roman"/>
            <w:szCs w:val="28"/>
            <w:lang w:val="uk-UA" w:eastAsia="ru-RU"/>
          </w:rPr>
          <w:t>Загальній декларації прав людини 1948 року</w:t>
        </w:r>
      </w:hyperlink>
      <w:r w:rsidRPr="00766878">
        <w:rPr>
          <w:rFonts w:eastAsia="Times New Roman" w:cs="Times New Roman"/>
          <w:szCs w:val="28"/>
          <w:u w:val="single"/>
          <w:lang w:val="uk-UA" w:eastAsia="ru-RU"/>
        </w:rPr>
        <w:t xml:space="preserve"> (пункти 1 та 2 статті 21, які передбачають, що кожна людина має право брати участь в управлінні своєю країною безпосередньо або через вільно обраних представників; кожна людина має право рівного доступу до державної служби у своїй країні)</w:t>
      </w:r>
      <w:r w:rsidRPr="00766878">
        <w:rPr>
          <w:rFonts w:eastAsia="Times New Roman" w:cs="Times New Roman"/>
          <w:szCs w:val="28"/>
          <w:lang w:val="uk-UA" w:eastAsia="ru-RU"/>
        </w:rPr>
        <w:t xml:space="preserve"> та </w:t>
      </w:r>
      <w:hyperlink r:id="rId13" w:tgtFrame="_top" w:history="1">
        <w:r w:rsidRPr="00766878">
          <w:rPr>
            <w:rStyle w:val="a7"/>
            <w:rFonts w:eastAsia="Times New Roman" w:cs="Times New Roman"/>
            <w:szCs w:val="28"/>
            <w:lang w:val="uk-UA" w:eastAsia="ru-RU"/>
          </w:rPr>
          <w:t>Міжнародному пакті про громадянські і політичні права 1966 року</w:t>
        </w:r>
      </w:hyperlink>
      <w:r w:rsidRPr="00766878">
        <w:rPr>
          <w:rFonts w:eastAsia="Times New Roman" w:cs="Times New Roman"/>
          <w:szCs w:val="28"/>
          <w:lang w:val="uk-UA" w:eastAsia="ru-RU"/>
        </w:rPr>
        <w:t> (стаття 25, відповідно до якої кожний громадянин повинен мати без будь-якої дискримінації, і без необґрунтованих обмежень право і можливість: брати участь у веденні державних справ як безпосередньо, так і за посередництвом вільно обраних представників; голосувати і бути обраним на справжніх періодичних виборах, які проводяться на основі загального і рівного виборчого права при таємному голосуванні і забезпечують свободу волевиявлення виборців; допускатися у своїй країні на загальних умовах рівності до державної служби).</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Наявність вказаного механізму доступу до управління державними справами виключно громадянами України є гарантією народного суверенітету, основних засад демократії, забезпечення проведення державної політики в інтересах Українського народу.</w:t>
      </w:r>
    </w:p>
    <w:p w:rsidR="00766878" w:rsidRPr="00766878" w:rsidRDefault="005B5E11" w:rsidP="00766878">
      <w:pPr>
        <w:spacing w:after="0" w:line="240" w:lineRule="auto"/>
        <w:ind w:firstLine="540"/>
        <w:jc w:val="both"/>
        <w:rPr>
          <w:rFonts w:eastAsia="Times New Roman" w:cs="Times New Roman"/>
          <w:szCs w:val="28"/>
          <w:lang w:val="uk-UA" w:eastAsia="ru-RU"/>
        </w:rPr>
      </w:pPr>
      <w:r>
        <w:rPr>
          <w:rFonts w:eastAsia="Times New Roman" w:cs="Times New Roman"/>
          <w:szCs w:val="28"/>
          <w:lang w:val="uk-UA" w:eastAsia="ru-RU"/>
        </w:rPr>
        <w:t xml:space="preserve">Таким чином, </w:t>
      </w:r>
      <w:r w:rsidR="00766878" w:rsidRPr="00766878">
        <w:rPr>
          <w:rFonts w:eastAsia="Times New Roman" w:cs="Times New Roman"/>
          <w:szCs w:val="28"/>
          <w:lang w:val="uk-UA" w:eastAsia="ru-RU"/>
        </w:rPr>
        <w:t xml:space="preserve">участь міжнародних та іноземних організацій у Конкурсній комісії </w:t>
      </w:r>
      <w:r>
        <w:rPr>
          <w:rFonts w:eastAsia="Times New Roman" w:cs="Times New Roman"/>
          <w:szCs w:val="28"/>
          <w:lang w:val="uk-UA" w:eastAsia="ru-RU"/>
        </w:rPr>
        <w:t xml:space="preserve">може розглядатися як така, що </w:t>
      </w:r>
      <w:r w:rsidR="00766878" w:rsidRPr="00766878">
        <w:rPr>
          <w:rFonts w:eastAsia="Times New Roman" w:cs="Times New Roman"/>
          <w:szCs w:val="28"/>
          <w:lang w:val="uk-UA" w:eastAsia="ru-RU"/>
        </w:rPr>
        <w:t>не враховує приписів Конституції України</w:t>
      </w:r>
      <w:r>
        <w:rPr>
          <w:rFonts w:eastAsia="Times New Roman" w:cs="Times New Roman"/>
          <w:szCs w:val="28"/>
          <w:lang w:val="uk-UA" w:eastAsia="ru-RU"/>
        </w:rPr>
        <w:t xml:space="preserve">. </w:t>
      </w:r>
    </w:p>
    <w:p w:rsidR="00766878" w:rsidRPr="00766878" w:rsidRDefault="00766878" w:rsidP="00766878">
      <w:pPr>
        <w:spacing w:after="0" w:line="240" w:lineRule="auto"/>
        <w:ind w:firstLine="540"/>
        <w:jc w:val="both"/>
        <w:rPr>
          <w:rFonts w:eastAsia="Times New Roman" w:cs="Times New Roman"/>
          <w:szCs w:val="28"/>
          <w:lang w:val="uk-UA" w:eastAsia="ru-RU"/>
        </w:rPr>
      </w:pPr>
      <w:r w:rsidRPr="00766878">
        <w:rPr>
          <w:rFonts w:eastAsia="Times New Roman" w:cs="Times New Roman"/>
          <w:szCs w:val="28"/>
          <w:lang w:val="uk-UA" w:eastAsia="ru-RU"/>
        </w:rPr>
        <w:t>Ці самі зауваження стосуються і складу Комісії з проведення оцінки (зміни до статті 26 Закону України «Про Національне антикорупційне бюро України»).</w:t>
      </w:r>
    </w:p>
    <w:p w:rsidR="00766878" w:rsidRPr="00726658" w:rsidRDefault="00766878" w:rsidP="00766878">
      <w:pPr>
        <w:spacing w:after="0" w:line="240" w:lineRule="auto"/>
        <w:ind w:firstLine="540"/>
        <w:jc w:val="both"/>
        <w:rPr>
          <w:rFonts w:eastAsia="Times New Roman" w:cs="Times New Roman"/>
          <w:sz w:val="16"/>
          <w:szCs w:val="16"/>
          <w:lang w:val="uk-UA" w:eastAsia="ru-RU"/>
        </w:rPr>
      </w:pPr>
    </w:p>
    <w:p w:rsidR="00EB79D6" w:rsidRPr="00EB79D6" w:rsidRDefault="00EB79D6" w:rsidP="00EB79D6">
      <w:pPr>
        <w:spacing w:after="0" w:line="240" w:lineRule="auto"/>
        <w:ind w:firstLine="708"/>
        <w:jc w:val="both"/>
        <w:rPr>
          <w:rFonts w:eastAsia="Calibri" w:cs="Times New Roman"/>
          <w:szCs w:val="28"/>
          <w:lang w:val="uk-UA"/>
        </w:rPr>
      </w:pPr>
      <w:r w:rsidRPr="00EB79D6">
        <w:rPr>
          <w:rFonts w:eastAsia="Calibri" w:cs="Times New Roman"/>
          <w:szCs w:val="28"/>
          <w:lang w:val="uk-UA"/>
        </w:rPr>
        <w:t>1</w:t>
      </w:r>
      <w:r w:rsidR="007B7822">
        <w:rPr>
          <w:rFonts w:eastAsia="Calibri" w:cs="Times New Roman"/>
          <w:szCs w:val="28"/>
          <w:lang w:val="uk-UA"/>
        </w:rPr>
        <w:t>4</w:t>
      </w:r>
      <w:r w:rsidRPr="00EB79D6">
        <w:rPr>
          <w:rFonts w:eastAsia="Calibri" w:cs="Times New Roman"/>
          <w:szCs w:val="28"/>
          <w:lang w:val="uk-UA"/>
        </w:rPr>
        <w:t>. Пунктом 1 розділу І проекту передбачені зміни до Закону України «Про пенсійне забезпечення осіб, звільнених з військової служби, та деяких інших осіб» (далі – Закон). Проте деякі із них викладені некоректно або з помилками.</w:t>
      </w:r>
    </w:p>
    <w:p w:rsidR="00EB79D6" w:rsidRPr="00EB79D6" w:rsidRDefault="00EB79D6" w:rsidP="00EB79D6">
      <w:pPr>
        <w:spacing w:after="0" w:line="240" w:lineRule="auto"/>
        <w:ind w:firstLine="708"/>
        <w:jc w:val="both"/>
        <w:rPr>
          <w:rFonts w:eastAsia="Calibri" w:cs="Times New Roman"/>
          <w:sz w:val="16"/>
          <w:szCs w:val="16"/>
          <w:lang w:val="uk-UA"/>
        </w:rPr>
      </w:pPr>
    </w:p>
    <w:p w:rsidR="00EB79D6" w:rsidRPr="00EB79D6" w:rsidRDefault="00EB79D6" w:rsidP="00EB79D6">
      <w:pPr>
        <w:spacing w:after="0" w:line="240" w:lineRule="auto"/>
        <w:ind w:firstLine="708"/>
        <w:jc w:val="both"/>
        <w:rPr>
          <w:rFonts w:eastAsia="Calibri" w:cs="Times New Roman"/>
          <w:szCs w:val="28"/>
          <w:lang w:val="uk-UA"/>
        </w:rPr>
      </w:pPr>
      <w:r w:rsidRPr="00EB79D6">
        <w:rPr>
          <w:rFonts w:eastAsia="Calibri" w:cs="Times New Roman"/>
          <w:szCs w:val="28"/>
          <w:lang w:val="uk-UA"/>
        </w:rPr>
        <w:t>У частині першій статті 1 Закону міститься перелік державних органів, служба в яких дає право на призначення пенсії за цим Законом, але не зазначаються самі посади. Відтак, логічно викласти запропоновану зміну в такій редакції: «частину першу статті 1 після слів «Національній поліції» доповнити словами «Національному антикорупційному бюро України».</w:t>
      </w:r>
    </w:p>
    <w:p w:rsidR="00EB79D6" w:rsidRPr="00EB79D6" w:rsidRDefault="00EB79D6" w:rsidP="00EB79D6">
      <w:pPr>
        <w:spacing w:after="0" w:line="240" w:lineRule="auto"/>
        <w:ind w:firstLine="708"/>
        <w:jc w:val="both"/>
        <w:rPr>
          <w:rFonts w:eastAsia="Calibri" w:cs="Times New Roman"/>
          <w:sz w:val="16"/>
          <w:szCs w:val="16"/>
          <w:lang w:val="uk-UA"/>
        </w:rPr>
      </w:pPr>
    </w:p>
    <w:p w:rsidR="00EB79D6" w:rsidRPr="00EB79D6" w:rsidRDefault="00EB79D6" w:rsidP="00EB79D6">
      <w:pPr>
        <w:spacing w:after="0" w:line="240" w:lineRule="auto"/>
        <w:ind w:firstLine="708"/>
        <w:jc w:val="both"/>
        <w:rPr>
          <w:rFonts w:eastAsia="Calibri" w:cs="Times New Roman"/>
          <w:szCs w:val="28"/>
          <w:lang w:val="uk-UA"/>
        </w:rPr>
      </w:pPr>
      <w:r w:rsidRPr="00EB79D6">
        <w:rPr>
          <w:rFonts w:eastAsia="Calibri" w:cs="Times New Roman"/>
          <w:szCs w:val="28"/>
          <w:lang w:val="uk-UA"/>
        </w:rPr>
        <w:t>У підпункті 3 пункту 1 розділу І проекту пропонується доповнити частину першу статті 1</w:t>
      </w:r>
      <w:r w:rsidRPr="00EB79D6">
        <w:rPr>
          <w:rFonts w:eastAsia="Calibri" w:cs="Times New Roman"/>
          <w:szCs w:val="28"/>
          <w:vertAlign w:val="superscript"/>
          <w:lang w:val="uk-UA"/>
        </w:rPr>
        <w:t>2</w:t>
      </w:r>
      <w:r w:rsidRPr="00EB79D6">
        <w:rPr>
          <w:rFonts w:eastAsia="Calibri" w:cs="Times New Roman"/>
          <w:szCs w:val="28"/>
          <w:lang w:val="uk-UA"/>
        </w:rPr>
        <w:t xml:space="preserve"> новим пунктом «з», де окремо зазначити осіб начальницького складу Національного антикорупційного бюро України. Проте в діючій редакції частини першої статті 1</w:t>
      </w:r>
      <w:r w:rsidRPr="00EB79D6">
        <w:rPr>
          <w:rFonts w:eastAsia="Calibri" w:cs="Times New Roman"/>
          <w:szCs w:val="28"/>
          <w:vertAlign w:val="superscript"/>
          <w:lang w:val="uk-UA"/>
        </w:rPr>
        <w:t>2</w:t>
      </w:r>
      <w:r w:rsidRPr="00EB79D6">
        <w:rPr>
          <w:rFonts w:eastAsia="Calibri" w:cs="Times New Roman"/>
          <w:szCs w:val="28"/>
          <w:lang w:val="uk-UA"/>
        </w:rPr>
        <w:t xml:space="preserve"> є декілька пунктів, в яких зазначені особи начальницького складу, наприклад, податкової міліції, Державної кримінально-виконавчої служби України, органів і підрозділів цивільного захисту. У разі внесення відповідних змін до пункту «б» зникає необхідність у внесенні змін до абзацу першого пункту «а», однієї зміни до абзацу першого пункту «б» пункту статті 12, статті 15, абзацу першого частини першої статті 17, однієї зміни до частини сьомої статті 30 Закону.</w:t>
      </w:r>
    </w:p>
    <w:p w:rsidR="00EB79D6" w:rsidRPr="00EB79D6" w:rsidRDefault="00EB79D6" w:rsidP="00EB79D6">
      <w:pPr>
        <w:spacing w:after="0" w:line="240" w:lineRule="auto"/>
        <w:rPr>
          <w:rFonts w:eastAsia="Calibri" w:cs="Times New Roman"/>
          <w:szCs w:val="28"/>
          <w:lang w:val="uk-UA"/>
        </w:rPr>
      </w:pPr>
      <w:r w:rsidRPr="00EB79D6">
        <w:rPr>
          <w:rFonts w:eastAsia="Calibri" w:cs="Times New Roman"/>
          <w:szCs w:val="28"/>
          <w:lang w:val="uk-UA"/>
        </w:rPr>
        <w:tab/>
        <w:t>У зв’язку з наведеним пропонуємо підпункт 3 пункту 1 розділу І проекту викласти в такій редакції:</w:t>
      </w:r>
    </w:p>
    <w:p w:rsidR="00EB79D6" w:rsidRPr="00EB79D6" w:rsidRDefault="00EB79D6" w:rsidP="00EB79D6">
      <w:pPr>
        <w:spacing w:after="0" w:line="240" w:lineRule="auto"/>
        <w:jc w:val="both"/>
        <w:rPr>
          <w:rFonts w:eastAsia="Calibri" w:cs="Times New Roman"/>
          <w:szCs w:val="28"/>
          <w:lang w:val="uk-UA"/>
        </w:rPr>
      </w:pPr>
      <w:r w:rsidRPr="00EB79D6">
        <w:rPr>
          <w:rFonts w:eastAsia="Calibri" w:cs="Times New Roman"/>
          <w:szCs w:val="28"/>
          <w:lang w:val="uk-UA"/>
        </w:rPr>
        <w:tab/>
        <w:t>«3) пункт «б» частини першої статті 1</w:t>
      </w:r>
      <w:r w:rsidRPr="00EB79D6">
        <w:rPr>
          <w:rFonts w:eastAsia="Calibri" w:cs="Times New Roman"/>
          <w:szCs w:val="28"/>
          <w:vertAlign w:val="superscript"/>
          <w:lang w:val="uk-UA"/>
        </w:rPr>
        <w:t>2</w:t>
      </w:r>
      <w:r w:rsidRPr="00EB79D6">
        <w:rPr>
          <w:rFonts w:eastAsia="Calibri" w:cs="Times New Roman"/>
          <w:szCs w:val="28"/>
          <w:lang w:val="uk-UA"/>
        </w:rPr>
        <w:t xml:space="preserve"> після слова «поліцейські» доповнити словами «особи начальницького складу Національного антикорупційного бюро України».</w:t>
      </w:r>
    </w:p>
    <w:p w:rsidR="00EB79D6" w:rsidRPr="00EB79D6" w:rsidRDefault="00EB79D6" w:rsidP="00EB79D6">
      <w:pPr>
        <w:spacing w:after="0" w:line="240" w:lineRule="auto"/>
        <w:jc w:val="both"/>
        <w:rPr>
          <w:rFonts w:eastAsia="Calibri" w:cs="Times New Roman"/>
          <w:sz w:val="16"/>
          <w:szCs w:val="16"/>
          <w:lang w:val="uk-UA"/>
        </w:rPr>
      </w:pPr>
      <w:r w:rsidRPr="00EB79D6">
        <w:rPr>
          <w:rFonts w:eastAsia="Calibri" w:cs="Times New Roman"/>
          <w:szCs w:val="28"/>
          <w:lang w:val="uk-UA"/>
        </w:rPr>
        <w:tab/>
      </w:r>
    </w:p>
    <w:p w:rsidR="00EB79D6" w:rsidRPr="00EB79D6" w:rsidRDefault="00EB79D6" w:rsidP="00EB79D6">
      <w:pPr>
        <w:spacing w:after="0" w:line="240" w:lineRule="auto"/>
        <w:ind w:firstLine="708"/>
        <w:jc w:val="both"/>
        <w:rPr>
          <w:rFonts w:eastAsia="Calibri" w:cs="Times New Roman"/>
          <w:szCs w:val="28"/>
          <w:lang w:val="uk-UA"/>
        </w:rPr>
      </w:pPr>
      <w:r w:rsidRPr="00EB79D6">
        <w:rPr>
          <w:rFonts w:eastAsia="Calibri" w:cs="Times New Roman"/>
          <w:szCs w:val="28"/>
          <w:lang w:val="uk-UA"/>
        </w:rPr>
        <w:t>При описі зміни до абзацу першого пункту «б» статті 12 Закону (підпункт 6 пункту 1 розділу І проекту) помилково зазначено пункт «ж» (відсутній у діючій редакції), а також рівень посад, оскільки норма містить лише перелік відповідних державних органів.</w:t>
      </w:r>
    </w:p>
    <w:p w:rsidR="00EB79D6" w:rsidRPr="00EB79D6" w:rsidRDefault="00EB79D6" w:rsidP="00EB79D6">
      <w:pPr>
        <w:spacing w:after="0" w:line="240" w:lineRule="auto"/>
        <w:jc w:val="both"/>
        <w:rPr>
          <w:rFonts w:eastAsia="Calibri" w:cs="Times New Roman"/>
          <w:sz w:val="16"/>
          <w:szCs w:val="16"/>
          <w:lang w:val="uk-UA"/>
        </w:rPr>
      </w:pPr>
      <w:r w:rsidRPr="00EB79D6">
        <w:rPr>
          <w:rFonts w:eastAsia="Calibri" w:cs="Times New Roman"/>
          <w:szCs w:val="28"/>
          <w:lang w:val="uk-UA"/>
        </w:rPr>
        <w:tab/>
      </w:r>
    </w:p>
    <w:p w:rsidR="00EB79D6" w:rsidRPr="00EB79D6" w:rsidRDefault="00EB79D6" w:rsidP="00EB79D6">
      <w:pPr>
        <w:spacing w:after="0" w:line="240" w:lineRule="auto"/>
        <w:ind w:firstLine="708"/>
        <w:jc w:val="both"/>
        <w:rPr>
          <w:rFonts w:eastAsia="Calibri" w:cs="Times New Roman"/>
          <w:szCs w:val="28"/>
          <w:lang w:val="uk-UA"/>
        </w:rPr>
      </w:pPr>
      <w:r w:rsidRPr="00EB79D6">
        <w:rPr>
          <w:rFonts w:eastAsia="Calibri" w:cs="Times New Roman"/>
          <w:szCs w:val="28"/>
          <w:lang w:val="uk-UA"/>
        </w:rPr>
        <w:t>У зміні до пункту «а» частини першої статті 13 Закону (підпункт 7 пункту 1 розділу І проекту) вбачається недоцільним повторювати слова «та звільненим зі служби», оскільки вони вже є в нормі.</w:t>
      </w:r>
    </w:p>
    <w:p w:rsidR="00EB79D6" w:rsidRPr="00EB79D6" w:rsidRDefault="00EB79D6" w:rsidP="00EB79D6">
      <w:pPr>
        <w:spacing w:after="0" w:line="240" w:lineRule="auto"/>
        <w:ind w:firstLine="708"/>
        <w:jc w:val="both"/>
        <w:rPr>
          <w:rFonts w:eastAsia="Calibri" w:cs="Times New Roman"/>
          <w:sz w:val="16"/>
          <w:szCs w:val="16"/>
          <w:lang w:val="uk-UA"/>
        </w:rPr>
      </w:pPr>
    </w:p>
    <w:p w:rsidR="00EB79D6" w:rsidRPr="00EB79D6" w:rsidRDefault="00EB79D6" w:rsidP="00EB79D6">
      <w:pPr>
        <w:spacing w:after="0" w:line="240" w:lineRule="auto"/>
        <w:jc w:val="both"/>
        <w:rPr>
          <w:rFonts w:eastAsia="Calibri" w:cs="Times New Roman"/>
          <w:szCs w:val="28"/>
          <w:lang w:val="uk-UA"/>
        </w:rPr>
      </w:pPr>
      <w:r w:rsidRPr="00EB79D6">
        <w:rPr>
          <w:rFonts w:eastAsia="Calibri" w:cs="Times New Roman"/>
          <w:szCs w:val="28"/>
          <w:lang w:val="uk-UA"/>
        </w:rPr>
        <w:tab/>
        <w:t>Зміну до частини другої статті 17</w:t>
      </w:r>
      <w:r w:rsidRPr="00EB79D6">
        <w:rPr>
          <w:rFonts w:eastAsia="Calibri" w:cs="Times New Roman"/>
          <w:szCs w:val="28"/>
          <w:vertAlign w:val="superscript"/>
          <w:lang w:val="uk-UA"/>
        </w:rPr>
        <w:t>2</w:t>
      </w:r>
      <w:r w:rsidRPr="00EB79D6">
        <w:rPr>
          <w:rFonts w:eastAsia="Calibri" w:cs="Times New Roman"/>
          <w:szCs w:val="28"/>
          <w:lang w:val="uk-UA"/>
        </w:rPr>
        <w:t xml:space="preserve"> Закону пропонуємо викласти в такій редакції:</w:t>
      </w:r>
    </w:p>
    <w:p w:rsidR="00EB79D6" w:rsidRPr="00EB79D6" w:rsidRDefault="00EB79D6" w:rsidP="00EB79D6">
      <w:pPr>
        <w:spacing w:after="0" w:line="240" w:lineRule="auto"/>
        <w:jc w:val="both"/>
        <w:rPr>
          <w:rFonts w:eastAsia="Calibri" w:cs="Times New Roman"/>
          <w:szCs w:val="28"/>
          <w:lang w:val="uk-UA"/>
        </w:rPr>
      </w:pPr>
      <w:r w:rsidRPr="00EB79D6">
        <w:rPr>
          <w:rFonts w:eastAsia="Calibri" w:cs="Times New Roman"/>
          <w:szCs w:val="28"/>
          <w:lang w:val="uk-UA"/>
        </w:rPr>
        <w:tab/>
        <w:t>«10) частину другу статті 17</w:t>
      </w:r>
      <w:r w:rsidRPr="00EB79D6">
        <w:rPr>
          <w:rFonts w:eastAsia="Calibri" w:cs="Times New Roman"/>
          <w:szCs w:val="28"/>
          <w:vertAlign w:val="superscript"/>
          <w:lang w:val="uk-UA"/>
        </w:rPr>
        <w:t>2</w:t>
      </w:r>
      <w:r w:rsidRPr="00EB79D6">
        <w:rPr>
          <w:rFonts w:eastAsia="Calibri" w:cs="Times New Roman"/>
          <w:szCs w:val="28"/>
          <w:lang w:val="uk-UA"/>
        </w:rPr>
        <w:t xml:space="preserve"> після слів «Національній поліції» доповнити словами «Національному антикорупційному бюро України».</w:t>
      </w:r>
    </w:p>
    <w:p w:rsidR="00EB79D6" w:rsidRPr="00EB79D6" w:rsidRDefault="00EB79D6" w:rsidP="00EB79D6">
      <w:pPr>
        <w:spacing w:after="0" w:line="240" w:lineRule="auto"/>
        <w:jc w:val="both"/>
        <w:rPr>
          <w:rFonts w:eastAsia="Calibri" w:cs="Times New Roman"/>
          <w:sz w:val="16"/>
          <w:szCs w:val="16"/>
          <w:lang w:val="uk-UA"/>
        </w:rPr>
      </w:pPr>
    </w:p>
    <w:p w:rsidR="00EB79D6" w:rsidRPr="00EB79D6" w:rsidRDefault="00EB79D6" w:rsidP="00EB79D6">
      <w:pPr>
        <w:spacing w:after="0" w:line="240" w:lineRule="auto"/>
        <w:jc w:val="both"/>
        <w:rPr>
          <w:rFonts w:eastAsia="Calibri" w:cs="Times New Roman"/>
          <w:szCs w:val="28"/>
          <w:lang w:val="uk-UA"/>
        </w:rPr>
      </w:pPr>
      <w:r w:rsidRPr="00EB79D6">
        <w:rPr>
          <w:rFonts w:eastAsia="Calibri" w:cs="Times New Roman"/>
          <w:szCs w:val="28"/>
          <w:lang w:val="uk-UA"/>
        </w:rPr>
        <w:tab/>
        <w:t>У підпункті 11 пункту 1 розділу І проекту пропонується абзац четвертий статті 22 Закону після слів «осіб молодшого складу Національної поліції, Служби судової охорони» доповнити словами «Національного антикорупційного бюро України».</w:t>
      </w:r>
    </w:p>
    <w:p w:rsidR="00EB79D6" w:rsidRPr="00EB79D6" w:rsidRDefault="00EB79D6" w:rsidP="00EB79D6">
      <w:pPr>
        <w:spacing w:after="0" w:line="240" w:lineRule="auto"/>
        <w:jc w:val="both"/>
        <w:rPr>
          <w:rFonts w:eastAsia="Calibri" w:cs="Times New Roman"/>
          <w:szCs w:val="28"/>
          <w:lang w:val="uk-UA"/>
        </w:rPr>
      </w:pPr>
      <w:r w:rsidRPr="00EB79D6">
        <w:rPr>
          <w:rFonts w:eastAsia="Calibri" w:cs="Times New Roman"/>
          <w:szCs w:val="28"/>
          <w:lang w:val="uk-UA"/>
        </w:rPr>
        <w:tab/>
        <w:t>Проте ні в діючій редакції Закону, ні в змінах, що пропонуються проектом, не йдеться про «осіб молодшого складу» Національного антикорупційного бюро України, а лише «осіб начальницького складу». Вбачається доцільним викласти зміну до абзацу четвертого статті 22 Закону в такій редакції:</w:t>
      </w:r>
    </w:p>
    <w:p w:rsidR="00EB79D6" w:rsidRPr="00EB79D6" w:rsidRDefault="00EB79D6" w:rsidP="00EB79D6">
      <w:pPr>
        <w:spacing w:after="0" w:line="240" w:lineRule="auto"/>
        <w:jc w:val="both"/>
        <w:rPr>
          <w:rFonts w:eastAsia="Calibri" w:cs="Times New Roman"/>
          <w:szCs w:val="28"/>
          <w:lang w:val="uk-UA"/>
        </w:rPr>
      </w:pPr>
      <w:r w:rsidRPr="00EB79D6">
        <w:rPr>
          <w:rFonts w:eastAsia="Calibri" w:cs="Times New Roman"/>
          <w:szCs w:val="28"/>
          <w:lang w:val="uk-UA"/>
        </w:rPr>
        <w:tab/>
        <w:t>«11) абзац четвертий статті 22 після слів «начальницького складу (крім молодшого) органів внутрішніх справ» доповнити словами «Національного антикорупційного бюро України».</w:t>
      </w:r>
    </w:p>
    <w:p w:rsidR="00EB79D6" w:rsidRPr="00EB79D6" w:rsidRDefault="00EB79D6" w:rsidP="00EB79D6">
      <w:pPr>
        <w:spacing w:after="0" w:line="240" w:lineRule="auto"/>
        <w:jc w:val="both"/>
        <w:rPr>
          <w:rFonts w:eastAsia="Calibri" w:cs="Times New Roman"/>
          <w:szCs w:val="28"/>
          <w:lang w:val="uk-UA"/>
        </w:rPr>
      </w:pPr>
    </w:p>
    <w:p w:rsidR="00EB79D6" w:rsidRPr="00EB79D6" w:rsidRDefault="00EB79D6" w:rsidP="00EB79D6">
      <w:pPr>
        <w:spacing w:after="0" w:line="240" w:lineRule="auto"/>
        <w:jc w:val="both"/>
        <w:rPr>
          <w:rFonts w:eastAsia="Calibri" w:cs="Times New Roman"/>
          <w:szCs w:val="28"/>
          <w:lang w:val="uk-UA"/>
        </w:rPr>
      </w:pPr>
      <w:r w:rsidRPr="00EB79D6">
        <w:rPr>
          <w:rFonts w:eastAsia="Calibri" w:cs="Times New Roman"/>
          <w:szCs w:val="28"/>
          <w:lang w:val="uk-UA"/>
        </w:rPr>
        <w:tab/>
        <w:t>У підпункті 13 пункту 1 розділу І проекту передбачено заміну слів у частині третій статті 43 Закону, які визначають деякі складові грошового забезпечення військовослужбовців, що враховуються для призначення пенсії. З метою приведення нової редакції цієї норми у відповідність із встановленими законодавством складовими грошового забезпечення військовослужбовців пропонуємо викласти цю зміну в такій редакції:</w:t>
      </w:r>
    </w:p>
    <w:p w:rsidR="00EB79D6" w:rsidRPr="00EB79D6" w:rsidRDefault="00EB79D6" w:rsidP="00EB79D6">
      <w:pPr>
        <w:spacing w:after="0" w:line="240" w:lineRule="auto"/>
        <w:jc w:val="both"/>
        <w:rPr>
          <w:rFonts w:eastAsia="Calibri" w:cs="Times New Roman"/>
          <w:szCs w:val="28"/>
          <w:lang w:val="uk-UA"/>
        </w:rPr>
      </w:pPr>
      <w:r w:rsidRPr="00EB79D6">
        <w:rPr>
          <w:rFonts w:eastAsia="Calibri" w:cs="Times New Roman"/>
          <w:szCs w:val="28"/>
          <w:lang w:val="uk-UA"/>
        </w:rPr>
        <w:tab/>
        <w:t>«у частині третій слова «процентну надбавку за вислугу років» замінити словами «доплати за військове (спеціальне) звання, процентну надбавку (доплату) за вислугу років».</w:t>
      </w:r>
    </w:p>
    <w:p w:rsidR="00EB79D6" w:rsidRPr="00EB79D6" w:rsidRDefault="00EB79D6" w:rsidP="00C30E55">
      <w:pPr>
        <w:spacing w:after="0" w:line="240" w:lineRule="auto"/>
        <w:ind w:firstLine="567"/>
        <w:jc w:val="both"/>
        <w:rPr>
          <w:rFonts w:eastAsia="Calibri" w:cs="Times New Roman"/>
          <w:szCs w:val="28"/>
          <w:lang w:val="uk-UA"/>
        </w:rPr>
      </w:pPr>
      <w:r w:rsidRPr="00EB79D6">
        <w:rPr>
          <w:rFonts w:eastAsia="Calibri" w:cs="Times New Roman"/>
          <w:szCs w:val="28"/>
          <w:lang w:val="uk-UA"/>
        </w:rPr>
        <w:t>У абзаці п’ятому підпункту 13 пункту 1 розділу І проекту слово «співробітникам» замінити словом «співробітників».</w:t>
      </w:r>
    </w:p>
    <w:p w:rsidR="00EB79D6" w:rsidRPr="00EB79D6" w:rsidRDefault="00EB79D6" w:rsidP="00C30E55">
      <w:pPr>
        <w:spacing w:after="0" w:line="240" w:lineRule="auto"/>
        <w:ind w:firstLine="567"/>
        <w:jc w:val="both"/>
        <w:rPr>
          <w:rFonts w:eastAsia="Calibri" w:cs="Times New Roman"/>
          <w:sz w:val="16"/>
          <w:szCs w:val="16"/>
          <w:lang w:val="uk-UA"/>
        </w:rPr>
      </w:pPr>
    </w:p>
    <w:p w:rsidR="00EB79D6" w:rsidRPr="00EB79D6" w:rsidRDefault="00C30E55" w:rsidP="00C30E55">
      <w:pPr>
        <w:spacing w:after="0" w:line="240" w:lineRule="auto"/>
        <w:ind w:firstLine="567"/>
        <w:jc w:val="both"/>
        <w:rPr>
          <w:rFonts w:eastAsia="Calibri" w:cs="Times New Roman"/>
          <w:szCs w:val="28"/>
          <w:lang w:val="uk-UA"/>
        </w:rPr>
      </w:pPr>
      <w:r>
        <w:rPr>
          <w:rFonts w:eastAsia="Calibri" w:cs="Times New Roman"/>
          <w:szCs w:val="28"/>
          <w:lang w:val="uk-UA"/>
        </w:rPr>
        <w:t>1</w:t>
      </w:r>
      <w:r w:rsidR="007B7822">
        <w:rPr>
          <w:rFonts w:eastAsia="Calibri" w:cs="Times New Roman"/>
          <w:szCs w:val="28"/>
          <w:lang w:val="uk-UA"/>
        </w:rPr>
        <w:t>5</w:t>
      </w:r>
      <w:r w:rsidR="00EB79D6" w:rsidRPr="00EB79D6">
        <w:rPr>
          <w:rFonts w:eastAsia="Calibri" w:cs="Times New Roman"/>
          <w:szCs w:val="28"/>
          <w:lang w:val="uk-UA"/>
        </w:rPr>
        <w:t>. У пункті 6 розділу І проекту викладено зміну до частини першої статті 91 Закону України «Про державну службу», якою передбачено існування особливостей проходження державної служби в Національному антикорупційному бюро України. Проте ні в цій статті, ні в змінах до Закону України «Про Національне антикорупційне бюро України» не встановлено цих особливостей, зокрема, чи належить посада Директора Національного бюро до посад державної служби, а якщо ця посада  належить до посад начальницького складу із присвоєнням особі спеціального звання, то на кого покладаються повноваження керівника державної служби в Національному антикорупційному бюро України тощо.</w:t>
      </w:r>
    </w:p>
    <w:p w:rsidR="00516CAB" w:rsidRPr="007B7822" w:rsidRDefault="00516CAB" w:rsidP="00C30E55">
      <w:pPr>
        <w:spacing w:after="0" w:line="240" w:lineRule="auto"/>
        <w:ind w:firstLine="567"/>
        <w:jc w:val="both"/>
        <w:rPr>
          <w:rFonts w:eastAsia="Times New Roman" w:cs="Times New Roman"/>
          <w:sz w:val="16"/>
          <w:szCs w:val="16"/>
          <w:lang w:val="uk-UA" w:eastAsia="ru-RU"/>
        </w:rPr>
      </w:pPr>
    </w:p>
    <w:p w:rsidR="006D33DD" w:rsidRPr="006D33DD" w:rsidRDefault="00C30E55" w:rsidP="00C30E55">
      <w:pPr>
        <w:spacing w:after="0"/>
        <w:ind w:firstLine="567"/>
        <w:jc w:val="both"/>
        <w:rPr>
          <w:rFonts w:ascii="Calibri" w:eastAsia="Calibri" w:hAnsi="Calibri" w:cs="Times New Roman"/>
          <w:sz w:val="22"/>
          <w:lang w:val="uk-UA"/>
        </w:rPr>
      </w:pPr>
      <w:r>
        <w:rPr>
          <w:rFonts w:eastAsia="Times New Roman" w:cs="Times New Roman"/>
          <w:szCs w:val="28"/>
          <w:lang w:val="uk-UA" w:eastAsia="ru-RU"/>
        </w:rPr>
        <w:t>1</w:t>
      </w:r>
      <w:r w:rsidR="007B7822">
        <w:rPr>
          <w:rFonts w:eastAsia="Times New Roman" w:cs="Times New Roman"/>
          <w:szCs w:val="28"/>
          <w:lang w:val="uk-UA" w:eastAsia="ru-RU"/>
        </w:rPr>
        <w:t>6</w:t>
      </w:r>
      <w:r w:rsidR="0058458E">
        <w:rPr>
          <w:rFonts w:eastAsia="Times New Roman" w:cs="Times New Roman"/>
          <w:szCs w:val="28"/>
          <w:lang w:val="uk-UA" w:eastAsia="ru-RU"/>
        </w:rPr>
        <w:t xml:space="preserve">. </w:t>
      </w:r>
      <w:r w:rsidR="006D33DD">
        <w:rPr>
          <w:rFonts w:eastAsia="Times New Roman" w:cs="Times New Roman"/>
          <w:szCs w:val="28"/>
          <w:lang w:val="uk-UA" w:eastAsia="ru-RU"/>
        </w:rPr>
        <w:t>П</w:t>
      </w:r>
      <w:r w:rsidR="0058458E">
        <w:rPr>
          <w:rFonts w:eastAsia="Times New Roman" w:cs="Times New Roman"/>
          <w:szCs w:val="28"/>
          <w:lang w:val="uk-UA" w:eastAsia="ru-RU"/>
        </w:rPr>
        <w:t xml:space="preserve">унктом 7 </w:t>
      </w:r>
      <w:r w:rsidR="006D33DD">
        <w:rPr>
          <w:rFonts w:eastAsia="Times New Roman" w:cs="Times New Roman"/>
          <w:szCs w:val="28"/>
          <w:lang w:val="uk-UA" w:eastAsia="ru-RU"/>
        </w:rPr>
        <w:t xml:space="preserve">розділу ІІ «Прикінцеві та перехідні положення» законопроекту передбачено, що </w:t>
      </w:r>
      <w:r w:rsidR="006D33DD" w:rsidRPr="006D33DD">
        <w:rPr>
          <w:rFonts w:eastAsia="Calibri" w:cs="Times New Roman"/>
          <w:lang w:val="uk-UA"/>
        </w:rPr>
        <w:t>перша зовнішня незалежна оцінка (аудит) ефективності діяльності Національного антикорупційного бюро України та Спеціалізованої антикорупційної прокуратури відповідно до статті 26 Закону України «Про Національне антикорупційне бюро України» проводиться через один рік з дня призначення Директора Національного антикорупційного бюро України у порядку, визначеному Законом України «Про Національне антикорупційне бюро України».</w:t>
      </w:r>
    </w:p>
    <w:p w:rsidR="007875DE" w:rsidRDefault="006D33DD" w:rsidP="00C30E55">
      <w:pPr>
        <w:spacing w:after="0" w:line="240" w:lineRule="auto"/>
        <w:ind w:firstLine="567"/>
        <w:jc w:val="both"/>
        <w:rPr>
          <w:rFonts w:eastAsia="Times New Roman" w:cs="Times New Roman"/>
          <w:szCs w:val="28"/>
          <w:lang w:val="uk-UA" w:eastAsia="ru-RU"/>
        </w:rPr>
      </w:pPr>
      <w:r>
        <w:rPr>
          <w:rFonts w:eastAsia="Times New Roman" w:cs="Times New Roman"/>
          <w:szCs w:val="28"/>
          <w:lang w:val="uk-UA" w:eastAsia="ru-RU"/>
        </w:rPr>
        <w:t xml:space="preserve">У зв’язку з наведеним слід зазначити, що оскільки </w:t>
      </w:r>
      <w:r w:rsidRPr="006D33DD">
        <w:rPr>
          <w:rFonts w:eastAsia="Times New Roman" w:cs="Times New Roman"/>
          <w:szCs w:val="28"/>
          <w:lang w:val="uk-UA" w:eastAsia="ru-RU"/>
        </w:rPr>
        <w:t>зовнішня незалежна оцінка (аудит)</w:t>
      </w:r>
      <w:r>
        <w:rPr>
          <w:rFonts w:eastAsia="Times New Roman" w:cs="Times New Roman"/>
          <w:szCs w:val="28"/>
          <w:lang w:val="uk-UA" w:eastAsia="ru-RU"/>
        </w:rPr>
        <w:t xml:space="preserve"> стосується ефективності діяльності саме органу, </w:t>
      </w:r>
      <w:r w:rsidR="006A1A51">
        <w:rPr>
          <w:rFonts w:eastAsia="Times New Roman" w:cs="Times New Roman"/>
          <w:szCs w:val="28"/>
          <w:lang w:val="uk-UA" w:eastAsia="ru-RU"/>
        </w:rPr>
        <w:t xml:space="preserve">а не його керівника, на нашу думку, </w:t>
      </w:r>
      <w:r w:rsidR="00D977BA">
        <w:rPr>
          <w:rFonts w:eastAsia="Times New Roman" w:cs="Times New Roman"/>
          <w:szCs w:val="28"/>
          <w:lang w:val="uk-UA" w:eastAsia="ru-RU"/>
        </w:rPr>
        <w:t>використання</w:t>
      </w:r>
      <w:r w:rsidR="006A1A51">
        <w:rPr>
          <w:rFonts w:eastAsia="Times New Roman" w:cs="Times New Roman"/>
          <w:szCs w:val="28"/>
          <w:lang w:val="uk-UA" w:eastAsia="ru-RU"/>
        </w:rPr>
        <w:t xml:space="preserve"> при визначенні часу проведення такої оцінки </w:t>
      </w:r>
      <w:r w:rsidR="00D977BA">
        <w:rPr>
          <w:rFonts w:eastAsia="Times New Roman" w:cs="Times New Roman"/>
          <w:szCs w:val="28"/>
          <w:lang w:val="uk-UA" w:eastAsia="ru-RU"/>
        </w:rPr>
        <w:t>такого юридичного факту як</w:t>
      </w:r>
      <w:r w:rsidR="006A1A51">
        <w:rPr>
          <w:rFonts w:eastAsia="Times New Roman" w:cs="Times New Roman"/>
          <w:szCs w:val="28"/>
          <w:lang w:val="uk-UA" w:eastAsia="ru-RU"/>
        </w:rPr>
        <w:t xml:space="preserve"> призначення директора НАБУ є </w:t>
      </w:r>
      <w:r w:rsidR="00D977BA">
        <w:rPr>
          <w:rFonts w:eastAsia="Times New Roman" w:cs="Times New Roman"/>
          <w:szCs w:val="28"/>
          <w:lang w:val="uk-UA" w:eastAsia="ru-RU"/>
        </w:rPr>
        <w:t>безпідставним</w:t>
      </w:r>
      <w:r w:rsidR="006A1A51">
        <w:rPr>
          <w:rFonts w:eastAsia="Times New Roman" w:cs="Times New Roman"/>
          <w:szCs w:val="28"/>
          <w:lang w:val="uk-UA" w:eastAsia="ru-RU"/>
        </w:rPr>
        <w:t>.</w:t>
      </w:r>
    </w:p>
    <w:p w:rsidR="0058458E" w:rsidRPr="007B7822" w:rsidRDefault="0058458E" w:rsidP="006D33DD">
      <w:pPr>
        <w:spacing w:after="0" w:line="240" w:lineRule="auto"/>
        <w:ind w:firstLine="540"/>
        <w:jc w:val="both"/>
        <w:rPr>
          <w:rFonts w:eastAsia="Times New Roman" w:cs="Times New Roman"/>
          <w:sz w:val="16"/>
          <w:szCs w:val="16"/>
          <w:lang w:val="uk-UA" w:eastAsia="ru-RU"/>
        </w:rPr>
      </w:pPr>
    </w:p>
    <w:p w:rsidR="00D977BA" w:rsidRPr="00D977BA" w:rsidRDefault="00D977BA" w:rsidP="00D977BA">
      <w:pPr>
        <w:spacing w:after="0" w:line="240" w:lineRule="auto"/>
        <w:ind w:firstLine="540"/>
        <w:jc w:val="both"/>
        <w:rPr>
          <w:rFonts w:eastAsia="Times New Roman" w:cs="Times New Roman"/>
          <w:bCs/>
          <w:szCs w:val="28"/>
          <w:lang w:val="uk-UA" w:eastAsia="ru-RU"/>
        </w:rPr>
      </w:pPr>
      <w:r w:rsidRPr="00D977BA">
        <w:rPr>
          <w:rFonts w:eastAsia="Times New Roman" w:cs="Times New Roman"/>
          <w:b/>
          <w:bCs/>
          <w:szCs w:val="28"/>
          <w:u w:val="single"/>
          <w:lang w:val="uk-UA" w:eastAsia="ru-RU"/>
        </w:rPr>
        <w:t>Узагальнюючий висновок</w:t>
      </w:r>
      <w:r w:rsidRPr="00D977BA">
        <w:rPr>
          <w:rFonts w:eastAsia="Times New Roman" w:cs="Times New Roman"/>
          <w:bCs/>
          <w:szCs w:val="28"/>
          <w:lang w:val="uk-UA" w:eastAsia="ru-RU"/>
        </w:rPr>
        <w:t>:</w:t>
      </w:r>
      <w:r w:rsidRPr="00D977BA">
        <w:rPr>
          <w:rFonts w:eastAsia="Times New Roman" w:cs="Times New Roman"/>
          <w:bCs/>
          <w:szCs w:val="28"/>
          <w:lang w:eastAsia="ru-RU"/>
        </w:rPr>
        <w:t xml:space="preserve"> </w:t>
      </w:r>
      <w:r w:rsidRPr="00D977BA">
        <w:rPr>
          <w:rFonts w:eastAsia="Times New Roman" w:cs="Times New Roman"/>
          <w:bCs/>
          <w:szCs w:val="28"/>
          <w:lang w:val="uk-UA" w:eastAsia="ru-RU"/>
        </w:rPr>
        <w:t>висловлені до законопроекту застереження та пропозиції можуть бути враховані в порядку, передбаченому частиною шостою статті 118 Регламенту Верховної Ради України.</w:t>
      </w:r>
      <w:r w:rsidRPr="00D977BA">
        <w:rPr>
          <w:rFonts w:eastAsia="Times New Roman" w:cs="Times New Roman"/>
          <w:bCs/>
          <w:i/>
          <w:szCs w:val="28"/>
          <w:lang w:val="uk-UA" w:eastAsia="ru-RU"/>
        </w:rPr>
        <w:t xml:space="preserve"> </w:t>
      </w:r>
    </w:p>
    <w:p w:rsidR="00726658" w:rsidRDefault="00726658" w:rsidP="006D33DD">
      <w:pPr>
        <w:spacing w:after="0" w:line="240" w:lineRule="auto"/>
        <w:ind w:firstLine="540"/>
        <w:jc w:val="both"/>
        <w:rPr>
          <w:rFonts w:eastAsia="Times New Roman" w:cs="Times New Roman"/>
          <w:szCs w:val="28"/>
          <w:lang w:val="uk-UA" w:eastAsia="ru-RU"/>
        </w:rPr>
      </w:pPr>
    </w:p>
    <w:p w:rsidR="00C30E55" w:rsidRDefault="00C30E55" w:rsidP="006D33DD">
      <w:pPr>
        <w:spacing w:after="0" w:line="240" w:lineRule="auto"/>
        <w:ind w:firstLine="540"/>
        <w:jc w:val="both"/>
        <w:rPr>
          <w:rFonts w:eastAsia="Times New Roman" w:cs="Times New Roman"/>
          <w:szCs w:val="28"/>
          <w:lang w:val="uk-UA" w:eastAsia="ru-RU"/>
        </w:rPr>
      </w:pPr>
    </w:p>
    <w:p w:rsidR="00C30E55" w:rsidRPr="00FE4C70" w:rsidRDefault="00C30E55" w:rsidP="00C30E55">
      <w:pPr>
        <w:spacing w:after="0" w:line="240" w:lineRule="auto"/>
        <w:jc w:val="both"/>
        <w:rPr>
          <w:rFonts w:eastAsia="Calibri" w:cs="Times New Roman"/>
          <w:b/>
          <w:bCs/>
          <w:color w:val="000000"/>
          <w:szCs w:val="28"/>
          <w:lang w:val="uk-UA"/>
        </w:rPr>
      </w:pPr>
      <w:r>
        <w:rPr>
          <w:rFonts w:eastAsia="Calibri" w:cs="Times New Roman"/>
          <w:b/>
          <w:bCs/>
          <w:color w:val="000000"/>
          <w:szCs w:val="28"/>
          <w:lang w:val="uk-UA"/>
        </w:rPr>
        <w:t>Перший заступник</w:t>
      </w:r>
      <w:r w:rsidRPr="00FE4C70">
        <w:rPr>
          <w:rFonts w:eastAsia="Calibri" w:cs="Times New Roman"/>
          <w:b/>
          <w:bCs/>
          <w:color w:val="000000"/>
          <w:szCs w:val="28"/>
          <w:lang w:val="uk-UA"/>
        </w:rPr>
        <w:t xml:space="preserve"> керівника </w:t>
      </w:r>
    </w:p>
    <w:p w:rsidR="005204CF" w:rsidRPr="007B7822" w:rsidRDefault="00C30E55" w:rsidP="007B7822">
      <w:pPr>
        <w:spacing w:after="0" w:line="240" w:lineRule="auto"/>
        <w:jc w:val="both"/>
        <w:rPr>
          <w:rFonts w:eastAsia="Calibri" w:cs="Times New Roman"/>
          <w:b/>
          <w:bCs/>
          <w:color w:val="000000"/>
          <w:szCs w:val="28"/>
          <w:lang w:val="uk-UA"/>
        </w:rPr>
      </w:pPr>
      <w:r>
        <w:rPr>
          <w:rFonts w:eastAsia="Calibri" w:cs="Times New Roman"/>
          <w:b/>
          <w:bCs/>
          <w:color w:val="000000"/>
          <w:szCs w:val="28"/>
          <w:lang w:val="uk-UA"/>
        </w:rPr>
        <w:t xml:space="preserve">Головного управління </w:t>
      </w:r>
      <w:r>
        <w:rPr>
          <w:rFonts w:eastAsia="Calibri" w:cs="Times New Roman"/>
          <w:b/>
          <w:bCs/>
          <w:color w:val="000000"/>
          <w:szCs w:val="28"/>
          <w:lang w:val="uk-UA"/>
        </w:rPr>
        <w:tab/>
      </w:r>
      <w:r>
        <w:rPr>
          <w:rFonts w:eastAsia="Calibri" w:cs="Times New Roman"/>
          <w:b/>
          <w:bCs/>
          <w:color w:val="000000"/>
          <w:szCs w:val="28"/>
          <w:lang w:val="uk-UA"/>
        </w:rPr>
        <w:tab/>
      </w:r>
      <w:r>
        <w:rPr>
          <w:rFonts w:eastAsia="Calibri" w:cs="Times New Roman"/>
          <w:b/>
          <w:bCs/>
          <w:color w:val="000000"/>
          <w:szCs w:val="28"/>
          <w:lang w:val="uk-UA"/>
        </w:rPr>
        <w:tab/>
      </w:r>
      <w:r>
        <w:rPr>
          <w:rFonts w:eastAsia="Calibri" w:cs="Times New Roman"/>
          <w:b/>
          <w:bCs/>
          <w:color w:val="000000"/>
          <w:szCs w:val="28"/>
          <w:lang w:val="uk-UA"/>
        </w:rPr>
        <w:tab/>
      </w:r>
      <w:r>
        <w:rPr>
          <w:rFonts w:eastAsia="Calibri" w:cs="Times New Roman"/>
          <w:b/>
          <w:bCs/>
          <w:color w:val="000000"/>
          <w:szCs w:val="28"/>
          <w:lang w:val="uk-UA"/>
        </w:rPr>
        <w:tab/>
      </w:r>
      <w:r>
        <w:rPr>
          <w:rFonts w:eastAsia="Calibri" w:cs="Times New Roman"/>
          <w:b/>
          <w:bCs/>
          <w:color w:val="000000"/>
          <w:szCs w:val="28"/>
          <w:lang w:val="uk-UA"/>
        </w:rPr>
        <w:tab/>
      </w:r>
      <w:r>
        <w:rPr>
          <w:rFonts w:eastAsia="Calibri" w:cs="Times New Roman"/>
          <w:b/>
          <w:bCs/>
          <w:color w:val="000000"/>
          <w:szCs w:val="28"/>
          <w:lang w:val="uk-UA"/>
        </w:rPr>
        <w:tab/>
      </w:r>
      <w:r>
        <w:rPr>
          <w:rFonts w:eastAsia="Calibri" w:cs="Times New Roman"/>
          <w:b/>
          <w:bCs/>
          <w:color w:val="000000"/>
          <w:szCs w:val="28"/>
          <w:lang w:val="uk-UA"/>
        </w:rPr>
        <w:t>А. НИЖНИК</w:t>
      </w:r>
    </w:p>
    <w:sectPr w:rsidR="005204CF" w:rsidRPr="007B7822" w:rsidSect="00D977BA">
      <w:headerReference w:type="default" r:id="rId14"/>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77BA" w:rsidRDefault="00D977BA" w:rsidP="00D977BA">
      <w:pPr>
        <w:spacing w:after="0" w:line="240" w:lineRule="auto"/>
      </w:pPr>
      <w:r>
        <w:separator/>
      </w:r>
    </w:p>
  </w:endnote>
  <w:endnote w:type="continuationSeparator" w:id="0">
    <w:p w:rsidR="00D977BA" w:rsidRDefault="00D977BA" w:rsidP="00D977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77BA" w:rsidRDefault="00D977BA" w:rsidP="00D977BA">
      <w:pPr>
        <w:spacing w:after="0" w:line="240" w:lineRule="auto"/>
      </w:pPr>
      <w:r>
        <w:separator/>
      </w:r>
    </w:p>
  </w:footnote>
  <w:footnote w:type="continuationSeparator" w:id="0">
    <w:p w:rsidR="00D977BA" w:rsidRDefault="00D977BA" w:rsidP="00D977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850168"/>
      <w:docPartObj>
        <w:docPartGallery w:val="Page Numbers (Top of Page)"/>
        <w:docPartUnique/>
      </w:docPartObj>
    </w:sdtPr>
    <w:sdtContent>
      <w:p w:rsidR="00D977BA" w:rsidRDefault="00D977BA">
        <w:pPr>
          <w:pStyle w:val="a9"/>
          <w:jc w:val="center"/>
        </w:pPr>
        <w:r>
          <w:fldChar w:fldCharType="begin"/>
        </w:r>
        <w:r>
          <w:instrText>PAGE   \* MERGEFORMAT</w:instrText>
        </w:r>
        <w:r>
          <w:fldChar w:fldCharType="separate"/>
        </w:r>
        <w:r w:rsidR="004A2A6D" w:rsidRPr="004A2A6D">
          <w:rPr>
            <w:noProof/>
            <w:lang w:val="uk-UA"/>
          </w:rPr>
          <w:t>4</w:t>
        </w:r>
        <w:r>
          <w:fldChar w:fldCharType="end"/>
        </w:r>
      </w:p>
    </w:sdtContent>
  </w:sdt>
  <w:p w:rsidR="00D977BA" w:rsidRDefault="00D977BA">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529"/>
    <w:rsid w:val="000610A0"/>
    <w:rsid w:val="000D0587"/>
    <w:rsid w:val="00186C99"/>
    <w:rsid w:val="00187D6F"/>
    <w:rsid w:val="00310DB1"/>
    <w:rsid w:val="00365EDC"/>
    <w:rsid w:val="00424D8F"/>
    <w:rsid w:val="004A2A6D"/>
    <w:rsid w:val="004C4F9C"/>
    <w:rsid w:val="00516CAB"/>
    <w:rsid w:val="005204CF"/>
    <w:rsid w:val="0058458E"/>
    <w:rsid w:val="005B5E11"/>
    <w:rsid w:val="005F4529"/>
    <w:rsid w:val="00643022"/>
    <w:rsid w:val="006A1A51"/>
    <w:rsid w:val="006D33DD"/>
    <w:rsid w:val="00726658"/>
    <w:rsid w:val="00766878"/>
    <w:rsid w:val="0078414E"/>
    <w:rsid w:val="007875DE"/>
    <w:rsid w:val="007B7822"/>
    <w:rsid w:val="007D1E7E"/>
    <w:rsid w:val="00A64CDF"/>
    <w:rsid w:val="00AC462D"/>
    <w:rsid w:val="00B54FC8"/>
    <w:rsid w:val="00B61AC8"/>
    <w:rsid w:val="00C30E55"/>
    <w:rsid w:val="00C74125"/>
    <w:rsid w:val="00D9041D"/>
    <w:rsid w:val="00D977BA"/>
    <w:rsid w:val="00E90647"/>
    <w:rsid w:val="00E97C01"/>
    <w:rsid w:val="00EB79D6"/>
    <w:rsid w:val="00FC41A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E6615"/>
  <w15:chartTrackingRefBased/>
  <w15:docId w15:val="{4F5764B1-C2DA-4303-94B1-ECAAF023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6CAB"/>
    <w:rPr>
      <w:lang w:val="ru-RU"/>
    </w:rPr>
  </w:style>
  <w:style w:type="paragraph" w:styleId="3">
    <w:name w:val="heading 3"/>
    <w:basedOn w:val="a"/>
    <w:next w:val="a"/>
    <w:link w:val="30"/>
    <w:uiPriority w:val="9"/>
    <w:semiHidden/>
    <w:unhideWhenUsed/>
    <w:qFormat/>
    <w:rsid w:val="00516CA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516CA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516CAB"/>
    <w:pPr>
      <w:spacing w:after="0" w:line="240" w:lineRule="auto"/>
    </w:pPr>
    <w:rPr>
      <w:rFonts w:eastAsia="Times New Roman" w:cs="Times New Roman"/>
      <w:sz w:val="24"/>
      <w:szCs w:val="24"/>
      <w:lang w:val="uk-UA" w:eastAsia="uk-UA"/>
    </w:rPr>
  </w:style>
  <w:style w:type="character" w:customStyle="1" w:styleId="30">
    <w:name w:val="Заголовок 3 Знак"/>
    <w:basedOn w:val="a0"/>
    <w:link w:val="3"/>
    <w:uiPriority w:val="9"/>
    <w:semiHidden/>
    <w:rsid w:val="00516CAB"/>
    <w:rPr>
      <w:rFonts w:asciiTheme="majorHAnsi" w:eastAsiaTheme="majorEastAsia" w:hAnsiTheme="majorHAnsi" w:cstheme="majorBidi"/>
      <w:color w:val="1F4D78" w:themeColor="accent1" w:themeShade="7F"/>
      <w:sz w:val="24"/>
      <w:szCs w:val="24"/>
      <w:lang w:val="ru-RU"/>
    </w:rPr>
  </w:style>
  <w:style w:type="paragraph" w:styleId="a5">
    <w:name w:val="Balloon Text"/>
    <w:basedOn w:val="a"/>
    <w:link w:val="a6"/>
    <w:uiPriority w:val="99"/>
    <w:semiHidden/>
    <w:unhideWhenUsed/>
    <w:rsid w:val="00365EDC"/>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365EDC"/>
    <w:rPr>
      <w:rFonts w:ascii="Segoe UI" w:hAnsi="Segoe UI" w:cs="Segoe UI"/>
      <w:sz w:val="18"/>
      <w:szCs w:val="18"/>
      <w:lang w:val="ru-RU"/>
    </w:rPr>
  </w:style>
  <w:style w:type="character" w:styleId="a7">
    <w:name w:val="Hyperlink"/>
    <w:basedOn w:val="a0"/>
    <w:uiPriority w:val="99"/>
    <w:unhideWhenUsed/>
    <w:rsid w:val="00766878"/>
    <w:rPr>
      <w:color w:val="0563C1" w:themeColor="hyperlink"/>
      <w:u w:val="single"/>
    </w:rPr>
  </w:style>
  <w:style w:type="paragraph" w:styleId="a8">
    <w:name w:val="List Paragraph"/>
    <w:basedOn w:val="a"/>
    <w:uiPriority w:val="34"/>
    <w:qFormat/>
    <w:rsid w:val="00C74125"/>
    <w:pPr>
      <w:ind w:left="720"/>
      <w:contextualSpacing/>
    </w:pPr>
  </w:style>
  <w:style w:type="paragraph" w:styleId="a9">
    <w:name w:val="header"/>
    <w:basedOn w:val="a"/>
    <w:link w:val="aa"/>
    <w:uiPriority w:val="99"/>
    <w:unhideWhenUsed/>
    <w:rsid w:val="00D977BA"/>
    <w:pPr>
      <w:tabs>
        <w:tab w:val="center" w:pos="4819"/>
        <w:tab w:val="right" w:pos="9639"/>
      </w:tabs>
      <w:spacing w:after="0" w:line="240" w:lineRule="auto"/>
    </w:pPr>
  </w:style>
  <w:style w:type="character" w:customStyle="1" w:styleId="aa">
    <w:name w:val="Верхній колонтитул Знак"/>
    <w:basedOn w:val="a0"/>
    <w:link w:val="a9"/>
    <w:uiPriority w:val="99"/>
    <w:rsid w:val="00D977BA"/>
    <w:rPr>
      <w:lang w:val="ru-RU"/>
    </w:rPr>
  </w:style>
  <w:style w:type="paragraph" w:styleId="ab">
    <w:name w:val="footer"/>
    <w:basedOn w:val="a"/>
    <w:link w:val="ac"/>
    <w:uiPriority w:val="99"/>
    <w:unhideWhenUsed/>
    <w:rsid w:val="00D977BA"/>
    <w:pPr>
      <w:tabs>
        <w:tab w:val="center" w:pos="4819"/>
        <w:tab w:val="right" w:pos="9639"/>
      </w:tabs>
      <w:spacing w:after="0" w:line="240" w:lineRule="auto"/>
    </w:pPr>
  </w:style>
  <w:style w:type="character" w:customStyle="1" w:styleId="ac">
    <w:name w:val="Нижній колонтитул Знак"/>
    <w:basedOn w:val="a0"/>
    <w:link w:val="ab"/>
    <w:uiPriority w:val="99"/>
    <w:rsid w:val="00D977BA"/>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769875">
      <w:bodyDiv w:val="1"/>
      <w:marLeft w:val="0"/>
      <w:marRight w:val="0"/>
      <w:marTop w:val="0"/>
      <w:marBottom w:val="0"/>
      <w:divBdr>
        <w:top w:val="none" w:sz="0" w:space="0" w:color="auto"/>
        <w:left w:val="none" w:sz="0" w:space="0" w:color="auto"/>
        <w:bottom w:val="none" w:sz="0" w:space="0" w:color="auto"/>
        <w:right w:val="none" w:sz="0" w:space="0" w:color="auto"/>
      </w:divBdr>
    </w:div>
    <w:div w:id="800995451">
      <w:bodyDiv w:val="1"/>
      <w:marLeft w:val="0"/>
      <w:marRight w:val="0"/>
      <w:marTop w:val="0"/>
      <w:marBottom w:val="0"/>
      <w:divBdr>
        <w:top w:val="none" w:sz="0" w:space="0" w:color="auto"/>
        <w:left w:val="none" w:sz="0" w:space="0" w:color="auto"/>
        <w:bottom w:val="none" w:sz="0" w:space="0" w:color="auto"/>
        <w:right w:val="none" w:sz="0" w:space="0" w:color="auto"/>
      </w:divBdr>
    </w:div>
    <w:div w:id="813957839">
      <w:bodyDiv w:val="1"/>
      <w:marLeft w:val="0"/>
      <w:marRight w:val="0"/>
      <w:marTop w:val="0"/>
      <w:marBottom w:val="0"/>
      <w:divBdr>
        <w:top w:val="none" w:sz="0" w:space="0" w:color="auto"/>
        <w:left w:val="none" w:sz="0" w:space="0" w:color="auto"/>
        <w:bottom w:val="none" w:sz="0" w:space="0" w:color="auto"/>
        <w:right w:val="none" w:sz="0" w:space="0" w:color="auto"/>
      </w:divBdr>
    </w:div>
    <w:div w:id="1046955825">
      <w:bodyDiv w:val="1"/>
      <w:marLeft w:val="0"/>
      <w:marRight w:val="0"/>
      <w:marTop w:val="0"/>
      <w:marBottom w:val="0"/>
      <w:divBdr>
        <w:top w:val="none" w:sz="0" w:space="0" w:color="auto"/>
        <w:left w:val="none" w:sz="0" w:space="0" w:color="auto"/>
        <w:bottom w:val="none" w:sz="0" w:space="0" w:color="auto"/>
        <w:right w:val="none" w:sz="0" w:space="0" w:color="auto"/>
      </w:divBdr>
    </w:div>
    <w:div w:id="1153058107">
      <w:bodyDiv w:val="1"/>
      <w:marLeft w:val="0"/>
      <w:marRight w:val="0"/>
      <w:marTop w:val="0"/>
      <w:marBottom w:val="0"/>
      <w:divBdr>
        <w:top w:val="none" w:sz="0" w:space="0" w:color="auto"/>
        <w:left w:val="none" w:sz="0" w:space="0" w:color="auto"/>
        <w:bottom w:val="none" w:sz="0" w:space="0" w:color="auto"/>
        <w:right w:val="none" w:sz="0" w:space="0" w:color="auto"/>
      </w:divBdr>
    </w:div>
    <w:div w:id="1341465077">
      <w:bodyDiv w:val="1"/>
      <w:marLeft w:val="0"/>
      <w:marRight w:val="0"/>
      <w:marTop w:val="0"/>
      <w:marBottom w:val="0"/>
      <w:divBdr>
        <w:top w:val="none" w:sz="0" w:space="0" w:color="auto"/>
        <w:left w:val="none" w:sz="0" w:space="0" w:color="auto"/>
        <w:bottom w:val="none" w:sz="0" w:space="0" w:color="auto"/>
        <w:right w:val="none" w:sz="0" w:space="0" w:color="auto"/>
      </w:divBdr>
    </w:div>
    <w:div w:id="203472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rch.ligazakon.ua/l_doc2.nsf/link1/KS05009.html" TargetMode="External"/><Relationship Id="rId13" Type="http://schemas.openxmlformats.org/officeDocument/2006/relationships/hyperlink" Target="http://search.ligazakon.ua/l_doc2.nsf/link1/MU66003U.html" TargetMode="External"/><Relationship Id="rId3" Type="http://schemas.openxmlformats.org/officeDocument/2006/relationships/webSettings" Target="webSettings.xml"/><Relationship Id="rId7" Type="http://schemas.openxmlformats.org/officeDocument/2006/relationships/hyperlink" Target="https://zakon.rada.gov.ua/laws/show/254%D0%BA/96-%D0%B2%D1%80" TargetMode="External"/><Relationship Id="rId12" Type="http://schemas.openxmlformats.org/officeDocument/2006/relationships/hyperlink" Target="http://search.ligazakon.ua/l_doc2.nsf/link1/MU48001D.html"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earch.ligazakon.ua/l_doc2.nsf/link1/Z960254K.html"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earch.ligazakon.ua/l_doc2.nsf/link1/KS08018.html" TargetMode="External"/><Relationship Id="rId4" Type="http://schemas.openxmlformats.org/officeDocument/2006/relationships/footnotes" Target="footnotes.xml"/><Relationship Id="rId9" Type="http://schemas.openxmlformats.org/officeDocument/2006/relationships/hyperlink" Target="http://search.ligazakon.ua/l_doc2.nsf/link1/Z960254K.htm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26685</Words>
  <Characters>15211</Characters>
  <Application>Microsoft Office Word</Application>
  <DocSecurity>0</DocSecurity>
  <Lines>126</Lines>
  <Paragraphs>83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41813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Тубелець Олеся Степанівна</dc:creator>
  <cp:keywords/>
  <dc:description/>
  <cp:lastModifiedBy>Тубелець Олеся Степанівна</cp:lastModifiedBy>
  <cp:revision>2</cp:revision>
  <cp:lastPrinted>2021-10-18T10:58:00Z</cp:lastPrinted>
  <dcterms:created xsi:type="dcterms:W3CDTF">2021-10-18T14:53:00Z</dcterms:created>
  <dcterms:modified xsi:type="dcterms:W3CDTF">2021-10-18T14:53:00Z</dcterms:modified>
</cp:coreProperties>
</file>