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857A" w14:textId="77777777" w:rsidR="000B0E4C" w:rsidRDefault="000B0E4C" w:rsidP="000B0E4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14:paraId="0000857B" w14:textId="77777777" w:rsidR="000B0E4C" w:rsidRPr="000B0E4C" w:rsidRDefault="000B0E4C" w:rsidP="000B0E4C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вноситься народними депутатами України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47D7" w:rsidRPr="00644C6B" w14:paraId="0000857D" w14:textId="77777777" w:rsidTr="00C96096">
        <w:tc>
          <w:tcPr>
            <w:tcW w:w="0" w:type="auto"/>
            <w:hideMark/>
          </w:tcPr>
          <w:p w14:paraId="0000857C" w14:textId="77777777" w:rsidR="00B547D7" w:rsidRPr="00644C6B" w:rsidRDefault="00B547D7" w:rsidP="00C96096">
            <w:pPr>
              <w:spacing w:before="300" w:after="0" w:line="240" w:lineRule="auto"/>
              <w:ind w:left="450" w:right="4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C6B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60"/>
                <w:sz w:val="40"/>
                <w:szCs w:val="40"/>
                <w:lang w:eastAsia="ru-RU"/>
              </w:rPr>
              <w:t>ЗАКОН УКРАЇНИ</w:t>
            </w:r>
          </w:p>
        </w:tc>
      </w:tr>
    </w:tbl>
    <w:p w14:paraId="0000857E" w14:textId="77777777" w:rsidR="00B547D7" w:rsidRPr="00644C6B" w:rsidRDefault="00B547D7" w:rsidP="00B547D7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bookmarkStart w:id="1" w:name="n3"/>
      <w:bookmarkEnd w:id="1"/>
      <w:r w:rsidRPr="00644C6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Про внесення змін до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 xml:space="preserve">Митного кодексу </w:t>
      </w:r>
      <w:r w:rsidRPr="00644C6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eastAsia="ru-RU"/>
        </w:rPr>
        <w:t xml:space="preserve">України щодо </w:t>
      </w:r>
      <w:r w:rsidRPr="00644C6B"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 xml:space="preserve">підтримки </w:t>
      </w:r>
      <w:r>
        <w:rPr>
          <w:rFonts w:ascii="Times New Roman" w:eastAsia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>наукової і науково-технічної діяльності</w:t>
      </w:r>
    </w:p>
    <w:p w14:paraId="0000857F" w14:textId="77777777" w:rsidR="00B547D7" w:rsidRPr="00F64A56" w:rsidRDefault="00B547D7" w:rsidP="00B547D7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2" w:name="n92"/>
      <w:bookmarkStart w:id="3" w:name="n4"/>
      <w:bookmarkEnd w:id="2"/>
      <w:bookmarkEnd w:id="3"/>
      <w:r w:rsidRPr="00F64A5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Верховна Рада України </w:t>
      </w:r>
      <w:r w:rsidRPr="00F64A56">
        <w:rPr>
          <w:rFonts w:ascii="Times New Roman" w:eastAsia="Times New Roman" w:hAnsi="Times New Roman" w:cs="Times New Roman"/>
          <w:b/>
          <w:bCs/>
          <w:color w:val="333333"/>
          <w:spacing w:val="30"/>
          <w:sz w:val="28"/>
          <w:szCs w:val="28"/>
          <w:lang w:eastAsia="ru-RU"/>
        </w:rPr>
        <w:t>постановляє:</w:t>
      </w:r>
    </w:p>
    <w:p w14:paraId="00008580" w14:textId="4AA07B12" w:rsidR="00B547D7" w:rsidRPr="00B547D7" w:rsidRDefault="00B547D7" w:rsidP="00B547D7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 w:cs="Times New Roman"/>
          <w:color w:val="333333"/>
          <w:sz w:val="28"/>
          <w:szCs w:val="28"/>
          <w:lang w:val="uk-UA"/>
        </w:rPr>
      </w:pPr>
      <w:bookmarkStart w:id="4" w:name="n5"/>
      <w:bookmarkEnd w:id="4"/>
      <w:r w:rsidRPr="00B547D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I. </w:t>
      </w:r>
      <w:r w:rsidR="00E101D8">
        <w:rPr>
          <w:rFonts w:ascii="Times New Roman" w:hAnsi="Times New Roman" w:cs="Times New Roman"/>
          <w:color w:val="333333"/>
          <w:sz w:val="28"/>
          <w:szCs w:val="28"/>
          <w:lang w:val="uk-UA"/>
        </w:rPr>
        <w:t>Статтю 282</w:t>
      </w:r>
      <w:r w:rsidRPr="00B547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Митного кодексу </w:t>
      </w:r>
      <w:r w:rsidRPr="0030502F">
        <w:rPr>
          <w:rFonts w:ascii="Times New Roman" w:hAnsi="Times New Roman" w:cs="Times New Roman"/>
          <w:color w:val="333333"/>
          <w:sz w:val="28"/>
          <w:szCs w:val="28"/>
          <w:lang w:val="uk-UA"/>
        </w:rPr>
        <w:t>України</w:t>
      </w:r>
      <w:r w:rsidR="0030502F" w:rsidRPr="0030502F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r w:rsidR="0030502F" w:rsidRPr="0030502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(Відомості Верховної Ради України (ВВР), 2012, № 44-45, № 46-47, № 48, ст.552</w:t>
      </w:r>
      <w:r w:rsidR="0030502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en-US"/>
        </w:rPr>
        <w:t xml:space="preserve"> </w:t>
      </w:r>
      <w:r w:rsidR="0030502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  <w:lang w:val="uk-UA"/>
        </w:rPr>
        <w:t>із наступними змінами</w:t>
      </w:r>
      <w:r w:rsidR="0030502F" w:rsidRPr="0030502F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)</w:t>
      </w:r>
      <w:r w:rsidRPr="0030502F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доповни</w:t>
      </w:r>
      <w:r w:rsidRPr="00B547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ти </w:t>
      </w:r>
      <w:r w:rsidR="00E101D8">
        <w:rPr>
          <w:rFonts w:ascii="Times New Roman" w:hAnsi="Times New Roman" w:cs="Times New Roman"/>
          <w:color w:val="333333"/>
          <w:sz w:val="28"/>
          <w:szCs w:val="28"/>
          <w:lang w:val="uk-UA"/>
        </w:rPr>
        <w:t>новим пунктом двадцять один</w:t>
      </w:r>
      <w:r w:rsidRPr="00B547D7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 наступного змісту:</w:t>
      </w:r>
    </w:p>
    <w:p w14:paraId="13CE5C34" w14:textId="4E4993AF" w:rsidR="00E101D8" w:rsidRPr="00E101D8" w:rsidRDefault="004F6879" w:rsidP="00E101D8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t>«</w:t>
      </w:r>
      <w:r w:rsidR="00E101D8" w:rsidRPr="00E101D8">
        <w:rPr>
          <w:color w:val="333333"/>
          <w:sz w:val="28"/>
          <w:szCs w:val="28"/>
        </w:rPr>
        <w:t>21) наукові прилади, обладнання, науково-дослідні судна, запасні частини і витратні матеріали до них, реактиви, зразки, що ввозяться в Україну державними науковими установами та державними закладами вищої освіти для забезпечення власної наукової та науково-технічної діяльності.</w:t>
      </w:r>
    </w:p>
    <w:p w14:paraId="6EB3ECE9" w14:textId="688E1CDF" w:rsidR="00E101D8" w:rsidRPr="004F6879" w:rsidRDefault="00E101D8" w:rsidP="00E101D8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E101D8">
        <w:rPr>
          <w:color w:val="333333"/>
          <w:sz w:val="28"/>
          <w:szCs w:val="28"/>
        </w:rPr>
        <w:t>Порядок та обсяги ввезення таких товарів визначаються Кабінетом Міністрів України.</w:t>
      </w:r>
      <w:r w:rsidR="004F6879">
        <w:rPr>
          <w:color w:val="333333"/>
          <w:sz w:val="28"/>
          <w:szCs w:val="28"/>
          <w:lang w:val="uk-UA"/>
        </w:rPr>
        <w:t>».</w:t>
      </w:r>
    </w:p>
    <w:p w14:paraId="00008584" w14:textId="77777777" w:rsidR="00B547D7" w:rsidRPr="002C51C8" w:rsidRDefault="00B547D7" w:rsidP="00B547D7">
      <w:pPr>
        <w:pStyle w:val="rvps2"/>
        <w:shd w:val="clear" w:color="auto" w:fill="FFFFFF"/>
        <w:spacing w:after="15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II. Прикінцеві положення</w:t>
      </w:r>
    </w:p>
    <w:p w14:paraId="00008585" w14:textId="77777777" w:rsidR="00B547D7" w:rsidRPr="002C51C8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1. Цей Закон набирає чинності з дня, наступного за днем його</w:t>
      </w:r>
      <w:r>
        <w:rPr>
          <w:color w:val="333333"/>
          <w:sz w:val="28"/>
          <w:szCs w:val="28"/>
          <w:lang w:val="uk-UA"/>
        </w:rPr>
        <w:t xml:space="preserve"> </w:t>
      </w:r>
      <w:r w:rsidRPr="002C51C8">
        <w:rPr>
          <w:color w:val="333333"/>
          <w:sz w:val="28"/>
          <w:szCs w:val="28"/>
          <w:lang w:val="uk-UA"/>
        </w:rPr>
        <w:t>опублікування.</w:t>
      </w:r>
    </w:p>
    <w:p w14:paraId="00008586" w14:textId="77777777" w:rsidR="00B547D7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2. Кабінету Міністрів України у місячний строк з дня набрання</w:t>
      </w:r>
      <w:r>
        <w:rPr>
          <w:color w:val="333333"/>
          <w:sz w:val="28"/>
          <w:szCs w:val="28"/>
          <w:lang w:val="uk-UA"/>
        </w:rPr>
        <w:t xml:space="preserve"> </w:t>
      </w:r>
      <w:r w:rsidRPr="002C51C8">
        <w:rPr>
          <w:color w:val="333333"/>
          <w:sz w:val="28"/>
          <w:szCs w:val="28"/>
          <w:lang w:val="uk-UA"/>
        </w:rPr>
        <w:t>чинності цим Законом:</w:t>
      </w:r>
    </w:p>
    <w:p w14:paraId="00008587" w14:textId="77777777" w:rsidR="00B547D7" w:rsidRPr="002C51C8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забезпечити прийняття нормативно-правових актів, необхідних для</w:t>
      </w:r>
      <w:r>
        <w:rPr>
          <w:color w:val="333333"/>
          <w:sz w:val="28"/>
          <w:szCs w:val="28"/>
          <w:lang w:val="uk-UA"/>
        </w:rPr>
        <w:t xml:space="preserve"> </w:t>
      </w:r>
      <w:r w:rsidRPr="002C51C8">
        <w:rPr>
          <w:color w:val="333333"/>
          <w:sz w:val="28"/>
          <w:szCs w:val="28"/>
          <w:lang w:val="uk-UA"/>
        </w:rPr>
        <w:t>реалізації цього Закону;</w:t>
      </w:r>
    </w:p>
    <w:p w14:paraId="00008588" w14:textId="77777777" w:rsidR="00B547D7" w:rsidRPr="002C51C8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14:paraId="00008589" w14:textId="77777777" w:rsidR="00B547D7" w:rsidRPr="002C51C8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забезпечити приведення міністерствами та іншими центральними органами</w:t>
      </w:r>
    </w:p>
    <w:p w14:paraId="0000858A" w14:textId="77777777" w:rsidR="00B547D7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  <w:r w:rsidRPr="002C51C8">
        <w:rPr>
          <w:color w:val="333333"/>
          <w:sz w:val="28"/>
          <w:szCs w:val="28"/>
          <w:lang w:val="uk-UA"/>
        </w:rPr>
        <w:t>виконавчої влади їх нормативно-правових актів у відповідність із цим</w:t>
      </w:r>
      <w:r>
        <w:rPr>
          <w:color w:val="333333"/>
          <w:sz w:val="28"/>
          <w:szCs w:val="28"/>
          <w:lang w:val="uk-UA"/>
        </w:rPr>
        <w:t xml:space="preserve"> </w:t>
      </w:r>
      <w:r w:rsidRPr="002C51C8">
        <w:rPr>
          <w:color w:val="333333"/>
          <w:sz w:val="28"/>
          <w:szCs w:val="28"/>
          <w:lang w:val="uk-UA"/>
        </w:rPr>
        <w:t>Законом.</w:t>
      </w:r>
    </w:p>
    <w:p w14:paraId="0000858B" w14:textId="77777777" w:rsidR="00B547D7" w:rsidRPr="002C51C8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color w:val="333333"/>
          <w:sz w:val="28"/>
          <w:szCs w:val="28"/>
          <w:lang w:val="uk-UA"/>
        </w:rPr>
      </w:pPr>
    </w:p>
    <w:p w14:paraId="0000858C" w14:textId="77777777" w:rsidR="00B547D7" w:rsidRPr="002C51C8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b/>
          <w:color w:val="333333"/>
          <w:sz w:val="28"/>
          <w:szCs w:val="28"/>
          <w:lang w:val="uk-UA"/>
        </w:rPr>
      </w:pPr>
      <w:r w:rsidRPr="002C51C8">
        <w:rPr>
          <w:b/>
          <w:color w:val="333333"/>
          <w:sz w:val="28"/>
          <w:szCs w:val="28"/>
          <w:lang w:val="uk-UA"/>
        </w:rPr>
        <w:t>Голова</w:t>
      </w:r>
    </w:p>
    <w:p w14:paraId="0000858D" w14:textId="77777777" w:rsidR="00423E15" w:rsidRPr="00B547D7" w:rsidRDefault="00B547D7" w:rsidP="00B547D7">
      <w:pPr>
        <w:pStyle w:val="rvps2"/>
        <w:shd w:val="clear" w:color="auto" w:fill="FFFFFF"/>
        <w:spacing w:before="0" w:beforeAutospacing="0" w:after="240" w:afterAutospacing="0"/>
        <w:ind w:firstLine="450"/>
        <w:jc w:val="both"/>
        <w:rPr>
          <w:b/>
          <w:color w:val="333333"/>
          <w:sz w:val="28"/>
          <w:szCs w:val="28"/>
          <w:lang w:val="uk-UA"/>
        </w:rPr>
      </w:pPr>
      <w:r w:rsidRPr="002C51C8">
        <w:rPr>
          <w:b/>
          <w:color w:val="333333"/>
          <w:sz w:val="28"/>
          <w:szCs w:val="28"/>
          <w:lang w:val="uk-UA"/>
        </w:rPr>
        <w:t>Верховної Ради України</w:t>
      </w:r>
    </w:p>
    <w:sectPr w:rsidR="00423E15" w:rsidRPr="00B54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D7"/>
    <w:rsid w:val="000B0E4C"/>
    <w:rsid w:val="0030502F"/>
    <w:rsid w:val="00423E15"/>
    <w:rsid w:val="004F6879"/>
    <w:rsid w:val="006F6C26"/>
    <w:rsid w:val="00B547D7"/>
    <w:rsid w:val="00CE2019"/>
    <w:rsid w:val="00DD2FC6"/>
    <w:rsid w:val="00E101D8"/>
    <w:rsid w:val="00E1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0857A"/>
  <w15:chartTrackingRefBased/>
  <w15:docId w15:val="{7161C202-C0BE-41A3-BF5B-45220C4DF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B54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54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4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3A01AF-5069-44ED-AFD1-08879F7B3B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2192A22-DA81-40F2-85A8-821392C558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FD05E0-9F7B-4679-8691-629C173763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2021-05-19T07:28:00Z</dcterms:created>
  <dcterms:modified xsi:type="dcterms:W3CDTF">2021-05-19T07:28:00Z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