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4DA77A" w14:textId="77777777" w:rsidR="00CD00FD" w:rsidRPr="00CD00FD" w:rsidRDefault="00CD00FD" w:rsidP="00CD00FD">
      <w:pPr>
        <w:jc w:val="center"/>
        <w:rPr>
          <w:rFonts w:ascii="Times New Roman" w:hAnsi="Times New Roman"/>
          <w:b/>
          <w:lang w:eastAsia="ru-RU"/>
        </w:rPr>
      </w:pPr>
      <w:bookmarkStart w:id="0" w:name="_GoBack"/>
      <w:bookmarkEnd w:id="0"/>
      <w:r w:rsidRPr="00CD00FD">
        <w:rPr>
          <w:rFonts w:ascii="Times New Roman" w:hAnsi="Times New Roman"/>
          <w:b/>
          <w:lang w:eastAsia="ru-RU"/>
        </w:rPr>
        <w:t>ПОРІВНЯЛЬНА ТАБЛИЦЯ</w:t>
      </w:r>
    </w:p>
    <w:p w14:paraId="141EC991" w14:textId="77777777" w:rsidR="00CD00FD" w:rsidRPr="00CD00FD" w:rsidRDefault="00CD00FD" w:rsidP="00CD00FD">
      <w:pPr>
        <w:jc w:val="center"/>
        <w:rPr>
          <w:rFonts w:ascii="Times New Roman" w:hAnsi="Times New Roman"/>
          <w:b/>
        </w:rPr>
      </w:pPr>
      <w:r w:rsidRPr="00CD00FD">
        <w:rPr>
          <w:rFonts w:ascii="Times New Roman" w:hAnsi="Times New Roman"/>
          <w:b/>
        </w:rPr>
        <w:t>до проекту Закону України</w:t>
      </w:r>
    </w:p>
    <w:p w14:paraId="10DE0C51" w14:textId="77777777" w:rsidR="00CD00FD" w:rsidRPr="00CD00FD" w:rsidRDefault="00CD00FD" w:rsidP="00CD00FD">
      <w:pPr>
        <w:shd w:val="clear" w:color="auto" w:fill="FFFFFF"/>
        <w:spacing w:before="300" w:after="450"/>
        <w:ind w:left="450" w:right="450"/>
        <w:jc w:val="center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CD00FD">
        <w:rPr>
          <w:b/>
        </w:rPr>
        <w:t>«</w:t>
      </w:r>
      <w:r w:rsidRPr="00CD00FD">
        <w:rPr>
          <w:rFonts w:ascii="Times New Roman" w:hAnsi="Times New Roman" w:cs="Times New Roman"/>
          <w:b/>
          <w:bCs/>
          <w:color w:val="333333"/>
          <w:sz w:val="32"/>
          <w:szCs w:val="32"/>
          <w:lang w:eastAsia="ru-RU"/>
        </w:rPr>
        <w:t>Про внесення змін до Митного кодексу України щодо підтримки наукової і науково-технічної діяльності»</w:t>
      </w:r>
    </w:p>
    <w:tbl>
      <w:tblPr>
        <w:tblW w:w="1505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2"/>
        <w:gridCol w:w="7513"/>
      </w:tblGrid>
      <w:tr w:rsidR="00CD00FD" w:rsidRPr="00CD00FD" w14:paraId="5281DE58" w14:textId="77777777" w:rsidTr="00551228">
        <w:tc>
          <w:tcPr>
            <w:tcW w:w="7542" w:type="dxa"/>
          </w:tcPr>
          <w:p w14:paraId="318B3BBF" w14:textId="77777777" w:rsidR="00CD00FD" w:rsidRPr="00CD00FD" w:rsidRDefault="00CD00FD" w:rsidP="001220A2">
            <w:pPr>
              <w:spacing w:before="120" w:after="12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D00FD">
              <w:rPr>
                <w:rFonts w:ascii="Times New Roman" w:hAnsi="Times New Roman" w:cs="Times New Roman"/>
                <w:lang w:eastAsia="ru-RU"/>
              </w:rPr>
              <w:t>Зміст положення (норми) чинного законодавства</w:t>
            </w:r>
          </w:p>
        </w:tc>
        <w:tc>
          <w:tcPr>
            <w:tcW w:w="7513" w:type="dxa"/>
          </w:tcPr>
          <w:p w14:paraId="457FCA54" w14:textId="77777777" w:rsidR="00CD00FD" w:rsidRPr="00CD00FD" w:rsidRDefault="00CD00FD" w:rsidP="001220A2">
            <w:pPr>
              <w:tabs>
                <w:tab w:val="left" w:pos="4275"/>
              </w:tabs>
              <w:spacing w:before="120" w:after="120"/>
              <w:ind w:left="-648" w:firstLine="648"/>
              <w:rPr>
                <w:rFonts w:ascii="Times New Roman" w:hAnsi="Times New Roman" w:cs="Times New Roman"/>
                <w:lang w:eastAsia="ru-RU"/>
              </w:rPr>
            </w:pPr>
            <w:r w:rsidRPr="00CD00FD">
              <w:rPr>
                <w:rFonts w:ascii="Times New Roman" w:hAnsi="Times New Roman" w:cs="Times New Roman"/>
                <w:lang w:eastAsia="ru-RU"/>
              </w:rPr>
              <w:t xml:space="preserve">Зміст відповідного положення (норми) проекту Закону </w:t>
            </w:r>
          </w:p>
        </w:tc>
      </w:tr>
      <w:tr w:rsidR="00CD00FD" w:rsidRPr="00CD00FD" w14:paraId="5D5A4307" w14:textId="77777777" w:rsidTr="00551228">
        <w:tc>
          <w:tcPr>
            <w:tcW w:w="15055" w:type="dxa"/>
            <w:gridSpan w:val="2"/>
          </w:tcPr>
          <w:p w14:paraId="5B3BAA09" w14:textId="77777777" w:rsidR="00CD00FD" w:rsidRPr="00CD00FD" w:rsidRDefault="00CD00FD" w:rsidP="001220A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AF713D5" w14:textId="77777777" w:rsidR="00CD00FD" w:rsidRPr="00CD00FD" w:rsidRDefault="00CD00FD" w:rsidP="001220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0FD">
              <w:rPr>
                <w:rFonts w:ascii="Times New Roman" w:hAnsi="Times New Roman" w:cs="Times New Roman"/>
                <w:b/>
              </w:rPr>
              <w:t>Митний кодекс України</w:t>
            </w:r>
          </w:p>
          <w:p w14:paraId="13C08FD3" w14:textId="77777777" w:rsidR="00CD00FD" w:rsidRPr="00CD00FD" w:rsidRDefault="00CD00FD" w:rsidP="001220A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7474C" w:rsidRPr="00CD00FD" w14:paraId="2C4DF7AA" w14:textId="77777777" w:rsidTr="00551228">
        <w:tc>
          <w:tcPr>
            <w:tcW w:w="7542" w:type="dxa"/>
          </w:tcPr>
          <w:p w14:paraId="59B88A26" w14:textId="1A1FF8A8" w:rsidR="0037474C" w:rsidRDefault="0037474C" w:rsidP="0037474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rStyle w:val="rvts9"/>
                <w:b/>
                <w:bCs/>
                <w:color w:val="333333"/>
              </w:rPr>
              <w:t>Стаття 282.</w:t>
            </w:r>
            <w:r>
              <w:rPr>
                <w:color w:val="333333"/>
              </w:rPr>
              <w:t> Звільнення від оподаткування митом (податкові пільги)</w:t>
            </w:r>
          </w:p>
          <w:p w14:paraId="1798B630" w14:textId="77777777" w:rsidR="0037474C" w:rsidRDefault="0037474C" w:rsidP="0037474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1. У випадках, встановлених цим Кодексом та іншими законами з питань оподаткування, при ввезенні на митну територію України або вивезенні за її межі від оподаткування митом звільняються:</w:t>
            </w:r>
          </w:p>
          <w:p w14:paraId="589215DE" w14:textId="77777777" w:rsidR="0037474C" w:rsidRDefault="0037474C" w:rsidP="0037474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…</w:t>
            </w:r>
          </w:p>
          <w:p w14:paraId="620A207B" w14:textId="7E9FFCD3" w:rsidR="0037474C" w:rsidRPr="0037474C" w:rsidRDefault="0037474C" w:rsidP="0037474C">
            <w:pPr>
              <w:pStyle w:val="rvps2"/>
              <w:shd w:val="clear" w:color="auto" w:fill="FFFFFF"/>
              <w:spacing w:before="0" w:beforeAutospacing="0" w:after="150" w:afterAutospacing="0"/>
              <w:ind w:left="450"/>
              <w:jc w:val="both"/>
              <w:rPr>
                <w:b/>
              </w:rPr>
            </w:pPr>
            <w:r w:rsidRPr="0037474C">
              <w:rPr>
                <w:b/>
              </w:rPr>
              <w:t>Норма відсутня</w:t>
            </w:r>
          </w:p>
        </w:tc>
        <w:tc>
          <w:tcPr>
            <w:tcW w:w="7513" w:type="dxa"/>
          </w:tcPr>
          <w:p w14:paraId="4670D7D9" w14:textId="77777777" w:rsidR="0037474C" w:rsidRDefault="0037474C" w:rsidP="0037474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rStyle w:val="rvts9"/>
                <w:b/>
                <w:bCs/>
                <w:color w:val="333333"/>
              </w:rPr>
              <w:t>Стаття 282.</w:t>
            </w:r>
            <w:r>
              <w:rPr>
                <w:color w:val="333333"/>
              </w:rPr>
              <w:t> Звільнення від оподаткування митом (податкові пільги)</w:t>
            </w:r>
          </w:p>
          <w:p w14:paraId="72156969" w14:textId="5FAF614D" w:rsidR="0037474C" w:rsidRDefault="0037474C" w:rsidP="0037474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1. У випадках, встановлених цим Кодексом та іншими законами з питань оподаткування, при ввезенні на митну територію України або вивезенні за її межі від оподаткування митом звільняються:</w:t>
            </w:r>
          </w:p>
          <w:p w14:paraId="6634B351" w14:textId="5AB32E86" w:rsidR="0037474C" w:rsidRDefault="0037474C" w:rsidP="0037474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…</w:t>
            </w:r>
          </w:p>
          <w:p w14:paraId="270CBEE5" w14:textId="5D026641" w:rsidR="0037474C" w:rsidRPr="0037474C" w:rsidRDefault="0037474C" w:rsidP="0037474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</w:rPr>
            </w:pPr>
            <w:r w:rsidRPr="0037474C">
              <w:rPr>
                <w:b/>
                <w:color w:val="333333"/>
              </w:rPr>
              <w:t>21) наукові прилади, обладнання, науково-дослідні судна, запасні частини і витратні матеріали до них, реактиви, зразки, що ввозяться в Україну державними науковими установами та державними закладами вищої освіти для забезпечення власної наукової та науково-технічної діяльності.</w:t>
            </w:r>
          </w:p>
          <w:p w14:paraId="4019BA95" w14:textId="1A0D9358" w:rsidR="0037474C" w:rsidRPr="0037474C" w:rsidRDefault="0037474C" w:rsidP="0037474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</w:rPr>
            </w:pPr>
            <w:r w:rsidRPr="0037474C">
              <w:rPr>
                <w:b/>
                <w:color w:val="333333"/>
              </w:rPr>
              <w:t>Порядок та обсяги ввезення таких товарів визначаються Кабінетом Міністрів України.</w:t>
            </w:r>
          </w:p>
          <w:p w14:paraId="15DA504B" w14:textId="70096523" w:rsidR="0037474C" w:rsidRDefault="0037474C" w:rsidP="0037474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…</w:t>
            </w:r>
          </w:p>
          <w:p w14:paraId="52D40EF0" w14:textId="655572BF" w:rsidR="0037474C" w:rsidRPr="00CD00FD" w:rsidRDefault="0037474C" w:rsidP="0037474C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622EC81" w14:textId="77777777" w:rsidR="00CD00FD" w:rsidRPr="00CD00FD" w:rsidRDefault="00CD00FD" w:rsidP="00CD00FD">
      <w:pPr>
        <w:rPr>
          <w:rFonts w:ascii="Times New Roman" w:hAnsi="Times New Roman"/>
          <w:b/>
        </w:rPr>
      </w:pPr>
    </w:p>
    <w:p w14:paraId="44D7F019" w14:textId="77777777" w:rsidR="00CD00FD" w:rsidRPr="00CD00FD" w:rsidRDefault="00CD00FD" w:rsidP="00CD00FD"/>
    <w:p w14:paraId="2B22C3C1" w14:textId="77777777" w:rsidR="00CD00FD" w:rsidRPr="00CD00FD" w:rsidRDefault="00CD00FD" w:rsidP="00CD00FD">
      <w:pPr>
        <w:rPr>
          <w:b/>
        </w:rPr>
      </w:pPr>
    </w:p>
    <w:p w14:paraId="6FBC8054" w14:textId="77777777" w:rsidR="00F16E59" w:rsidRPr="00CD00FD" w:rsidRDefault="002C5F58" w:rsidP="00CD00F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Народні депутати України</w:t>
      </w:r>
    </w:p>
    <w:sectPr w:rsidR="00F16E59" w:rsidRPr="00CD00FD" w:rsidSect="00551228">
      <w:headerReference w:type="default" r:id="rId10"/>
      <w:footerReference w:type="even" r:id="rId11"/>
      <w:pgSz w:w="16838" w:h="11906" w:orient="landscape"/>
      <w:pgMar w:top="720" w:right="720" w:bottom="720" w:left="72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407D6D" w14:textId="77777777" w:rsidR="006049DB" w:rsidRDefault="006049DB">
      <w:r>
        <w:separator/>
      </w:r>
    </w:p>
  </w:endnote>
  <w:endnote w:type="continuationSeparator" w:id="0">
    <w:p w14:paraId="548E7301" w14:textId="77777777" w:rsidR="006049DB" w:rsidRDefault="00604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7BC93D" w14:textId="77777777" w:rsidR="00F620D9" w:rsidRDefault="00A17611" w:rsidP="006C6A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0E419ED" w14:textId="77777777" w:rsidR="00F620D9" w:rsidRDefault="006049DB" w:rsidP="00F620D9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6F626" w14:textId="77777777" w:rsidR="006049DB" w:rsidRDefault="006049DB">
      <w:r>
        <w:separator/>
      </w:r>
    </w:p>
  </w:footnote>
  <w:footnote w:type="continuationSeparator" w:id="0">
    <w:p w14:paraId="0B6D91ED" w14:textId="77777777" w:rsidR="006049DB" w:rsidRDefault="00604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EAC6A" w14:textId="340C1812" w:rsidR="00263BEF" w:rsidRPr="00263BEF" w:rsidRDefault="00A17611" w:rsidP="00AA2569">
    <w:pPr>
      <w:pStyle w:val="a3"/>
      <w:framePr w:wrap="auto" w:vAnchor="text" w:hAnchor="margin" w:xAlign="center" w:y="1"/>
      <w:rPr>
        <w:rStyle w:val="a5"/>
        <w:rFonts w:ascii="Times New Roman" w:hAnsi="Times New Roman"/>
      </w:rPr>
    </w:pPr>
    <w:r w:rsidRPr="00263BEF">
      <w:rPr>
        <w:rStyle w:val="a5"/>
        <w:rFonts w:ascii="Times New Roman" w:hAnsi="Times New Roman"/>
      </w:rPr>
      <w:fldChar w:fldCharType="begin"/>
    </w:r>
    <w:r w:rsidRPr="00263BEF">
      <w:rPr>
        <w:rStyle w:val="a5"/>
        <w:rFonts w:ascii="Times New Roman" w:hAnsi="Times New Roman"/>
      </w:rPr>
      <w:instrText xml:space="preserve">PAGE  </w:instrText>
    </w:r>
    <w:r w:rsidRPr="00263BEF">
      <w:rPr>
        <w:rStyle w:val="a5"/>
        <w:rFonts w:ascii="Times New Roman" w:hAnsi="Times New Roman"/>
      </w:rPr>
      <w:fldChar w:fldCharType="separate"/>
    </w:r>
    <w:r w:rsidR="0037474C">
      <w:rPr>
        <w:rStyle w:val="a5"/>
        <w:rFonts w:ascii="Times New Roman" w:hAnsi="Times New Roman"/>
        <w:noProof/>
      </w:rPr>
      <w:t>6</w:t>
    </w:r>
    <w:r w:rsidRPr="00263BEF">
      <w:rPr>
        <w:rStyle w:val="a5"/>
        <w:rFonts w:ascii="Times New Roman" w:hAnsi="Times New Roman"/>
      </w:rPr>
      <w:fldChar w:fldCharType="end"/>
    </w:r>
  </w:p>
  <w:p w14:paraId="216901E0" w14:textId="77777777" w:rsidR="00263BEF" w:rsidRDefault="006049D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2D605B"/>
    <w:multiLevelType w:val="hybridMultilevel"/>
    <w:tmpl w:val="BE402064"/>
    <w:lvl w:ilvl="0" w:tplc="33CC954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0FD"/>
    <w:rsid w:val="00181081"/>
    <w:rsid w:val="001D74C7"/>
    <w:rsid w:val="002825A1"/>
    <w:rsid w:val="002C5F58"/>
    <w:rsid w:val="0037474C"/>
    <w:rsid w:val="00551228"/>
    <w:rsid w:val="006049DB"/>
    <w:rsid w:val="00680C4A"/>
    <w:rsid w:val="006A3786"/>
    <w:rsid w:val="007C75C4"/>
    <w:rsid w:val="007E5367"/>
    <w:rsid w:val="00881C08"/>
    <w:rsid w:val="00A17611"/>
    <w:rsid w:val="00A77BA5"/>
    <w:rsid w:val="00BF46F2"/>
    <w:rsid w:val="00CD00FD"/>
    <w:rsid w:val="00DB0E37"/>
    <w:rsid w:val="00F16E59"/>
    <w:rsid w:val="00FA5BAC"/>
    <w:rsid w:val="00FD3D91"/>
    <w:rsid w:val="00FF1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810E7"/>
  <w15:chartTrackingRefBased/>
  <w15:docId w15:val="{F911CE8F-B9B0-4BF3-89A4-F15131269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0FD"/>
    <w:pPr>
      <w:spacing w:after="0" w:line="240" w:lineRule="auto"/>
    </w:pPr>
    <w:rPr>
      <w:rFonts w:ascii="Arial" w:eastAsia="Times New Roman" w:hAnsi="Arial" w:cs="Arial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CD00F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CD00FD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D00FD"/>
    <w:rPr>
      <w:rFonts w:ascii="Arial" w:eastAsia="Times New Roman" w:hAnsi="Arial" w:cs="Arial"/>
      <w:sz w:val="28"/>
      <w:szCs w:val="28"/>
      <w:lang w:val="uk-UA" w:eastAsia="uk-UA"/>
    </w:rPr>
  </w:style>
  <w:style w:type="character" w:styleId="a5">
    <w:name w:val="page number"/>
    <w:basedOn w:val="a0"/>
    <w:uiPriority w:val="99"/>
    <w:rsid w:val="00CD00FD"/>
    <w:rPr>
      <w:rFonts w:cs="Times New Roman"/>
    </w:rPr>
  </w:style>
  <w:style w:type="paragraph" w:styleId="a6">
    <w:name w:val="footer"/>
    <w:basedOn w:val="a"/>
    <w:link w:val="a7"/>
    <w:uiPriority w:val="99"/>
    <w:rsid w:val="00CD00FD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CD00FD"/>
    <w:rPr>
      <w:rFonts w:ascii="Arial" w:eastAsia="Times New Roman" w:hAnsi="Arial" w:cs="Arial"/>
      <w:sz w:val="28"/>
      <w:szCs w:val="28"/>
      <w:lang w:val="uk-UA" w:eastAsia="uk-UA"/>
    </w:rPr>
  </w:style>
  <w:style w:type="paragraph" w:customStyle="1" w:styleId="Style31">
    <w:name w:val="Style31"/>
    <w:basedOn w:val="a"/>
    <w:rsid w:val="00CD00FD"/>
    <w:pPr>
      <w:widowControl w:val="0"/>
      <w:autoSpaceDE w:val="0"/>
      <w:autoSpaceDN w:val="0"/>
      <w:adjustRightInd w:val="0"/>
      <w:spacing w:line="326" w:lineRule="exact"/>
      <w:jc w:val="center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CD00FD"/>
  </w:style>
  <w:style w:type="character" w:styleId="a8">
    <w:name w:val="Hyperlink"/>
    <w:basedOn w:val="a0"/>
    <w:uiPriority w:val="99"/>
    <w:semiHidden/>
    <w:unhideWhenUsed/>
    <w:rsid w:val="00CD00FD"/>
    <w:rPr>
      <w:color w:val="0000FF"/>
      <w:u w:val="single"/>
    </w:rPr>
  </w:style>
  <w:style w:type="character" w:customStyle="1" w:styleId="rvts46">
    <w:name w:val="rvts46"/>
    <w:basedOn w:val="a0"/>
    <w:rsid w:val="00CD00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793E00-D7F6-489C-8F3C-AAD25CDBBE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7940AE-4E1A-46AF-B13C-9049A9F6EE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3939BC-E970-4A21-91C5-538A4F4A494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2021-05-19T07:28:00Z</dcterms:created>
  <dcterms:modified xsi:type="dcterms:W3CDTF">2021-05-19T07:28:00Z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