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77777777" w:rsidR="00666F88" w:rsidRDefault="009269FC" w:rsidP="00FE7551">
      <w:pPr>
        <w:shd w:val="clear" w:color="auto" w:fill="FFFFFF"/>
        <w:spacing w:line="360" w:lineRule="auto"/>
        <w:ind w:right="-120"/>
        <w:jc w:val="cente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8"/>
          <w:szCs w:val="28"/>
        </w:rPr>
        <w:t>ПОЯСНЮВАЛЬНА ЗАПИСКА</w:t>
      </w:r>
    </w:p>
    <w:p w14:paraId="00000002" w14:textId="460507A4" w:rsidR="00666F88" w:rsidRDefault="00C96E5C" w:rsidP="00FE7551">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проєкту Закону </w:t>
      </w:r>
      <w:r>
        <w:rPr>
          <w:rFonts w:ascii="Times New Roman" w:eastAsia="Times New Roman" w:hAnsi="Times New Roman" w:cs="Times New Roman"/>
          <w:b/>
          <w:sz w:val="28"/>
          <w:szCs w:val="28"/>
          <w:lang w:val="uk-UA"/>
        </w:rPr>
        <w:t>"</w:t>
      </w:r>
      <w:r w:rsidR="009269FC">
        <w:rPr>
          <w:rFonts w:ascii="Times New Roman" w:eastAsia="Times New Roman" w:hAnsi="Times New Roman" w:cs="Times New Roman"/>
          <w:b/>
          <w:sz w:val="28"/>
          <w:szCs w:val="28"/>
        </w:rPr>
        <w:t>Про внесення змін до Податкового кодексу України та деяких інших законодавчих актів України щодо адміністрування податків і зборів на тимчасово окупованій території Автономної Республіки Крим та міста Севастополя"</w:t>
      </w:r>
    </w:p>
    <w:p w14:paraId="4A02FE1D" w14:textId="77777777" w:rsidR="00C96E5C" w:rsidRDefault="00C96E5C">
      <w:pPr>
        <w:spacing w:line="240" w:lineRule="auto"/>
        <w:jc w:val="center"/>
        <w:rPr>
          <w:rFonts w:ascii="Times New Roman" w:eastAsia="Times New Roman" w:hAnsi="Times New Roman" w:cs="Times New Roman"/>
          <w:b/>
          <w:sz w:val="28"/>
          <w:szCs w:val="28"/>
        </w:rPr>
      </w:pPr>
    </w:p>
    <w:p w14:paraId="00000005" w14:textId="77777777" w:rsidR="00666F88" w:rsidRDefault="009269FC" w:rsidP="00FE7551">
      <w:pPr>
        <w:shd w:val="clear" w:color="auto" w:fill="FFFFFF"/>
        <w:spacing w:line="360" w:lineRule="auto"/>
        <w:ind w:left="1100" w:hanging="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Закону</w:t>
      </w:r>
    </w:p>
    <w:p w14:paraId="00000007" w14:textId="77777777" w:rsidR="00666F88" w:rsidRDefault="009269FC" w:rsidP="00FE7551">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2014 році Верховна Рада України ухвалила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відповідно до якого</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rPr>
        <w:t xml:space="preserve">на десять років було запроваджено особливий порядок реалізації норм регуляторного, бюджетного, податкового та митного законодавства України, встановлено особливий режим внутрішньої та зовнішньої міграції фізичних осіб та дії валютного та платіжних режимів у межах тимчасово окупованої території Автономної Республіки Крим та міста Севастополь. Зважаючи на обставини, які діяли у 2014 році, законом були запроваджені пільгові умови для продовження ведення господарської діяльності на тимчасово окупованій території, в тому числі, оподаткування суб’єктів господарювання, місцезнаходженням (місцем проживання) яких є тимчасово окупована територія. </w:t>
      </w:r>
    </w:p>
    <w:p w14:paraId="00000008" w14:textId="77777777" w:rsidR="00666F88" w:rsidRDefault="009269FC" w:rsidP="00FE7551">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Разом з цим, законом було врегульовано реалізацію прав громадян України, які залишилися проживати на тимчасово окупованій території, зокрема, введено додаткові обмеження (зокрема, митні), у податковому законодавстві таких громадян було прирівняно до нерезидентів. Ці обмеження призвели до дискримінації громадян України, які залишилися проживати на тимчасово окупованій території чи мають зареєстроване місце проживання на цій території. Зокрема, “статус нерезидентів” призвів до обмежень у податковій сфері на підконтрольній Уряду України території та адміністрування податків і зборів для таких громадян як для іноземців. Про негативні наслідки Закону для дотримання прав та свобод людини неодноразово заявляли міжнародні та національні правозахисні організації.</w:t>
      </w:r>
    </w:p>
    <w:p w14:paraId="00000009" w14:textId="77777777" w:rsidR="00666F88" w:rsidRDefault="009269FC" w:rsidP="00FE7551">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 xml:space="preserve">У свою чергу, відповідно до положень Закону України “Про загальні засади створення і функціонування спеціальних (вільних) економічних зон” метою створення  спеціальних  (вільних) економічних зон є залучення іноземних інвестицій та сприяння їм, активізація спільно з іноземними інвесторами підприємницької діяльності для нарощування експорту товарів і послуг, поставок на внутрішній ринок високоякісної продукції та послуг, залучення і впровадження нових технологій, ринкових методів господарювання, розвитку інфраструктури ринку, поліпшення використання природних і трудових ресурсів, прискорення соціально-економічного розвитку України. Проте, </w:t>
      </w:r>
      <w:r>
        <w:rPr>
          <w:rFonts w:ascii="Times New Roman" w:eastAsia="Times New Roman" w:hAnsi="Times New Roman" w:cs="Times New Roman"/>
          <w:sz w:val="28"/>
          <w:szCs w:val="28"/>
        </w:rPr>
        <w:t xml:space="preserve">Законом України “Про створення вільної економічної зони “Крим” та про особливості здійснення економічної діяльності на тимчасово окупованій території України” запроваджено умови для продовження ведення господарської діяльності для українських підприємств на окупованій території та побудови тіньових схем, встановлено особливий порядок адміністрування та сплати податків та зборів для громадян України, які залишилися проживати на окупованій території як для іноземців. </w:t>
      </w:r>
    </w:p>
    <w:p w14:paraId="0000000A" w14:textId="77777777" w:rsidR="00666F88" w:rsidRDefault="009269FC" w:rsidP="00FE7551">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чином, сам загальний підхід до створення на тимчасово окупованій території України вільної економічної зони вже застарів, він не відповідає ситуації тривалої тимчасової окупації. Відтак назріла нагальна потреба у скасуванні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частина норм якого втратила актуальність, та врегулювати окремі питання адміністрування податків і зборів на тимчасово окупованій території Автономної Республіки Крим та міста Севастополя безпосередньо у Податковому кодексі України. </w:t>
      </w:r>
    </w:p>
    <w:p w14:paraId="0000000B" w14:textId="77777777" w:rsidR="00666F88" w:rsidRDefault="009269FC" w:rsidP="00FE7551">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того, наразі існує проблема відсутності у громадян України, які постійно мешкають на окупованій території, права на добровільну сплату єдиного внеску, передбаченого Законом України “Про збір та облік єдиного внеску на загальнообов’язкове державне соціальне страхування”. З 2014 року громадяни України, які проживають на тимчасово окупованій території </w:t>
      </w:r>
      <w:r>
        <w:rPr>
          <w:rFonts w:ascii="Times New Roman" w:eastAsia="Times New Roman" w:hAnsi="Times New Roman" w:cs="Times New Roman"/>
          <w:sz w:val="28"/>
          <w:szCs w:val="28"/>
        </w:rPr>
        <w:lastRenderedPageBreak/>
        <w:t xml:space="preserve">Автономної Республіки Крим та міста Севостополь досягли пенсійного віку та мають право на отримання пенсійних виплат. Проте, до цього часу відсутня можливість підтвердити страховий стаж, оскільки була відсутня можливість сплати збору </w:t>
      </w:r>
      <w:r>
        <w:rPr>
          <w:rFonts w:ascii="Times New Roman" w:eastAsia="Times New Roman" w:hAnsi="Times New Roman" w:cs="Times New Roman"/>
          <w:sz w:val="28"/>
          <w:szCs w:val="28"/>
          <w:highlight w:val="white"/>
        </w:rPr>
        <w:t xml:space="preserve">на обов'язкове державне пенсійне страхування. </w:t>
      </w:r>
    </w:p>
    <w:p w14:paraId="0000000C" w14:textId="77777777" w:rsidR="00666F88" w:rsidRDefault="00666F88" w:rsidP="00FE7551">
      <w:pPr>
        <w:spacing w:line="360" w:lineRule="auto"/>
        <w:ind w:firstLine="700"/>
        <w:jc w:val="both"/>
        <w:rPr>
          <w:rFonts w:ascii="Times New Roman" w:eastAsia="Times New Roman" w:hAnsi="Times New Roman" w:cs="Times New Roman"/>
          <w:sz w:val="28"/>
          <w:szCs w:val="28"/>
        </w:rPr>
      </w:pPr>
    </w:p>
    <w:p w14:paraId="0000000E" w14:textId="70C89029" w:rsidR="00666F88" w:rsidRPr="00FE7551" w:rsidRDefault="009269FC" w:rsidP="00FE7551">
      <w:pPr>
        <w:spacing w:line="360" w:lineRule="auto"/>
        <w:ind w:firstLine="700"/>
        <w:rPr>
          <w:rFonts w:ascii="Times New Roman" w:eastAsia="Times New Roman" w:hAnsi="Times New Roman" w:cs="Times New Roman"/>
          <w:b/>
          <w:sz w:val="24"/>
          <w:szCs w:val="24"/>
        </w:rPr>
      </w:pPr>
      <w:r>
        <w:rPr>
          <w:rFonts w:ascii="Times New Roman" w:eastAsia="Times New Roman" w:hAnsi="Times New Roman" w:cs="Times New Roman"/>
          <w:b/>
          <w:sz w:val="28"/>
          <w:szCs w:val="28"/>
        </w:rPr>
        <w:t>2. Мета і завдання нормативно-правового акту</w:t>
      </w:r>
    </w:p>
    <w:p w14:paraId="0000000F" w14:textId="77777777" w:rsidR="00666F88" w:rsidRDefault="009269FC" w:rsidP="00FE7551">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Врегулювати питання адміністрування податків і зборів для осіб, які мають податкову адресу та/або для об’єктів оподаткування на тимчасово окупованій території Автономної Республіки Крим та міста Севастополя. </w:t>
      </w:r>
    </w:p>
    <w:p w14:paraId="00000011" w14:textId="77777777" w:rsidR="00666F88" w:rsidRDefault="00666F88" w:rsidP="00FE7551">
      <w:pPr>
        <w:spacing w:line="360" w:lineRule="auto"/>
        <w:ind w:firstLine="720"/>
        <w:jc w:val="center"/>
        <w:rPr>
          <w:rFonts w:ascii="Times New Roman" w:eastAsia="Times New Roman" w:hAnsi="Times New Roman" w:cs="Times New Roman"/>
          <w:sz w:val="28"/>
          <w:szCs w:val="28"/>
        </w:rPr>
      </w:pPr>
    </w:p>
    <w:p w14:paraId="00000013" w14:textId="58772FF6" w:rsidR="00666F88" w:rsidRPr="00FE7551" w:rsidRDefault="009269FC" w:rsidP="00FE7551">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8"/>
          <w:szCs w:val="28"/>
        </w:rPr>
        <w:t>3. Загальна характеристика і основні положення нормативно-правового акту</w:t>
      </w:r>
    </w:p>
    <w:p w14:paraId="3DBE164F" w14:textId="0AD22282" w:rsidR="00C96E5C" w:rsidRPr="00C96E5C" w:rsidRDefault="00C96E5C" w:rsidP="00FE7551">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Законопроектом пропонується, зокрема, викласти в новій редакції пункт 26 підрозділу 10 розділу ХХ Податкового кодексу України, яким встановити</w:t>
      </w:r>
      <w:r w:rsidRPr="00C96E5C">
        <w:rPr>
          <w:rFonts w:ascii="Times New Roman" w:eastAsia="Times New Roman" w:hAnsi="Times New Roman" w:cs="Times New Roman"/>
          <w:sz w:val="28"/>
          <w:szCs w:val="28"/>
          <w:lang w:val="uk-UA"/>
        </w:rPr>
        <w:t>, що тимчасово на період дії Закону України "Про забезпечення прав і свобод громадян та правовий режим на тимчасово окупованій території України", для платників податків, які на дату втрати чинності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мають податкову адресу та/або об’єкти оподаткування на тимчасово окупованій території Автономної Республіки Крим та міста Севастополя, цей Кодекс застосовується з урахуванням особливостей, визначених у цьому пункті.</w:t>
      </w:r>
    </w:p>
    <w:p w14:paraId="00000015" w14:textId="77777777" w:rsidR="00666F88" w:rsidRDefault="00666F88" w:rsidP="00FE7551">
      <w:pPr>
        <w:shd w:val="clear" w:color="auto" w:fill="FFFFFF"/>
        <w:spacing w:line="360" w:lineRule="auto"/>
        <w:ind w:firstLine="700"/>
        <w:jc w:val="both"/>
        <w:rPr>
          <w:rFonts w:ascii="Times New Roman" w:eastAsia="Times New Roman" w:hAnsi="Times New Roman" w:cs="Times New Roman"/>
          <w:sz w:val="28"/>
          <w:szCs w:val="28"/>
        </w:rPr>
      </w:pPr>
    </w:p>
    <w:p w14:paraId="00000017" w14:textId="6F97CA32" w:rsidR="00666F88" w:rsidRDefault="009269FC" w:rsidP="00FE7551">
      <w:pPr>
        <w:shd w:val="clear" w:color="auto" w:fill="FFFFFF"/>
        <w:spacing w:line="360" w:lineRule="auto"/>
        <w:ind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Стан нормативно-правової бази у зазначеній сфері правового регулювання </w:t>
      </w:r>
    </w:p>
    <w:p w14:paraId="00000018" w14:textId="3030DCB8" w:rsidR="00666F88" w:rsidRPr="00FE7551" w:rsidRDefault="009269FC" w:rsidP="00FE7551">
      <w:pPr>
        <w:shd w:val="clear" w:color="auto" w:fill="FFFFFF"/>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Нормативно-правовими актами у зазначеній сфері правового регулювання є Конституція України, Податковий кодекс України, Закон України </w:t>
      </w:r>
      <w:r w:rsidR="00FE7551">
        <w:rPr>
          <w:rFonts w:ascii="Times New Roman" w:eastAsia="Times New Roman" w:hAnsi="Times New Roman" w:cs="Times New Roman"/>
          <w:sz w:val="28"/>
          <w:szCs w:val="28"/>
        </w:rPr>
        <w:t>"</w:t>
      </w:r>
      <w:r>
        <w:rPr>
          <w:rFonts w:ascii="Times New Roman" w:eastAsia="Times New Roman" w:hAnsi="Times New Roman" w:cs="Times New Roman"/>
          <w:sz w:val="28"/>
          <w:szCs w:val="28"/>
        </w:rPr>
        <w:t>Про створення вільної економічної зони "Крим" та про особливості здійснення економічної діяльності на тимчасово окупов</w:t>
      </w:r>
      <w:r w:rsidR="00FE7551">
        <w:rPr>
          <w:rFonts w:ascii="Times New Roman" w:eastAsia="Times New Roman" w:hAnsi="Times New Roman" w:cs="Times New Roman"/>
          <w:sz w:val="28"/>
          <w:szCs w:val="28"/>
        </w:rPr>
        <w:t xml:space="preserve">аній території </w:t>
      </w:r>
      <w:r w:rsidR="00FE7551">
        <w:rPr>
          <w:rFonts w:ascii="Times New Roman" w:eastAsia="Times New Roman" w:hAnsi="Times New Roman" w:cs="Times New Roman"/>
          <w:sz w:val="28"/>
          <w:szCs w:val="28"/>
        </w:rPr>
        <w:lastRenderedPageBreak/>
        <w:t>України" та</w:t>
      </w:r>
      <w:r>
        <w:rPr>
          <w:rFonts w:ascii="Times New Roman" w:eastAsia="Times New Roman" w:hAnsi="Times New Roman" w:cs="Times New Roman"/>
          <w:sz w:val="28"/>
          <w:szCs w:val="28"/>
        </w:rPr>
        <w:t xml:space="preserve"> Закон України "Про збір та облік єдиного внеску на загальнообов'язкове державне соціальне страхування"</w:t>
      </w:r>
      <w:r w:rsidR="00FE7551">
        <w:rPr>
          <w:rFonts w:ascii="Times New Roman" w:eastAsia="Times New Roman" w:hAnsi="Times New Roman" w:cs="Times New Roman"/>
          <w:sz w:val="28"/>
          <w:szCs w:val="28"/>
          <w:lang w:val="uk-UA"/>
        </w:rPr>
        <w:t>.</w:t>
      </w:r>
    </w:p>
    <w:p w14:paraId="00000019" w14:textId="77777777" w:rsidR="00666F88" w:rsidRDefault="00666F88" w:rsidP="00FE7551">
      <w:pPr>
        <w:shd w:val="clear" w:color="auto" w:fill="FFFFFF"/>
        <w:spacing w:line="360" w:lineRule="auto"/>
        <w:ind w:firstLine="700"/>
        <w:jc w:val="both"/>
        <w:rPr>
          <w:rFonts w:ascii="Times New Roman" w:eastAsia="Times New Roman" w:hAnsi="Times New Roman" w:cs="Times New Roman"/>
          <w:sz w:val="28"/>
          <w:szCs w:val="28"/>
          <w:highlight w:val="white"/>
        </w:rPr>
      </w:pPr>
    </w:p>
    <w:p w14:paraId="0000001B" w14:textId="017113BF" w:rsidR="00666F88" w:rsidRPr="00FE7551" w:rsidRDefault="009269FC" w:rsidP="00FE7551">
      <w:pPr>
        <w:shd w:val="clear" w:color="auto" w:fill="FFFFFF"/>
        <w:spacing w:line="360" w:lineRule="auto"/>
        <w:ind w:left="740"/>
        <w:rPr>
          <w:rFonts w:ascii="Times New Roman" w:eastAsia="Times New Roman" w:hAnsi="Times New Roman" w:cs="Times New Roman"/>
          <w:sz w:val="24"/>
          <w:szCs w:val="24"/>
        </w:rPr>
      </w:pPr>
      <w:r>
        <w:rPr>
          <w:rFonts w:ascii="Times New Roman" w:eastAsia="Times New Roman" w:hAnsi="Times New Roman" w:cs="Times New Roman"/>
          <w:b/>
          <w:sz w:val="28"/>
          <w:szCs w:val="28"/>
        </w:rPr>
        <w:t>5. Фінансово-економічне обґрунтування</w:t>
      </w:r>
    </w:p>
    <w:p w14:paraId="0000001C" w14:textId="77777777" w:rsidR="00666F88" w:rsidRDefault="009269FC" w:rsidP="00FE7551">
      <w:pPr>
        <w:spacing w:line="36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Реалізація цього законопроекту не потребує додаткових витрат з Державного бюджету України.</w:t>
      </w:r>
    </w:p>
    <w:p w14:paraId="0000001D" w14:textId="77777777" w:rsidR="00666F88" w:rsidRDefault="00666F88" w:rsidP="00FE7551">
      <w:pPr>
        <w:shd w:val="clear" w:color="auto" w:fill="FFFFFF"/>
        <w:spacing w:line="360" w:lineRule="auto"/>
        <w:ind w:left="1100" w:hanging="360"/>
        <w:jc w:val="center"/>
        <w:rPr>
          <w:rFonts w:ascii="Times New Roman" w:eastAsia="Times New Roman" w:hAnsi="Times New Roman" w:cs="Times New Roman"/>
          <w:b/>
          <w:sz w:val="28"/>
          <w:szCs w:val="28"/>
        </w:rPr>
      </w:pPr>
    </w:p>
    <w:p w14:paraId="0000001E" w14:textId="43862A54" w:rsidR="00666F88" w:rsidRDefault="005A12F7" w:rsidP="00FE7551">
      <w:pPr>
        <w:shd w:val="clear" w:color="auto" w:fill="FFFFFF"/>
        <w:spacing w:line="360" w:lineRule="auto"/>
        <w:ind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r w:rsidR="009269FC">
        <w:rPr>
          <w:rFonts w:ascii="Times New Roman" w:eastAsia="Times New Roman" w:hAnsi="Times New Roman" w:cs="Times New Roman"/>
          <w:b/>
          <w:sz w:val="28"/>
          <w:szCs w:val="28"/>
        </w:rPr>
        <w:t>. Прогноз соціально-економічних та інших наслідків прийняття Закону</w:t>
      </w:r>
    </w:p>
    <w:p w14:paraId="00000020" w14:textId="77777777" w:rsidR="00666F88" w:rsidRDefault="009269FC" w:rsidP="00FE7551">
      <w:pPr>
        <w:shd w:val="clear" w:color="auto" w:fill="FFFFFF"/>
        <w:spacing w:line="360" w:lineRule="auto"/>
        <w:ind w:firstLine="700"/>
        <w:jc w:val="both"/>
        <w:rPr>
          <w:rFonts w:ascii="Times New Roman" w:eastAsia="Times New Roman" w:hAnsi="Times New Roman" w:cs="Times New Roman"/>
          <w:b/>
          <w:sz w:val="28"/>
          <w:szCs w:val="28"/>
        </w:rPr>
      </w:pPr>
      <w:bookmarkStart w:id="1" w:name="_blok1qukpc4d" w:colFirst="0" w:colLast="0"/>
      <w:bookmarkEnd w:id="1"/>
      <w:r>
        <w:rPr>
          <w:rFonts w:ascii="Times New Roman" w:eastAsia="Times New Roman" w:hAnsi="Times New Roman" w:cs="Times New Roman"/>
          <w:sz w:val="28"/>
          <w:szCs w:val="28"/>
        </w:rPr>
        <w:t xml:space="preserve">Прийняття зазначеного проєкту сприятиме визначенню єдиного підходу в адмініструванні податків і зборів для осіб, які мають податкову адресу та/або для об’єктів оподаткування на тимчасово окупованій території Автономної Республіки Крим та міста Севастополя. </w:t>
      </w:r>
    </w:p>
    <w:p w14:paraId="00000023" w14:textId="77777777" w:rsidR="00666F88" w:rsidRDefault="00666F88">
      <w:pPr>
        <w:shd w:val="clear" w:color="auto" w:fill="FFFFFF"/>
        <w:spacing w:line="240" w:lineRule="auto"/>
        <w:ind w:firstLine="720"/>
        <w:jc w:val="both"/>
        <w:rPr>
          <w:rFonts w:ascii="Times New Roman" w:eastAsia="Times New Roman" w:hAnsi="Times New Roman" w:cs="Times New Roman"/>
          <w:sz w:val="28"/>
          <w:szCs w:val="28"/>
        </w:rPr>
      </w:pPr>
      <w:bookmarkStart w:id="2" w:name="_gjdgxs" w:colFirst="0" w:colLast="0"/>
      <w:bookmarkEnd w:id="2"/>
    </w:p>
    <w:p w14:paraId="00000024" w14:textId="2A80A501" w:rsidR="00666F88" w:rsidRPr="00FE7551" w:rsidRDefault="005A12F7">
      <w:pPr>
        <w:shd w:val="clear" w:color="auto" w:fill="FFFFFF"/>
        <w:spacing w:line="240" w:lineRule="auto"/>
        <w:ind w:firstLine="720"/>
        <w:jc w:val="both"/>
        <w:rPr>
          <w:rFonts w:ascii="Times New Roman" w:eastAsia="Times New Roman" w:hAnsi="Times New Roman" w:cs="Times New Roman"/>
          <w:b/>
          <w:sz w:val="24"/>
          <w:szCs w:val="24"/>
        </w:rPr>
      </w:pPr>
      <w:r w:rsidRPr="00FE7551">
        <w:rPr>
          <w:rFonts w:ascii="Times New Roman" w:eastAsia="Times New Roman" w:hAnsi="Times New Roman" w:cs="Times New Roman"/>
          <w:b/>
          <w:sz w:val="28"/>
          <w:szCs w:val="28"/>
        </w:rPr>
        <w:t>Народні депутати України</w:t>
      </w:r>
      <w:r w:rsidR="009269FC" w:rsidRPr="00FE7551">
        <w:rPr>
          <w:rFonts w:ascii="Times New Roman" w:eastAsia="Times New Roman" w:hAnsi="Times New Roman" w:cs="Times New Roman"/>
          <w:b/>
          <w:sz w:val="28"/>
          <w:szCs w:val="28"/>
        </w:rPr>
        <w:t xml:space="preserve"> </w:t>
      </w:r>
    </w:p>
    <w:sectPr w:rsidR="00666F88" w:rsidRPr="00FE7551" w:rsidSect="00447054">
      <w:footerReference w:type="default" r:id="rId9"/>
      <w:pgSz w:w="11906" w:h="16838"/>
      <w:pgMar w:top="708" w:right="1133" w:bottom="1440"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C90C3" w14:textId="77777777" w:rsidR="009B08EC" w:rsidRDefault="009B08EC" w:rsidP="00FE7551">
      <w:pPr>
        <w:spacing w:line="240" w:lineRule="auto"/>
      </w:pPr>
      <w:r>
        <w:separator/>
      </w:r>
    </w:p>
  </w:endnote>
  <w:endnote w:type="continuationSeparator" w:id="0">
    <w:p w14:paraId="2E9FC8A4" w14:textId="77777777" w:rsidR="009B08EC" w:rsidRDefault="009B08EC" w:rsidP="00FE75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5287775"/>
      <w:docPartObj>
        <w:docPartGallery w:val="Page Numbers (Bottom of Page)"/>
        <w:docPartUnique/>
      </w:docPartObj>
    </w:sdtPr>
    <w:sdtEndPr>
      <w:rPr>
        <w:rFonts w:ascii="Times New Roman" w:hAnsi="Times New Roman" w:cs="Times New Roman"/>
        <w:sz w:val="28"/>
        <w:szCs w:val="28"/>
      </w:rPr>
    </w:sdtEndPr>
    <w:sdtContent>
      <w:p w14:paraId="1329297A" w14:textId="1FE5EE92" w:rsidR="00FE7551" w:rsidRPr="00FE7551" w:rsidRDefault="00FE7551">
        <w:pPr>
          <w:pStyle w:val="a7"/>
          <w:jc w:val="right"/>
          <w:rPr>
            <w:rFonts w:ascii="Times New Roman" w:hAnsi="Times New Roman" w:cs="Times New Roman"/>
            <w:sz w:val="28"/>
            <w:szCs w:val="28"/>
          </w:rPr>
        </w:pPr>
        <w:r w:rsidRPr="00FE7551">
          <w:rPr>
            <w:rFonts w:ascii="Times New Roman" w:hAnsi="Times New Roman" w:cs="Times New Roman"/>
            <w:sz w:val="28"/>
            <w:szCs w:val="28"/>
          </w:rPr>
          <w:fldChar w:fldCharType="begin"/>
        </w:r>
        <w:r w:rsidRPr="00FE7551">
          <w:rPr>
            <w:rFonts w:ascii="Times New Roman" w:hAnsi="Times New Roman" w:cs="Times New Roman"/>
            <w:sz w:val="28"/>
            <w:szCs w:val="28"/>
          </w:rPr>
          <w:instrText>PAGE   \* MERGEFORMAT</w:instrText>
        </w:r>
        <w:r w:rsidRPr="00FE7551">
          <w:rPr>
            <w:rFonts w:ascii="Times New Roman" w:hAnsi="Times New Roman" w:cs="Times New Roman"/>
            <w:sz w:val="28"/>
            <w:szCs w:val="28"/>
          </w:rPr>
          <w:fldChar w:fldCharType="separate"/>
        </w:r>
        <w:r w:rsidR="009A4A30" w:rsidRPr="009A4A30">
          <w:rPr>
            <w:rFonts w:ascii="Times New Roman" w:hAnsi="Times New Roman" w:cs="Times New Roman"/>
            <w:noProof/>
            <w:sz w:val="28"/>
            <w:szCs w:val="28"/>
            <w:lang w:val="ru-RU"/>
          </w:rPr>
          <w:t>1</w:t>
        </w:r>
        <w:r w:rsidRPr="00FE7551">
          <w:rPr>
            <w:rFonts w:ascii="Times New Roman" w:hAnsi="Times New Roman" w:cs="Times New Roman"/>
            <w:sz w:val="28"/>
            <w:szCs w:val="28"/>
          </w:rPr>
          <w:fldChar w:fldCharType="end"/>
        </w:r>
      </w:p>
    </w:sdtContent>
  </w:sdt>
  <w:p w14:paraId="56996001" w14:textId="77777777" w:rsidR="00FE7551" w:rsidRDefault="00FE755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15D12" w14:textId="77777777" w:rsidR="009B08EC" w:rsidRDefault="009B08EC" w:rsidP="00FE7551">
      <w:pPr>
        <w:spacing w:line="240" w:lineRule="auto"/>
      </w:pPr>
      <w:r>
        <w:separator/>
      </w:r>
    </w:p>
  </w:footnote>
  <w:footnote w:type="continuationSeparator" w:id="0">
    <w:p w14:paraId="7AA06788" w14:textId="77777777" w:rsidR="009B08EC" w:rsidRDefault="009B08EC" w:rsidP="00FE75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F88"/>
    <w:rsid w:val="00447054"/>
    <w:rsid w:val="005A12F7"/>
    <w:rsid w:val="00666F88"/>
    <w:rsid w:val="009269FC"/>
    <w:rsid w:val="009A4A30"/>
    <w:rsid w:val="009B08EC"/>
    <w:rsid w:val="00C96E5C"/>
    <w:rsid w:val="00FE75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BAAD1"/>
  <w15:docId w15:val="{E0D7ED08-944E-4BF4-83EA-B3D9A5D2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FE7551"/>
    <w:pPr>
      <w:tabs>
        <w:tab w:val="center" w:pos="4986"/>
        <w:tab w:val="right" w:pos="9973"/>
      </w:tabs>
      <w:spacing w:line="240" w:lineRule="auto"/>
    </w:pPr>
  </w:style>
  <w:style w:type="character" w:customStyle="1" w:styleId="a6">
    <w:name w:val="Верхній колонтитул Знак"/>
    <w:basedOn w:val="a0"/>
    <w:link w:val="a5"/>
    <w:uiPriority w:val="99"/>
    <w:rsid w:val="00FE7551"/>
  </w:style>
  <w:style w:type="paragraph" w:styleId="a7">
    <w:name w:val="footer"/>
    <w:basedOn w:val="a"/>
    <w:link w:val="a8"/>
    <w:uiPriority w:val="99"/>
    <w:unhideWhenUsed/>
    <w:rsid w:val="00FE7551"/>
    <w:pPr>
      <w:tabs>
        <w:tab w:val="center" w:pos="4986"/>
        <w:tab w:val="right" w:pos="9973"/>
      </w:tabs>
      <w:spacing w:line="240" w:lineRule="auto"/>
    </w:pPr>
  </w:style>
  <w:style w:type="character" w:customStyle="1" w:styleId="a8">
    <w:name w:val="Нижній колонтитул Знак"/>
    <w:basedOn w:val="a0"/>
    <w:link w:val="a7"/>
    <w:uiPriority w:val="99"/>
    <w:rsid w:val="00FE7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803450-4144-469E-A128-ED66E20C8B07}">
  <ds:schemaRefs>
    <ds:schemaRef ds:uri="http://schemas.microsoft.com/sharepoint/v3/contenttype/forms"/>
  </ds:schemaRefs>
</ds:datastoreItem>
</file>

<file path=customXml/itemProps2.xml><?xml version="1.0" encoding="utf-8"?>
<ds:datastoreItem xmlns:ds="http://schemas.openxmlformats.org/officeDocument/2006/customXml" ds:itemID="{4B016753-A55D-4643-8433-3F46CC05E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E7E868-4C2E-4AD5-9C59-11A1ADC6E0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4011</Words>
  <Characters>2287</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2021-05-20T09:33:00Z</dcterms:created>
  <dcterms:modified xsi:type="dcterms:W3CDTF">2021-05-20T09:33:00Z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