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336" w:rsidRPr="00EF3336" w:rsidRDefault="0057109E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</w:rPr>
      </w:pPr>
      <w:r w:rsidRPr="0057109E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EF3336" w:rsidRPr="00EF3336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До реєстр. №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5557</w:t>
      </w:r>
    </w:p>
    <w:p w:rsidR="0057109E" w:rsidRPr="002E53D3" w:rsidRDefault="002E53D3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в</w:t>
      </w:r>
      <w:proofErr w:type="spellStart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>ід</w:t>
      </w:r>
      <w:proofErr w:type="spellEnd"/>
      <w:r>
        <w:rPr>
          <w:rFonts w:ascii="Times New Roman" w:eastAsiaTheme="minorHAnsi" w:hAnsi="Times New Roman" w:cstheme="minorBidi"/>
          <w:sz w:val="24"/>
          <w:szCs w:val="24"/>
          <w:lang w:val="en-US"/>
        </w:rPr>
        <w:t xml:space="preserve">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25</w:t>
      </w: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.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05</w:t>
      </w: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.202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1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95, тел.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C386B" w:rsidRDefault="007C386B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E6C82" w:rsidRDefault="003E6C82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10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Default="0057109E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57109E" w:rsidRDefault="000805B4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B7172F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Відповідно до доручення Комітет з питань національної безпеки, оборони та розвідки на своєму засіданні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9 червня </w:t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2021 року розглянув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 xml:space="preserve">поданий Президентом України та визначений ним як невідкладний </w:t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України </w:t>
      </w:r>
      <w:r w:rsidR="003E6C82" w:rsidRPr="003E6C82">
        <w:rPr>
          <w:rFonts w:ascii="Times New Roman" w:eastAsiaTheme="minorHAnsi" w:hAnsi="Times New Roman" w:cstheme="minorBidi"/>
          <w:sz w:val="28"/>
          <w:lang w:val="uk-UA"/>
        </w:rPr>
        <w:t xml:space="preserve">про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основи національного спротиву (реєстр. № 5557).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Цей проект Закону покликаний врегулювати питання розвитку територіальної оборони, організації руху опору і відповідної підготовки громадян України до нац</w:t>
      </w:r>
      <w:r w:rsidR="00E115D0">
        <w:rPr>
          <w:rFonts w:ascii="Times New Roman" w:eastAsia="Times New Roman" w:hAnsi="Times New Roman"/>
          <w:sz w:val="28"/>
          <w:szCs w:val="28"/>
          <w:lang w:val="uk-UA" w:eastAsia="ru-RU"/>
        </w:rPr>
        <w:t>іонального спротиву, що є невід</w:t>
      </w:r>
      <w:r w:rsidR="00E115D0"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’ємною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складової всеохоплюючої оборони держави, запровадженої Стратегією воєнної безпеки, затвердженої Указом Президента України від 25 березня 2021 року № 121.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розроблено з метою визначення правових та організаційних засад національного спротиву, основ його підготовки та ведення, завдань і повноважень сил безпеки та сил оборони з питань національного спротиву. 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eastAsia="ru-RU"/>
        </w:rPr>
        <w:t>Законопроектом</w:t>
      </w:r>
      <w:r w:rsidRPr="00B7172F">
        <w:rPr>
          <w:rFonts w:ascii="Times New Roman" w:eastAsia="Times New Roman" w:hAnsi="Times New Roman"/>
          <w:sz w:val="16"/>
          <w:szCs w:val="28"/>
          <w:lang w:eastAsia="ru-RU"/>
        </w:rPr>
        <w:t xml:space="preserve"> </w:t>
      </w:r>
      <w:proofErr w:type="spellStart"/>
      <w:r w:rsidRPr="00B7172F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proofErr w:type="spellEnd"/>
      <w:r w:rsidRPr="00B7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7172F">
        <w:rPr>
          <w:rFonts w:ascii="Times New Roman" w:eastAsia="Times New Roman" w:hAnsi="Times New Roman"/>
          <w:sz w:val="28"/>
          <w:szCs w:val="28"/>
          <w:lang w:eastAsia="ru-RU"/>
        </w:rPr>
        <w:t>визначити</w:t>
      </w:r>
      <w:proofErr w:type="spellEnd"/>
      <w:r w:rsidRPr="00B7172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7172F" w:rsidRPr="00B7172F" w:rsidRDefault="00B7172F" w:rsidP="00B7172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склад, мету і </w:t>
      </w:r>
      <w:proofErr w:type="spellStart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національного</w:t>
      </w:r>
      <w:proofErr w:type="spellEnd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спротиву</w:t>
      </w:r>
      <w:proofErr w:type="spellEnd"/>
      <w:r w:rsidRPr="00B717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B7172F" w:rsidRPr="00B7172F" w:rsidRDefault="00B7172F" w:rsidP="00B7172F">
      <w:pPr>
        <w:tabs>
          <w:tab w:val="center" w:pos="851"/>
          <w:tab w:val="left" w:pos="10064"/>
        </w:tabs>
        <w:spacing w:after="0" w:line="240" w:lineRule="auto"/>
        <w:ind w:right="-1" w:firstLine="709"/>
        <w:contextualSpacing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основи побудови, організації і ведення територіальної оборони та руху опору;</w:t>
      </w:r>
    </w:p>
    <w:p w:rsidR="00B7172F" w:rsidRPr="00B7172F" w:rsidRDefault="00B7172F" w:rsidP="00B7172F">
      <w:pPr>
        <w:tabs>
          <w:tab w:val="left" w:pos="851"/>
          <w:tab w:val="left" w:pos="1006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порядок підготовки громадян України до національного спротиву;</w:t>
      </w:r>
    </w:p>
    <w:p w:rsidR="00B7172F" w:rsidRPr="00B7172F" w:rsidRDefault="00B7172F" w:rsidP="00B7172F">
      <w:pPr>
        <w:tabs>
          <w:tab w:val="center" w:pos="0"/>
          <w:tab w:val="left" w:pos="10064"/>
        </w:tabs>
        <w:spacing w:after="0" w:line="240" w:lineRule="auto"/>
        <w:ind w:right="-1" w:firstLine="709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організацію системи керівництва національним спротивом;</w:t>
      </w:r>
    </w:p>
    <w:p w:rsidR="00B7172F" w:rsidRPr="00B7172F" w:rsidRDefault="00B7172F" w:rsidP="00B7172F">
      <w:pPr>
        <w:tabs>
          <w:tab w:val="center" w:pos="0"/>
          <w:tab w:val="left" w:pos="10064"/>
        </w:tabs>
        <w:spacing w:after="0" w:line="240" w:lineRule="auto"/>
        <w:ind w:right="-1" w:firstLine="709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порядок формування та комплектування військових частин Сил територіальної оборони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Збройних Сил України</w:t>
      </w: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 xml:space="preserve">, добровольчих формувань територіальних громад та руху опору; </w:t>
      </w:r>
    </w:p>
    <w:p w:rsidR="00B7172F" w:rsidRPr="00B7172F" w:rsidRDefault="00B7172F" w:rsidP="00B7172F">
      <w:pPr>
        <w:tabs>
          <w:tab w:val="center" w:pos="0"/>
          <w:tab w:val="left" w:pos="10064"/>
        </w:tabs>
        <w:spacing w:after="0" w:line="240" w:lineRule="auto"/>
        <w:ind w:right="-1" w:firstLine="709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повноваження сил безпеки та сил оборони, державних органів, органів місцевого самоврядування з питань національного спротиву;</w:t>
      </w:r>
    </w:p>
    <w:p w:rsidR="00B7172F" w:rsidRPr="00B7172F" w:rsidRDefault="00B7172F" w:rsidP="00B7172F">
      <w:pPr>
        <w:tabs>
          <w:tab w:val="center" w:pos="0"/>
          <w:tab w:val="left" w:pos="10064"/>
        </w:tabs>
        <w:spacing w:after="0" w:line="240" w:lineRule="auto"/>
        <w:ind w:right="-1" w:firstLine="709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порядок підготовки, розгортання та ведення територіальної оборони України;</w:t>
      </w:r>
    </w:p>
    <w:p w:rsidR="00B7172F" w:rsidRPr="00B7172F" w:rsidRDefault="00B7172F" w:rsidP="00B7172F">
      <w:pPr>
        <w:tabs>
          <w:tab w:val="center" w:pos="0"/>
          <w:tab w:val="left" w:pos="10064"/>
        </w:tabs>
        <w:spacing w:after="0" w:line="240" w:lineRule="auto"/>
        <w:ind w:right="-1" w:firstLine="709"/>
        <w:jc w:val="both"/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MS Mincho" w:hAnsi="Times New Roman"/>
          <w:color w:val="000000"/>
          <w:sz w:val="28"/>
          <w:szCs w:val="28"/>
          <w:lang w:val="uk-UA" w:eastAsia="ru-RU"/>
        </w:rPr>
        <w:t>фінансування та матеріально-технічне забезпечення національного спротиву;</w:t>
      </w:r>
    </w:p>
    <w:p w:rsidR="00B7172F" w:rsidRPr="00B7172F" w:rsidRDefault="00B7172F" w:rsidP="00B7172F">
      <w:pPr>
        <w:tabs>
          <w:tab w:val="left" w:pos="1134"/>
          <w:tab w:val="left" w:pos="1006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соціальний і правовий захист осіб, які беруть участь у національному спротиві;</w:t>
      </w:r>
    </w:p>
    <w:p w:rsidR="00B7172F" w:rsidRPr="00B7172F" w:rsidRDefault="00B7172F" w:rsidP="00B7172F">
      <w:pPr>
        <w:tabs>
          <w:tab w:val="left" w:pos="851"/>
          <w:tab w:val="left" w:pos="1006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від</w:t>
      </w:r>
      <w:r w:rsidRPr="00B717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повідальність за порушення законодавства та інших нормативно-правових актів з питань</w:t>
      </w:r>
      <w:r w:rsidRPr="00B7172F">
        <w:rPr>
          <w:rFonts w:ascii="Times New Roman" w:eastAsia="Times New Roman" w:hAnsi="Times New Roman"/>
          <w:color w:val="7030A0"/>
          <w:sz w:val="28"/>
          <w:szCs w:val="28"/>
          <w:lang w:val="uk-UA" w:eastAsia="ru-RU"/>
        </w:rPr>
        <w:t xml:space="preserve"> 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національного спротиву.</w:t>
      </w:r>
    </w:p>
    <w:p w:rsidR="00B7172F" w:rsidRDefault="00B7172F" w:rsidP="00B7172F">
      <w:pPr>
        <w:tabs>
          <w:tab w:val="left" w:pos="851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Фінансування та матеріально-технічне забезпечення національного спротиву планується здійснювати за рахунок і в межах коштів Державного бюджету України, місцевих бюджетів, а також </w:t>
      </w:r>
      <w:r w:rsidR="00E115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інших не заборонених законодавством України джерел. </w:t>
      </w:r>
    </w:p>
    <w:p w:rsidR="00B7172F" w:rsidRDefault="00B7172F" w:rsidP="00B7172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України, проаналізувавши законопроект, висловило до нього зауваження і пропозиції.</w:t>
      </w:r>
    </w:p>
    <w:p w:rsidR="00AD5570" w:rsidRPr="00B7172F" w:rsidRDefault="00AD5570" w:rsidP="00AD5570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7172F">
        <w:rPr>
          <w:rFonts w:ascii="Times New Roman" w:hAnsi="Times New Roman"/>
          <w:bCs/>
          <w:sz w:val="28"/>
          <w:szCs w:val="28"/>
          <w:lang w:val="uk-UA"/>
        </w:rPr>
        <w:t>Серед іншого, експерти з</w:t>
      </w:r>
      <w:bookmarkStart w:id="0" w:name="_Hlk73714397"/>
      <w:r w:rsidRPr="00B7172F">
        <w:rPr>
          <w:rFonts w:ascii="Times New Roman" w:hAnsi="Times New Roman"/>
          <w:sz w:val="28"/>
          <w:szCs w:val="28"/>
          <w:lang w:val="uk-UA"/>
        </w:rPr>
        <w:t>вернули увагу, що на розгляді Верховної Ради України наразі знаходиться проект Закону України про територіальну оборону України (реєстр. № 4504), який спрямований на врегулювання тих же питань, що і поданий Президентом України законопроект, тому проекти реєстр.</w:t>
      </w:r>
      <w:r w:rsidRPr="00B7172F">
        <w:rPr>
          <w:rFonts w:ascii="Times New Roman" w:hAnsi="Times New Roman"/>
          <w:sz w:val="28"/>
          <w:szCs w:val="28"/>
          <w:lang w:val="uk-UA"/>
        </w:rPr>
        <w:br/>
        <w:t>№ 4504 та № 5557 слід розглядати одночасно.</w:t>
      </w:r>
    </w:p>
    <w:bookmarkEnd w:id="0"/>
    <w:p w:rsidR="00EA3332" w:rsidRDefault="00EA3332" w:rsidP="00B7172F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Під час розгляду</w:t>
      </w:r>
      <w:r w:rsidR="00AD5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цього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 і згаданого висновку до нього на засіданні Комітету народні депутати України – члени Комітету </w:t>
      </w:r>
      <w:r w:rsidR="00B7172F" w:rsidRPr="00B7172F">
        <w:rPr>
          <w:rFonts w:ascii="Times New Roman" w:eastAsia="Times New Roman" w:hAnsi="Times New Roman"/>
          <w:sz w:val="28"/>
          <w:szCs w:val="28"/>
          <w:lang w:val="uk-UA" w:eastAsia="ru-RU"/>
        </w:rPr>
        <w:t>звернули увагу на те, що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 відміну від проекту Закону про територіальну оборону України (реєстр. № 4504), поданого народним депутатом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А.Шараськіним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проект (реєстр. № 5557) більш комплексно врегульовує питання територіальної оборони та руху опору, пропонуючи більш чітку вертикаль управління, </w:t>
      </w:r>
      <w:r w:rsidR="00AD5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можливості миттєвої оборони держави із </w:t>
      </w:r>
      <w:r w:rsidR="00AD5570" w:rsidRPr="00AD5570">
        <w:rPr>
          <w:rFonts w:ascii="Times New Roman" w:eastAsia="Times New Roman" w:hAnsi="Times New Roman"/>
          <w:sz w:val="28"/>
          <w:szCs w:val="28"/>
          <w:lang w:val="uk-UA" w:eastAsia="ru-RU"/>
        </w:rPr>
        <w:t>залучення</w:t>
      </w:r>
      <w:r w:rsidR="00AD5570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AD5570" w:rsidRPr="00AD5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широких верств населення України</w:t>
      </w:r>
      <w:r w:rsidR="00AD5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відповідний соціальний захист </w:t>
      </w:r>
      <w:r w:rsidR="00AD5570" w:rsidRPr="00AD5570">
        <w:rPr>
          <w:rFonts w:ascii="Times New Roman" w:eastAsia="Times New Roman" w:hAnsi="Times New Roman"/>
          <w:sz w:val="28"/>
          <w:szCs w:val="28"/>
          <w:lang w:val="uk-UA" w:eastAsia="ru-RU"/>
        </w:rPr>
        <w:t>військовослужбовців і добровольців Сил територіальної оборони та осіб, як</w:t>
      </w:r>
      <w:r w:rsidR="00AD5570">
        <w:rPr>
          <w:rFonts w:ascii="Times New Roman" w:eastAsia="Times New Roman" w:hAnsi="Times New Roman"/>
          <w:sz w:val="28"/>
          <w:szCs w:val="28"/>
          <w:lang w:val="uk-UA" w:eastAsia="ru-RU"/>
        </w:rPr>
        <w:t>і виконують завдання руху опору.</w:t>
      </w:r>
    </w:p>
    <w:p w:rsidR="00B7172F" w:rsidRPr="00B7172F" w:rsidRDefault="00B7172F" w:rsidP="00B7172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1" w:name="_GoBack"/>
      <w:bookmarkEnd w:id="1"/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Комітет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рекоменду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є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Верховній Раді України включити законопроект до порядку денного п’ятої сесії Верховної Ради України дев’ятого скликання та за результатами розгляду у першому читанні прийняти його за основу.</w:t>
      </w:r>
    </w:p>
    <w:p w:rsidR="00B7172F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Представляти законопроект під час його розгляду на пленарному засіданні Верховної Ради України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доручено Міністру оборони України Тарану</w:t>
      </w:r>
      <w:r w:rsidR="00B7172F" w:rsidRPr="00B7172F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 xml:space="preserve">Андрію Васильовичу. </w:t>
      </w:r>
    </w:p>
    <w:p w:rsidR="000805B4" w:rsidRPr="000805B4" w:rsidRDefault="00B7172F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proofErr w:type="spellStart"/>
      <w:r>
        <w:rPr>
          <w:rFonts w:ascii="Times New Roman" w:eastAsiaTheme="minorHAnsi" w:hAnsi="Times New Roman" w:cstheme="minorBidi"/>
          <w:sz w:val="28"/>
          <w:lang w:val="uk-UA"/>
        </w:rPr>
        <w:t>С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>півдоповідатиме</w:t>
      </w:r>
      <w:proofErr w:type="spellEnd"/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E115D0">
        <w:rPr>
          <w:rFonts w:ascii="Times New Roman" w:eastAsiaTheme="minorHAnsi" w:hAnsi="Times New Roman" w:cstheme="minorBidi"/>
          <w:sz w:val="28"/>
          <w:lang w:val="uk-UA"/>
        </w:rPr>
        <w:t xml:space="preserve">–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член Комітету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3E6C82">
        <w:rPr>
          <w:rFonts w:ascii="Times New Roman" w:eastAsiaTheme="minorHAnsi" w:hAnsi="Times New Roman" w:cstheme="minorBidi"/>
          <w:sz w:val="28"/>
          <w:lang w:val="uk-UA"/>
        </w:rPr>
        <w:t>Веніславській</w:t>
      </w:r>
      <w:proofErr w:type="spellEnd"/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 Федір Михайлович.</w:t>
      </w: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0805B4" w:rsidRDefault="000805B4" w:rsidP="003E6C8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57109E" w:rsidRPr="005F252F" w:rsidRDefault="0057109E" w:rsidP="0057109E">
      <w:pPr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5F252F" w:rsidSect="003E6C82">
      <w:headerReference w:type="default" r:id="rId7"/>
      <w:pgSz w:w="11906" w:h="16838"/>
      <w:pgMar w:top="851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B6C" w:rsidRDefault="000E5B6C" w:rsidP="003E6C82">
      <w:pPr>
        <w:spacing w:after="0" w:line="240" w:lineRule="auto"/>
      </w:pPr>
      <w:r>
        <w:separator/>
      </w:r>
    </w:p>
  </w:endnote>
  <w:endnote w:type="continuationSeparator" w:id="0">
    <w:p w:rsidR="000E5B6C" w:rsidRDefault="000E5B6C" w:rsidP="003E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B6C" w:rsidRDefault="000E5B6C" w:rsidP="003E6C82">
      <w:pPr>
        <w:spacing w:after="0" w:line="240" w:lineRule="auto"/>
      </w:pPr>
      <w:r>
        <w:separator/>
      </w:r>
    </w:p>
  </w:footnote>
  <w:footnote w:type="continuationSeparator" w:id="0">
    <w:p w:rsidR="000E5B6C" w:rsidRDefault="000E5B6C" w:rsidP="003E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499554"/>
      <w:docPartObj>
        <w:docPartGallery w:val="Page Numbers (Top of Page)"/>
        <w:docPartUnique/>
      </w:docPartObj>
    </w:sdtPr>
    <w:sdtEndPr/>
    <w:sdtContent>
      <w:p w:rsidR="003E6C82" w:rsidRDefault="003E6C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5570" w:rsidRPr="00AD5570">
          <w:rPr>
            <w:noProof/>
            <w:lang w:val="uk-UA"/>
          </w:rPr>
          <w:t>2</w:t>
        </w:r>
        <w:r>
          <w:fldChar w:fldCharType="end"/>
        </w:r>
      </w:p>
    </w:sdtContent>
  </w:sdt>
  <w:p w:rsidR="003E6C82" w:rsidRDefault="003E6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805B4"/>
    <w:rsid w:val="000E5B6C"/>
    <w:rsid w:val="00124B7B"/>
    <w:rsid w:val="002E53D3"/>
    <w:rsid w:val="003A0B32"/>
    <w:rsid w:val="003E6C82"/>
    <w:rsid w:val="004B2170"/>
    <w:rsid w:val="005204CF"/>
    <w:rsid w:val="0057109E"/>
    <w:rsid w:val="005F252F"/>
    <w:rsid w:val="007C386B"/>
    <w:rsid w:val="00957CD5"/>
    <w:rsid w:val="00A26DB6"/>
    <w:rsid w:val="00AD5570"/>
    <w:rsid w:val="00B7172F"/>
    <w:rsid w:val="00C1191D"/>
    <w:rsid w:val="00C71F35"/>
    <w:rsid w:val="00CC2453"/>
    <w:rsid w:val="00D32EF9"/>
    <w:rsid w:val="00D66DDF"/>
    <w:rsid w:val="00D8097E"/>
    <w:rsid w:val="00E115D0"/>
    <w:rsid w:val="00EA3332"/>
    <w:rsid w:val="00E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ED90B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6C8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rsid w:val="003E6C82"/>
    <w:rPr>
      <w:rFonts w:eastAsia="Times New Roman" w:cs="Times New Roman"/>
      <w:szCs w:val="24"/>
      <w:lang w:eastAsia="ru-RU"/>
    </w:rPr>
  </w:style>
  <w:style w:type="paragraph" w:customStyle="1" w:styleId="StyleOstRed">
    <w:name w:val="StyleOstRed"/>
    <w:basedOn w:val="a"/>
    <w:rsid w:val="003E6C82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3E6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6C82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2463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Роговець Наталія Олександрівна</cp:lastModifiedBy>
  <cp:revision>5</cp:revision>
  <dcterms:created xsi:type="dcterms:W3CDTF">2021-06-09T12:28:00Z</dcterms:created>
  <dcterms:modified xsi:type="dcterms:W3CDTF">2021-06-10T07:48:00Z</dcterms:modified>
</cp:coreProperties>
</file>