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1"/>
        <w:tblW w:w="995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06"/>
        <w:gridCol w:w="5049"/>
      </w:tblGrid>
      <w:tr w:rsidR="005726B7" w:rsidRPr="00B05A9C" w:rsidTr="00D33CF1">
        <w:trPr>
          <w:trHeight w:val="73"/>
        </w:trPr>
        <w:tc>
          <w:tcPr>
            <w:tcW w:w="4906" w:type="dxa"/>
          </w:tcPr>
          <w:p w:rsidR="005726B7" w:rsidRPr="00B05A9C" w:rsidRDefault="005726B7" w:rsidP="00D33CF1">
            <w:pPr>
              <w:spacing w:after="0" w:line="276" w:lineRule="auto"/>
              <w:rPr>
                <w:sz w:val="28"/>
                <w:szCs w:val="28"/>
                <w:lang w:val="uk-UA" w:eastAsia="ru-RU"/>
              </w:rPr>
            </w:pPr>
          </w:p>
        </w:tc>
        <w:tc>
          <w:tcPr>
            <w:tcW w:w="5049" w:type="dxa"/>
          </w:tcPr>
          <w:p w:rsidR="005726B7" w:rsidRPr="00B05A9C" w:rsidRDefault="005726B7" w:rsidP="00D33CF1">
            <w:pPr>
              <w:pStyle w:val="ac"/>
              <w:spacing w:line="276" w:lineRule="auto"/>
              <w:rPr>
                <w:rFonts w:eastAsia="Calibri" w:cs="Times New Roman"/>
                <w:szCs w:val="28"/>
              </w:rPr>
            </w:pPr>
          </w:p>
        </w:tc>
      </w:tr>
    </w:tbl>
    <w:p w:rsidR="00B05A9C" w:rsidRPr="00B05A9C" w:rsidRDefault="00B05A9C" w:rsidP="00D33CF1">
      <w:pPr>
        <w:spacing w:after="0" w:line="276" w:lineRule="auto"/>
        <w:ind w:left="6372"/>
        <w:jc w:val="right"/>
        <w:rPr>
          <w:rFonts w:ascii="Times New Roman" w:hAnsi="Times New Roman"/>
          <w:sz w:val="28"/>
          <w:szCs w:val="28"/>
        </w:rPr>
      </w:pPr>
      <w:r w:rsidRPr="00B05A9C">
        <w:rPr>
          <w:rFonts w:ascii="Times New Roman" w:hAnsi="Times New Roman"/>
          <w:sz w:val="28"/>
          <w:szCs w:val="28"/>
        </w:rPr>
        <w:t>До реєстр. № 5557</w:t>
      </w:r>
    </w:p>
    <w:p w:rsidR="00B05A9C" w:rsidRPr="00B05A9C" w:rsidRDefault="00B05A9C" w:rsidP="00D33CF1">
      <w:pPr>
        <w:spacing w:after="0" w:line="276" w:lineRule="auto"/>
        <w:ind w:left="6372"/>
        <w:jc w:val="right"/>
        <w:rPr>
          <w:rFonts w:ascii="Times New Roman" w:hAnsi="Times New Roman"/>
          <w:sz w:val="28"/>
          <w:szCs w:val="28"/>
        </w:rPr>
      </w:pPr>
      <w:r w:rsidRPr="00B05A9C">
        <w:rPr>
          <w:rFonts w:ascii="Times New Roman" w:hAnsi="Times New Roman"/>
          <w:sz w:val="28"/>
          <w:szCs w:val="28"/>
        </w:rPr>
        <w:t>(друге читання)</w:t>
      </w:r>
    </w:p>
    <w:p w:rsidR="00B05A9C" w:rsidRPr="00B05A9C" w:rsidRDefault="00B05A9C" w:rsidP="00D33CF1">
      <w:pPr>
        <w:spacing w:after="0" w:line="276" w:lineRule="auto"/>
        <w:ind w:right="85"/>
        <w:rPr>
          <w:rFonts w:ascii="Times New Roman" w:eastAsia="Times New Roman" w:hAnsi="Times New Roman"/>
          <w:b/>
          <w:sz w:val="28"/>
          <w:szCs w:val="28"/>
          <w:lang w:eastAsia="ru-RU"/>
        </w:rPr>
      </w:pPr>
    </w:p>
    <w:p w:rsidR="00D33CF1" w:rsidRPr="00B05A9C" w:rsidRDefault="00D33CF1" w:rsidP="00D33CF1">
      <w:pPr>
        <w:spacing w:after="0" w:line="276" w:lineRule="auto"/>
        <w:ind w:right="85"/>
        <w:jc w:val="center"/>
        <w:rPr>
          <w:rFonts w:ascii="Times New Roman" w:eastAsia="Times New Roman" w:hAnsi="Times New Roman"/>
          <w:b/>
          <w:sz w:val="28"/>
          <w:szCs w:val="28"/>
          <w:lang w:eastAsia="ru-RU"/>
        </w:rPr>
      </w:pPr>
    </w:p>
    <w:p w:rsidR="00B05A9C" w:rsidRPr="00B05A9C" w:rsidRDefault="00B05A9C" w:rsidP="00D33CF1">
      <w:pPr>
        <w:spacing w:after="0" w:line="276" w:lineRule="auto"/>
        <w:ind w:right="85"/>
        <w:jc w:val="center"/>
        <w:rPr>
          <w:rFonts w:ascii="Times New Roman" w:eastAsia="Times New Roman" w:hAnsi="Times New Roman"/>
          <w:b/>
          <w:sz w:val="28"/>
          <w:szCs w:val="28"/>
          <w:lang w:eastAsia="ru-RU"/>
        </w:rPr>
      </w:pPr>
      <w:r w:rsidRPr="00B05A9C">
        <w:rPr>
          <w:rFonts w:ascii="Times New Roman" w:eastAsia="Times New Roman" w:hAnsi="Times New Roman"/>
          <w:b/>
          <w:sz w:val="28"/>
          <w:szCs w:val="28"/>
          <w:lang w:eastAsia="ru-RU"/>
        </w:rPr>
        <w:t>ЗАУВАЖЕННЯ</w:t>
      </w:r>
    </w:p>
    <w:p w:rsidR="00B05A9C" w:rsidRPr="00B05A9C" w:rsidRDefault="00B05A9C" w:rsidP="00D33CF1">
      <w:pPr>
        <w:spacing w:after="0" w:line="276" w:lineRule="auto"/>
        <w:ind w:right="85"/>
        <w:jc w:val="center"/>
        <w:rPr>
          <w:rFonts w:ascii="Times New Roman" w:hAnsi="Times New Roman"/>
          <w:b/>
          <w:sz w:val="28"/>
          <w:szCs w:val="28"/>
        </w:rPr>
      </w:pPr>
      <w:proofErr w:type="gramStart"/>
      <w:r w:rsidRPr="00B05A9C">
        <w:rPr>
          <w:rFonts w:ascii="Times New Roman" w:eastAsia="Times New Roman" w:hAnsi="Times New Roman"/>
          <w:b/>
          <w:bCs/>
          <w:sz w:val="28"/>
          <w:szCs w:val="28"/>
          <w:lang w:eastAsia="ru-RU"/>
        </w:rPr>
        <w:t>до проекту</w:t>
      </w:r>
      <w:proofErr w:type="gramEnd"/>
      <w:r w:rsidRPr="00B05A9C">
        <w:rPr>
          <w:rFonts w:ascii="Times New Roman" w:eastAsia="Times New Roman" w:hAnsi="Times New Roman"/>
          <w:b/>
          <w:bCs/>
          <w:sz w:val="28"/>
          <w:szCs w:val="28"/>
          <w:lang w:eastAsia="ru-RU"/>
        </w:rPr>
        <w:t xml:space="preserve"> Закону України </w:t>
      </w:r>
      <w:r w:rsidRPr="00B05A9C">
        <w:rPr>
          <w:rFonts w:ascii="Times New Roman" w:hAnsi="Times New Roman"/>
          <w:b/>
          <w:sz w:val="28"/>
          <w:szCs w:val="28"/>
        </w:rPr>
        <w:t>про основи</w:t>
      </w:r>
    </w:p>
    <w:p w:rsidR="00B05A9C" w:rsidRPr="00B05A9C" w:rsidRDefault="00B05A9C" w:rsidP="00D33CF1">
      <w:pPr>
        <w:spacing w:after="0" w:line="276" w:lineRule="auto"/>
        <w:ind w:right="85"/>
        <w:jc w:val="center"/>
        <w:rPr>
          <w:rFonts w:ascii="Times New Roman" w:eastAsia="Times New Roman" w:hAnsi="Times New Roman"/>
          <w:b/>
          <w:sz w:val="28"/>
          <w:szCs w:val="28"/>
          <w:lang w:eastAsia="ru-RU"/>
        </w:rPr>
      </w:pPr>
      <w:r w:rsidRPr="00B05A9C">
        <w:rPr>
          <w:rFonts w:ascii="Times New Roman" w:hAnsi="Times New Roman"/>
          <w:b/>
          <w:sz w:val="28"/>
          <w:szCs w:val="28"/>
        </w:rPr>
        <w:t>національного спротиву</w:t>
      </w:r>
    </w:p>
    <w:p w:rsidR="00B05A9C" w:rsidRPr="00B05A9C" w:rsidRDefault="00B05A9C" w:rsidP="00D33CF1">
      <w:pPr>
        <w:spacing w:after="0" w:line="276" w:lineRule="auto"/>
        <w:ind w:right="85"/>
        <w:jc w:val="center"/>
        <w:rPr>
          <w:rFonts w:ascii="Times New Roman" w:hAnsi="Times New Roman"/>
          <w:b/>
          <w:sz w:val="28"/>
          <w:szCs w:val="28"/>
        </w:rPr>
      </w:pPr>
      <w:r w:rsidRPr="00B05A9C">
        <w:rPr>
          <w:rFonts w:ascii="Times New Roman" w:hAnsi="Times New Roman"/>
          <w:b/>
          <w:sz w:val="28"/>
          <w:szCs w:val="28"/>
        </w:rPr>
        <w:t>(реєстр. № 5557)</w:t>
      </w:r>
    </w:p>
    <w:p w:rsidR="00B05A9C" w:rsidRDefault="00B05A9C" w:rsidP="00D33CF1">
      <w:pPr>
        <w:spacing w:after="0" w:line="276" w:lineRule="auto"/>
        <w:ind w:right="85"/>
        <w:rPr>
          <w:rFonts w:ascii="Times New Roman" w:hAnsi="Times New Roman"/>
          <w:b/>
          <w:sz w:val="28"/>
          <w:szCs w:val="28"/>
        </w:rPr>
      </w:pPr>
    </w:p>
    <w:p w:rsidR="00B05A9C" w:rsidRPr="00B05A9C" w:rsidRDefault="00B05A9C" w:rsidP="00D33CF1">
      <w:pPr>
        <w:spacing w:after="0" w:line="276" w:lineRule="auto"/>
        <w:ind w:right="85"/>
        <w:rPr>
          <w:rFonts w:ascii="Times New Roman" w:hAnsi="Times New Roman"/>
          <w:b/>
          <w:sz w:val="28"/>
          <w:szCs w:val="28"/>
        </w:rPr>
      </w:pPr>
    </w:p>
    <w:p w:rsidR="00B05A9C" w:rsidRPr="00B05A9C" w:rsidRDefault="00B05A9C" w:rsidP="00D33CF1">
      <w:pPr>
        <w:pStyle w:val="ac"/>
        <w:spacing w:line="276" w:lineRule="auto"/>
        <w:ind w:firstLine="708"/>
        <w:jc w:val="both"/>
        <w:rPr>
          <w:rFonts w:cs="Times New Roman"/>
          <w:szCs w:val="28"/>
        </w:rPr>
      </w:pPr>
      <w:r w:rsidRPr="00B05A9C">
        <w:rPr>
          <w:rFonts w:eastAsia="Times New Roman" w:cs="Times New Roman"/>
          <w:bCs/>
          <w:szCs w:val="28"/>
          <w:lang w:eastAsia="ru-RU"/>
        </w:rPr>
        <w:t>У Головному юридичному управлінні в межах відведеного часу (порівняльна таблиця законопроекту у паперовій формі надійшла 15.07.2021 о 14:15 год.) проаналізовано текст п</w:t>
      </w:r>
      <w:r w:rsidRPr="00B05A9C">
        <w:rPr>
          <w:rFonts w:eastAsia="Times New Roman" w:cs="Times New Roman"/>
          <w:bCs/>
          <w:color w:val="333333"/>
          <w:szCs w:val="28"/>
          <w:lang w:eastAsia="ru-RU"/>
        </w:rPr>
        <w:t xml:space="preserve">роекту Закону України </w:t>
      </w:r>
      <w:r w:rsidRPr="00B05A9C">
        <w:rPr>
          <w:rFonts w:eastAsia="Calibri" w:cs="Times New Roman"/>
          <w:szCs w:val="28"/>
        </w:rPr>
        <w:t>про основи національного спротиву, підготовлений Комітетом Верховної Ради України з питань національної безпеки, оборони та розвідки до розгляду у другому читанні,</w:t>
      </w:r>
      <w:r w:rsidRPr="00B05A9C">
        <w:rPr>
          <w:rFonts w:eastAsia="Times New Roman" w:cs="Times New Roman"/>
          <w:bCs/>
          <w:szCs w:val="28"/>
          <w:lang w:eastAsia="ru-RU"/>
        </w:rPr>
        <w:t xml:space="preserve"> та</w:t>
      </w:r>
      <w:r w:rsidRPr="00B05A9C">
        <w:rPr>
          <w:rFonts w:eastAsia="Calibri" w:cs="Times New Roman"/>
          <w:szCs w:val="28"/>
        </w:rPr>
        <w:t xml:space="preserve"> висловлюються такі зауваження і пропозиції.</w:t>
      </w:r>
      <w:r w:rsidRPr="00B05A9C">
        <w:rPr>
          <w:rFonts w:cs="Times New Roman"/>
          <w:szCs w:val="28"/>
        </w:rPr>
        <w:t xml:space="preserve"> </w:t>
      </w:r>
    </w:p>
    <w:p w:rsidR="00B05A9C" w:rsidRPr="00B05A9C" w:rsidRDefault="00B05A9C" w:rsidP="00D33CF1">
      <w:pPr>
        <w:pStyle w:val="ac"/>
        <w:spacing w:line="276" w:lineRule="auto"/>
        <w:ind w:firstLine="708"/>
        <w:jc w:val="both"/>
        <w:rPr>
          <w:rFonts w:cs="Times New Roman"/>
          <w:szCs w:val="28"/>
        </w:rPr>
      </w:pPr>
    </w:p>
    <w:p w:rsidR="00B05A9C" w:rsidRPr="00B05A9C" w:rsidRDefault="00B05A9C" w:rsidP="00D33CF1">
      <w:pPr>
        <w:spacing w:line="276" w:lineRule="auto"/>
        <w:ind w:firstLine="567"/>
        <w:jc w:val="both"/>
        <w:rPr>
          <w:rFonts w:ascii="Times New Roman" w:hAnsi="Times New Roman"/>
          <w:sz w:val="28"/>
          <w:szCs w:val="28"/>
        </w:rPr>
      </w:pPr>
      <w:r w:rsidRPr="00B05A9C">
        <w:rPr>
          <w:rFonts w:ascii="Times New Roman" w:hAnsi="Times New Roman"/>
          <w:sz w:val="28"/>
          <w:szCs w:val="28"/>
        </w:rPr>
        <w:t xml:space="preserve">1. У </w:t>
      </w:r>
      <w:r w:rsidRPr="00B05A9C">
        <w:rPr>
          <w:rFonts w:ascii="Times New Roman" w:hAnsi="Times New Roman"/>
          <w:b/>
          <w:sz w:val="28"/>
          <w:szCs w:val="28"/>
        </w:rPr>
        <w:t>пункті 1 частини першої статті 1 проекту</w:t>
      </w:r>
      <w:r w:rsidRPr="00B05A9C">
        <w:rPr>
          <w:rFonts w:ascii="Times New Roman" w:hAnsi="Times New Roman"/>
          <w:sz w:val="28"/>
          <w:szCs w:val="28"/>
        </w:rPr>
        <w:t xml:space="preserve"> передбачено, що «доброволець Сил територіальної оборони Збройних Сил України - </w:t>
      </w:r>
      <w:r w:rsidRPr="00B05A9C">
        <w:rPr>
          <w:rFonts w:ascii="Times New Roman" w:hAnsi="Times New Roman"/>
          <w:sz w:val="28"/>
          <w:szCs w:val="28"/>
          <w:u w:val="single"/>
        </w:rPr>
        <w:t>громадянин України або іноземець чи особа без громадянства, який перебуває в Україні на законних підставах впродовж останніх 5 років</w:t>
      </w:r>
      <w:r w:rsidRPr="00B05A9C">
        <w:rPr>
          <w:rFonts w:ascii="Times New Roman" w:hAnsi="Times New Roman"/>
          <w:sz w:val="28"/>
          <w:szCs w:val="28"/>
        </w:rPr>
        <w:t xml:space="preserve"> та на добровільній основі зарахований до проходження служби у складі добровольчого формування Сил територіальної оборони Збройних Сил України». </w:t>
      </w:r>
    </w:p>
    <w:p w:rsidR="00B05A9C" w:rsidRPr="00B05A9C" w:rsidRDefault="00B05A9C" w:rsidP="00D33CF1">
      <w:pPr>
        <w:spacing w:line="276" w:lineRule="auto"/>
        <w:ind w:firstLine="567"/>
        <w:jc w:val="both"/>
        <w:rPr>
          <w:rFonts w:ascii="Times New Roman" w:hAnsi="Times New Roman"/>
          <w:sz w:val="28"/>
          <w:szCs w:val="28"/>
        </w:rPr>
      </w:pPr>
      <w:r w:rsidRPr="00B05A9C">
        <w:rPr>
          <w:rFonts w:ascii="Times New Roman" w:hAnsi="Times New Roman"/>
          <w:sz w:val="28"/>
          <w:szCs w:val="28"/>
        </w:rPr>
        <w:t>Зазначене положення не узгоджується з пунктами 2, 8, 10 частини першої статті 1 та інши</w:t>
      </w:r>
      <w:r w:rsidR="000F5413">
        <w:rPr>
          <w:rFonts w:ascii="Times New Roman" w:hAnsi="Times New Roman"/>
          <w:sz w:val="28"/>
          <w:szCs w:val="28"/>
          <w:lang w:val="uk-UA"/>
        </w:rPr>
        <w:t>ми</w:t>
      </w:r>
      <w:r w:rsidRPr="00B05A9C">
        <w:rPr>
          <w:rFonts w:ascii="Times New Roman" w:hAnsi="Times New Roman"/>
          <w:sz w:val="28"/>
          <w:szCs w:val="28"/>
        </w:rPr>
        <w:t xml:space="preserve"> положення</w:t>
      </w:r>
      <w:r w:rsidR="000F5413">
        <w:rPr>
          <w:rFonts w:ascii="Times New Roman" w:hAnsi="Times New Roman"/>
          <w:sz w:val="28"/>
          <w:szCs w:val="28"/>
          <w:lang w:val="uk-UA"/>
        </w:rPr>
        <w:t>ми</w:t>
      </w:r>
      <w:r w:rsidRPr="00B05A9C">
        <w:rPr>
          <w:rFonts w:ascii="Times New Roman" w:hAnsi="Times New Roman"/>
          <w:sz w:val="28"/>
          <w:szCs w:val="28"/>
        </w:rPr>
        <w:t xml:space="preserve"> проекту, якими передбачається, що максимально широко залучаються, готуються до національного спротиву, можуть входити </w:t>
      </w:r>
      <w:proofErr w:type="gramStart"/>
      <w:r w:rsidRPr="00B05A9C">
        <w:rPr>
          <w:rFonts w:ascii="Times New Roman" w:hAnsi="Times New Roman"/>
          <w:sz w:val="28"/>
          <w:szCs w:val="28"/>
        </w:rPr>
        <w:t>до складу</w:t>
      </w:r>
      <w:proofErr w:type="gramEnd"/>
      <w:r w:rsidRPr="00B05A9C">
        <w:rPr>
          <w:rFonts w:ascii="Times New Roman" w:hAnsi="Times New Roman"/>
          <w:sz w:val="28"/>
          <w:szCs w:val="28"/>
        </w:rPr>
        <w:t xml:space="preserve"> добровольчого формування територіальної громади лише </w:t>
      </w:r>
      <w:r w:rsidRPr="00B05A9C">
        <w:rPr>
          <w:rFonts w:ascii="Times New Roman" w:hAnsi="Times New Roman"/>
          <w:sz w:val="28"/>
          <w:szCs w:val="28"/>
          <w:u w:val="single"/>
        </w:rPr>
        <w:t>громадяни України</w:t>
      </w:r>
      <w:r w:rsidRPr="00B05A9C">
        <w:rPr>
          <w:rFonts w:ascii="Times New Roman" w:hAnsi="Times New Roman"/>
          <w:sz w:val="28"/>
          <w:szCs w:val="28"/>
        </w:rPr>
        <w:t>.</w:t>
      </w:r>
    </w:p>
    <w:p w:rsidR="00B05A9C" w:rsidRPr="00B05A9C" w:rsidRDefault="00B05A9C" w:rsidP="00D33CF1">
      <w:pPr>
        <w:spacing w:line="276" w:lineRule="auto"/>
        <w:ind w:firstLine="567"/>
        <w:jc w:val="both"/>
        <w:rPr>
          <w:rFonts w:ascii="Times New Roman" w:hAnsi="Times New Roman"/>
          <w:sz w:val="28"/>
          <w:szCs w:val="28"/>
        </w:rPr>
      </w:pPr>
      <w:r w:rsidRPr="00B05A9C">
        <w:rPr>
          <w:rFonts w:ascii="Times New Roman" w:hAnsi="Times New Roman"/>
          <w:sz w:val="28"/>
          <w:szCs w:val="28"/>
        </w:rPr>
        <w:t xml:space="preserve">2. Відповідно </w:t>
      </w:r>
      <w:proofErr w:type="gramStart"/>
      <w:r w:rsidRPr="00B05A9C">
        <w:rPr>
          <w:rFonts w:ascii="Times New Roman" w:hAnsi="Times New Roman"/>
          <w:b/>
          <w:sz w:val="28"/>
          <w:szCs w:val="28"/>
        </w:rPr>
        <w:t>до пункту</w:t>
      </w:r>
      <w:proofErr w:type="gramEnd"/>
      <w:r w:rsidRPr="00B05A9C">
        <w:rPr>
          <w:rFonts w:ascii="Times New Roman" w:hAnsi="Times New Roman"/>
          <w:b/>
          <w:sz w:val="28"/>
          <w:szCs w:val="28"/>
        </w:rPr>
        <w:t xml:space="preserve"> </w:t>
      </w:r>
      <w:r w:rsidRPr="00B05A9C">
        <w:rPr>
          <w:rFonts w:ascii="Times New Roman" w:hAnsi="Times New Roman"/>
          <w:b/>
          <w:sz w:val="28"/>
          <w:szCs w:val="28"/>
          <w:lang w:val="uk-UA"/>
        </w:rPr>
        <w:t>3</w:t>
      </w:r>
      <w:r w:rsidRPr="00B05A9C">
        <w:rPr>
          <w:rFonts w:ascii="Times New Roman" w:hAnsi="Times New Roman"/>
          <w:b/>
          <w:sz w:val="28"/>
          <w:szCs w:val="28"/>
        </w:rPr>
        <w:t xml:space="preserve"> частини першої статті 1 проекту</w:t>
      </w:r>
      <w:r w:rsidRPr="00B05A9C">
        <w:rPr>
          <w:rFonts w:ascii="Times New Roman" w:hAnsi="Times New Roman"/>
          <w:sz w:val="28"/>
          <w:szCs w:val="28"/>
        </w:rPr>
        <w:t xml:space="preserve"> однією із зон територіальної оборони є частина сухопутної території України, яка </w:t>
      </w:r>
      <w:r w:rsidRPr="00B05A9C">
        <w:rPr>
          <w:rFonts w:ascii="Times New Roman" w:hAnsi="Times New Roman"/>
          <w:sz w:val="28"/>
          <w:szCs w:val="28"/>
        </w:rPr>
        <w:lastRenderedPageBreak/>
        <w:t>включена до території відповідної військово-сухопутної зони та межі якої збігаються з адміністративними межами Автономної Республіки Крим. Її керівником є Голова Ради міністрів Автономної Республіки Крим (пункт 4 частини першої статті 1). Положеннями статті 13 проекту Раду міністрів Автономної Республіки Крим пропонується наділити низкою повноважень.</w:t>
      </w:r>
    </w:p>
    <w:p w:rsidR="00B05A9C" w:rsidRDefault="00B05A9C" w:rsidP="00D33CF1">
      <w:pPr>
        <w:spacing w:line="276" w:lineRule="auto"/>
        <w:ind w:firstLine="567"/>
        <w:jc w:val="both"/>
        <w:rPr>
          <w:rFonts w:ascii="Times New Roman" w:hAnsi="Times New Roman"/>
          <w:sz w:val="28"/>
          <w:szCs w:val="28"/>
        </w:rPr>
      </w:pPr>
      <w:r w:rsidRPr="00B05A9C">
        <w:rPr>
          <w:rFonts w:ascii="Times New Roman" w:hAnsi="Times New Roman"/>
          <w:sz w:val="28"/>
          <w:szCs w:val="28"/>
        </w:rPr>
        <w:t xml:space="preserve">Водночас у частині третій статті 4 проекту, якою передбачено, що цивільна складова територіальної оборони включає державні органи, органи місцевого самоврядування, які залучаються до територіальної оборони, не згадується про органи влади Автономної Республіки Крим. </w:t>
      </w:r>
    </w:p>
    <w:p w:rsidR="00B05A9C" w:rsidRPr="00B05A9C" w:rsidRDefault="00B05A9C" w:rsidP="00D33CF1">
      <w:pPr>
        <w:spacing w:line="276" w:lineRule="auto"/>
        <w:ind w:firstLine="567"/>
        <w:jc w:val="both"/>
        <w:rPr>
          <w:rFonts w:ascii="Times New Roman" w:hAnsi="Times New Roman"/>
          <w:sz w:val="28"/>
          <w:szCs w:val="28"/>
        </w:rPr>
      </w:pPr>
      <w:r w:rsidRPr="00B05A9C">
        <w:rPr>
          <w:rFonts w:ascii="Times New Roman" w:hAnsi="Times New Roman"/>
          <w:sz w:val="28"/>
          <w:szCs w:val="28"/>
        </w:rPr>
        <w:t xml:space="preserve">Це саме зауваження стосується </w:t>
      </w:r>
      <w:r w:rsidRPr="00B05A9C">
        <w:rPr>
          <w:rFonts w:ascii="Times New Roman" w:hAnsi="Times New Roman"/>
          <w:b/>
          <w:sz w:val="28"/>
          <w:szCs w:val="28"/>
        </w:rPr>
        <w:t xml:space="preserve">і пункту 10 частини першої статті 1, пункту 5 частини третьої статті 3, частини другої статті 8, пункту 5 частини другої статті 16, пункту 3 частини другої статті </w:t>
      </w:r>
      <w:proofErr w:type="gramStart"/>
      <w:r w:rsidRPr="00B05A9C">
        <w:rPr>
          <w:rFonts w:ascii="Times New Roman" w:hAnsi="Times New Roman"/>
          <w:b/>
          <w:sz w:val="28"/>
          <w:szCs w:val="28"/>
        </w:rPr>
        <w:t>19,  частини</w:t>
      </w:r>
      <w:proofErr w:type="gramEnd"/>
      <w:r w:rsidRPr="00B05A9C">
        <w:rPr>
          <w:rFonts w:ascii="Times New Roman" w:hAnsi="Times New Roman"/>
          <w:b/>
          <w:sz w:val="28"/>
          <w:szCs w:val="28"/>
        </w:rPr>
        <w:t xml:space="preserve"> першої статті 26 проекту</w:t>
      </w:r>
      <w:r w:rsidRPr="00B05A9C">
        <w:rPr>
          <w:rFonts w:ascii="Times New Roman" w:hAnsi="Times New Roman"/>
          <w:sz w:val="28"/>
          <w:szCs w:val="28"/>
        </w:rPr>
        <w:t xml:space="preserve">. </w:t>
      </w:r>
    </w:p>
    <w:p w:rsidR="00B05A9C" w:rsidRPr="00B05A9C" w:rsidRDefault="00B05A9C" w:rsidP="00D33CF1">
      <w:pPr>
        <w:spacing w:line="276" w:lineRule="auto"/>
        <w:ind w:firstLine="567"/>
        <w:jc w:val="both"/>
        <w:rPr>
          <w:rFonts w:ascii="Times New Roman" w:hAnsi="Times New Roman"/>
          <w:sz w:val="28"/>
          <w:szCs w:val="28"/>
        </w:rPr>
      </w:pPr>
      <w:r w:rsidRPr="00B05A9C">
        <w:rPr>
          <w:rFonts w:ascii="Times New Roman" w:hAnsi="Times New Roman"/>
          <w:sz w:val="28"/>
          <w:szCs w:val="28"/>
        </w:rPr>
        <w:t xml:space="preserve">3. </w:t>
      </w:r>
      <w:r w:rsidRPr="00B05A9C">
        <w:rPr>
          <w:rFonts w:ascii="Times New Roman" w:hAnsi="Times New Roman"/>
          <w:b/>
          <w:sz w:val="28"/>
          <w:szCs w:val="28"/>
        </w:rPr>
        <w:t>Частиною п’ятою статті 4 проекту</w:t>
      </w:r>
      <w:r w:rsidRPr="00B05A9C">
        <w:rPr>
          <w:rFonts w:ascii="Times New Roman" w:hAnsi="Times New Roman"/>
          <w:sz w:val="28"/>
          <w:szCs w:val="28"/>
        </w:rPr>
        <w:t xml:space="preserve"> визначаються, які структурні підрозділи мають функціонувати в органах управління сил безпеки та сил оборони, місцевих органах виконавчої влади, у Раді міністрів Автономної Республіки Крим, обласних, Київській, Севастопольській міських державних адміністраціях, у районних державних адміністраціях.</w:t>
      </w:r>
    </w:p>
    <w:p w:rsidR="00B05A9C" w:rsidRPr="00B05A9C" w:rsidRDefault="00B05A9C" w:rsidP="00D33CF1">
      <w:pPr>
        <w:spacing w:line="276" w:lineRule="auto"/>
        <w:ind w:firstLine="567"/>
        <w:jc w:val="both"/>
        <w:rPr>
          <w:rFonts w:ascii="Times New Roman" w:hAnsi="Times New Roman"/>
          <w:sz w:val="28"/>
          <w:szCs w:val="28"/>
        </w:rPr>
      </w:pPr>
      <w:r w:rsidRPr="00B05A9C">
        <w:rPr>
          <w:rFonts w:ascii="Times New Roman" w:hAnsi="Times New Roman"/>
          <w:sz w:val="28"/>
          <w:szCs w:val="28"/>
        </w:rPr>
        <w:t>Однак зазначене не узгоджується з положеннями:</w:t>
      </w:r>
    </w:p>
    <w:p w:rsidR="00B05A9C" w:rsidRPr="00B05A9C" w:rsidRDefault="00B05A9C" w:rsidP="00D33CF1">
      <w:pPr>
        <w:spacing w:line="276" w:lineRule="auto"/>
        <w:ind w:firstLine="567"/>
        <w:jc w:val="both"/>
        <w:rPr>
          <w:rFonts w:ascii="Times New Roman" w:hAnsi="Times New Roman"/>
          <w:sz w:val="28"/>
          <w:szCs w:val="28"/>
        </w:rPr>
      </w:pPr>
      <w:r w:rsidRPr="00B05A9C">
        <w:rPr>
          <w:rFonts w:ascii="Times New Roman" w:hAnsi="Times New Roman"/>
          <w:sz w:val="28"/>
          <w:szCs w:val="28"/>
        </w:rPr>
        <w:t>1) Закону України «Про центральні органи виконавчої влади», яким передбачено, що міністр як керівник міністерства затверджує структуру апарату міністерства і його територіальних органів (пункт 8 частини другої статті 8); керівник центрального органу виконавчої влади затверджує за погодженням з міністром, який спрямовує та координує діяльність відповідного центрального органу виконавчої влади, структуру апарату центрального органу виконавчої влади (пункт 5 частини четвертої статті 19); структуру територіальних органів центрального органу виконавчої влади затверджує керівник центрального органу виконавчої влади за погодженням з міністром, який спрямовує та координує діяльність центрального органу виконавчої влади (частина шоста статті 20);</w:t>
      </w:r>
    </w:p>
    <w:p w:rsidR="00B05A9C" w:rsidRPr="00B05A9C" w:rsidRDefault="00B05A9C" w:rsidP="00D33CF1">
      <w:pPr>
        <w:spacing w:line="276" w:lineRule="auto"/>
        <w:ind w:firstLine="567"/>
        <w:jc w:val="both"/>
        <w:rPr>
          <w:rFonts w:ascii="Times New Roman" w:hAnsi="Times New Roman"/>
          <w:sz w:val="28"/>
          <w:szCs w:val="28"/>
        </w:rPr>
      </w:pPr>
      <w:r w:rsidRPr="00B05A9C">
        <w:rPr>
          <w:rFonts w:ascii="Times New Roman" w:hAnsi="Times New Roman"/>
          <w:sz w:val="28"/>
          <w:szCs w:val="28"/>
        </w:rPr>
        <w:t xml:space="preserve">2) Закону України «Про місцеві державні адміністрації», відповідно до якого голови місцевих державних адміністрацій визначають структуру місцевих державних адміністрацій у межах бюджетних асигнувань, виділених на утримання відповідних місцевих державних адміністрацій, а також з урахуванням вимог статті 18 Закону України "Про засади державної регуляторної політики у сфері господарської діяльності"; типове положення </w:t>
      </w:r>
      <w:r w:rsidRPr="00B05A9C">
        <w:rPr>
          <w:rFonts w:ascii="Times New Roman" w:hAnsi="Times New Roman"/>
          <w:sz w:val="28"/>
          <w:szCs w:val="28"/>
        </w:rPr>
        <w:lastRenderedPageBreak/>
        <w:t>про структурні підрозділи місцевої державної адміністрації та рекомендаційний перелік її структурних підрозділів затверджуються Кабінетом Міністрів України (частини друга, третя статті 5);</w:t>
      </w:r>
    </w:p>
    <w:p w:rsidR="00B05A9C" w:rsidRPr="00B05A9C" w:rsidRDefault="00B05A9C" w:rsidP="00D33CF1">
      <w:pPr>
        <w:spacing w:line="276" w:lineRule="auto"/>
        <w:ind w:firstLine="567"/>
        <w:jc w:val="both"/>
        <w:rPr>
          <w:rFonts w:ascii="Times New Roman" w:hAnsi="Times New Roman"/>
          <w:sz w:val="28"/>
          <w:szCs w:val="28"/>
        </w:rPr>
      </w:pPr>
      <w:r w:rsidRPr="00B05A9C">
        <w:rPr>
          <w:rFonts w:ascii="Times New Roman" w:hAnsi="Times New Roman"/>
          <w:sz w:val="28"/>
          <w:szCs w:val="28"/>
        </w:rPr>
        <w:t>3) Закон</w:t>
      </w:r>
      <w:r w:rsidR="006E4A1A">
        <w:rPr>
          <w:rFonts w:ascii="Times New Roman" w:hAnsi="Times New Roman"/>
          <w:sz w:val="28"/>
          <w:szCs w:val="28"/>
          <w:lang w:val="uk-UA"/>
        </w:rPr>
        <w:t>у</w:t>
      </w:r>
      <w:r w:rsidRPr="00B05A9C">
        <w:rPr>
          <w:rFonts w:ascii="Times New Roman" w:hAnsi="Times New Roman"/>
          <w:sz w:val="28"/>
          <w:szCs w:val="28"/>
        </w:rPr>
        <w:t xml:space="preserve"> України «Про Раду міністрів Автономної Республіки Крим», відповідно до якого структура, гранична чисельність працівників апарату </w:t>
      </w:r>
      <w:proofErr w:type="gramStart"/>
      <w:r w:rsidRPr="00B05A9C">
        <w:rPr>
          <w:rFonts w:ascii="Times New Roman" w:hAnsi="Times New Roman"/>
          <w:sz w:val="28"/>
          <w:szCs w:val="28"/>
        </w:rPr>
        <w:t>Ради</w:t>
      </w:r>
      <w:proofErr w:type="gramEnd"/>
      <w:r w:rsidRPr="00B05A9C">
        <w:rPr>
          <w:rFonts w:ascii="Times New Roman" w:hAnsi="Times New Roman"/>
          <w:sz w:val="28"/>
          <w:szCs w:val="28"/>
        </w:rPr>
        <w:t xml:space="preserve"> міністрів Автономної Республіки Крим затверджуються Верховною Радою Автономної Республіки Крим за поданням Голови Ради міністрів Автономної Республіки Крим (частина п’ята статті 50); структура органів виконавчої влади Автономної Республіки Крим затверджуються Головою Ради міністрів Автономної Республіки Крим (частина п’ята статті 53).</w:t>
      </w:r>
    </w:p>
    <w:p w:rsidR="00B05A9C" w:rsidRPr="00B05A9C" w:rsidRDefault="00B05A9C" w:rsidP="00D33CF1">
      <w:pPr>
        <w:pStyle w:val="ac"/>
        <w:spacing w:line="276" w:lineRule="auto"/>
        <w:ind w:firstLine="567"/>
        <w:jc w:val="both"/>
        <w:rPr>
          <w:rFonts w:cs="Times New Roman"/>
          <w:szCs w:val="28"/>
        </w:rPr>
      </w:pPr>
      <w:r w:rsidRPr="00B05A9C">
        <w:rPr>
          <w:rFonts w:cs="Times New Roman"/>
          <w:szCs w:val="28"/>
        </w:rPr>
        <w:t xml:space="preserve">4. </w:t>
      </w:r>
      <w:r w:rsidRPr="00B05A9C">
        <w:rPr>
          <w:rFonts w:cs="Times New Roman"/>
          <w:b/>
          <w:szCs w:val="28"/>
        </w:rPr>
        <w:t>Абзацом другим частини першої статті 5 проекту</w:t>
      </w:r>
      <w:r w:rsidRPr="00B05A9C">
        <w:rPr>
          <w:rFonts w:cs="Times New Roman"/>
          <w:szCs w:val="28"/>
        </w:rPr>
        <w:t xml:space="preserve"> передбачено, що ведення руху опору здійснюється з настанням особливого періоду на тимчасово окупованій територій України, території України, яка захоплена агресором (противником) під час збройної агресії проти України. Введення в дію цього Закону планується з 1 січня 2022 року (пункт 1 розділу </w:t>
      </w:r>
      <w:r w:rsidRPr="00B05A9C">
        <w:rPr>
          <w:rFonts w:cs="Times New Roman"/>
          <w:szCs w:val="28"/>
          <w:lang w:val="en-US"/>
        </w:rPr>
        <w:t>IX</w:t>
      </w:r>
      <w:r w:rsidRPr="00B05A9C">
        <w:rPr>
          <w:rFonts w:cs="Times New Roman"/>
          <w:szCs w:val="28"/>
        </w:rPr>
        <w:t xml:space="preserve"> «Прикінцеві і перехідні положення» проекту). </w:t>
      </w:r>
    </w:p>
    <w:p w:rsidR="00B05A9C" w:rsidRPr="00B05A9C" w:rsidRDefault="00B05A9C" w:rsidP="00D33CF1">
      <w:pPr>
        <w:pStyle w:val="ac"/>
        <w:spacing w:line="276" w:lineRule="auto"/>
        <w:ind w:firstLine="567"/>
        <w:jc w:val="both"/>
        <w:rPr>
          <w:rFonts w:cs="Times New Roman"/>
          <w:szCs w:val="28"/>
        </w:rPr>
      </w:pPr>
      <w:r w:rsidRPr="00B05A9C">
        <w:rPr>
          <w:rFonts w:cs="Times New Roman"/>
          <w:szCs w:val="28"/>
        </w:rPr>
        <w:t xml:space="preserve">Наразі в Україні існують всі зазначені складові (особливий період, і тимчасово окуповані території України, і територія України, яка захоплена агресором (противником) під час збройної агресії проти України), що відповідно </w:t>
      </w:r>
      <w:proofErr w:type="gramStart"/>
      <w:r w:rsidRPr="00B05A9C">
        <w:rPr>
          <w:rFonts w:cs="Times New Roman"/>
          <w:szCs w:val="28"/>
        </w:rPr>
        <w:t>до проекту</w:t>
      </w:r>
      <w:proofErr w:type="gramEnd"/>
      <w:r w:rsidRPr="00B05A9C">
        <w:rPr>
          <w:rFonts w:cs="Times New Roman"/>
          <w:szCs w:val="28"/>
        </w:rPr>
        <w:t xml:space="preserve"> передбачають ведення руху опору. Однак проект не містить положень про те, чи буде зазначена норма застосовуватися на тих територіях, </w:t>
      </w:r>
      <w:r w:rsidRPr="00B05A9C">
        <w:rPr>
          <w:rFonts w:cs="Times New Roman"/>
          <w:b/>
          <w:szCs w:val="28"/>
        </w:rPr>
        <w:t>які вже</w:t>
      </w:r>
      <w:r w:rsidRPr="00B05A9C">
        <w:rPr>
          <w:rFonts w:cs="Times New Roman"/>
          <w:szCs w:val="28"/>
        </w:rPr>
        <w:t xml:space="preserve"> тимчасово окуповані чи захоплені, чи вона поширюватиметься лише на ті випадки, що можуть настати після введення цього Закону в дію.</w:t>
      </w:r>
    </w:p>
    <w:p w:rsidR="00B05A9C" w:rsidRPr="00B05A9C" w:rsidRDefault="00B05A9C" w:rsidP="00D33CF1">
      <w:pPr>
        <w:autoSpaceDE w:val="0"/>
        <w:autoSpaceDN w:val="0"/>
        <w:adjustRightInd w:val="0"/>
        <w:spacing w:after="100" w:line="276" w:lineRule="auto"/>
        <w:ind w:firstLine="567"/>
        <w:jc w:val="both"/>
        <w:rPr>
          <w:rFonts w:ascii="Times New Roman" w:hAnsi="Times New Roman"/>
          <w:color w:val="000000"/>
          <w:sz w:val="28"/>
          <w:szCs w:val="28"/>
        </w:rPr>
      </w:pPr>
      <w:r w:rsidRPr="00B05A9C">
        <w:rPr>
          <w:rFonts w:ascii="Times New Roman" w:hAnsi="Times New Roman"/>
          <w:sz w:val="28"/>
          <w:szCs w:val="28"/>
        </w:rPr>
        <w:t xml:space="preserve">5. </w:t>
      </w:r>
      <w:r w:rsidRPr="00B05A9C">
        <w:rPr>
          <w:rFonts w:ascii="Times New Roman" w:hAnsi="Times New Roman"/>
          <w:b/>
          <w:sz w:val="28"/>
          <w:szCs w:val="28"/>
        </w:rPr>
        <w:t>Частиною першою статті 9 проекту</w:t>
      </w:r>
      <w:r w:rsidRPr="00B05A9C">
        <w:rPr>
          <w:rFonts w:ascii="Times New Roman" w:hAnsi="Times New Roman"/>
          <w:sz w:val="28"/>
          <w:szCs w:val="28"/>
        </w:rPr>
        <w:t xml:space="preserve"> визначається якою категорією осіб здійснюється комплектування органів військового управління, військових частин Сил територіальної оборони Збройних Силу України. При цьому, згідно з пунктом 2 цієї частини в особливий період комплектування має здійснюватися військовослужбовцями за контрактом, </w:t>
      </w:r>
      <w:proofErr w:type="gramStart"/>
      <w:r w:rsidRPr="00B05A9C">
        <w:rPr>
          <w:rFonts w:ascii="Times New Roman" w:hAnsi="Times New Roman"/>
          <w:sz w:val="28"/>
          <w:szCs w:val="28"/>
        </w:rPr>
        <w:t>за призовом особами</w:t>
      </w:r>
      <w:proofErr w:type="gramEnd"/>
      <w:r w:rsidRPr="00B05A9C">
        <w:rPr>
          <w:rFonts w:ascii="Times New Roman" w:hAnsi="Times New Roman"/>
          <w:sz w:val="28"/>
          <w:szCs w:val="28"/>
        </w:rPr>
        <w:t xml:space="preserve"> офіцерського складу та </w:t>
      </w:r>
      <w:r w:rsidRPr="00B05A9C">
        <w:rPr>
          <w:rFonts w:ascii="Times New Roman" w:hAnsi="Times New Roman"/>
          <w:sz w:val="28"/>
          <w:szCs w:val="28"/>
          <w:u w:val="single"/>
        </w:rPr>
        <w:t>територіальним резервом</w:t>
      </w:r>
      <w:r w:rsidRPr="00B05A9C">
        <w:rPr>
          <w:rFonts w:ascii="Times New Roman" w:hAnsi="Times New Roman"/>
          <w:sz w:val="28"/>
          <w:szCs w:val="28"/>
        </w:rPr>
        <w:t xml:space="preserve">. Однак, таке положення не узгоджується з частиною шостою статті 2 Закону України «Про військовий обов’язок і військову службу», в якій міститься перелік видів військової служби. Такий вид військової служби, як за «територіальним резервом», у зазначеному переліку відсутній. Проте, цим Законом передбачено </w:t>
      </w:r>
      <w:r w:rsidRPr="00B05A9C">
        <w:rPr>
          <w:rFonts w:ascii="Times New Roman" w:hAnsi="Times New Roman"/>
          <w:color w:val="000000"/>
          <w:sz w:val="28"/>
          <w:szCs w:val="28"/>
        </w:rPr>
        <w:t>військову службу за призовом осіб із числа резервістів в особливий період.</w:t>
      </w:r>
    </w:p>
    <w:p w:rsidR="00B05A9C" w:rsidRPr="00B05A9C" w:rsidRDefault="00B05A9C" w:rsidP="00D33CF1">
      <w:pPr>
        <w:pStyle w:val="ac"/>
        <w:spacing w:line="276" w:lineRule="auto"/>
        <w:ind w:firstLine="567"/>
        <w:jc w:val="both"/>
        <w:rPr>
          <w:rFonts w:cs="Times New Roman"/>
          <w:szCs w:val="28"/>
        </w:rPr>
      </w:pPr>
      <w:r w:rsidRPr="00B05A9C">
        <w:rPr>
          <w:rFonts w:cs="Times New Roman"/>
          <w:szCs w:val="28"/>
        </w:rPr>
        <w:t>Відтак, зазначена норма проекту потребує узгодження із Законом України «Про військовий обов’язок і військову службу».</w:t>
      </w:r>
    </w:p>
    <w:p w:rsidR="00B05A9C" w:rsidRPr="00B05A9C" w:rsidRDefault="00B05A9C" w:rsidP="00D33CF1">
      <w:pPr>
        <w:spacing w:after="0" w:line="276" w:lineRule="auto"/>
        <w:ind w:firstLine="567"/>
        <w:jc w:val="both"/>
        <w:rPr>
          <w:rFonts w:ascii="Times New Roman" w:hAnsi="Times New Roman"/>
          <w:sz w:val="28"/>
          <w:szCs w:val="28"/>
        </w:rPr>
      </w:pPr>
      <w:r w:rsidRPr="00B05A9C">
        <w:rPr>
          <w:rFonts w:ascii="Times New Roman" w:hAnsi="Times New Roman"/>
          <w:sz w:val="28"/>
          <w:szCs w:val="28"/>
        </w:rPr>
        <w:lastRenderedPageBreak/>
        <w:t xml:space="preserve">6. Відповідно </w:t>
      </w:r>
      <w:proofErr w:type="gramStart"/>
      <w:r w:rsidRPr="00B05A9C">
        <w:rPr>
          <w:rFonts w:ascii="Times New Roman" w:hAnsi="Times New Roman"/>
          <w:sz w:val="28"/>
          <w:szCs w:val="28"/>
        </w:rPr>
        <w:t xml:space="preserve">до </w:t>
      </w:r>
      <w:r w:rsidRPr="00B05A9C">
        <w:rPr>
          <w:rFonts w:ascii="Times New Roman" w:hAnsi="Times New Roman"/>
          <w:b/>
          <w:sz w:val="28"/>
          <w:szCs w:val="28"/>
        </w:rPr>
        <w:t>абзацу</w:t>
      </w:r>
      <w:proofErr w:type="gramEnd"/>
      <w:r w:rsidRPr="00B05A9C">
        <w:rPr>
          <w:rFonts w:ascii="Times New Roman" w:hAnsi="Times New Roman"/>
          <w:b/>
          <w:sz w:val="28"/>
          <w:szCs w:val="28"/>
        </w:rPr>
        <w:t xml:space="preserve"> третього частини другої статті 9 проекту</w:t>
      </w:r>
      <w:r w:rsidRPr="00B05A9C">
        <w:rPr>
          <w:rFonts w:ascii="Times New Roman" w:hAnsi="Times New Roman"/>
          <w:sz w:val="28"/>
          <w:szCs w:val="28"/>
        </w:rPr>
        <w:t xml:space="preserve"> до складу добровольчих формувань територіальних громад не може бути зарахована особа, яка була раніше засуджена до позбавлення волі за вчинення тяжкого або особливо тяжкого злочину, крім реабілітованої, або має дві і більше судимостей за вчинення умисних злочинів.</w:t>
      </w:r>
    </w:p>
    <w:p w:rsidR="00B05A9C" w:rsidRPr="00B05A9C" w:rsidRDefault="00B05A9C" w:rsidP="00D33CF1">
      <w:pPr>
        <w:spacing w:after="0" w:line="276" w:lineRule="auto"/>
        <w:ind w:firstLine="567"/>
        <w:jc w:val="both"/>
        <w:rPr>
          <w:rFonts w:ascii="Times New Roman" w:hAnsi="Times New Roman"/>
          <w:sz w:val="28"/>
          <w:szCs w:val="28"/>
          <w:shd w:val="clear" w:color="auto" w:fill="FFFFFF"/>
        </w:rPr>
      </w:pPr>
      <w:r w:rsidRPr="00B05A9C">
        <w:rPr>
          <w:rFonts w:ascii="Times New Roman" w:eastAsia="Times New Roman" w:hAnsi="Times New Roman"/>
          <w:sz w:val="28"/>
          <w:szCs w:val="28"/>
          <w:lang w:eastAsia="ru-RU"/>
        </w:rPr>
        <w:t xml:space="preserve">У зв’язку з наведеним слід зазначити, що згідно з частиною четвертою статті 88 Кримінального кодексу України </w:t>
      </w:r>
      <w:r w:rsidRPr="00B05A9C">
        <w:rPr>
          <w:rFonts w:ascii="Times New Roman" w:hAnsi="Times New Roman"/>
          <w:sz w:val="28"/>
          <w:szCs w:val="28"/>
          <w:shd w:val="clear" w:color="auto" w:fill="FFFFFF"/>
        </w:rPr>
        <w:t>особи, які були реабілітовані, визнаються такими, що не мають судимості, тому слова «крім реабілітованої» слід виключити, як такі, що не несуть змістовного навантаження.</w:t>
      </w:r>
    </w:p>
    <w:p w:rsidR="00B05A9C" w:rsidRPr="00B05A9C" w:rsidRDefault="00B05A9C" w:rsidP="00D33CF1">
      <w:pPr>
        <w:spacing w:after="0" w:line="276" w:lineRule="auto"/>
        <w:ind w:firstLine="567"/>
        <w:jc w:val="both"/>
        <w:rPr>
          <w:rFonts w:ascii="Times New Roman" w:hAnsi="Times New Roman"/>
          <w:sz w:val="28"/>
          <w:szCs w:val="28"/>
          <w:shd w:val="clear" w:color="auto" w:fill="FFFFFF"/>
        </w:rPr>
      </w:pPr>
      <w:r w:rsidRPr="00B05A9C">
        <w:rPr>
          <w:rFonts w:ascii="Times New Roman" w:eastAsia="Times New Roman" w:hAnsi="Times New Roman"/>
          <w:sz w:val="28"/>
          <w:szCs w:val="28"/>
          <w:lang w:eastAsia="ru-RU"/>
        </w:rPr>
        <w:t xml:space="preserve">Крім того, відповідно до положень статей 1 та 2 Кримінального кодексу України виключно </w:t>
      </w:r>
      <w:r w:rsidRPr="00B05A9C">
        <w:rPr>
          <w:rFonts w:ascii="Times New Roman" w:hAnsi="Times New Roman"/>
          <w:sz w:val="28"/>
          <w:szCs w:val="28"/>
          <w:shd w:val="clear" w:color="auto" w:fill="FFFFFF"/>
        </w:rPr>
        <w:t xml:space="preserve">Кримінальний кодекс України визначає, які суспільно небезпечні діяння є кримінальними правопорушеннями та які покарання застосовуються до осіб, що їх вчинили. Ніхто не може бути притягнений до кримінальної відповідальності за те саме кримінальне правопорушення більше одного разу. </w:t>
      </w:r>
    </w:p>
    <w:p w:rsidR="00B05A9C" w:rsidRPr="00B05A9C" w:rsidRDefault="00B05A9C" w:rsidP="00D33CF1">
      <w:pPr>
        <w:shd w:val="clear" w:color="auto" w:fill="FFFFFF"/>
        <w:spacing w:after="0" w:line="276" w:lineRule="auto"/>
        <w:ind w:firstLine="450"/>
        <w:jc w:val="both"/>
        <w:rPr>
          <w:rFonts w:ascii="Times New Roman" w:eastAsia="Times New Roman" w:hAnsi="Times New Roman"/>
          <w:sz w:val="28"/>
          <w:szCs w:val="28"/>
          <w:lang w:eastAsia="uk-UA"/>
        </w:rPr>
      </w:pPr>
      <w:r w:rsidRPr="00B05A9C">
        <w:rPr>
          <w:rFonts w:ascii="Times New Roman" w:eastAsia="Times New Roman" w:hAnsi="Times New Roman"/>
          <w:sz w:val="28"/>
          <w:szCs w:val="28"/>
          <w:shd w:val="clear" w:color="auto" w:fill="FFFFFF"/>
          <w:lang w:eastAsia="uk-UA"/>
        </w:rPr>
        <w:t xml:space="preserve">Статтею 50 Кримінального кодексу України передбачено, що </w:t>
      </w:r>
      <w:r w:rsidRPr="00B05A9C">
        <w:rPr>
          <w:rFonts w:ascii="Times New Roman" w:eastAsia="Times New Roman" w:hAnsi="Times New Roman"/>
          <w:sz w:val="28"/>
          <w:szCs w:val="28"/>
          <w:lang w:eastAsia="uk-UA"/>
        </w:rPr>
        <w:t xml:space="preserve">покарання є заходом примусу, що застосовується від імені держави за вироком суду до особи, визнаної винною у вчиненні кримінального правопорушення, і полягає в передбаченому законом обмеженні прав і свобод засудженого. </w:t>
      </w:r>
      <w:bookmarkStart w:id="0" w:name="n225"/>
      <w:bookmarkEnd w:id="0"/>
      <w:r w:rsidRPr="00B05A9C">
        <w:rPr>
          <w:rFonts w:ascii="Times New Roman" w:eastAsia="Times New Roman" w:hAnsi="Times New Roman"/>
          <w:sz w:val="28"/>
          <w:szCs w:val="28"/>
          <w:lang w:eastAsia="uk-UA"/>
        </w:rPr>
        <w:t xml:space="preserve"> Покарання має на меті не тільки кару, а й виправлення засуджених, а також запобігання вчиненню нових кримінальних правопорушень як засудженими, так і іншими особами. </w:t>
      </w:r>
      <w:bookmarkStart w:id="1" w:name="n226"/>
      <w:bookmarkEnd w:id="1"/>
      <w:r w:rsidRPr="00B05A9C">
        <w:rPr>
          <w:rFonts w:ascii="Times New Roman" w:eastAsia="Times New Roman" w:hAnsi="Times New Roman"/>
          <w:sz w:val="28"/>
          <w:szCs w:val="28"/>
          <w:lang w:eastAsia="uk-UA"/>
        </w:rPr>
        <w:t>Покарання не має на меті завдати фізичних страждань або принизити людську гідність.</w:t>
      </w:r>
    </w:p>
    <w:p w:rsidR="00B05A9C" w:rsidRPr="00B05A9C" w:rsidRDefault="00B05A9C" w:rsidP="00D33CF1">
      <w:pPr>
        <w:shd w:val="clear" w:color="auto" w:fill="FFFFFF"/>
        <w:spacing w:after="0" w:line="276" w:lineRule="auto"/>
        <w:ind w:firstLine="567"/>
        <w:jc w:val="both"/>
        <w:rPr>
          <w:rFonts w:ascii="Times New Roman" w:eastAsia="Times New Roman" w:hAnsi="Times New Roman"/>
          <w:sz w:val="28"/>
          <w:szCs w:val="28"/>
          <w:lang w:eastAsia="uk-UA"/>
        </w:rPr>
      </w:pPr>
      <w:r w:rsidRPr="00B05A9C">
        <w:rPr>
          <w:rFonts w:ascii="Times New Roman" w:eastAsia="Times New Roman" w:hAnsi="Times New Roman"/>
          <w:sz w:val="28"/>
          <w:szCs w:val="28"/>
          <w:lang w:eastAsia="uk-UA"/>
        </w:rPr>
        <w:t xml:space="preserve">Водночас статтею 88 Кримінального кодексу України передбачено, що особа визнається такою, що має судимість, з дня набрання законної сили обвинувальним вироком і до погашення або зняття судимості. </w:t>
      </w:r>
      <w:bookmarkStart w:id="2" w:name="n486"/>
      <w:bookmarkEnd w:id="2"/>
      <w:r w:rsidRPr="00B05A9C">
        <w:rPr>
          <w:rFonts w:ascii="Times New Roman" w:eastAsia="Times New Roman" w:hAnsi="Times New Roman"/>
          <w:sz w:val="28"/>
          <w:szCs w:val="28"/>
          <w:lang w:eastAsia="uk-UA"/>
        </w:rPr>
        <w:t xml:space="preserve"> Судимість має правове значення у разі вчинення нового кримінального правопорушення, а також в інших випадках, передбачених законами України.</w:t>
      </w:r>
    </w:p>
    <w:p w:rsidR="00B05A9C" w:rsidRPr="00B05A9C" w:rsidRDefault="00B05A9C" w:rsidP="00D33CF1">
      <w:pPr>
        <w:shd w:val="clear" w:color="auto" w:fill="FFFFFF"/>
        <w:spacing w:after="0" w:line="276" w:lineRule="auto"/>
        <w:ind w:firstLine="567"/>
        <w:jc w:val="both"/>
        <w:rPr>
          <w:rFonts w:ascii="Times New Roman" w:eastAsia="Times New Roman" w:hAnsi="Times New Roman"/>
          <w:sz w:val="28"/>
          <w:szCs w:val="28"/>
          <w:lang w:eastAsia="uk-UA"/>
        </w:rPr>
      </w:pPr>
      <w:r w:rsidRPr="00B05A9C">
        <w:rPr>
          <w:rFonts w:ascii="Times New Roman" w:eastAsia="Times New Roman" w:hAnsi="Times New Roman"/>
          <w:sz w:val="28"/>
          <w:szCs w:val="28"/>
          <w:lang w:eastAsia="uk-UA"/>
        </w:rPr>
        <w:t>Враховуючи наведене, а також той факт, що Кримінальний кодекс України не містить додаткових заходів репресивного характеру у зв’язку з вчиненням кримінальних правопорушень після відбування покарання та погашення судимості, запровадження будь-яких обмежень прав та свобод особи після погашення судимості є порушенням гарантій, передбачених статтею 22 Конституції України.</w:t>
      </w:r>
    </w:p>
    <w:p w:rsidR="00B05A9C" w:rsidRPr="00B05A9C" w:rsidRDefault="00B05A9C" w:rsidP="00D33CF1">
      <w:pPr>
        <w:spacing w:after="0" w:line="276" w:lineRule="auto"/>
        <w:ind w:firstLine="567"/>
        <w:jc w:val="both"/>
        <w:rPr>
          <w:rFonts w:ascii="Times New Roman" w:hAnsi="Times New Roman"/>
          <w:sz w:val="28"/>
          <w:szCs w:val="28"/>
        </w:rPr>
      </w:pPr>
      <w:r w:rsidRPr="00B05A9C">
        <w:rPr>
          <w:rFonts w:ascii="Times New Roman" w:hAnsi="Times New Roman"/>
          <w:sz w:val="28"/>
          <w:szCs w:val="28"/>
        </w:rPr>
        <w:t>З урахуванням наведеного пропонуємо абзац третій частини другої статті 9 законопроекту викласти у такій редакції:</w:t>
      </w:r>
    </w:p>
    <w:p w:rsidR="00B05A9C" w:rsidRPr="00B05A9C" w:rsidRDefault="00B05A9C" w:rsidP="00D33CF1">
      <w:pPr>
        <w:spacing w:after="0" w:line="276" w:lineRule="auto"/>
        <w:ind w:firstLine="567"/>
        <w:jc w:val="both"/>
        <w:rPr>
          <w:rFonts w:ascii="Times New Roman" w:hAnsi="Times New Roman"/>
          <w:sz w:val="28"/>
          <w:szCs w:val="28"/>
        </w:rPr>
      </w:pPr>
      <w:r w:rsidRPr="00B05A9C">
        <w:rPr>
          <w:rFonts w:ascii="Times New Roman" w:hAnsi="Times New Roman"/>
          <w:sz w:val="28"/>
          <w:szCs w:val="28"/>
        </w:rPr>
        <w:t>«</w:t>
      </w:r>
      <w:proofErr w:type="gramStart"/>
      <w:r w:rsidRPr="00B05A9C">
        <w:rPr>
          <w:rFonts w:ascii="Times New Roman" w:hAnsi="Times New Roman"/>
          <w:sz w:val="28"/>
          <w:szCs w:val="28"/>
        </w:rPr>
        <w:t>До складу</w:t>
      </w:r>
      <w:proofErr w:type="gramEnd"/>
      <w:r w:rsidRPr="00B05A9C">
        <w:rPr>
          <w:rFonts w:ascii="Times New Roman" w:hAnsi="Times New Roman"/>
          <w:sz w:val="28"/>
          <w:szCs w:val="28"/>
        </w:rPr>
        <w:t xml:space="preserve"> добровольчих формувань територіальних громад не може бути зарахована особа, яка має судимість, не погашену або не зняту в установленому законом порядку».</w:t>
      </w:r>
    </w:p>
    <w:p w:rsidR="00B05A9C" w:rsidRPr="00B05A9C" w:rsidRDefault="00B05A9C" w:rsidP="00D33CF1">
      <w:pPr>
        <w:spacing w:after="0" w:line="276" w:lineRule="auto"/>
        <w:ind w:firstLine="567"/>
        <w:jc w:val="both"/>
        <w:rPr>
          <w:rFonts w:ascii="Times New Roman" w:hAnsi="Times New Roman"/>
          <w:sz w:val="28"/>
          <w:szCs w:val="28"/>
        </w:rPr>
      </w:pPr>
      <w:r w:rsidRPr="00B05A9C">
        <w:rPr>
          <w:rFonts w:ascii="Times New Roman" w:hAnsi="Times New Roman"/>
          <w:sz w:val="28"/>
          <w:szCs w:val="28"/>
        </w:rPr>
        <w:lastRenderedPageBreak/>
        <w:t xml:space="preserve">7. </w:t>
      </w:r>
      <w:r w:rsidRPr="00B05A9C">
        <w:rPr>
          <w:rFonts w:ascii="Times New Roman" w:hAnsi="Times New Roman"/>
          <w:b/>
          <w:sz w:val="28"/>
          <w:szCs w:val="28"/>
        </w:rPr>
        <w:t>Абзацом шостим частини другої статті 9 проекту</w:t>
      </w:r>
      <w:r w:rsidRPr="00B05A9C">
        <w:rPr>
          <w:rFonts w:ascii="Times New Roman" w:hAnsi="Times New Roman"/>
          <w:sz w:val="28"/>
          <w:szCs w:val="28"/>
        </w:rPr>
        <w:t xml:space="preserve"> передбачено, що громадяни України, які не проходили військову службу у Збройних Силах України та/або службу в інших військових формуваннях та правоохоронних органах, зараховуються </w:t>
      </w:r>
      <w:proofErr w:type="gramStart"/>
      <w:r w:rsidRPr="00B05A9C">
        <w:rPr>
          <w:rFonts w:ascii="Times New Roman" w:hAnsi="Times New Roman"/>
          <w:sz w:val="28"/>
          <w:szCs w:val="28"/>
        </w:rPr>
        <w:t>до складу</w:t>
      </w:r>
      <w:proofErr w:type="gramEnd"/>
      <w:r w:rsidRPr="00B05A9C">
        <w:rPr>
          <w:rFonts w:ascii="Times New Roman" w:hAnsi="Times New Roman"/>
          <w:sz w:val="28"/>
          <w:szCs w:val="28"/>
        </w:rPr>
        <w:t xml:space="preserve"> добровольчих формувань територіальних громад після складання ними присяги добровольця територіальної оборони. </w:t>
      </w:r>
    </w:p>
    <w:p w:rsidR="00B05A9C" w:rsidRPr="00B05A9C" w:rsidRDefault="00B05A9C" w:rsidP="00D33CF1">
      <w:pPr>
        <w:spacing w:after="0" w:line="276" w:lineRule="auto"/>
        <w:ind w:firstLine="567"/>
        <w:jc w:val="both"/>
        <w:rPr>
          <w:rFonts w:ascii="Times New Roman" w:hAnsi="Times New Roman"/>
          <w:sz w:val="28"/>
          <w:szCs w:val="28"/>
        </w:rPr>
      </w:pPr>
      <w:r w:rsidRPr="00B05A9C">
        <w:rPr>
          <w:rFonts w:ascii="Times New Roman" w:hAnsi="Times New Roman"/>
          <w:sz w:val="28"/>
          <w:szCs w:val="28"/>
        </w:rPr>
        <w:t xml:space="preserve">По-перше, слова «інших військових формуваннях» слід привести у відповідність до термінології Конституції України (стаття 85), а саме замінити словами «інших </w:t>
      </w:r>
      <w:r w:rsidRPr="00B05A9C">
        <w:rPr>
          <w:rFonts w:ascii="Times New Roman" w:hAnsi="Times New Roman"/>
          <w:sz w:val="28"/>
          <w:szCs w:val="28"/>
          <w:u w:val="single"/>
        </w:rPr>
        <w:t>утворених відповідно до законів України</w:t>
      </w:r>
      <w:r w:rsidRPr="00B05A9C">
        <w:rPr>
          <w:rFonts w:ascii="Times New Roman" w:hAnsi="Times New Roman"/>
          <w:sz w:val="28"/>
          <w:szCs w:val="28"/>
        </w:rPr>
        <w:t xml:space="preserve"> військових формуваннях».</w:t>
      </w:r>
    </w:p>
    <w:p w:rsidR="00B05A9C" w:rsidRPr="00B05A9C" w:rsidRDefault="00B05A9C" w:rsidP="00D33CF1">
      <w:pPr>
        <w:spacing w:after="0" w:line="276" w:lineRule="auto"/>
        <w:ind w:firstLine="567"/>
        <w:jc w:val="both"/>
        <w:rPr>
          <w:rFonts w:ascii="Times New Roman" w:hAnsi="Times New Roman"/>
          <w:sz w:val="28"/>
          <w:szCs w:val="28"/>
        </w:rPr>
      </w:pPr>
      <w:proofErr w:type="gramStart"/>
      <w:r w:rsidRPr="00B05A9C">
        <w:rPr>
          <w:rFonts w:ascii="Times New Roman" w:hAnsi="Times New Roman"/>
          <w:sz w:val="28"/>
          <w:szCs w:val="28"/>
        </w:rPr>
        <w:t>По-друге</w:t>
      </w:r>
      <w:proofErr w:type="gramEnd"/>
      <w:r w:rsidRPr="00B05A9C">
        <w:rPr>
          <w:rFonts w:ascii="Times New Roman" w:hAnsi="Times New Roman"/>
          <w:sz w:val="28"/>
          <w:szCs w:val="28"/>
        </w:rPr>
        <w:t>, оскільки до складу добровольчого формування територіальної громади зараховуються громадяни України, які підписали контракт добровольця територіальної громади (абзац другий частини другої статті 9 проекту), то присягу добровольця територіальної оборони, на нашу думку, мають приймати усі особи, які будуть входити до складу добровольчого формування територіальної громади, незалежно від того, проходили вони відповідно до закону військову службу чи ні.</w:t>
      </w:r>
    </w:p>
    <w:p w:rsidR="00B05A9C" w:rsidRPr="00B05A9C" w:rsidRDefault="00B05A9C" w:rsidP="00D33CF1">
      <w:pPr>
        <w:spacing w:after="0" w:line="276" w:lineRule="auto"/>
        <w:ind w:firstLine="567"/>
        <w:jc w:val="both"/>
        <w:rPr>
          <w:rFonts w:ascii="Times New Roman" w:hAnsi="Times New Roman"/>
          <w:sz w:val="28"/>
          <w:szCs w:val="28"/>
        </w:rPr>
      </w:pPr>
      <w:r w:rsidRPr="00B05A9C">
        <w:rPr>
          <w:rFonts w:ascii="Times New Roman" w:hAnsi="Times New Roman"/>
          <w:sz w:val="28"/>
          <w:szCs w:val="28"/>
        </w:rPr>
        <w:t xml:space="preserve">8. Згідно </w:t>
      </w:r>
      <w:r w:rsidRPr="00B05A9C">
        <w:rPr>
          <w:rFonts w:ascii="Times New Roman" w:hAnsi="Times New Roman"/>
          <w:b/>
          <w:sz w:val="28"/>
          <w:szCs w:val="28"/>
        </w:rPr>
        <w:t>зі статтею 11 проекту</w:t>
      </w:r>
      <w:r w:rsidRPr="00B05A9C">
        <w:rPr>
          <w:rFonts w:ascii="Times New Roman" w:hAnsi="Times New Roman"/>
          <w:sz w:val="28"/>
          <w:szCs w:val="28"/>
        </w:rPr>
        <w:t xml:space="preserve"> «діяльність політичних партій, включаючи ведення агітації та/або використання будь-яких предметів, на яких зображена символіка політичних партій, у системі національного спротиву заборонена». </w:t>
      </w:r>
    </w:p>
    <w:p w:rsidR="00B05A9C" w:rsidRPr="00B05A9C" w:rsidRDefault="00B05A9C" w:rsidP="00D33CF1">
      <w:pPr>
        <w:spacing w:after="0" w:line="276" w:lineRule="auto"/>
        <w:ind w:firstLine="567"/>
        <w:jc w:val="both"/>
        <w:rPr>
          <w:rStyle w:val="st42"/>
          <w:sz w:val="28"/>
          <w:szCs w:val="28"/>
        </w:rPr>
      </w:pPr>
      <w:r w:rsidRPr="00B05A9C">
        <w:rPr>
          <w:rFonts w:ascii="Times New Roman" w:hAnsi="Times New Roman"/>
          <w:sz w:val="28"/>
          <w:szCs w:val="28"/>
        </w:rPr>
        <w:t>Однак, згідно з частиною третьою статті 37 Конституції України та частиною десятою статті 6 Закону України «Про політичні партії» н</w:t>
      </w:r>
      <w:r w:rsidRPr="00B05A9C">
        <w:rPr>
          <w:rStyle w:val="st42"/>
          <w:sz w:val="28"/>
          <w:szCs w:val="28"/>
        </w:rPr>
        <w:t>е допускається створення і діяльність організаційних структур політичних партій в органах виконавчої та судової влади і виконавчих органах місцевого самоврядування, військових формуваннях, а також на державних підприємствах, у навчальних закладах та інших державних установах і організаціях.</w:t>
      </w:r>
    </w:p>
    <w:p w:rsidR="00B05A9C" w:rsidRPr="00B05A9C" w:rsidRDefault="00B05A9C" w:rsidP="00D33CF1">
      <w:pPr>
        <w:spacing w:after="0" w:line="276" w:lineRule="auto"/>
        <w:ind w:firstLine="567"/>
        <w:jc w:val="both"/>
        <w:rPr>
          <w:rFonts w:ascii="Times New Roman" w:hAnsi="Times New Roman"/>
          <w:sz w:val="28"/>
          <w:szCs w:val="28"/>
        </w:rPr>
      </w:pPr>
      <w:r w:rsidRPr="00B05A9C">
        <w:rPr>
          <w:rFonts w:ascii="Times New Roman" w:hAnsi="Times New Roman"/>
          <w:sz w:val="28"/>
          <w:szCs w:val="28"/>
        </w:rPr>
        <w:t>9. Згідно з частиною першою статті 6 проекту «основою підготовки громадян України до національного спротиву є їх загальновійськова підготовка, яка організовується за територіально-зональним принципом, ґрунтується на засадах високої мотиваційної привабливості та узгоджується з процесом трансформації системи комплектування за призовом відповідно до принципів та найкращих практик держав-членів НАТО».</w:t>
      </w:r>
    </w:p>
    <w:p w:rsidR="00B05A9C" w:rsidRPr="00B05A9C" w:rsidRDefault="00B05A9C" w:rsidP="00D33CF1">
      <w:pPr>
        <w:spacing w:after="0" w:line="276" w:lineRule="auto"/>
        <w:ind w:firstLine="567"/>
        <w:jc w:val="both"/>
        <w:rPr>
          <w:rStyle w:val="st42"/>
          <w:sz w:val="28"/>
          <w:szCs w:val="28"/>
        </w:rPr>
      </w:pPr>
      <w:r w:rsidRPr="00B05A9C">
        <w:rPr>
          <w:rFonts w:ascii="Times New Roman" w:hAnsi="Times New Roman"/>
          <w:sz w:val="28"/>
          <w:szCs w:val="28"/>
        </w:rPr>
        <w:t xml:space="preserve">При цьому </w:t>
      </w:r>
      <w:r w:rsidRPr="00B05A9C">
        <w:rPr>
          <w:rFonts w:ascii="Times New Roman" w:hAnsi="Times New Roman"/>
          <w:b/>
          <w:sz w:val="28"/>
          <w:szCs w:val="28"/>
        </w:rPr>
        <w:t>пунктом 6 частини першої статті 12 проекту</w:t>
      </w:r>
      <w:r w:rsidRPr="00B05A9C">
        <w:rPr>
          <w:rFonts w:ascii="Times New Roman" w:hAnsi="Times New Roman"/>
          <w:sz w:val="28"/>
          <w:szCs w:val="28"/>
        </w:rPr>
        <w:t xml:space="preserve"> на Кабінет Міністрів України покладено повноваження здійснення керівництва підготовкою громадян України до національного спротиву без визначення, однак, способу здійснення цього повноваження. Зазначене не узгоджується з частиною другою статті 19 Конституції України, згідно з якою о</w:t>
      </w:r>
      <w:r w:rsidRPr="00B05A9C">
        <w:rPr>
          <w:rStyle w:val="st42"/>
          <w:sz w:val="28"/>
          <w:szCs w:val="28"/>
        </w:rPr>
        <w:t xml:space="preserve">ргани державної влади та органи місцевого самоврядування, їх посадові особи </w:t>
      </w:r>
      <w:r w:rsidRPr="00B05A9C">
        <w:rPr>
          <w:rStyle w:val="st42"/>
          <w:sz w:val="28"/>
          <w:szCs w:val="28"/>
        </w:rPr>
        <w:lastRenderedPageBreak/>
        <w:t xml:space="preserve">зобов'язані діяти лише на підставі, в межах повноважень та у спосіб, що передбачені Конституцією та законами України. </w:t>
      </w:r>
    </w:p>
    <w:p w:rsidR="00B05A9C" w:rsidRPr="00B05A9C" w:rsidRDefault="00B05A9C" w:rsidP="00D33CF1">
      <w:pPr>
        <w:spacing w:after="0" w:line="276" w:lineRule="auto"/>
        <w:ind w:firstLine="567"/>
        <w:jc w:val="both"/>
        <w:rPr>
          <w:rFonts w:ascii="Times New Roman" w:hAnsi="Times New Roman"/>
          <w:sz w:val="28"/>
          <w:szCs w:val="28"/>
        </w:rPr>
      </w:pPr>
      <w:r w:rsidRPr="00B05A9C">
        <w:rPr>
          <w:rStyle w:val="st42"/>
          <w:sz w:val="28"/>
          <w:szCs w:val="28"/>
        </w:rPr>
        <w:t xml:space="preserve">Те ж саме </w:t>
      </w:r>
      <w:r w:rsidRPr="00B05A9C">
        <w:rPr>
          <w:rStyle w:val="st42"/>
          <w:b/>
          <w:sz w:val="28"/>
          <w:szCs w:val="28"/>
        </w:rPr>
        <w:t>стосується статей 13 та 14 проекту</w:t>
      </w:r>
      <w:r w:rsidRPr="00B05A9C">
        <w:rPr>
          <w:rStyle w:val="st42"/>
          <w:sz w:val="28"/>
          <w:szCs w:val="28"/>
        </w:rPr>
        <w:t>, які не містять визначення способу здійснення повноважень органів виконавчої влади, органів влади Автономної Республіки Крим та органів місцевого самоврядування, сформульованих за допомогою дієслів «</w:t>
      </w:r>
      <w:r w:rsidRPr="00B05A9C">
        <w:rPr>
          <w:rFonts w:ascii="Times New Roman" w:hAnsi="Times New Roman"/>
          <w:sz w:val="28"/>
          <w:szCs w:val="28"/>
        </w:rPr>
        <w:t>сприяють», «беруть участь», «взаємодіють» тощо. Означений законодавчий підхід не враховує також вимоги юридичної визначеності закону (принцип верховенства права, стаття 8 Конституції України).</w:t>
      </w:r>
    </w:p>
    <w:p w:rsidR="00B05A9C" w:rsidRPr="00B05A9C" w:rsidRDefault="00B05A9C" w:rsidP="00D33CF1">
      <w:pPr>
        <w:spacing w:after="0" w:line="276" w:lineRule="auto"/>
        <w:ind w:firstLine="567"/>
        <w:jc w:val="both"/>
        <w:rPr>
          <w:rFonts w:ascii="Times New Roman" w:hAnsi="Times New Roman"/>
          <w:sz w:val="28"/>
          <w:szCs w:val="28"/>
        </w:rPr>
      </w:pPr>
      <w:r w:rsidRPr="00B05A9C">
        <w:rPr>
          <w:rFonts w:ascii="Times New Roman" w:hAnsi="Times New Roman"/>
          <w:sz w:val="28"/>
          <w:szCs w:val="28"/>
        </w:rPr>
        <w:t xml:space="preserve">10. </w:t>
      </w:r>
      <w:r w:rsidRPr="00B05A9C">
        <w:rPr>
          <w:rFonts w:ascii="Times New Roman" w:hAnsi="Times New Roman"/>
          <w:b/>
          <w:sz w:val="28"/>
          <w:szCs w:val="28"/>
        </w:rPr>
        <w:t>Частиною першою статті 26 проекту</w:t>
      </w:r>
      <w:r w:rsidRPr="00B05A9C">
        <w:rPr>
          <w:rFonts w:ascii="Times New Roman" w:hAnsi="Times New Roman"/>
          <w:sz w:val="28"/>
          <w:szCs w:val="28"/>
        </w:rPr>
        <w:t xml:space="preserve"> передбачено, що «керівники та інші посадові особи центральних органів виконавчої влади та органів місцевого самоврядування, органів військового управління, військових частин, підприємств, установ, організацій незалежно від їх підпорядкування та форми власності несуть кримінальну, адміністративну, дисциплінарну та матеріальну відповідальність за невиконання або неналежне виконання вимог цього Закону відповідно </w:t>
      </w:r>
      <w:proofErr w:type="gramStart"/>
      <w:r w:rsidRPr="00B05A9C">
        <w:rPr>
          <w:rFonts w:ascii="Times New Roman" w:hAnsi="Times New Roman"/>
          <w:sz w:val="28"/>
          <w:szCs w:val="28"/>
        </w:rPr>
        <w:t>до закону</w:t>
      </w:r>
      <w:proofErr w:type="gramEnd"/>
      <w:r w:rsidRPr="00B05A9C">
        <w:rPr>
          <w:rFonts w:ascii="Times New Roman" w:hAnsi="Times New Roman"/>
          <w:sz w:val="28"/>
          <w:szCs w:val="28"/>
        </w:rPr>
        <w:t>».</w:t>
      </w:r>
    </w:p>
    <w:p w:rsidR="00B05A9C" w:rsidRPr="00B05A9C" w:rsidRDefault="00B05A9C" w:rsidP="00D33CF1">
      <w:pPr>
        <w:spacing w:after="0" w:line="276" w:lineRule="auto"/>
        <w:ind w:firstLine="567"/>
        <w:jc w:val="both"/>
        <w:rPr>
          <w:rFonts w:ascii="Times New Roman" w:hAnsi="Times New Roman"/>
          <w:sz w:val="28"/>
          <w:szCs w:val="28"/>
        </w:rPr>
      </w:pPr>
      <w:r w:rsidRPr="00B05A9C">
        <w:rPr>
          <w:rFonts w:ascii="Times New Roman" w:hAnsi="Times New Roman"/>
          <w:sz w:val="28"/>
          <w:szCs w:val="28"/>
        </w:rPr>
        <w:t>Пропонуємо з тексту частини першої виключити слово «матеріальну», оскільки відповідно до частини першої статті 130 Кодексу законів про працю України «працівники несуть матеріальну відповідальність за шкоду, заподіяну підприємству, установі, організації внаслідок порушення покладених на них трудових обов’язків».</w:t>
      </w:r>
    </w:p>
    <w:p w:rsidR="00B05A9C" w:rsidRPr="00B05A9C" w:rsidRDefault="00B05A9C" w:rsidP="00D33CF1">
      <w:pPr>
        <w:spacing w:line="276" w:lineRule="auto"/>
        <w:ind w:firstLine="708"/>
        <w:jc w:val="both"/>
        <w:rPr>
          <w:rFonts w:ascii="Times New Roman" w:hAnsi="Times New Roman"/>
          <w:sz w:val="28"/>
          <w:szCs w:val="28"/>
        </w:rPr>
      </w:pPr>
      <w:r w:rsidRPr="00B05A9C">
        <w:rPr>
          <w:rFonts w:ascii="Times New Roman" w:hAnsi="Times New Roman"/>
          <w:sz w:val="28"/>
          <w:szCs w:val="28"/>
        </w:rPr>
        <w:t>11. Окремі положення законопроекту не враховують проголошеного Основним Законом України принципу верховенства права та визнання України правовою державою (статті 1 та 8 Конституції України) в частині дотримання вимоги юридичної визначеності закону (недвозначність, внутрішня узгодженість нормативних положень та відсутність суперечностей з іншими приписами законами).</w:t>
      </w:r>
    </w:p>
    <w:p w:rsidR="00B05A9C" w:rsidRPr="00B05A9C" w:rsidRDefault="00B05A9C" w:rsidP="00D33CF1">
      <w:pPr>
        <w:spacing w:line="276" w:lineRule="auto"/>
        <w:ind w:firstLine="708"/>
        <w:jc w:val="both"/>
        <w:rPr>
          <w:rFonts w:ascii="Times New Roman" w:hAnsi="Times New Roman"/>
          <w:sz w:val="28"/>
          <w:szCs w:val="28"/>
        </w:rPr>
      </w:pPr>
      <w:r w:rsidRPr="00B05A9C">
        <w:rPr>
          <w:rFonts w:ascii="Times New Roman" w:hAnsi="Times New Roman"/>
          <w:sz w:val="28"/>
          <w:szCs w:val="28"/>
        </w:rPr>
        <w:t xml:space="preserve">У контексті принципу верховенства права звертаємо увагу на Рішення Конституційного Суду України від 23 січня 2020 року № 1- р/2020, у якому визначено, що "юридична визначеність передбачає, що законодавець повинен прагнути чіткості та зрозумілості у викладенні норм права. Кожна особа залежно від обставин повинна мати можливість орієнтуватися в тому, </w:t>
      </w:r>
      <w:r w:rsidRPr="00B05A9C">
        <w:rPr>
          <w:rFonts w:ascii="Times New Roman" w:hAnsi="Times New Roman"/>
          <w:sz w:val="28"/>
          <w:szCs w:val="28"/>
          <w:u w:val="single"/>
        </w:rPr>
        <w:t>яка саме норма права застосовується у певному випадку, та мати чітке розуміння щодо настання конкретних юридичних наслідків у відповідних правовідносинах</w:t>
      </w:r>
      <w:r w:rsidRPr="00B05A9C">
        <w:rPr>
          <w:rFonts w:ascii="Times New Roman" w:hAnsi="Times New Roman"/>
          <w:sz w:val="28"/>
          <w:szCs w:val="28"/>
        </w:rPr>
        <w:t xml:space="preserve"> з огляду на розумну та передбачувану стабільність норм права" (абзац шостий підпункту 3.2 пункту 3 мотивувальної частини). </w:t>
      </w:r>
    </w:p>
    <w:p w:rsidR="00B05A9C" w:rsidRPr="00B05A9C" w:rsidRDefault="00B05A9C" w:rsidP="00D33CF1">
      <w:pPr>
        <w:spacing w:line="276" w:lineRule="auto"/>
        <w:ind w:firstLine="708"/>
        <w:jc w:val="both"/>
        <w:rPr>
          <w:rFonts w:ascii="Times New Roman" w:hAnsi="Times New Roman"/>
          <w:sz w:val="28"/>
          <w:szCs w:val="28"/>
        </w:rPr>
      </w:pPr>
      <w:r w:rsidRPr="00B05A9C">
        <w:rPr>
          <w:rFonts w:ascii="Times New Roman" w:hAnsi="Times New Roman"/>
          <w:sz w:val="28"/>
          <w:szCs w:val="28"/>
        </w:rPr>
        <w:t xml:space="preserve">Зокрема, йдеться про такі положення законопроекту: </w:t>
      </w:r>
    </w:p>
    <w:p w:rsidR="00B05A9C" w:rsidRPr="00B05A9C" w:rsidRDefault="00B05A9C" w:rsidP="00D33CF1">
      <w:pPr>
        <w:spacing w:line="276" w:lineRule="auto"/>
        <w:ind w:firstLine="708"/>
        <w:jc w:val="both"/>
        <w:rPr>
          <w:rFonts w:ascii="Times New Roman" w:hAnsi="Times New Roman"/>
          <w:sz w:val="28"/>
          <w:szCs w:val="28"/>
        </w:rPr>
      </w:pPr>
      <w:r w:rsidRPr="00B05A9C">
        <w:rPr>
          <w:rFonts w:ascii="Times New Roman" w:hAnsi="Times New Roman"/>
          <w:sz w:val="28"/>
          <w:szCs w:val="28"/>
        </w:rPr>
        <w:t xml:space="preserve">1) </w:t>
      </w:r>
      <w:r w:rsidRPr="00B05A9C">
        <w:rPr>
          <w:rFonts w:ascii="Times New Roman" w:hAnsi="Times New Roman"/>
          <w:b/>
          <w:sz w:val="28"/>
          <w:szCs w:val="28"/>
        </w:rPr>
        <w:t>у частині першій статті 4 проекту</w:t>
      </w:r>
      <w:r w:rsidRPr="00B05A9C">
        <w:rPr>
          <w:rFonts w:ascii="Times New Roman" w:hAnsi="Times New Roman"/>
          <w:sz w:val="28"/>
          <w:szCs w:val="28"/>
        </w:rPr>
        <w:t xml:space="preserve"> названі принципи, на яких ґрунтується територіальна оборона, однак у законопроекті не розкривається їх зміст;</w:t>
      </w:r>
    </w:p>
    <w:p w:rsidR="00B05A9C" w:rsidRPr="00B05A9C" w:rsidRDefault="00B05A9C" w:rsidP="00D33CF1">
      <w:pPr>
        <w:spacing w:line="276" w:lineRule="auto"/>
        <w:ind w:firstLine="708"/>
        <w:jc w:val="both"/>
        <w:rPr>
          <w:rFonts w:ascii="Times New Roman" w:hAnsi="Times New Roman"/>
          <w:sz w:val="28"/>
          <w:szCs w:val="28"/>
        </w:rPr>
      </w:pPr>
      <w:r w:rsidRPr="00B05A9C">
        <w:rPr>
          <w:rFonts w:ascii="Times New Roman" w:hAnsi="Times New Roman"/>
          <w:sz w:val="28"/>
          <w:szCs w:val="28"/>
        </w:rPr>
        <w:t>2) у низці положень вживається слово «залучаються», зокрема, в контексті залучення до виконання завдань територіальної оборони органів військового управління, військових частин Сил територіальної оборони Збройних Сил України, інших сил і засобів сил безпеки та сил оборони (частина друга статті 4), державних органів, органів місцевого самоврядування (частина третя статті 4), добровольчих формувань територіальних громад (частина четверта статті 4), однак у законопроекті не визначається змісту поняття такого «залучення»;</w:t>
      </w:r>
    </w:p>
    <w:p w:rsidR="00B05A9C" w:rsidRPr="00B05A9C" w:rsidRDefault="00B05A9C" w:rsidP="00D33CF1">
      <w:pPr>
        <w:spacing w:line="276" w:lineRule="auto"/>
        <w:ind w:firstLine="708"/>
        <w:jc w:val="both"/>
        <w:rPr>
          <w:rFonts w:ascii="Times New Roman" w:hAnsi="Times New Roman"/>
          <w:sz w:val="28"/>
          <w:szCs w:val="28"/>
        </w:rPr>
      </w:pPr>
      <w:r w:rsidRPr="00B05A9C">
        <w:rPr>
          <w:rFonts w:ascii="Times New Roman" w:hAnsi="Times New Roman"/>
          <w:sz w:val="28"/>
          <w:szCs w:val="28"/>
        </w:rPr>
        <w:t>3) у тексті проекту вживається словосполучення «державні органи», в той час як у Конституції України вжито термін «органи державної влади». При цьому положеннями законопроекту зміст зазначеного поняття не визначається;</w:t>
      </w:r>
    </w:p>
    <w:p w:rsidR="00B05A9C" w:rsidRPr="00B05A9C" w:rsidRDefault="00B05A9C" w:rsidP="00D33CF1">
      <w:pPr>
        <w:spacing w:line="276" w:lineRule="auto"/>
        <w:ind w:firstLine="708"/>
        <w:jc w:val="both"/>
        <w:rPr>
          <w:rFonts w:ascii="Times New Roman" w:hAnsi="Times New Roman"/>
          <w:sz w:val="28"/>
          <w:szCs w:val="28"/>
        </w:rPr>
      </w:pPr>
      <w:r w:rsidRPr="00B05A9C">
        <w:rPr>
          <w:rFonts w:ascii="Times New Roman" w:hAnsi="Times New Roman"/>
          <w:sz w:val="28"/>
          <w:szCs w:val="28"/>
        </w:rPr>
        <w:t xml:space="preserve">4) </w:t>
      </w:r>
      <w:r w:rsidRPr="00B05A9C">
        <w:rPr>
          <w:rFonts w:ascii="Times New Roman" w:hAnsi="Times New Roman"/>
          <w:b/>
          <w:sz w:val="28"/>
          <w:szCs w:val="28"/>
        </w:rPr>
        <w:t>частиною другою статті 24 проекту</w:t>
      </w:r>
      <w:r w:rsidRPr="00B05A9C">
        <w:rPr>
          <w:rFonts w:ascii="Times New Roman" w:hAnsi="Times New Roman"/>
          <w:sz w:val="28"/>
          <w:szCs w:val="28"/>
        </w:rPr>
        <w:t xml:space="preserve"> передбачено, що «на членів добровольчих формувань територіальних громад </w:t>
      </w:r>
      <w:r w:rsidRPr="00B05A9C">
        <w:rPr>
          <w:rFonts w:ascii="Times New Roman" w:hAnsi="Times New Roman"/>
          <w:sz w:val="28"/>
          <w:szCs w:val="28"/>
          <w:u w:val="single"/>
        </w:rPr>
        <w:t>та акредитованих громадських об’єднань</w:t>
      </w:r>
      <w:r w:rsidRPr="00B05A9C">
        <w:rPr>
          <w:rFonts w:ascii="Times New Roman" w:hAnsi="Times New Roman"/>
          <w:sz w:val="28"/>
          <w:szCs w:val="28"/>
        </w:rPr>
        <w:t xml:space="preserve"> під час їх участі </w:t>
      </w:r>
      <w:proofErr w:type="gramStart"/>
      <w:r w:rsidRPr="00B05A9C">
        <w:rPr>
          <w:rFonts w:ascii="Times New Roman" w:hAnsi="Times New Roman"/>
          <w:sz w:val="28"/>
          <w:szCs w:val="28"/>
        </w:rPr>
        <w:t>у заходах</w:t>
      </w:r>
      <w:proofErr w:type="gramEnd"/>
      <w:r w:rsidRPr="00B05A9C">
        <w:rPr>
          <w:rFonts w:ascii="Times New Roman" w:hAnsi="Times New Roman"/>
          <w:sz w:val="28"/>
          <w:szCs w:val="28"/>
        </w:rPr>
        <w:t xml:space="preserve"> підготовки добровольчих формувань територіальних громад, а також виконання ними завдань територіальної оборони поширюються гарантії соціального і правового захисту, передбачені Законом України "Про соціальний і правовий захист військовослужбовців та членів їх сімей". Однак зміст терміну «акредитовані громадські об’єднання» проект не містить;</w:t>
      </w:r>
    </w:p>
    <w:p w:rsidR="00B05A9C" w:rsidRPr="00B05A9C" w:rsidRDefault="00B05A9C" w:rsidP="00D33CF1">
      <w:pPr>
        <w:spacing w:line="276" w:lineRule="auto"/>
        <w:ind w:firstLine="708"/>
        <w:jc w:val="both"/>
        <w:rPr>
          <w:rFonts w:ascii="Times New Roman" w:hAnsi="Times New Roman"/>
          <w:sz w:val="28"/>
          <w:szCs w:val="28"/>
        </w:rPr>
      </w:pPr>
      <w:r w:rsidRPr="00B05A9C">
        <w:rPr>
          <w:rFonts w:ascii="Times New Roman" w:hAnsi="Times New Roman"/>
          <w:sz w:val="28"/>
          <w:szCs w:val="28"/>
        </w:rPr>
        <w:t xml:space="preserve">5) змінами до Закону України «Про адміністративні послуги» пропонується обмежити дію цього Закону щодо </w:t>
      </w:r>
      <w:r w:rsidRPr="00B05A9C">
        <w:rPr>
          <w:rFonts w:ascii="Times New Roman" w:hAnsi="Times New Roman"/>
          <w:sz w:val="28"/>
          <w:szCs w:val="28"/>
          <w:u w:val="single"/>
        </w:rPr>
        <w:t>сертифікації інструкторів, які залучаються до підготовки військових частин (підрозділів) територіальної оборони Сил територіальної оборони Збройних Сил України та підготовки населення України до участі в русі національного спротиву</w:t>
      </w:r>
      <w:r w:rsidRPr="00B05A9C">
        <w:rPr>
          <w:rFonts w:ascii="Times New Roman" w:hAnsi="Times New Roman"/>
          <w:sz w:val="28"/>
          <w:szCs w:val="28"/>
        </w:rPr>
        <w:t>. Однак, ні законопроектом, ні чинним законодавством такої сертифікації не передбачено.</w:t>
      </w:r>
    </w:p>
    <w:p w:rsidR="00B05A9C" w:rsidRPr="00B05A9C" w:rsidRDefault="00B05A9C" w:rsidP="00D33CF1">
      <w:pPr>
        <w:spacing w:after="0" w:line="276" w:lineRule="auto"/>
        <w:ind w:firstLine="708"/>
        <w:jc w:val="both"/>
        <w:rPr>
          <w:rFonts w:ascii="Times New Roman" w:hAnsi="Times New Roman"/>
          <w:sz w:val="28"/>
          <w:szCs w:val="28"/>
        </w:rPr>
      </w:pPr>
      <w:r w:rsidRPr="00B05A9C">
        <w:rPr>
          <w:rFonts w:ascii="Times New Roman" w:hAnsi="Times New Roman"/>
          <w:sz w:val="28"/>
          <w:szCs w:val="28"/>
        </w:rPr>
        <w:t xml:space="preserve">12. </w:t>
      </w:r>
      <w:r w:rsidRPr="00B05A9C">
        <w:rPr>
          <w:rFonts w:ascii="Times New Roman" w:hAnsi="Times New Roman"/>
          <w:b/>
          <w:sz w:val="28"/>
          <w:szCs w:val="28"/>
        </w:rPr>
        <w:t>Згідно з пунктом 1 розділу ІX «Прикінцеві і перехідні положення» проекту</w:t>
      </w:r>
      <w:r w:rsidRPr="00B05A9C">
        <w:rPr>
          <w:rFonts w:ascii="Times New Roman" w:hAnsi="Times New Roman"/>
          <w:sz w:val="28"/>
          <w:szCs w:val="28"/>
        </w:rPr>
        <w:t xml:space="preserve"> «цей Закон набирає чинності з дня, наступного за днем його опублікування, та вводиться в дію з 1 січня 2022 року».</w:t>
      </w:r>
    </w:p>
    <w:p w:rsidR="00B05A9C" w:rsidRPr="00B05A9C" w:rsidRDefault="00B05A9C" w:rsidP="00D33CF1">
      <w:pPr>
        <w:spacing w:after="0" w:line="276" w:lineRule="auto"/>
        <w:ind w:firstLine="708"/>
        <w:jc w:val="both"/>
        <w:rPr>
          <w:rFonts w:ascii="Times New Roman" w:hAnsi="Times New Roman"/>
          <w:sz w:val="28"/>
          <w:szCs w:val="28"/>
        </w:rPr>
      </w:pPr>
      <w:r w:rsidRPr="00B05A9C">
        <w:rPr>
          <w:rFonts w:ascii="Times New Roman" w:hAnsi="Times New Roman"/>
          <w:sz w:val="28"/>
          <w:szCs w:val="28"/>
        </w:rPr>
        <w:t>Одночасно зазначеним проектом вносяться зміни до 14 законів України, в тому числі і шляхом викладення в нових редакціях їх структурних одиниць. За такого законодавчого підходу виникне ситуація, коли з набранням чинності законопроектом як законом редакції цих структурних одиниць втратять чинність, натомість їх нові редакції будуть введені в дію лише з 1 січня 2022 року. Відтак буде створено низку законодавчих прогалин, що є несумісним з принципом верховенства права (стаття 8 Конституції України), зокрема його складовими – вимогами юридичної визначеності закону, прогнозованості та передбачуваності держави.</w:t>
      </w:r>
    </w:p>
    <w:p w:rsidR="00B05A9C" w:rsidRPr="00B05A9C" w:rsidRDefault="00B05A9C" w:rsidP="00D33CF1">
      <w:pPr>
        <w:spacing w:line="276" w:lineRule="auto"/>
        <w:ind w:firstLine="708"/>
        <w:jc w:val="both"/>
        <w:rPr>
          <w:rFonts w:ascii="Times New Roman" w:hAnsi="Times New Roman"/>
          <w:sz w:val="28"/>
          <w:szCs w:val="28"/>
        </w:rPr>
      </w:pPr>
      <w:r w:rsidRPr="00B05A9C">
        <w:rPr>
          <w:rFonts w:ascii="Times New Roman" w:hAnsi="Times New Roman"/>
          <w:sz w:val="28"/>
          <w:szCs w:val="28"/>
        </w:rPr>
        <w:t>Окрім того, низку змін до інших законів внесено проектом шляхом заміни слів. Це, однак, не узгоджується з пунктом 3 Положення про порядок роботи з документами у Верховній Раді України, затвердженого розпорядженням Голови Верховної Ради України від 8 лютого 2021 року № 19 «Про деякі питання забезпечення документообігу у Верховній Раді України в електронній та паперовій формах», яким передбачено, що «з метою забезпечення коректного ведення Апаратом Верховної Ради України бази даних нормативно-правової інформації "Законодавство України" комітетам Верховної Ради України при поданні на розгляд Верховної Ради України проектів про внесення змін до законодавчих актів України викладати такі зміни як нові редакції відповідних статей, їх частин, пунктів, підпунктів».</w:t>
      </w:r>
    </w:p>
    <w:p w:rsidR="00B05A9C" w:rsidRPr="00B05A9C" w:rsidRDefault="00B05A9C" w:rsidP="00D33CF1">
      <w:pPr>
        <w:spacing w:after="0" w:line="276" w:lineRule="auto"/>
        <w:ind w:firstLine="708"/>
        <w:jc w:val="both"/>
        <w:rPr>
          <w:rFonts w:ascii="Times New Roman" w:hAnsi="Times New Roman"/>
          <w:sz w:val="28"/>
          <w:szCs w:val="28"/>
        </w:rPr>
      </w:pPr>
      <w:r w:rsidRPr="00B05A9C">
        <w:rPr>
          <w:rFonts w:ascii="Times New Roman" w:hAnsi="Times New Roman"/>
          <w:sz w:val="28"/>
          <w:szCs w:val="28"/>
        </w:rPr>
        <w:t xml:space="preserve">13. </w:t>
      </w:r>
      <w:r w:rsidRPr="00B05A9C">
        <w:rPr>
          <w:rFonts w:ascii="Times New Roman" w:hAnsi="Times New Roman"/>
          <w:b/>
          <w:sz w:val="28"/>
          <w:szCs w:val="28"/>
        </w:rPr>
        <w:t xml:space="preserve">Пунктом 3 </w:t>
      </w:r>
      <w:proofErr w:type="gramStart"/>
      <w:r w:rsidRPr="00B05A9C">
        <w:rPr>
          <w:rFonts w:ascii="Times New Roman" w:hAnsi="Times New Roman"/>
          <w:b/>
          <w:sz w:val="28"/>
          <w:szCs w:val="28"/>
        </w:rPr>
        <w:t>розділу  І</w:t>
      </w:r>
      <w:proofErr w:type="gramEnd"/>
      <w:r w:rsidRPr="00B05A9C">
        <w:rPr>
          <w:rFonts w:ascii="Times New Roman" w:hAnsi="Times New Roman"/>
          <w:b/>
          <w:sz w:val="28"/>
          <w:szCs w:val="28"/>
        </w:rPr>
        <w:t>X «Прикінцеві і перехідні положення» проекту</w:t>
      </w:r>
      <w:r w:rsidRPr="00B05A9C">
        <w:rPr>
          <w:rFonts w:ascii="Times New Roman" w:hAnsi="Times New Roman"/>
          <w:sz w:val="28"/>
          <w:szCs w:val="28"/>
        </w:rPr>
        <w:t xml:space="preserve"> Кабінету Міністрів України у шестимісячний строк після набрання чинності законопроектом як законом надається доручення забезпечити прийняття/оновлення підзаконних нормативно-правових актів, що з нього випливають. Відтак, впродовж принаймні шести місяців з дня набрання чинності цим проектом як законом його реалізація ставитиметься в залежність від прийняття підзаконних актів після набрання ним чинності, що не відповідає статті 8 Конституції України.</w:t>
      </w:r>
    </w:p>
    <w:p w:rsidR="00B05A9C" w:rsidRPr="00B05A9C" w:rsidRDefault="00B05A9C" w:rsidP="00D33CF1">
      <w:pPr>
        <w:spacing w:after="0" w:line="276" w:lineRule="auto"/>
        <w:ind w:firstLine="708"/>
        <w:jc w:val="both"/>
        <w:rPr>
          <w:rFonts w:ascii="Times New Roman" w:hAnsi="Times New Roman"/>
          <w:sz w:val="28"/>
          <w:szCs w:val="28"/>
        </w:rPr>
      </w:pPr>
      <w:r w:rsidRPr="00B05A9C">
        <w:rPr>
          <w:rFonts w:ascii="Times New Roman" w:hAnsi="Times New Roman"/>
          <w:sz w:val="28"/>
          <w:szCs w:val="28"/>
        </w:rPr>
        <w:t xml:space="preserve">14. </w:t>
      </w:r>
      <w:r w:rsidRPr="00B05A9C">
        <w:rPr>
          <w:rFonts w:ascii="Times New Roman" w:hAnsi="Times New Roman"/>
          <w:b/>
          <w:sz w:val="28"/>
          <w:szCs w:val="28"/>
        </w:rPr>
        <w:t>Пунктом 4 розділу ІX «Прикінцеві і перехідні положення» проекту</w:t>
      </w:r>
      <w:r w:rsidRPr="00B05A9C">
        <w:rPr>
          <w:rFonts w:ascii="Times New Roman" w:hAnsi="Times New Roman"/>
          <w:sz w:val="28"/>
          <w:szCs w:val="28"/>
        </w:rPr>
        <w:t xml:space="preserve"> Кабінету Міністрів України надається доручення у 2022 році поінформувати Верховну Раду України про стан виконання цього Закону.</w:t>
      </w:r>
    </w:p>
    <w:p w:rsidR="00B05A9C" w:rsidRPr="00B05A9C" w:rsidRDefault="00B05A9C" w:rsidP="00D33CF1">
      <w:pPr>
        <w:spacing w:after="0" w:line="276" w:lineRule="auto"/>
        <w:ind w:firstLine="708"/>
        <w:jc w:val="both"/>
        <w:rPr>
          <w:rFonts w:ascii="Times New Roman" w:hAnsi="Times New Roman"/>
          <w:sz w:val="28"/>
          <w:szCs w:val="28"/>
        </w:rPr>
      </w:pPr>
      <w:r w:rsidRPr="00B05A9C">
        <w:rPr>
          <w:rFonts w:ascii="Times New Roman" w:hAnsi="Times New Roman"/>
          <w:sz w:val="28"/>
          <w:szCs w:val="28"/>
        </w:rPr>
        <w:t xml:space="preserve">Підтримуючи необхідність запровадження повноцінного парламентського контролю щодо ефективності впровадження прийнятих законів, звертаємо увагу, що Верховна Рада України і Кабінет Міністрів України як органи державної влади мають діяти відповідно до частини другої статті 19 Конституції України (лише на підставі, в межах повноважень та у спосіб, що передбачені Конституцією та законами України). </w:t>
      </w:r>
    </w:p>
    <w:p w:rsidR="00B05A9C" w:rsidRPr="00B05A9C" w:rsidRDefault="00B05A9C" w:rsidP="00D33CF1">
      <w:pPr>
        <w:spacing w:after="0" w:line="276" w:lineRule="auto"/>
        <w:ind w:firstLine="708"/>
        <w:jc w:val="both"/>
        <w:rPr>
          <w:rFonts w:ascii="Times New Roman" w:hAnsi="Times New Roman"/>
          <w:sz w:val="28"/>
          <w:szCs w:val="28"/>
        </w:rPr>
      </w:pPr>
      <w:r w:rsidRPr="00B05A9C">
        <w:rPr>
          <w:rFonts w:ascii="Times New Roman" w:hAnsi="Times New Roman"/>
          <w:sz w:val="28"/>
          <w:szCs w:val="28"/>
        </w:rPr>
        <w:t>Наразі статтею 15 Закону України "Про засади державної регуляторної політики у сфері господарської діяльності" передбачено, що "порядок … відстеження результативності та перегляду законів, що регулюють 9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 Згідно з статтею 16 цього ж Закону "Кабінет Міністрів України подає Верховній Раді України інформацію про здійснення державної регуляторної політики в системі органів виконавчої влади. Щорічні звіти Кабінету Міністрів України оприлюднюються шляхом їх опублікування в газетах "Голос України" та "Урядовий кур’єр".</w:t>
      </w:r>
    </w:p>
    <w:p w:rsidR="00B05A9C" w:rsidRPr="00B05A9C" w:rsidRDefault="00B05A9C" w:rsidP="00D33CF1">
      <w:pPr>
        <w:spacing w:after="0" w:line="276" w:lineRule="auto"/>
        <w:ind w:firstLine="708"/>
        <w:jc w:val="both"/>
        <w:rPr>
          <w:rFonts w:ascii="Times New Roman" w:hAnsi="Times New Roman"/>
          <w:sz w:val="28"/>
          <w:szCs w:val="28"/>
        </w:rPr>
      </w:pPr>
      <w:r w:rsidRPr="00B05A9C">
        <w:rPr>
          <w:rFonts w:ascii="Times New Roman" w:hAnsi="Times New Roman"/>
          <w:sz w:val="28"/>
          <w:szCs w:val="28"/>
        </w:rPr>
        <w:t>Однак, натепер ні Регламентом Верховної Ради України, ні Законом України "Про Кабінет Міністрів України" не визначено строки, порядок, критерії та наслідки здійснення Верховною Радою України та Кабінетом Міністрів України оцінки стану виконання закону, а також процедуру подання та розгляду відповідних звітів. Відтак, ефективне впровадження положення, передбаченого підпунктом 5 пункту 4 розділу ІІ "Прикінцеві та перехідні положення" законопроекту, можливе за умови внесення відповідних змін до згаданих законодавчих актів.</w:t>
      </w:r>
    </w:p>
    <w:p w:rsidR="00B05A9C" w:rsidRPr="00B05A9C" w:rsidRDefault="00B05A9C" w:rsidP="00D33CF1">
      <w:pPr>
        <w:spacing w:after="0" w:line="276" w:lineRule="auto"/>
        <w:ind w:firstLine="708"/>
        <w:jc w:val="both"/>
        <w:rPr>
          <w:rFonts w:ascii="Times New Roman" w:hAnsi="Times New Roman"/>
          <w:sz w:val="28"/>
          <w:szCs w:val="28"/>
        </w:rPr>
      </w:pPr>
    </w:p>
    <w:p w:rsidR="00B05A9C" w:rsidRPr="00B05A9C" w:rsidRDefault="00B05A9C" w:rsidP="00D33CF1">
      <w:pPr>
        <w:spacing w:after="0" w:line="276" w:lineRule="auto"/>
        <w:ind w:firstLine="708"/>
        <w:jc w:val="both"/>
        <w:rPr>
          <w:rFonts w:ascii="Times New Roman" w:hAnsi="Times New Roman"/>
          <w:b/>
          <w:i/>
          <w:sz w:val="28"/>
          <w:szCs w:val="28"/>
        </w:rPr>
      </w:pPr>
      <w:r w:rsidRPr="00B05A9C">
        <w:rPr>
          <w:rFonts w:ascii="Times New Roman" w:hAnsi="Times New Roman"/>
          <w:b/>
          <w:i/>
          <w:sz w:val="28"/>
          <w:szCs w:val="28"/>
        </w:rPr>
        <w:t>15. Щодо змін до Закону України «Про національну безпеку України»</w:t>
      </w:r>
    </w:p>
    <w:p w:rsidR="00B05A9C" w:rsidRPr="00B05A9C" w:rsidRDefault="00B05A9C" w:rsidP="00D33CF1">
      <w:pPr>
        <w:spacing w:after="0" w:line="276" w:lineRule="auto"/>
        <w:ind w:firstLine="708"/>
        <w:jc w:val="both"/>
        <w:rPr>
          <w:rStyle w:val="st42"/>
          <w:sz w:val="28"/>
          <w:szCs w:val="28"/>
        </w:rPr>
      </w:pPr>
      <w:r w:rsidRPr="00B05A9C">
        <w:rPr>
          <w:rFonts w:ascii="Times New Roman" w:hAnsi="Times New Roman"/>
          <w:sz w:val="28"/>
          <w:szCs w:val="28"/>
        </w:rPr>
        <w:t xml:space="preserve">Змінами до Закону України “Про національну безпеку України” пропонується внести зміни до частини другої статті 12 цього Закону, доповнивши </w:t>
      </w:r>
      <w:r w:rsidRPr="00B05A9C">
        <w:rPr>
          <w:rStyle w:val="st42"/>
          <w:sz w:val="28"/>
          <w:szCs w:val="28"/>
        </w:rPr>
        <w:t>склад сектору безпеки і оборони «Антитерористичним центром при Службі безпеки України та Службою судової охорони».</w:t>
      </w:r>
    </w:p>
    <w:p w:rsidR="00B05A9C" w:rsidRPr="00B05A9C" w:rsidRDefault="00B05A9C" w:rsidP="00D33CF1">
      <w:pPr>
        <w:spacing w:after="0" w:line="276" w:lineRule="auto"/>
        <w:ind w:firstLine="708"/>
        <w:jc w:val="both"/>
        <w:rPr>
          <w:rStyle w:val="st42"/>
          <w:sz w:val="28"/>
          <w:szCs w:val="28"/>
        </w:rPr>
      </w:pPr>
      <w:r w:rsidRPr="00B05A9C">
        <w:rPr>
          <w:rStyle w:val="st42"/>
          <w:sz w:val="28"/>
          <w:szCs w:val="28"/>
        </w:rPr>
        <w:t xml:space="preserve">Проте Служба безпеки України вже входить </w:t>
      </w:r>
      <w:proofErr w:type="gramStart"/>
      <w:r w:rsidRPr="00B05A9C">
        <w:rPr>
          <w:rStyle w:val="st42"/>
          <w:sz w:val="28"/>
          <w:szCs w:val="28"/>
        </w:rPr>
        <w:t>до складу</w:t>
      </w:r>
      <w:proofErr w:type="gramEnd"/>
      <w:r w:rsidRPr="00B05A9C">
        <w:rPr>
          <w:rStyle w:val="st42"/>
          <w:sz w:val="28"/>
          <w:szCs w:val="28"/>
        </w:rPr>
        <w:t xml:space="preserve"> сектору безпеки і оборони (частина друга статті 12 чинного Закону). А доповнення цього переліку Службою судової охорони не узгоджується з чинними положеннями Закону України «Про національну безпеку України». Так, зокрема, сектор безпеки і оборони України складається з чотирьох взаємопов’язаних складових: сили безпеки; сили оборони; оборонно-промисловий комплекс; громадяни та громадські об’єднання, які добровільно беруть участь у забезпеченні національної безпеки (частина перша статті 12 Закону). В той же час сили безпеки – це правоохоронні та розвідувальні органи, державні органи спеціального призначення з правоохоронними функціями, сили цивільного захисту та інші органи, на які Конституцією та законами України покладено функції із забезпечення національної безпеки України (пункт 17 частини першої статті 1 Закону), а сили оборони – це Збройні Сили України, а також інші утворені відповідно до законів України військові формування, правоохоронні та розвідувальні органи, органи спеціального призначення з правоохоронними функціями, на які Конституцією та законами України покладено функції із забезпечення оборони держави (пункт 18 частини першої статті 1 Закону).</w:t>
      </w:r>
    </w:p>
    <w:p w:rsidR="00B05A9C" w:rsidRPr="00B05A9C" w:rsidRDefault="00B05A9C" w:rsidP="00D33CF1">
      <w:pPr>
        <w:spacing w:after="0" w:line="276" w:lineRule="auto"/>
        <w:ind w:firstLine="708"/>
        <w:jc w:val="both"/>
        <w:rPr>
          <w:rFonts w:ascii="Times New Roman" w:hAnsi="Times New Roman"/>
          <w:color w:val="000000"/>
          <w:sz w:val="28"/>
          <w:szCs w:val="28"/>
        </w:rPr>
      </w:pPr>
      <w:r w:rsidRPr="00B05A9C">
        <w:rPr>
          <w:rStyle w:val="st42"/>
          <w:sz w:val="28"/>
          <w:szCs w:val="28"/>
        </w:rPr>
        <w:t xml:space="preserve">Відповідно до Закону України «Про судоустрій і статус суддів» </w:t>
      </w:r>
      <w:r w:rsidRPr="00B05A9C">
        <w:rPr>
          <w:rFonts w:ascii="Times New Roman" w:hAnsi="Times New Roman"/>
          <w:color w:val="000000"/>
          <w:sz w:val="28"/>
          <w:szCs w:val="28"/>
        </w:rPr>
        <w:t>Служба судової охорони є державним органом у системі правосуддя для забезпечення охорони та підтримання громадського порядку в судах, зокрема вона здійснює підтримання громадського порядку в суді, припинення проявів неповаги до суду, а також охорону приміщень суду, органів та установ системи правосуддя, виконання функцій щодо державного забезпечення особистої безпеки суддів та членів їхніх сімей, працівників суду, забезпечення у суді безпеки учасників судового процесу (стаття 160, частина перша статті 161 Закону).</w:t>
      </w:r>
    </w:p>
    <w:p w:rsidR="00B05A9C" w:rsidRPr="00B05A9C" w:rsidRDefault="00B05A9C" w:rsidP="00D33CF1">
      <w:pPr>
        <w:spacing w:after="0" w:line="276" w:lineRule="auto"/>
        <w:ind w:firstLine="708"/>
        <w:jc w:val="both"/>
        <w:rPr>
          <w:rFonts w:ascii="Times New Roman" w:hAnsi="Times New Roman"/>
          <w:color w:val="000000"/>
          <w:sz w:val="28"/>
          <w:szCs w:val="28"/>
        </w:rPr>
      </w:pPr>
      <w:r w:rsidRPr="00B05A9C">
        <w:rPr>
          <w:rFonts w:ascii="Times New Roman" w:hAnsi="Times New Roman"/>
          <w:color w:val="000000"/>
          <w:sz w:val="28"/>
          <w:szCs w:val="28"/>
        </w:rPr>
        <w:t xml:space="preserve">Оскільки Служба судової охорони за своїм статусом не підпадає під поняття сили безпеки чи сили оборони, то вона не може входити </w:t>
      </w:r>
      <w:proofErr w:type="gramStart"/>
      <w:r w:rsidRPr="00B05A9C">
        <w:rPr>
          <w:rFonts w:ascii="Times New Roman" w:hAnsi="Times New Roman"/>
          <w:color w:val="000000"/>
          <w:sz w:val="28"/>
          <w:szCs w:val="28"/>
        </w:rPr>
        <w:t>до складу</w:t>
      </w:r>
      <w:proofErr w:type="gramEnd"/>
      <w:r w:rsidRPr="00B05A9C">
        <w:rPr>
          <w:rFonts w:ascii="Times New Roman" w:hAnsi="Times New Roman"/>
          <w:color w:val="000000"/>
          <w:sz w:val="28"/>
          <w:szCs w:val="28"/>
        </w:rPr>
        <w:t xml:space="preserve"> сектору безпеки і оборони. А, відтак, запропоновані зміни щодо включення Служби судової охорони </w:t>
      </w:r>
      <w:proofErr w:type="gramStart"/>
      <w:r w:rsidRPr="00B05A9C">
        <w:rPr>
          <w:rFonts w:ascii="Times New Roman" w:hAnsi="Times New Roman"/>
          <w:color w:val="000000"/>
          <w:sz w:val="28"/>
          <w:szCs w:val="28"/>
        </w:rPr>
        <w:t>до такого складу</w:t>
      </w:r>
      <w:proofErr w:type="gramEnd"/>
      <w:r w:rsidRPr="00B05A9C">
        <w:rPr>
          <w:rFonts w:ascii="Times New Roman" w:hAnsi="Times New Roman"/>
          <w:color w:val="000000"/>
          <w:sz w:val="28"/>
          <w:szCs w:val="28"/>
        </w:rPr>
        <w:t xml:space="preserve"> потребують виключенню з проекту. </w:t>
      </w:r>
    </w:p>
    <w:p w:rsidR="00B05A9C" w:rsidRPr="00B05A9C" w:rsidRDefault="00B05A9C" w:rsidP="00D33CF1">
      <w:pPr>
        <w:spacing w:after="0" w:line="276" w:lineRule="auto"/>
        <w:ind w:firstLine="708"/>
        <w:jc w:val="both"/>
        <w:rPr>
          <w:rFonts w:ascii="Times New Roman" w:hAnsi="Times New Roman"/>
          <w:color w:val="000000"/>
          <w:sz w:val="28"/>
          <w:szCs w:val="28"/>
        </w:rPr>
      </w:pPr>
    </w:p>
    <w:p w:rsidR="00B05A9C" w:rsidRPr="00B05A9C" w:rsidRDefault="00B05A9C" w:rsidP="00D33CF1">
      <w:pPr>
        <w:spacing w:after="0" w:line="276" w:lineRule="auto"/>
        <w:ind w:firstLine="708"/>
        <w:jc w:val="both"/>
        <w:rPr>
          <w:rFonts w:ascii="Times New Roman" w:hAnsi="Times New Roman"/>
          <w:sz w:val="28"/>
          <w:szCs w:val="28"/>
        </w:rPr>
      </w:pPr>
      <w:r w:rsidRPr="00B05A9C">
        <w:rPr>
          <w:rFonts w:ascii="Times New Roman" w:hAnsi="Times New Roman"/>
          <w:sz w:val="28"/>
          <w:szCs w:val="28"/>
        </w:rPr>
        <w:t>У разі ж, якщо законодавець прийме рішення залишити таку норму в Законі, то варто врахувати, що в новій статті 21</w:t>
      </w:r>
      <w:r w:rsidRPr="00B05A9C">
        <w:rPr>
          <w:rFonts w:ascii="Times New Roman" w:hAnsi="Times New Roman"/>
          <w:sz w:val="28"/>
          <w:szCs w:val="28"/>
          <w:vertAlign w:val="superscript"/>
        </w:rPr>
        <w:t>1</w:t>
      </w:r>
      <w:r w:rsidRPr="00B05A9C">
        <w:rPr>
          <w:rFonts w:ascii="Times New Roman" w:hAnsi="Times New Roman"/>
          <w:sz w:val="28"/>
          <w:szCs w:val="28"/>
        </w:rPr>
        <w:t>, якою пропонується доповнити Закону України «Про національну безпеку України» передбачено, що Служба судової охорони - державний орган у системі правосуддя для забезпечення охорони та підтримання громадського порядку в судах, органах та установах системи правосуддя. Статус і повноваження Служби судової охорони визначаються Законом України “Про судоустрій і статус суддів».</w:t>
      </w:r>
    </w:p>
    <w:p w:rsidR="00B05A9C" w:rsidRPr="00B05A9C" w:rsidRDefault="00B05A9C" w:rsidP="00D33CF1">
      <w:pPr>
        <w:spacing w:after="0" w:line="276" w:lineRule="auto"/>
        <w:ind w:firstLine="708"/>
        <w:jc w:val="both"/>
        <w:rPr>
          <w:rFonts w:ascii="Times New Roman" w:hAnsi="Times New Roman"/>
          <w:sz w:val="28"/>
          <w:szCs w:val="28"/>
        </w:rPr>
      </w:pPr>
      <w:r w:rsidRPr="00B05A9C">
        <w:rPr>
          <w:rFonts w:ascii="Times New Roman" w:hAnsi="Times New Roman"/>
          <w:sz w:val="28"/>
          <w:szCs w:val="28"/>
        </w:rPr>
        <w:t>Наведені положення проекту не точно відтворюють зміст статей 160 та 161 Закону України «Про судоустрій і статус суддів», якими визначені функції та статус Служби судової охорони.</w:t>
      </w:r>
    </w:p>
    <w:p w:rsidR="00B05A9C" w:rsidRPr="00B05A9C" w:rsidRDefault="00B05A9C" w:rsidP="00D33CF1">
      <w:pPr>
        <w:spacing w:after="0" w:line="276" w:lineRule="auto"/>
        <w:ind w:firstLine="708"/>
        <w:jc w:val="both"/>
        <w:rPr>
          <w:rFonts w:ascii="Times New Roman" w:hAnsi="Times New Roman"/>
          <w:sz w:val="28"/>
          <w:szCs w:val="28"/>
        </w:rPr>
      </w:pPr>
      <w:r w:rsidRPr="00B05A9C">
        <w:rPr>
          <w:rFonts w:ascii="Times New Roman" w:hAnsi="Times New Roman"/>
          <w:sz w:val="28"/>
          <w:szCs w:val="28"/>
        </w:rPr>
        <w:t xml:space="preserve">З метою узгодження зазначених положень проекту із Законом України «Про судоустрій і статус суддів», пропонуємо </w:t>
      </w:r>
      <w:proofErr w:type="gramStart"/>
      <w:r w:rsidRPr="00B05A9C">
        <w:rPr>
          <w:rFonts w:ascii="Times New Roman" w:hAnsi="Times New Roman"/>
          <w:sz w:val="28"/>
          <w:szCs w:val="28"/>
        </w:rPr>
        <w:t>текст  статті</w:t>
      </w:r>
      <w:proofErr w:type="gramEnd"/>
      <w:r w:rsidRPr="00B05A9C">
        <w:rPr>
          <w:rFonts w:ascii="Times New Roman" w:hAnsi="Times New Roman"/>
          <w:sz w:val="28"/>
          <w:szCs w:val="28"/>
        </w:rPr>
        <w:t xml:space="preserve"> 21</w:t>
      </w:r>
      <w:r w:rsidRPr="00B05A9C">
        <w:rPr>
          <w:rFonts w:ascii="Times New Roman" w:hAnsi="Times New Roman"/>
          <w:sz w:val="28"/>
          <w:szCs w:val="28"/>
          <w:vertAlign w:val="superscript"/>
        </w:rPr>
        <w:t>1</w:t>
      </w:r>
      <w:r w:rsidRPr="00B05A9C">
        <w:rPr>
          <w:rFonts w:ascii="Times New Roman" w:hAnsi="Times New Roman"/>
          <w:sz w:val="28"/>
          <w:szCs w:val="28"/>
        </w:rPr>
        <w:t xml:space="preserve"> Закону (в редакції проекту) викласти в такій редакції:</w:t>
      </w:r>
    </w:p>
    <w:p w:rsidR="00B05A9C" w:rsidRPr="00B05A9C" w:rsidRDefault="00B05A9C" w:rsidP="00D33CF1">
      <w:pPr>
        <w:spacing w:after="0" w:line="276" w:lineRule="auto"/>
        <w:ind w:firstLine="708"/>
        <w:jc w:val="both"/>
        <w:rPr>
          <w:rFonts w:ascii="Times New Roman" w:hAnsi="Times New Roman"/>
          <w:sz w:val="28"/>
          <w:szCs w:val="28"/>
        </w:rPr>
      </w:pPr>
      <w:r w:rsidRPr="00B05A9C">
        <w:rPr>
          <w:rFonts w:ascii="Times New Roman" w:hAnsi="Times New Roman"/>
          <w:sz w:val="28"/>
          <w:szCs w:val="28"/>
        </w:rPr>
        <w:t xml:space="preserve">«1. Служба судової охорони - державний орган у системі правосуддя для забезпечення охорони та підтримання громадського порядку в судах, а також охорони приміщень судів, органів та </w:t>
      </w:r>
      <w:proofErr w:type="gramStart"/>
      <w:r w:rsidRPr="00B05A9C">
        <w:rPr>
          <w:rFonts w:ascii="Times New Roman" w:hAnsi="Times New Roman"/>
          <w:sz w:val="28"/>
          <w:szCs w:val="28"/>
        </w:rPr>
        <w:t>установ  системи</w:t>
      </w:r>
      <w:proofErr w:type="gramEnd"/>
      <w:r w:rsidRPr="00B05A9C">
        <w:rPr>
          <w:rFonts w:ascii="Times New Roman" w:hAnsi="Times New Roman"/>
          <w:sz w:val="28"/>
          <w:szCs w:val="28"/>
        </w:rPr>
        <w:t xml:space="preserve"> правосуддя.</w:t>
      </w:r>
    </w:p>
    <w:p w:rsidR="00B05A9C" w:rsidRPr="00B05A9C" w:rsidRDefault="00B05A9C" w:rsidP="00D33CF1">
      <w:pPr>
        <w:pStyle w:val="ac"/>
        <w:spacing w:line="276" w:lineRule="auto"/>
        <w:ind w:firstLine="708"/>
        <w:jc w:val="both"/>
        <w:rPr>
          <w:rFonts w:cs="Times New Roman"/>
          <w:szCs w:val="28"/>
        </w:rPr>
      </w:pPr>
      <w:r w:rsidRPr="00B05A9C">
        <w:rPr>
          <w:rFonts w:cs="Times New Roman"/>
          <w:szCs w:val="28"/>
        </w:rPr>
        <w:t>2. Статус і повноваження Служби судової охорони визначаються Законом України “Про судоустрій і статус суддів».</w:t>
      </w:r>
    </w:p>
    <w:p w:rsidR="00B05A9C" w:rsidRPr="00B05A9C" w:rsidRDefault="00B05A9C" w:rsidP="00D33CF1">
      <w:pPr>
        <w:spacing w:after="0" w:line="276" w:lineRule="auto"/>
        <w:ind w:right="85" w:firstLine="708"/>
        <w:jc w:val="both"/>
        <w:rPr>
          <w:rFonts w:ascii="Times New Roman" w:hAnsi="Times New Roman"/>
          <w:sz w:val="28"/>
          <w:szCs w:val="28"/>
        </w:rPr>
      </w:pPr>
    </w:p>
    <w:p w:rsidR="00B05A9C" w:rsidRPr="00B05A9C" w:rsidRDefault="00B05A9C" w:rsidP="00D33CF1">
      <w:pPr>
        <w:spacing w:after="0" w:line="276" w:lineRule="auto"/>
        <w:ind w:right="85" w:firstLine="708"/>
        <w:jc w:val="both"/>
        <w:rPr>
          <w:rFonts w:ascii="Times New Roman" w:hAnsi="Times New Roman"/>
          <w:b/>
          <w:i/>
          <w:sz w:val="28"/>
          <w:szCs w:val="28"/>
        </w:rPr>
      </w:pPr>
      <w:r w:rsidRPr="00B05A9C">
        <w:rPr>
          <w:rFonts w:ascii="Times New Roman" w:hAnsi="Times New Roman"/>
          <w:b/>
          <w:i/>
          <w:sz w:val="28"/>
          <w:szCs w:val="28"/>
        </w:rPr>
        <w:t>16. Щодо змін до Закону України «Про оборону України»</w:t>
      </w:r>
    </w:p>
    <w:p w:rsidR="00B05A9C" w:rsidRPr="00B05A9C" w:rsidRDefault="00B05A9C" w:rsidP="00D33CF1">
      <w:pPr>
        <w:pStyle w:val="st2"/>
        <w:spacing w:line="276" w:lineRule="auto"/>
        <w:ind w:firstLine="708"/>
        <w:rPr>
          <w:rFonts w:ascii="Times New Roman" w:hAnsi="Times New Roman" w:cs="Times New Roman"/>
          <w:color w:val="000000"/>
          <w:sz w:val="28"/>
          <w:szCs w:val="28"/>
          <w:lang w:val="uk-UA"/>
        </w:rPr>
      </w:pPr>
      <w:r w:rsidRPr="00B05A9C">
        <w:rPr>
          <w:rFonts w:ascii="Times New Roman" w:eastAsia="Calibri" w:hAnsi="Times New Roman" w:cs="Times New Roman"/>
          <w:sz w:val="28"/>
          <w:szCs w:val="28"/>
          <w:lang w:val="uk-UA"/>
        </w:rPr>
        <w:t xml:space="preserve">Проектом пропонується </w:t>
      </w:r>
      <w:r w:rsidRPr="00B05A9C">
        <w:rPr>
          <w:rFonts w:ascii="Times New Roman" w:eastAsia="Calibri" w:hAnsi="Times New Roman" w:cs="Times New Roman"/>
          <w:b/>
          <w:sz w:val="28"/>
          <w:szCs w:val="28"/>
          <w:lang w:val="uk-UA"/>
        </w:rPr>
        <w:t>абзац шістнадцятий статті 1</w:t>
      </w:r>
      <w:r w:rsidRPr="00B05A9C">
        <w:rPr>
          <w:rFonts w:ascii="Times New Roman" w:eastAsia="Calibri" w:hAnsi="Times New Roman" w:cs="Times New Roman"/>
          <w:sz w:val="28"/>
          <w:szCs w:val="28"/>
          <w:lang w:val="uk-UA"/>
        </w:rPr>
        <w:t xml:space="preserve"> Закону, яким дається визначення військового командування, викласти в новій редакції. При цьому, на відміну від чинної редакції, Генеральний штаб Збройних Сил України до військового командування не віднесено.</w:t>
      </w:r>
      <w:r w:rsidRPr="00B05A9C">
        <w:rPr>
          <w:rFonts w:ascii="Times New Roman" w:hAnsi="Times New Roman" w:cs="Times New Roman"/>
          <w:color w:val="000000"/>
          <w:sz w:val="28"/>
          <w:szCs w:val="28"/>
          <w:lang w:val="uk-UA"/>
        </w:rPr>
        <w:t xml:space="preserve"> </w:t>
      </w:r>
    </w:p>
    <w:p w:rsidR="00B05A9C" w:rsidRPr="00B05A9C" w:rsidRDefault="00B05A9C" w:rsidP="00D33CF1">
      <w:pPr>
        <w:pStyle w:val="st2"/>
        <w:spacing w:line="276" w:lineRule="auto"/>
        <w:ind w:firstLine="708"/>
        <w:rPr>
          <w:rFonts w:ascii="Times New Roman" w:hAnsi="Times New Roman" w:cs="Times New Roman"/>
          <w:color w:val="000000"/>
          <w:sz w:val="28"/>
          <w:szCs w:val="28"/>
          <w:lang w:val="uk-UA"/>
        </w:rPr>
      </w:pPr>
      <w:r w:rsidRPr="00B05A9C">
        <w:rPr>
          <w:rFonts w:ascii="Times New Roman" w:hAnsi="Times New Roman" w:cs="Times New Roman"/>
          <w:color w:val="000000"/>
          <w:sz w:val="28"/>
          <w:szCs w:val="28"/>
          <w:lang w:val="uk-UA"/>
        </w:rPr>
        <w:t>Проте, Генеральний штаб Збройних Сил України є головним органом військового управління з планування оборони держави, стратегічного планування застосування Збройних Сил України та визначених сил і засобів інших складових сил оборони, координації і контролю за виконанням завдань у сфері оборони органами виконавчої влади, органами місцевого самоврядування та силами оборони у межах, визначених законами України, актами Президента України та Кабінету Міністрів України, а в  особливий період Генеральний штаб Збройних Сил України є робочим органом Ставки Верховного Головнокомандувача (частини перша і друга статті 11 Закону).</w:t>
      </w:r>
    </w:p>
    <w:p w:rsidR="00B05A9C" w:rsidRPr="00B05A9C" w:rsidRDefault="00B05A9C" w:rsidP="00D33CF1">
      <w:pPr>
        <w:autoSpaceDE w:val="0"/>
        <w:autoSpaceDN w:val="0"/>
        <w:adjustRightInd w:val="0"/>
        <w:spacing w:after="100" w:line="276" w:lineRule="auto"/>
        <w:ind w:firstLine="708"/>
        <w:jc w:val="both"/>
        <w:rPr>
          <w:rFonts w:ascii="Times New Roman" w:hAnsi="Times New Roman"/>
          <w:color w:val="000000"/>
          <w:sz w:val="28"/>
          <w:szCs w:val="28"/>
          <w:lang w:val="uk-UA"/>
        </w:rPr>
      </w:pPr>
      <w:r w:rsidRPr="00B05A9C">
        <w:rPr>
          <w:rFonts w:ascii="Times New Roman" w:hAnsi="Times New Roman"/>
          <w:color w:val="000000"/>
          <w:sz w:val="28"/>
          <w:szCs w:val="28"/>
          <w:lang w:val="uk-UA"/>
        </w:rPr>
        <w:t>Крім того, відповідно до пункту 6</w:t>
      </w:r>
      <w:r w:rsidRPr="00B05A9C">
        <w:rPr>
          <w:rFonts w:ascii="Times New Roman" w:hAnsi="Times New Roman"/>
          <w:sz w:val="28"/>
          <w:szCs w:val="28"/>
          <w:lang w:val="uk-UA"/>
        </w:rPr>
        <w:t xml:space="preserve"> </w:t>
      </w:r>
      <w:r w:rsidRPr="00B05A9C">
        <w:rPr>
          <w:rStyle w:val="st24"/>
          <w:sz w:val="28"/>
          <w:szCs w:val="28"/>
          <w:lang w:val="uk-UA"/>
        </w:rPr>
        <w:t xml:space="preserve">Положення про Генеральний штаб Збройних Сил України, затвердженого </w:t>
      </w:r>
      <w:r w:rsidRPr="00B05A9C">
        <w:rPr>
          <w:rStyle w:val="st101"/>
          <w:sz w:val="28"/>
          <w:szCs w:val="28"/>
          <w:lang w:val="uk-UA"/>
        </w:rPr>
        <w:t xml:space="preserve">Указом Президента України від 30 січня 2019 року № 23/2019, </w:t>
      </w:r>
      <w:r w:rsidRPr="00B05A9C">
        <w:rPr>
          <w:rFonts w:ascii="Times New Roman" w:hAnsi="Times New Roman"/>
          <w:color w:val="000000"/>
          <w:sz w:val="28"/>
          <w:szCs w:val="28"/>
          <w:lang w:val="uk-UA"/>
        </w:rPr>
        <w:t>Генеральний штаб забезпечує здійснення безпосереднього військового керівництва Збройними Силами України Головнокомандувачем Збройних Сил України.</w:t>
      </w:r>
    </w:p>
    <w:p w:rsidR="00B05A9C" w:rsidRPr="00B05A9C" w:rsidRDefault="00B05A9C" w:rsidP="00D33CF1">
      <w:pPr>
        <w:autoSpaceDE w:val="0"/>
        <w:autoSpaceDN w:val="0"/>
        <w:adjustRightInd w:val="0"/>
        <w:spacing w:after="100" w:line="276" w:lineRule="auto"/>
        <w:ind w:firstLine="708"/>
        <w:jc w:val="both"/>
        <w:rPr>
          <w:rFonts w:ascii="Times New Roman" w:hAnsi="Times New Roman"/>
          <w:color w:val="000000"/>
          <w:sz w:val="28"/>
          <w:szCs w:val="28"/>
        </w:rPr>
      </w:pPr>
      <w:r w:rsidRPr="00B05A9C">
        <w:rPr>
          <w:rFonts w:ascii="Times New Roman" w:hAnsi="Times New Roman"/>
          <w:color w:val="000000"/>
          <w:sz w:val="28"/>
          <w:szCs w:val="28"/>
        </w:rPr>
        <w:t>До того ж, у частині першій статті 15 проекту, якою визначаються повноваження органів військового управління Збройних Сил України, відповідні повноваження щодо територіальної оборони покладаються в тому числі і на Генеральний штаб.</w:t>
      </w:r>
    </w:p>
    <w:p w:rsidR="00B05A9C" w:rsidRDefault="00B05A9C" w:rsidP="00D33CF1">
      <w:pPr>
        <w:pStyle w:val="st2"/>
        <w:spacing w:line="276" w:lineRule="auto"/>
        <w:ind w:firstLine="708"/>
        <w:rPr>
          <w:rFonts w:ascii="Times New Roman" w:hAnsi="Times New Roman" w:cs="Times New Roman"/>
          <w:color w:val="000000"/>
          <w:sz w:val="28"/>
          <w:szCs w:val="28"/>
          <w:lang w:val="uk-UA"/>
        </w:rPr>
      </w:pPr>
      <w:r w:rsidRPr="00B05A9C">
        <w:rPr>
          <w:rFonts w:ascii="Times New Roman" w:hAnsi="Times New Roman" w:cs="Times New Roman"/>
          <w:color w:val="000000"/>
          <w:sz w:val="28"/>
          <w:szCs w:val="28"/>
          <w:lang w:val="uk-UA"/>
        </w:rPr>
        <w:t>У зв’язку з цим, вважаємо за необхідне включити Генеральний штаб Збройних Сил України у визначення «військове командування».</w:t>
      </w:r>
    </w:p>
    <w:p w:rsidR="00B05A9C" w:rsidRPr="00B05A9C" w:rsidRDefault="00B05A9C" w:rsidP="00D33CF1">
      <w:pPr>
        <w:pStyle w:val="st2"/>
        <w:spacing w:line="276" w:lineRule="auto"/>
        <w:ind w:firstLine="708"/>
        <w:rPr>
          <w:rFonts w:ascii="Times New Roman" w:hAnsi="Times New Roman" w:cs="Times New Roman"/>
          <w:color w:val="000000"/>
          <w:sz w:val="28"/>
          <w:szCs w:val="28"/>
          <w:lang w:val="uk-UA"/>
        </w:rPr>
      </w:pPr>
      <w:r w:rsidRPr="00B05A9C">
        <w:rPr>
          <w:rFonts w:ascii="Times New Roman" w:hAnsi="Times New Roman" w:cs="Times New Roman"/>
          <w:color w:val="000000"/>
          <w:sz w:val="28"/>
          <w:szCs w:val="28"/>
          <w:lang w:val="uk-UA"/>
        </w:rPr>
        <w:t xml:space="preserve">Аналогічне зауваження стосується і </w:t>
      </w:r>
      <w:r w:rsidRPr="00B05A9C">
        <w:rPr>
          <w:rFonts w:ascii="Times New Roman" w:hAnsi="Times New Roman" w:cs="Times New Roman"/>
          <w:b/>
          <w:color w:val="000000"/>
          <w:sz w:val="28"/>
          <w:szCs w:val="28"/>
          <w:lang w:val="uk-UA"/>
        </w:rPr>
        <w:t>змін до абзацу другого частини першої статті 3 Закону України «Про правовий режим воєнного стану»</w:t>
      </w:r>
      <w:r w:rsidRPr="00B05A9C">
        <w:rPr>
          <w:rFonts w:ascii="Times New Roman" w:hAnsi="Times New Roman" w:cs="Times New Roman"/>
          <w:color w:val="000000"/>
          <w:sz w:val="28"/>
          <w:szCs w:val="28"/>
          <w:lang w:val="uk-UA"/>
        </w:rPr>
        <w:t>.</w:t>
      </w:r>
    </w:p>
    <w:p w:rsidR="00B05A9C" w:rsidRPr="00B05A9C" w:rsidRDefault="00B05A9C" w:rsidP="00D33CF1">
      <w:pPr>
        <w:pStyle w:val="st2"/>
        <w:spacing w:line="276" w:lineRule="auto"/>
        <w:ind w:firstLine="708"/>
        <w:rPr>
          <w:rFonts w:ascii="Times New Roman" w:hAnsi="Times New Roman" w:cs="Times New Roman"/>
          <w:color w:val="000000"/>
          <w:sz w:val="28"/>
          <w:szCs w:val="28"/>
          <w:lang w:val="uk-UA"/>
        </w:rPr>
      </w:pPr>
    </w:p>
    <w:p w:rsidR="00B05A9C" w:rsidRPr="00B05A9C" w:rsidRDefault="00B05A9C" w:rsidP="00D33CF1">
      <w:pPr>
        <w:pStyle w:val="st2"/>
        <w:spacing w:line="276" w:lineRule="auto"/>
        <w:ind w:firstLine="708"/>
        <w:rPr>
          <w:rFonts w:ascii="Times New Roman" w:hAnsi="Times New Roman" w:cs="Times New Roman"/>
          <w:b/>
          <w:i/>
          <w:color w:val="000000"/>
          <w:sz w:val="28"/>
          <w:szCs w:val="28"/>
          <w:lang w:val="uk-UA"/>
        </w:rPr>
      </w:pPr>
      <w:r w:rsidRPr="00B05A9C">
        <w:rPr>
          <w:rFonts w:ascii="Times New Roman" w:hAnsi="Times New Roman" w:cs="Times New Roman"/>
          <w:b/>
          <w:i/>
          <w:color w:val="000000"/>
          <w:sz w:val="28"/>
          <w:szCs w:val="28"/>
          <w:lang w:val="uk-UA"/>
        </w:rPr>
        <w:t>17. Щодо змін до Закону України «Про Збройні Сили України»</w:t>
      </w:r>
    </w:p>
    <w:p w:rsidR="00B05A9C" w:rsidRPr="00B05A9C" w:rsidRDefault="00B05A9C" w:rsidP="00D33CF1">
      <w:pPr>
        <w:pStyle w:val="st2"/>
        <w:spacing w:line="276" w:lineRule="auto"/>
        <w:ind w:firstLine="708"/>
        <w:rPr>
          <w:rFonts w:ascii="Times New Roman" w:hAnsi="Times New Roman" w:cs="Times New Roman"/>
          <w:color w:val="000000"/>
          <w:sz w:val="28"/>
          <w:szCs w:val="28"/>
          <w:lang w:val="uk-UA"/>
        </w:rPr>
      </w:pPr>
      <w:r w:rsidRPr="00B05A9C">
        <w:rPr>
          <w:rFonts w:ascii="Times New Roman" w:hAnsi="Times New Roman" w:cs="Times New Roman"/>
          <w:color w:val="000000"/>
          <w:sz w:val="28"/>
          <w:szCs w:val="28"/>
          <w:lang w:val="uk-UA"/>
        </w:rPr>
        <w:t xml:space="preserve">Новою редакцією </w:t>
      </w:r>
      <w:r w:rsidRPr="00B05A9C">
        <w:rPr>
          <w:rFonts w:ascii="Times New Roman" w:hAnsi="Times New Roman" w:cs="Times New Roman"/>
          <w:b/>
          <w:color w:val="000000"/>
          <w:sz w:val="28"/>
          <w:szCs w:val="28"/>
          <w:lang w:val="uk-UA"/>
        </w:rPr>
        <w:t xml:space="preserve">статті 3 Закону </w:t>
      </w:r>
      <w:r w:rsidRPr="00B05A9C">
        <w:rPr>
          <w:rFonts w:ascii="Times New Roman" w:hAnsi="Times New Roman" w:cs="Times New Roman"/>
          <w:color w:val="000000"/>
          <w:sz w:val="28"/>
          <w:szCs w:val="28"/>
          <w:lang w:val="uk-UA"/>
        </w:rPr>
        <w:t>пропонується оновити загальну структуру Збройних Сил України. При цьому запроваджуються такі нові роди сил Збройних Сил України як Сили логістики, Сили підтримки, Медичні сили, а також такий новий окремий рід військ Збройних Сил України як Війська зв’язку та кібербезпеки.</w:t>
      </w:r>
    </w:p>
    <w:p w:rsidR="00B05A9C" w:rsidRPr="00B05A9C" w:rsidRDefault="00B05A9C" w:rsidP="00D33CF1">
      <w:pPr>
        <w:pStyle w:val="st2"/>
        <w:spacing w:line="276" w:lineRule="auto"/>
        <w:ind w:firstLine="708"/>
        <w:rPr>
          <w:rFonts w:ascii="Times New Roman" w:hAnsi="Times New Roman" w:cs="Times New Roman"/>
          <w:color w:val="000000"/>
          <w:sz w:val="28"/>
          <w:szCs w:val="28"/>
          <w:lang w:val="uk-UA"/>
        </w:rPr>
      </w:pPr>
      <w:r w:rsidRPr="00B05A9C">
        <w:rPr>
          <w:rFonts w:ascii="Times New Roman" w:hAnsi="Times New Roman" w:cs="Times New Roman"/>
          <w:color w:val="000000"/>
          <w:sz w:val="28"/>
          <w:szCs w:val="28"/>
          <w:lang w:val="uk-UA"/>
        </w:rPr>
        <w:t xml:space="preserve">Однак таке оновлення не пов’язане з предметом правового регулювання законопроекту, не випливає із його змісту, а відтак потребує виключення та більш ґрунтовного обговорення. </w:t>
      </w:r>
    </w:p>
    <w:p w:rsidR="00B05A9C" w:rsidRPr="00B05A9C" w:rsidRDefault="00B05A9C" w:rsidP="00D33CF1">
      <w:pPr>
        <w:pStyle w:val="st2"/>
        <w:spacing w:line="276" w:lineRule="auto"/>
        <w:ind w:firstLine="708"/>
        <w:rPr>
          <w:rFonts w:ascii="Times New Roman" w:hAnsi="Times New Roman" w:cs="Times New Roman"/>
          <w:b/>
          <w:color w:val="000000"/>
          <w:sz w:val="28"/>
          <w:szCs w:val="28"/>
          <w:lang w:val="uk-UA"/>
        </w:rPr>
      </w:pPr>
    </w:p>
    <w:p w:rsidR="00B05A9C" w:rsidRPr="00B05A9C" w:rsidRDefault="00B05A9C" w:rsidP="00D33CF1">
      <w:pPr>
        <w:spacing w:line="276" w:lineRule="auto"/>
        <w:ind w:firstLine="708"/>
        <w:jc w:val="both"/>
        <w:rPr>
          <w:rFonts w:ascii="Times New Roman" w:hAnsi="Times New Roman"/>
          <w:b/>
          <w:i/>
          <w:sz w:val="28"/>
          <w:szCs w:val="28"/>
        </w:rPr>
      </w:pPr>
      <w:r w:rsidRPr="00B05A9C">
        <w:rPr>
          <w:rFonts w:ascii="Times New Roman" w:hAnsi="Times New Roman"/>
          <w:b/>
          <w:i/>
          <w:sz w:val="28"/>
          <w:szCs w:val="28"/>
        </w:rPr>
        <w:t>18.</w:t>
      </w:r>
      <w:r w:rsidRPr="00B05A9C">
        <w:rPr>
          <w:rFonts w:ascii="Times New Roman" w:hAnsi="Times New Roman"/>
          <w:sz w:val="28"/>
          <w:szCs w:val="28"/>
        </w:rPr>
        <w:t xml:space="preserve"> </w:t>
      </w:r>
      <w:r w:rsidRPr="00B05A9C">
        <w:rPr>
          <w:rFonts w:ascii="Times New Roman" w:hAnsi="Times New Roman"/>
          <w:b/>
          <w:i/>
          <w:sz w:val="28"/>
          <w:szCs w:val="28"/>
        </w:rPr>
        <w:t>Щодо змін до Кодексу законів про працю України</w:t>
      </w:r>
    </w:p>
    <w:p w:rsidR="00B05A9C" w:rsidRPr="00B05A9C" w:rsidRDefault="00B05A9C" w:rsidP="00D33CF1">
      <w:pPr>
        <w:spacing w:line="276" w:lineRule="auto"/>
        <w:ind w:firstLine="708"/>
        <w:jc w:val="both"/>
        <w:rPr>
          <w:rFonts w:ascii="Times New Roman" w:hAnsi="Times New Roman"/>
          <w:sz w:val="28"/>
          <w:szCs w:val="28"/>
        </w:rPr>
      </w:pPr>
      <w:r w:rsidRPr="00B05A9C">
        <w:rPr>
          <w:rFonts w:ascii="Times New Roman" w:hAnsi="Times New Roman"/>
          <w:sz w:val="28"/>
          <w:szCs w:val="28"/>
        </w:rPr>
        <w:t>Проектом пропонується внести зміни до Кодексу законів про працю України та передбачити, що:</w:t>
      </w:r>
    </w:p>
    <w:p w:rsidR="00B05A9C" w:rsidRPr="00B05A9C" w:rsidRDefault="00B05A9C" w:rsidP="00D33CF1">
      <w:pPr>
        <w:spacing w:line="276" w:lineRule="auto"/>
        <w:ind w:firstLine="708"/>
        <w:jc w:val="both"/>
        <w:rPr>
          <w:rFonts w:ascii="Times New Roman" w:hAnsi="Times New Roman"/>
          <w:sz w:val="28"/>
          <w:szCs w:val="28"/>
        </w:rPr>
      </w:pPr>
      <w:r w:rsidRPr="00B05A9C">
        <w:rPr>
          <w:rFonts w:ascii="Times New Roman" w:hAnsi="Times New Roman"/>
          <w:color w:val="333333"/>
          <w:sz w:val="28"/>
          <w:szCs w:val="28"/>
          <w:shd w:val="clear" w:color="auto" w:fill="FFFFFF"/>
        </w:rPr>
        <w:t>1) в</w:t>
      </w:r>
      <w:r w:rsidRPr="00B05A9C">
        <w:rPr>
          <w:rFonts w:ascii="Times New Roman" w:hAnsi="Times New Roman"/>
          <w:sz w:val="28"/>
          <w:szCs w:val="28"/>
          <w:u w:val="single"/>
        </w:rPr>
        <w:t>ідсторонення</w:t>
      </w:r>
      <w:r w:rsidRPr="00B05A9C">
        <w:rPr>
          <w:rFonts w:ascii="Times New Roman" w:hAnsi="Times New Roman"/>
          <w:sz w:val="28"/>
          <w:szCs w:val="28"/>
        </w:rPr>
        <w:t xml:space="preserve"> від роботи керівників підприємств, установ та організацій військовим командуванням допускається у випадках, визначених Законом України “Про правовий режим воєнного стану” (зміни до статті 46 Кодексу»);</w:t>
      </w:r>
    </w:p>
    <w:p w:rsidR="00B05A9C" w:rsidRPr="00B05A9C" w:rsidRDefault="00B05A9C" w:rsidP="00D33CF1">
      <w:pPr>
        <w:spacing w:line="276" w:lineRule="auto"/>
        <w:ind w:firstLine="708"/>
        <w:jc w:val="both"/>
        <w:rPr>
          <w:rFonts w:ascii="Times New Roman" w:hAnsi="Times New Roman"/>
          <w:sz w:val="28"/>
          <w:szCs w:val="28"/>
        </w:rPr>
      </w:pPr>
      <w:r w:rsidRPr="00B05A9C">
        <w:rPr>
          <w:rFonts w:ascii="Times New Roman" w:hAnsi="Times New Roman"/>
          <w:sz w:val="28"/>
          <w:szCs w:val="28"/>
        </w:rPr>
        <w:t xml:space="preserve">2) за працівниками, призваними на військову службу </w:t>
      </w:r>
      <w:r w:rsidRPr="00B05A9C">
        <w:rPr>
          <w:rFonts w:ascii="Times New Roman" w:hAnsi="Times New Roman"/>
          <w:sz w:val="28"/>
          <w:szCs w:val="28"/>
          <w:u w:val="single"/>
        </w:rPr>
        <w:t>за призовом осіб із числа резервістів</w:t>
      </w:r>
      <w:r w:rsidRPr="00B05A9C">
        <w:rPr>
          <w:rFonts w:ascii="Times New Roman" w:hAnsi="Times New Roman"/>
          <w:sz w:val="28"/>
          <w:szCs w:val="28"/>
        </w:rPr>
        <w:t xml:space="preserve"> в особливий період, під час дії особливого періоду </w:t>
      </w:r>
      <w:proofErr w:type="gramStart"/>
      <w:r w:rsidRPr="00B05A9C">
        <w:rPr>
          <w:rFonts w:ascii="Times New Roman" w:hAnsi="Times New Roman"/>
          <w:sz w:val="28"/>
          <w:szCs w:val="28"/>
        </w:rPr>
        <w:t>на строк</w:t>
      </w:r>
      <w:proofErr w:type="gramEnd"/>
      <w:r w:rsidRPr="00B05A9C">
        <w:rPr>
          <w:rFonts w:ascii="Times New Roman" w:hAnsi="Times New Roman"/>
          <w:sz w:val="28"/>
          <w:szCs w:val="28"/>
        </w:rPr>
        <w:t xml:space="preserve"> до його закінчення або до дня фактичного звільнення </w:t>
      </w:r>
      <w:r w:rsidRPr="00B05A9C">
        <w:rPr>
          <w:rFonts w:ascii="Times New Roman" w:hAnsi="Times New Roman"/>
          <w:sz w:val="28"/>
          <w:szCs w:val="28"/>
          <w:u w:val="single"/>
        </w:rPr>
        <w:t>зберігаються місце роботи, посада і середній заробіток</w:t>
      </w:r>
      <w:r w:rsidRPr="00B05A9C">
        <w:rPr>
          <w:rFonts w:ascii="Times New Roman" w:hAnsi="Times New Roman"/>
          <w:sz w:val="28"/>
          <w:szCs w:val="28"/>
        </w:rPr>
        <w:t xml:space="preserve"> на підприємстві, в установі, організації, фермерському господарстві, сільськогосподарському виробничому кооперативі незалежно від підпорядкування та форми власності і у фізичних осіб - підприємців, у яких вони працювали на час призову. Таким працівникам здійснюється виплата грошового забезпечення за рахунок коштів Державного бюджету України відповідно до </w:t>
      </w:r>
      <w:hyperlink r:id="rId7" w:tgtFrame="_blank" w:history="1">
        <w:r w:rsidRPr="00B05A9C">
          <w:rPr>
            <w:rFonts w:ascii="Times New Roman" w:hAnsi="Times New Roman"/>
            <w:sz w:val="28"/>
            <w:szCs w:val="28"/>
          </w:rPr>
          <w:t>Закону України</w:t>
        </w:r>
      </w:hyperlink>
      <w:r w:rsidRPr="00B05A9C">
        <w:rPr>
          <w:rFonts w:ascii="Times New Roman" w:hAnsi="Times New Roman"/>
          <w:sz w:val="28"/>
          <w:szCs w:val="28"/>
        </w:rPr>
        <w:t> «Про соціальний і правовий захист військовослужбовців</w:t>
      </w:r>
      <w:r w:rsidRPr="00B05A9C">
        <w:rPr>
          <w:rFonts w:ascii="Times New Roman" w:hAnsi="Times New Roman"/>
          <w:color w:val="333333"/>
          <w:sz w:val="28"/>
          <w:szCs w:val="28"/>
          <w:shd w:val="clear" w:color="auto" w:fill="FFFFFF"/>
        </w:rPr>
        <w:t xml:space="preserve"> </w:t>
      </w:r>
      <w:r w:rsidRPr="00B05A9C">
        <w:rPr>
          <w:rFonts w:ascii="Times New Roman" w:hAnsi="Times New Roman"/>
          <w:sz w:val="28"/>
          <w:szCs w:val="28"/>
        </w:rPr>
        <w:t>та членів їх сімей» (зміни до статті 119 Кодексу).</w:t>
      </w:r>
    </w:p>
    <w:p w:rsidR="00B05A9C" w:rsidRPr="00B05A9C" w:rsidRDefault="00B05A9C" w:rsidP="00D33CF1">
      <w:pPr>
        <w:spacing w:line="276" w:lineRule="auto"/>
        <w:ind w:firstLine="708"/>
        <w:jc w:val="both"/>
        <w:rPr>
          <w:rFonts w:ascii="Times New Roman" w:hAnsi="Times New Roman"/>
          <w:sz w:val="28"/>
          <w:szCs w:val="28"/>
        </w:rPr>
      </w:pPr>
      <w:r w:rsidRPr="00B05A9C">
        <w:rPr>
          <w:rFonts w:ascii="Times New Roman" w:hAnsi="Times New Roman"/>
          <w:sz w:val="28"/>
          <w:szCs w:val="28"/>
        </w:rPr>
        <w:t xml:space="preserve">На думку Управління, доповнення Кодексу зазначеними положеннями не відповідає предмету правового регулювання проекту. </w:t>
      </w:r>
    </w:p>
    <w:p w:rsidR="00B05A9C" w:rsidRPr="00B05A9C" w:rsidRDefault="00B05A9C" w:rsidP="00D33CF1">
      <w:pPr>
        <w:spacing w:line="276" w:lineRule="auto"/>
        <w:ind w:firstLine="708"/>
        <w:jc w:val="both"/>
        <w:rPr>
          <w:rFonts w:ascii="Times New Roman" w:hAnsi="Times New Roman"/>
          <w:sz w:val="28"/>
          <w:szCs w:val="28"/>
          <w:u w:val="single"/>
        </w:rPr>
      </w:pPr>
      <w:r w:rsidRPr="00B05A9C">
        <w:rPr>
          <w:rFonts w:ascii="Times New Roman" w:hAnsi="Times New Roman"/>
          <w:sz w:val="28"/>
          <w:szCs w:val="28"/>
        </w:rPr>
        <w:t xml:space="preserve">Так, правове регулювання відносин між державою і громадянами України, які проходять службу у </w:t>
      </w:r>
      <w:r w:rsidRPr="00B05A9C">
        <w:rPr>
          <w:rFonts w:ascii="Times New Roman" w:hAnsi="Times New Roman"/>
          <w:sz w:val="28"/>
          <w:szCs w:val="28"/>
          <w:u w:val="single"/>
        </w:rPr>
        <w:t>військовому резерві</w:t>
      </w:r>
      <w:r w:rsidRPr="00B05A9C">
        <w:rPr>
          <w:rFonts w:ascii="Times New Roman" w:hAnsi="Times New Roman"/>
          <w:sz w:val="28"/>
          <w:szCs w:val="28"/>
        </w:rPr>
        <w:t xml:space="preserve"> Збройних Сил України, інших військових формувань і призначені для їх комплектування у мирний час та в особливий період, здійснюється Законом України «Про військовий обов'язок і військову службу». Натомість проектом регулюються питання щодо </w:t>
      </w:r>
      <w:r w:rsidRPr="00B05A9C">
        <w:rPr>
          <w:rFonts w:ascii="Times New Roman" w:hAnsi="Times New Roman"/>
          <w:sz w:val="28"/>
          <w:szCs w:val="28"/>
          <w:u w:val="single"/>
        </w:rPr>
        <w:t>членів добровольчих формувань територіальних громад.</w:t>
      </w:r>
    </w:p>
    <w:p w:rsidR="00B05A9C" w:rsidRPr="00B05A9C" w:rsidRDefault="00B05A9C" w:rsidP="00D33CF1">
      <w:pPr>
        <w:spacing w:line="276" w:lineRule="auto"/>
        <w:ind w:firstLine="708"/>
        <w:jc w:val="both"/>
        <w:rPr>
          <w:rFonts w:ascii="Times New Roman" w:hAnsi="Times New Roman"/>
          <w:color w:val="333333"/>
          <w:sz w:val="28"/>
          <w:szCs w:val="28"/>
          <w:shd w:val="clear" w:color="auto" w:fill="FFFFFF"/>
        </w:rPr>
      </w:pPr>
      <w:r w:rsidRPr="00B05A9C">
        <w:rPr>
          <w:rFonts w:ascii="Times New Roman" w:hAnsi="Times New Roman"/>
          <w:sz w:val="28"/>
          <w:szCs w:val="28"/>
        </w:rPr>
        <w:t xml:space="preserve">Крім того, доповнення статті 46 Кодексу зазначеним вище положенням не узгоджується із чинними положеннями Кодексу, який регулює трудові відносини працівників </w:t>
      </w:r>
      <w:r w:rsidRPr="00B05A9C">
        <w:rPr>
          <w:rFonts w:ascii="Times New Roman" w:hAnsi="Times New Roman"/>
          <w:sz w:val="28"/>
          <w:szCs w:val="28"/>
          <w:u w:val="single"/>
        </w:rPr>
        <w:t>усіх підприємств, установ, організацій</w:t>
      </w:r>
      <w:r w:rsidRPr="00B05A9C">
        <w:rPr>
          <w:rFonts w:ascii="Times New Roman" w:hAnsi="Times New Roman"/>
          <w:sz w:val="28"/>
          <w:szCs w:val="28"/>
        </w:rPr>
        <w:t xml:space="preserve"> незалежно від форм власності, виду діяльності і галузевої належності, а також осіб, які працюють за трудовим договором з фізичними особами. Тобто, регулюються трудові відносини між роботодавцем і працівником. Зокрема, статтею 46 Кодексу передбачено, що </w:t>
      </w:r>
      <w:r w:rsidRPr="00B05A9C">
        <w:rPr>
          <w:rFonts w:ascii="Times New Roman" w:hAnsi="Times New Roman"/>
          <w:sz w:val="28"/>
          <w:szCs w:val="28"/>
          <w:u w:val="single"/>
        </w:rPr>
        <w:t>в</w:t>
      </w:r>
      <w:r w:rsidRPr="00B05A9C">
        <w:rPr>
          <w:rFonts w:ascii="Times New Roman" w:hAnsi="Times New Roman"/>
          <w:color w:val="333333"/>
          <w:sz w:val="28"/>
          <w:szCs w:val="28"/>
          <w:u w:val="single"/>
          <w:shd w:val="clear" w:color="auto" w:fill="FFFFFF"/>
        </w:rPr>
        <w:t>ідсторонення</w:t>
      </w:r>
      <w:r w:rsidRPr="00B05A9C">
        <w:rPr>
          <w:rFonts w:ascii="Times New Roman" w:hAnsi="Times New Roman"/>
          <w:color w:val="333333"/>
          <w:sz w:val="28"/>
          <w:szCs w:val="28"/>
          <w:shd w:val="clear" w:color="auto" w:fill="FFFFFF"/>
        </w:rPr>
        <w:t xml:space="preserve"> </w:t>
      </w:r>
      <w:r w:rsidRPr="00B05A9C">
        <w:rPr>
          <w:rFonts w:ascii="Times New Roman" w:hAnsi="Times New Roman"/>
          <w:color w:val="333333"/>
          <w:sz w:val="28"/>
          <w:szCs w:val="28"/>
          <w:u w:val="single"/>
          <w:shd w:val="clear" w:color="auto" w:fill="FFFFFF"/>
        </w:rPr>
        <w:t xml:space="preserve">працівників від роботи власником або уповноваженим ним органом </w:t>
      </w:r>
      <w:r w:rsidRPr="00B05A9C">
        <w:rPr>
          <w:rFonts w:ascii="Times New Roman" w:hAnsi="Times New Roman"/>
          <w:color w:val="333333"/>
          <w:sz w:val="28"/>
          <w:szCs w:val="28"/>
          <w:shd w:val="clear" w:color="auto" w:fill="FFFFFF"/>
        </w:rPr>
        <w:t xml:space="preserve">допускається у разі: появи на роботі в нетверезому стані, у стані наркотичного або токсичного сп'яніння; відмови або ухилення від обов'язкових медичних оглядів, навчання, інструктажу і перевірки знань з охорони праці та протипожежної охорони; в інших випадках, передбачених законодавством. </w:t>
      </w:r>
    </w:p>
    <w:p w:rsidR="00B05A9C" w:rsidRPr="00B05A9C" w:rsidRDefault="00B05A9C" w:rsidP="00D33CF1">
      <w:pPr>
        <w:spacing w:line="276" w:lineRule="auto"/>
        <w:ind w:firstLine="708"/>
        <w:jc w:val="both"/>
        <w:rPr>
          <w:rFonts w:ascii="Times New Roman" w:hAnsi="Times New Roman"/>
          <w:color w:val="333333"/>
          <w:sz w:val="28"/>
          <w:szCs w:val="28"/>
          <w:shd w:val="clear" w:color="auto" w:fill="FFFFFF"/>
        </w:rPr>
      </w:pPr>
      <w:r w:rsidRPr="00B05A9C">
        <w:rPr>
          <w:rFonts w:ascii="Times New Roman" w:hAnsi="Times New Roman"/>
          <w:color w:val="333333"/>
          <w:sz w:val="28"/>
          <w:szCs w:val="28"/>
          <w:shd w:val="clear" w:color="auto" w:fill="FFFFFF"/>
        </w:rPr>
        <w:t>Натомість Закон України «</w:t>
      </w:r>
      <w:r w:rsidRPr="00B05A9C">
        <w:rPr>
          <w:rFonts w:ascii="Times New Roman" w:hAnsi="Times New Roman"/>
          <w:bCs/>
          <w:color w:val="333333"/>
          <w:sz w:val="28"/>
          <w:szCs w:val="28"/>
          <w:shd w:val="clear" w:color="auto" w:fill="FFFFFF"/>
        </w:rPr>
        <w:t>Про правовий режим воєнного стану»</w:t>
      </w:r>
      <w:r w:rsidRPr="00B05A9C">
        <w:rPr>
          <w:rFonts w:ascii="Times New Roman" w:hAnsi="Times New Roman"/>
          <w:b/>
          <w:bCs/>
          <w:color w:val="333333"/>
          <w:sz w:val="28"/>
          <w:szCs w:val="28"/>
          <w:shd w:val="clear" w:color="auto" w:fill="FFFFFF"/>
        </w:rPr>
        <w:t xml:space="preserve"> </w:t>
      </w:r>
      <w:r w:rsidRPr="00B05A9C">
        <w:rPr>
          <w:rFonts w:ascii="Times New Roman" w:hAnsi="Times New Roman"/>
          <w:color w:val="333333"/>
          <w:sz w:val="28"/>
          <w:szCs w:val="28"/>
          <w:shd w:val="clear" w:color="auto" w:fill="FFFFFF"/>
        </w:rPr>
        <w:t xml:space="preserve">визначає зміст правового режиму воєнного стану, порядок його введення та скасування, правові засади діяльності органів державної влади, військового командування, військових адміністрацій, органів місцевого самоврядування, підприємств, установ та організацій в умовах воєнного стану, гарантії прав і свобод людини і громадянина та прав і законних інтересів юридичних осіб. Зокрема, згідно з пунктом 21 частини першої статті 8 зазначеного Закону </w:t>
      </w:r>
      <w:r w:rsidRPr="00B05A9C">
        <w:rPr>
          <w:rFonts w:ascii="Times New Roman" w:hAnsi="Times New Roman"/>
          <w:color w:val="333333"/>
          <w:sz w:val="28"/>
          <w:szCs w:val="28"/>
          <w:u w:val="single"/>
          <w:shd w:val="clear" w:color="auto" w:fill="FFFFFF"/>
        </w:rPr>
        <w:t>військовому командуванню</w:t>
      </w:r>
      <w:r w:rsidRPr="00B05A9C">
        <w:rPr>
          <w:rFonts w:ascii="Times New Roman" w:hAnsi="Times New Roman"/>
          <w:color w:val="333333"/>
          <w:sz w:val="28"/>
          <w:szCs w:val="28"/>
          <w:shd w:val="clear" w:color="auto" w:fill="FFFFFF"/>
        </w:rPr>
        <w:t xml:space="preserve"> разом із військовими адміністраціями (у разі їх утворення), надано право </w:t>
      </w:r>
      <w:r w:rsidRPr="00B05A9C">
        <w:rPr>
          <w:rFonts w:ascii="Times New Roman" w:hAnsi="Times New Roman"/>
          <w:color w:val="333333"/>
          <w:sz w:val="28"/>
          <w:szCs w:val="28"/>
          <w:u w:val="single"/>
          <w:shd w:val="clear" w:color="auto" w:fill="FFFFFF"/>
        </w:rPr>
        <w:t>усувати</w:t>
      </w:r>
      <w:r w:rsidRPr="00B05A9C">
        <w:rPr>
          <w:rFonts w:ascii="Times New Roman" w:hAnsi="Times New Roman"/>
          <w:color w:val="333333"/>
          <w:sz w:val="28"/>
          <w:szCs w:val="28"/>
          <w:shd w:val="clear" w:color="auto" w:fill="FFFFFF"/>
        </w:rPr>
        <w:t xml:space="preserve"> з посад керівників підприємств, установ і організацій </w:t>
      </w:r>
      <w:r w:rsidRPr="00B05A9C">
        <w:rPr>
          <w:rFonts w:ascii="Times New Roman" w:hAnsi="Times New Roman"/>
          <w:color w:val="333333"/>
          <w:sz w:val="28"/>
          <w:szCs w:val="28"/>
          <w:u w:val="single"/>
          <w:shd w:val="clear" w:color="auto" w:fill="FFFFFF"/>
        </w:rPr>
        <w:t>за неналежне виконання ними визначених цим Законом обов’язків</w:t>
      </w:r>
      <w:r w:rsidRPr="00B05A9C">
        <w:rPr>
          <w:rFonts w:ascii="Times New Roman" w:hAnsi="Times New Roman"/>
          <w:color w:val="333333"/>
          <w:sz w:val="28"/>
          <w:szCs w:val="28"/>
          <w:shd w:val="clear" w:color="auto" w:fill="FFFFFF"/>
        </w:rPr>
        <w:t xml:space="preserve"> та призначати виконувачів обов’язків керівників зазначених підприємств, установ і організацій.</w:t>
      </w:r>
    </w:p>
    <w:p w:rsidR="00B05A9C" w:rsidRPr="00B05A9C" w:rsidRDefault="00B05A9C" w:rsidP="00D33CF1">
      <w:pPr>
        <w:spacing w:line="276" w:lineRule="auto"/>
        <w:ind w:firstLine="708"/>
        <w:jc w:val="both"/>
        <w:rPr>
          <w:rFonts w:ascii="Times New Roman" w:hAnsi="Times New Roman"/>
          <w:sz w:val="28"/>
          <w:szCs w:val="28"/>
        </w:rPr>
      </w:pPr>
      <w:r w:rsidRPr="00B05A9C">
        <w:rPr>
          <w:rFonts w:ascii="Times New Roman" w:hAnsi="Times New Roman"/>
          <w:sz w:val="28"/>
          <w:szCs w:val="28"/>
        </w:rPr>
        <w:t xml:space="preserve">З огляду на зазначене, зміни до Кодексу законів про працю України пропонується виключити із проекту. </w:t>
      </w:r>
    </w:p>
    <w:p w:rsidR="00B05A9C" w:rsidRPr="00B05A9C" w:rsidRDefault="00B05A9C" w:rsidP="00D33CF1">
      <w:pPr>
        <w:spacing w:line="276" w:lineRule="auto"/>
        <w:ind w:firstLine="708"/>
        <w:jc w:val="both"/>
        <w:rPr>
          <w:rFonts w:ascii="Times New Roman" w:hAnsi="Times New Roman"/>
          <w:sz w:val="28"/>
          <w:szCs w:val="28"/>
        </w:rPr>
      </w:pPr>
    </w:p>
    <w:p w:rsidR="00B05A9C" w:rsidRPr="00B05A9C" w:rsidRDefault="00B05A9C" w:rsidP="00D33CF1">
      <w:pPr>
        <w:pStyle w:val="st2"/>
        <w:spacing w:line="276" w:lineRule="auto"/>
        <w:ind w:firstLine="708"/>
        <w:rPr>
          <w:rFonts w:ascii="Times New Roman" w:hAnsi="Times New Roman" w:cs="Times New Roman"/>
          <w:b/>
          <w:i/>
          <w:color w:val="000000"/>
          <w:sz w:val="28"/>
          <w:szCs w:val="28"/>
          <w:lang w:val="uk-UA"/>
        </w:rPr>
      </w:pPr>
      <w:r w:rsidRPr="00B05A9C">
        <w:rPr>
          <w:rFonts w:ascii="Times New Roman" w:hAnsi="Times New Roman" w:cs="Times New Roman"/>
          <w:b/>
          <w:i/>
          <w:color w:val="000000"/>
          <w:sz w:val="28"/>
          <w:szCs w:val="28"/>
          <w:lang w:val="uk-UA"/>
        </w:rPr>
        <w:t>19. Щодо змін до законів України «</w:t>
      </w:r>
      <w:r w:rsidRPr="00B05A9C">
        <w:rPr>
          <w:rFonts w:ascii="Times New Roman" w:hAnsi="Times New Roman" w:cs="Times New Roman"/>
          <w:b/>
          <w:i/>
          <w:sz w:val="28"/>
          <w:szCs w:val="28"/>
          <w:lang w:val="uk-UA"/>
        </w:rPr>
        <w:t>Про місцеве самоврядування в Україні» та «Про місцеві державні адміністрації»:</w:t>
      </w:r>
    </w:p>
    <w:p w:rsidR="00B05A9C" w:rsidRPr="00B05A9C" w:rsidRDefault="00B05A9C" w:rsidP="00D33CF1">
      <w:pPr>
        <w:spacing w:line="276" w:lineRule="auto"/>
        <w:ind w:firstLine="708"/>
        <w:jc w:val="both"/>
        <w:rPr>
          <w:rFonts w:ascii="Times New Roman" w:hAnsi="Times New Roman"/>
          <w:sz w:val="28"/>
          <w:szCs w:val="28"/>
        </w:rPr>
      </w:pPr>
      <w:r w:rsidRPr="00B05A9C">
        <w:rPr>
          <w:rFonts w:ascii="Times New Roman" w:hAnsi="Times New Roman"/>
          <w:sz w:val="28"/>
          <w:szCs w:val="28"/>
        </w:rPr>
        <w:t xml:space="preserve">1) проектом пропонується частину першу статті 36 Закону України «Про місцеве самоврядування в Україні» доповнити новим пунктом 9, яким </w:t>
      </w:r>
      <w:r w:rsidRPr="00B05A9C">
        <w:rPr>
          <w:rFonts w:ascii="Times New Roman" w:hAnsi="Times New Roman"/>
          <w:sz w:val="28"/>
          <w:szCs w:val="28"/>
          <w:u w:val="single"/>
        </w:rPr>
        <w:t>до відання виконавчих органів сільських, селищних, міських рад</w:t>
      </w:r>
      <w:r w:rsidRPr="00B05A9C">
        <w:rPr>
          <w:rFonts w:ascii="Times New Roman" w:hAnsi="Times New Roman"/>
          <w:sz w:val="28"/>
          <w:szCs w:val="28"/>
        </w:rPr>
        <w:t xml:space="preserve"> (як делеговані повноваження) віднесено підготовку і подання </w:t>
      </w:r>
      <w:r w:rsidRPr="00B05A9C">
        <w:rPr>
          <w:rFonts w:ascii="Times New Roman" w:hAnsi="Times New Roman"/>
          <w:sz w:val="28"/>
          <w:szCs w:val="28"/>
          <w:u w:val="single"/>
        </w:rPr>
        <w:t>відповідним районним/обласним радам</w:t>
      </w:r>
      <w:r w:rsidRPr="00B05A9C">
        <w:rPr>
          <w:rFonts w:ascii="Times New Roman" w:hAnsi="Times New Roman"/>
          <w:sz w:val="28"/>
          <w:szCs w:val="28"/>
        </w:rPr>
        <w:t xml:space="preserve"> пропозицій до цільових місцевих програм підготовки територіальної оборони та підготовки населення України до участі в русі національного спротиву та участь в організації їх виконання.</w:t>
      </w:r>
    </w:p>
    <w:p w:rsidR="00B05A9C" w:rsidRPr="00B05A9C" w:rsidRDefault="00B05A9C" w:rsidP="00D33CF1">
      <w:pPr>
        <w:spacing w:line="276" w:lineRule="auto"/>
        <w:ind w:firstLine="708"/>
        <w:jc w:val="both"/>
        <w:rPr>
          <w:rFonts w:ascii="Times New Roman" w:hAnsi="Times New Roman"/>
          <w:sz w:val="28"/>
          <w:szCs w:val="28"/>
        </w:rPr>
      </w:pPr>
      <w:r w:rsidRPr="00B05A9C">
        <w:rPr>
          <w:rFonts w:ascii="Times New Roman" w:hAnsi="Times New Roman"/>
          <w:sz w:val="28"/>
          <w:szCs w:val="28"/>
        </w:rPr>
        <w:t xml:space="preserve">Зазначене положення не враховує організації системи місцевого самоврядування України, оскільки органи, повноваження яких визначено у статті 36 Закону України «Про місцеве самоврядування в Україні», є виконавчими органами сільських, селищних та міських рад, а не районних і обласних рад, а також не узгоджується з положенням законопроекту, яким пропонується підготовку і внесення на розгляд ради цільових місцевих програм підготовки територіальної оборони та підготовки населення до участі в русі національного спротиву віднести до повноважень, які </w:t>
      </w:r>
      <w:r w:rsidRPr="00B05A9C">
        <w:rPr>
          <w:rFonts w:ascii="Times New Roman" w:hAnsi="Times New Roman"/>
          <w:sz w:val="28"/>
          <w:szCs w:val="28"/>
          <w:u w:val="single"/>
        </w:rPr>
        <w:t>районні, обласні ради делегують відповідним місцевим державним адміністраціям</w:t>
      </w:r>
      <w:r w:rsidRPr="00B05A9C">
        <w:rPr>
          <w:rFonts w:ascii="Times New Roman" w:hAnsi="Times New Roman"/>
          <w:sz w:val="28"/>
          <w:szCs w:val="28"/>
        </w:rPr>
        <w:t xml:space="preserve"> (пункт 1 частини першої статті 44 Закону України «Про місцеве самоврядування в Україні» в редакції законопроекту);</w:t>
      </w:r>
    </w:p>
    <w:p w:rsidR="00B05A9C" w:rsidRDefault="00B05A9C" w:rsidP="00D33CF1">
      <w:pPr>
        <w:spacing w:line="276" w:lineRule="auto"/>
        <w:ind w:firstLine="708"/>
        <w:jc w:val="both"/>
        <w:rPr>
          <w:rFonts w:ascii="Times New Roman" w:hAnsi="Times New Roman"/>
          <w:sz w:val="28"/>
          <w:szCs w:val="28"/>
        </w:rPr>
      </w:pPr>
      <w:r w:rsidRPr="00B05A9C">
        <w:rPr>
          <w:rFonts w:ascii="Times New Roman" w:hAnsi="Times New Roman"/>
          <w:sz w:val="28"/>
          <w:szCs w:val="28"/>
        </w:rPr>
        <w:t xml:space="preserve">2) проектом пропонується у тексті Закону України «Про місцеве самоврядування в Україні» слова “громадський порядок” в усіх відмінках замінити словами “громадська безпека і порядок” у відповідному відмінку, а у тексті Закону України “Про місцеві державні адміністрації” слова “громадський порядок” - словами “громадська безпека і порядок”. Однак внаслідок внесення зазначених змін в окремих випадках у цих законах з’являться зокрема формулювання на кшталт «забезпечення державного і громадської безпеки та порядку» (підпункт 2 пункту «б» статті </w:t>
      </w:r>
      <w:proofErr w:type="gramStart"/>
      <w:r w:rsidRPr="00B05A9C">
        <w:rPr>
          <w:rFonts w:ascii="Times New Roman" w:hAnsi="Times New Roman"/>
          <w:sz w:val="28"/>
          <w:szCs w:val="28"/>
        </w:rPr>
        <w:t>38  Закону</w:t>
      </w:r>
      <w:proofErr w:type="gramEnd"/>
      <w:r w:rsidRPr="00B05A9C">
        <w:rPr>
          <w:rFonts w:ascii="Times New Roman" w:hAnsi="Times New Roman"/>
          <w:sz w:val="28"/>
          <w:szCs w:val="28"/>
        </w:rPr>
        <w:t xml:space="preserve"> України «Про місцеве самоврядування в Україні»), «охорони громадської безпеки, громадської безпеки і порядку (пункт 2 частини першої статті 25 Закону України “Про місцеві державні адміністрації”). Тому зміну відповідної термінології у цих законах слід здійснити окремо в кожному випадку шляхом викладення їх відповідних структурних одиниць у нових редакціях, як це передбачено розпорядженням Голови Верховної Ради України від 8 лютого 2021 року № 19 «Про деякі питання забезпечення документообігу у Верховній Раді України в електронній та паперовій формах».</w:t>
      </w:r>
    </w:p>
    <w:p w:rsidR="00D33CF1" w:rsidRPr="00B05A9C" w:rsidRDefault="00D33CF1" w:rsidP="00D33CF1">
      <w:pPr>
        <w:spacing w:line="276" w:lineRule="auto"/>
        <w:ind w:firstLine="708"/>
        <w:jc w:val="both"/>
        <w:rPr>
          <w:rFonts w:ascii="Times New Roman" w:hAnsi="Times New Roman"/>
          <w:sz w:val="28"/>
          <w:szCs w:val="28"/>
        </w:rPr>
      </w:pPr>
    </w:p>
    <w:p w:rsidR="00B05A9C" w:rsidRPr="00B05A9C" w:rsidRDefault="00B05A9C" w:rsidP="00D33CF1">
      <w:pPr>
        <w:spacing w:line="276" w:lineRule="auto"/>
        <w:ind w:firstLine="708"/>
        <w:jc w:val="both"/>
        <w:rPr>
          <w:rFonts w:ascii="Times New Roman" w:hAnsi="Times New Roman"/>
          <w:b/>
          <w:i/>
          <w:sz w:val="28"/>
          <w:szCs w:val="28"/>
        </w:rPr>
      </w:pPr>
      <w:r w:rsidRPr="00B05A9C">
        <w:rPr>
          <w:rFonts w:ascii="Times New Roman" w:hAnsi="Times New Roman"/>
          <w:b/>
          <w:i/>
          <w:sz w:val="28"/>
          <w:szCs w:val="28"/>
        </w:rPr>
        <w:t>20. Щодо змін до Закону України «Про військовий обов’язок і військову службу»</w:t>
      </w:r>
    </w:p>
    <w:p w:rsidR="00B05A9C" w:rsidRPr="00B05A9C" w:rsidRDefault="00B05A9C" w:rsidP="00D33CF1">
      <w:pPr>
        <w:spacing w:line="276" w:lineRule="auto"/>
        <w:ind w:firstLine="708"/>
        <w:jc w:val="both"/>
        <w:rPr>
          <w:rFonts w:ascii="Times New Roman" w:hAnsi="Times New Roman"/>
          <w:sz w:val="28"/>
          <w:szCs w:val="28"/>
        </w:rPr>
      </w:pPr>
      <w:r w:rsidRPr="00B05A9C">
        <w:rPr>
          <w:rFonts w:ascii="Times New Roman" w:hAnsi="Times New Roman"/>
          <w:sz w:val="28"/>
          <w:szCs w:val="28"/>
        </w:rPr>
        <w:t xml:space="preserve">Запропоновані проектом зміни щодо виключення </w:t>
      </w:r>
      <w:r w:rsidRPr="00B05A9C">
        <w:rPr>
          <w:rFonts w:ascii="Times New Roman" w:hAnsi="Times New Roman"/>
          <w:b/>
          <w:sz w:val="28"/>
          <w:szCs w:val="28"/>
        </w:rPr>
        <w:t>у статті 26</w:t>
      </w:r>
      <w:r w:rsidRPr="00B05A9C">
        <w:rPr>
          <w:rFonts w:ascii="Times New Roman" w:hAnsi="Times New Roman"/>
          <w:b/>
          <w:sz w:val="28"/>
          <w:szCs w:val="28"/>
          <w:vertAlign w:val="superscript"/>
        </w:rPr>
        <w:t>2</w:t>
      </w:r>
      <w:r w:rsidRPr="00B05A9C">
        <w:rPr>
          <w:rFonts w:ascii="Times New Roman" w:hAnsi="Times New Roman"/>
          <w:sz w:val="28"/>
          <w:szCs w:val="28"/>
        </w:rPr>
        <w:t xml:space="preserve"> цього Закону слів «першої черги» не випливають зі змісту цього проекту, а отже не стосуються предмету його регулювання. </w:t>
      </w:r>
    </w:p>
    <w:p w:rsidR="00B05A9C" w:rsidRPr="00B05A9C" w:rsidRDefault="00B05A9C" w:rsidP="00D33CF1">
      <w:pPr>
        <w:spacing w:line="276" w:lineRule="auto"/>
        <w:ind w:firstLine="708"/>
        <w:jc w:val="both"/>
        <w:rPr>
          <w:rFonts w:ascii="Times New Roman" w:hAnsi="Times New Roman"/>
          <w:sz w:val="28"/>
          <w:szCs w:val="28"/>
        </w:rPr>
      </w:pPr>
      <w:r w:rsidRPr="00B05A9C">
        <w:rPr>
          <w:rFonts w:ascii="Times New Roman" w:hAnsi="Times New Roman"/>
          <w:sz w:val="28"/>
          <w:szCs w:val="28"/>
        </w:rPr>
        <w:t>Теж саме стосується змін до:</w:t>
      </w:r>
    </w:p>
    <w:p w:rsidR="00B05A9C" w:rsidRPr="00B05A9C" w:rsidRDefault="00B05A9C" w:rsidP="00D33CF1">
      <w:pPr>
        <w:spacing w:line="276" w:lineRule="auto"/>
        <w:ind w:firstLine="708"/>
        <w:jc w:val="both"/>
        <w:rPr>
          <w:rFonts w:ascii="Times New Roman" w:hAnsi="Times New Roman"/>
          <w:sz w:val="28"/>
          <w:szCs w:val="28"/>
        </w:rPr>
      </w:pPr>
      <w:r w:rsidRPr="00B05A9C">
        <w:rPr>
          <w:rFonts w:ascii="Times New Roman" w:hAnsi="Times New Roman"/>
          <w:sz w:val="28"/>
          <w:szCs w:val="28"/>
        </w:rPr>
        <w:t xml:space="preserve">1) </w:t>
      </w:r>
      <w:r w:rsidRPr="00B05A9C">
        <w:rPr>
          <w:rFonts w:ascii="Times New Roman" w:hAnsi="Times New Roman"/>
          <w:b/>
          <w:sz w:val="28"/>
          <w:szCs w:val="28"/>
        </w:rPr>
        <w:t>частини третьої статті 29</w:t>
      </w:r>
      <w:r w:rsidRPr="00B05A9C">
        <w:rPr>
          <w:rFonts w:ascii="Times New Roman" w:hAnsi="Times New Roman"/>
          <w:sz w:val="28"/>
          <w:szCs w:val="28"/>
        </w:rPr>
        <w:t xml:space="preserve"> Закону, яку проектом пропонується викласти в новій редакції, відповідно до якої військовозобов’язані (крім резервістів) можуть бути призвані районними (міськими) територіальними центрами комплектування та соціальної підтримки один раз на три роки на навчальні збори строком до трьох місяців. </w:t>
      </w:r>
    </w:p>
    <w:p w:rsidR="00B05A9C" w:rsidRPr="00B05A9C" w:rsidRDefault="00B05A9C" w:rsidP="00D33CF1">
      <w:pPr>
        <w:spacing w:line="276" w:lineRule="auto"/>
        <w:ind w:firstLine="708"/>
        <w:jc w:val="both"/>
        <w:rPr>
          <w:rFonts w:ascii="Times New Roman" w:hAnsi="Times New Roman"/>
          <w:color w:val="000000"/>
          <w:sz w:val="28"/>
          <w:szCs w:val="28"/>
        </w:rPr>
      </w:pPr>
      <w:r w:rsidRPr="00B05A9C">
        <w:rPr>
          <w:rFonts w:ascii="Times New Roman" w:hAnsi="Times New Roman"/>
          <w:sz w:val="28"/>
          <w:szCs w:val="28"/>
        </w:rPr>
        <w:t xml:space="preserve">На відміну від чинної редакції цієї норми, </w:t>
      </w:r>
      <w:r w:rsidRPr="00B05A9C">
        <w:rPr>
          <w:rStyle w:val="st42"/>
          <w:sz w:val="28"/>
          <w:szCs w:val="28"/>
        </w:rPr>
        <w:t>Центральне управління та регіональні органи Служби безпеки України, відповідні підрозділи Служби зовнішньої розвідки України позбавляються права призивати на навчальні збори військовозобов’язаних, які перебувають у них на військовому обліку. Крім того, змінено строк і періодичність призову на навчальні збори (від «</w:t>
      </w:r>
      <w:r w:rsidRPr="00B05A9C">
        <w:rPr>
          <w:rFonts w:ascii="Times New Roman" w:hAnsi="Times New Roman"/>
          <w:color w:val="000000"/>
          <w:sz w:val="28"/>
          <w:szCs w:val="28"/>
        </w:rPr>
        <w:t>до п’яти разів строком до двох місяців кожного разу» на</w:t>
      </w:r>
      <w:r w:rsidRPr="00B05A9C">
        <w:rPr>
          <w:rFonts w:ascii="Times New Roman" w:hAnsi="Times New Roman"/>
          <w:sz w:val="28"/>
          <w:szCs w:val="28"/>
        </w:rPr>
        <w:t xml:space="preserve"> «один раз на три роки строком до трьох місяців»)</w:t>
      </w:r>
      <w:r w:rsidRPr="00B05A9C">
        <w:rPr>
          <w:rFonts w:ascii="Times New Roman" w:hAnsi="Times New Roman"/>
          <w:color w:val="000000"/>
          <w:sz w:val="28"/>
          <w:szCs w:val="28"/>
        </w:rPr>
        <w:t xml:space="preserve">. </w:t>
      </w:r>
    </w:p>
    <w:p w:rsidR="00B05A9C" w:rsidRPr="00B05A9C" w:rsidRDefault="00B05A9C" w:rsidP="00D33CF1">
      <w:pPr>
        <w:spacing w:line="276" w:lineRule="auto"/>
        <w:ind w:firstLine="708"/>
        <w:jc w:val="both"/>
        <w:rPr>
          <w:rStyle w:val="st42"/>
          <w:sz w:val="28"/>
          <w:szCs w:val="28"/>
        </w:rPr>
      </w:pPr>
      <w:r w:rsidRPr="00B05A9C">
        <w:rPr>
          <w:rFonts w:ascii="Times New Roman" w:hAnsi="Times New Roman"/>
          <w:color w:val="000000"/>
          <w:sz w:val="28"/>
          <w:szCs w:val="28"/>
        </w:rPr>
        <w:t xml:space="preserve">До того ж чинна редакція цієї норми була прийнята Законом України </w:t>
      </w:r>
      <w:r w:rsidRPr="00B05A9C">
        <w:rPr>
          <w:rFonts w:ascii="Times New Roman" w:hAnsi="Times New Roman"/>
          <w:b/>
          <w:color w:val="000000"/>
          <w:sz w:val="28"/>
          <w:szCs w:val="28"/>
        </w:rPr>
        <w:t>«</w:t>
      </w:r>
      <w:r w:rsidRPr="00B05A9C">
        <w:rPr>
          <w:rStyle w:val="st24"/>
          <w:sz w:val="28"/>
          <w:szCs w:val="28"/>
        </w:rPr>
        <w:t>Про внесення змін до деяких законодавчих актів України щодо удосконалення окремих питань виконання військового обов’язку та ведення військового обліку»</w:t>
      </w:r>
      <w:r w:rsidRPr="00B05A9C">
        <w:rPr>
          <w:rFonts w:ascii="Times New Roman" w:hAnsi="Times New Roman"/>
          <w:b/>
          <w:color w:val="000000"/>
          <w:sz w:val="28"/>
          <w:szCs w:val="28"/>
        </w:rPr>
        <w:t xml:space="preserve"> </w:t>
      </w:r>
      <w:r w:rsidRPr="00B05A9C">
        <w:rPr>
          <w:rFonts w:ascii="Times New Roman" w:hAnsi="Times New Roman"/>
          <w:color w:val="000000"/>
          <w:sz w:val="28"/>
          <w:szCs w:val="28"/>
        </w:rPr>
        <w:t xml:space="preserve">від </w:t>
      </w:r>
      <w:r w:rsidRPr="00B05A9C">
        <w:rPr>
          <w:rStyle w:val="st44"/>
          <w:sz w:val="28"/>
          <w:szCs w:val="28"/>
        </w:rPr>
        <w:t xml:space="preserve">30 березня 2021 року № 1357-IX і була </w:t>
      </w:r>
      <w:r w:rsidRPr="00B05A9C">
        <w:rPr>
          <w:rFonts w:ascii="Times New Roman" w:hAnsi="Times New Roman"/>
          <w:color w:val="000000"/>
          <w:sz w:val="28"/>
          <w:szCs w:val="28"/>
        </w:rPr>
        <w:t xml:space="preserve">погоджена з Міністерством оборони України, </w:t>
      </w:r>
      <w:r w:rsidRPr="00B05A9C">
        <w:rPr>
          <w:rStyle w:val="st42"/>
          <w:sz w:val="28"/>
          <w:szCs w:val="28"/>
        </w:rPr>
        <w:t>Службою безпеки України, Службою зовнішньої розвідки України;</w:t>
      </w:r>
    </w:p>
    <w:p w:rsidR="00B05A9C" w:rsidRDefault="00B05A9C" w:rsidP="00D33CF1">
      <w:pPr>
        <w:spacing w:line="276" w:lineRule="auto"/>
        <w:ind w:firstLine="708"/>
        <w:jc w:val="both"/>
        <w:rPr>
          <w:rFonts w:ascii="Times New Roman" w:hAnsi="Times New Roman"/>
          <w:color w:val="000000"/>
          <w:sz w:val="28"/>
          <w:szCs w:val="28"/>
        </w:rPr>
      </w:pPr>
      <w:r w:rsidRPr="00B05A9C">
        <w:rPr>
          <w:rFonts w:ascii="Times New Roman" w:hAnsi="Times New Roman"/>
          <w:sz w:val="28"/>
          <w:szCs w:val="28"/>
        </w:rPr>
        <w:t xml:space="preserve">2) </w:t>
      </w:r>
      <w:r w:rsidRPr="00B05A9C">
        <w:rPr>
          <w:rFonts w:ascii="Times New Roman" w:hAnsi="Times New Roman"/>
          <w:b/>
          <w:sz w:val="28"/>
          <w:szCs w:val="28"/>
        </w:rPr>
        <w:t>частини дванадцятої статті 39</w:t>
      </w:r>
      <w:r w:rsidRPr="00B05A9C">
        <w:rPr>
          <w:rFonts w:ascii="Times New Roman" w:hAnsi="Times New Roman"/>
          <w:b/>
          <w:sz w:val="28"/>
          <w:szCs w:val="28"/>
          <w:vertAlign w:val="superscript"/>
        </w:rPr>
        <w:t>1</w:t>
      </w:r>
      <w:r w:rsidRPr="00B05A9C">
        <w:rPr>
          <w:rFonts w:ascii="Times New Roman" w:hAnsi="Times New Roman"/>
          <w:sz w:val="28"/>
          <w:szCs w:val="28"/>
        </w:rPr>
        <w:t xml:space="preserve"> Закону, на відміну від її чинної редакції, пропонується, щоб г</w:t>
      </w:r>
      <w:r w:rsidRPr="00B05A9C">
        <w:rPr>
          <w:rFonts w:ascii="Times New Roman" w:hAnsi="Times New Roman"/>
          <w:color w:val="000000"/>
          <w:sz w:val="28"/>
          <w:szCs w:val="28"/>
        </w:rPr>
        <w:t xml:space="preserve">ромадянам України, призваним на військову службу за призовом осіб із числа резервістів в особливий період, </w:t>
      </w:r>
      <w:r w:rsidRPr="00B05A9C">
        <w:rPr>
          <w:rFonts w:ascii="Times New Roman" w:hAnsi="Times New Roman"/>
          <w:color w:val="000000"/>
          <w:sz w:val="28"/>
          <w:szCs w:val="28"/>
          <w:u w:val="single"/>
        </w:rPr>
        <w:t>які на день призову на збірні пункти не працюють</w:t>
      </w:r>
      <w:r w:rsidRPr="00B05A9C">
        <w:rPr>
          <w:rFonts w:ascii="Times New Roman" w:hAnsi="Times New Roman"/>
          <w:color w:val="000000"/>
          <w:sz w:val="28"/>
          <w:szCs w:val="28"/>
        </w:rPr>
        <w:t xml:space="preserve">, на весь строк виконання ними обов’язків служби в особливий період, враховуючи час проїзду до військової частини і назад, </w:t>
      </w:r>
      <w:r w:rsidRPr="00B05A9C">
        <w:rPr>
          <w:rFonts w:ascii="Times New Roman" w:hAnsi="Times New Roman"/>
          <w:color w:val="000000"/>
          <w:sz w:val="28"/>
          <w:szCs w:val="28"/>
          <w:u w:val="single"/>
        </w:rPr>
        <w:t>виплачувалося не грошове забезпечення в розмірі мінімальної заробітної плати</w:t>
      </w:r>
      <w:r w:rsidRPr="00B05A9C">
        <w:rPr>
          <w:rFonts w:ascii="Times New Roman" w:hAnsi="Times New Roman"/>
          <w:color w:val="000000"/>
          <w:sz w:val="28"/>
          <w:szCs w:val="28"/>
        </w:rPr>
        <w:t xml:space="preserve">, </w:t>
      </w:r>
      <w:r w:rsidRPr="00B05A9C">
        <w:rPr>
          <w:rFonts w:ascii="Times New Roman" w:hAnsi="Times New Roman"/>
          <w:color w:val="000000"/>
          <w:sz w:val="28"/>
          <w:szCs w:val="28"/>
          <w:u w:val="single"/>
        </w:rPr>
        <w:t xml:space="preserve">а </w:t>
      </w:r>
      <w:r w:rsidRPr="00B05A9C">
        <w:rPr>
          <w:rFonts w:ascii="Times New Roman" w:hAnsi="Times New Roman"/>
          <w:i/>
          <w:color w:val="000000"/>
          <w:sz w:val="28"/>
          <w:szCs w:val="28"/>
          <w:u w:val="single"/>
        </w:rPr>
        <w:t>додатково до належного грошового забезпечення військовослужбовця виплачувалася мінімальна заробітна плата</w:t>
      </w:r>
      <w:r w:rsidRPr="00B05A9C">
        <w:rPr>
          <w:rFonts w:ascii="Times New Roman" w:hAnsi="Times New Roman"/>
          <w:color w:val="000000"/>
          <w:sz w:val="28"/>
          <w:szCs w:val="28"/>
        </w:rPr>
        <w:t xml:space="preserve">, за рахунок коштів, передбачених державним бюджетом на утримання Міністерства оборони України та інших центральних органів виконавчої влади, які відповідно до закону здійснюють керівництво військовими формуваннями. </w:t>
      </w:r>
    </w:p>
    <w:p w:rsidR="00D33CF1" w:rsidRPr="00B05A9C" w:rsidRDefault="00D33CF1" w:rsidP="00D33CF1">
      <w:pPr>
        <w:spacing w:line="276" w:lineRule="auto"/>
        <w:ind w:firstLine="708"/>
        <w:jc w:val="both"/>
        <w:rPr>
          <w:rFonts w:ascii="Times New Roman" w:hAnsi="Times New Roman"/>
          <w:color w:val="000000"/>
          <w:sz w:val="28"/>
          <w:szCs w:val="28"/>
        </w:rPr>
      </w:pPr>
    </w:p>
    <w:p w:rsidR="00B05A9C" w:rsidRDefault="00B05A9C" w:rsidP="00D33CF1">
      <w:pPr>
        <w:spacing w:line="276" w:lineRule="auto"/>
        <w:ind w:firstLine="708"/>
        <w:jc w:val="both"/>
        <w:rPr>
          <w:rFonts w:ascii="Times New Roman" w:hAnsi="Times New Roman"/>
          <w:sz w:val="28"/>
          <w:szCs w:val="28"/>
        </w:rPr>
      </w:pPr>
      <w:r w:rsidRPr="00B05A9C">
        <w:rPr>
          <w:rFonts w:ascii="Times New Roman" w:hAnsi="Times New Roman"/>
          <w:sz w:val="28"/>
          <w:szCs w:val="28"/>
        </w:rPr>
        <w:t>21. Законопроект потребує також суттєвого редакційного та техніко-юридичного доопрацювання.</w:t>
      </w:r>
    </w:p>
    <w:p w:rsidR="00D33CF1" w:rsidRDefault="00D33CF1" w:rsidP="00D33CF1">
      <w:pPr>
        <w:spacing w:line="276" w:lineRule="auto"/>
        <w:ind w:firstLine="708"/>
        <w:jc w:val="both"/>
        <w:rPr>
          <w:rFonts w:ascii="Times New Roman" w:hAnsi="Times New Roman"/>
          <w:sz w:val="28"/>
          <w:szCs w:val="28"/>
        </w:rPr>
      </w:pPr>
    </w:p>
    <w:p w:rsidR="00B05A9C" w:rsidRPr="00B05A9C" w:rsidRDefault="00B05A9C" w:rsidP="00D33CF1">
      <w:pPr>
        <w:spacing w:line="276" w:lineRule="auto"/>
        <w:ind w:firstLine="708"/>
        <w:jc w:val="both"/>
        <w:rPr>
          <w:rFonts w:ascii="Times New Roman" w:eastAsia="Times New Roman" w:hAnsi="Times New Roman"/>
          <w:sz w:val="28"/>
          <w:szCs w:val="28"/>
          <w:lang w:eastAsia="en-GB"/>
        </w:rPr>
      </w:pPr>
      <w:bookmarkStart w:id="3" w:name="_GoBack"/>
      <w:bookmarkEnd w:id="3"/>
      <w:r w:rsidRPr="00B05A9C">
        <w:rPr>
          <w:rFonts w:ascii="Times New Roman" w:hAnsi="Times New Roman"/>
          <w:b/>
          <w:sz w:val="28"/>
          <w:szCs w:val="28"/>
        </w:rPr>
        <w:t>Узагальнюючий висновок:</w:t>
      </w:r>
      <w:r w:rsidRPr="00B05A9C">
        <w:rPr>
          <w:rFonts w:ascii="Times New Roman" w:hAnsi="Times New Roman"/>
          <w:sz w:val="28"/>
          <w:szCs w:val="28"/>
        </w:rPr>
        <w:t xml:space="preserve"> законопроект може бути прийнятий у другому читанні </w:t>
      </w:r>
      <w:r w:rsidRPr="00B05A9C">
        <w:rPr>
          <w:rFonts w:ascii="Times New Roman" w:eastAsia="Times New Roman" w:hAnsi="Times New Roman"/>
          <w:sz w:val="28"/>
          <w:szCs w:val="28"/>
          <w:lang w:eastAsia="en-GB"/>
        </w:rPr>
        <w:t>з урахуванням зауважень Головного юридичного управління.</w:t>
      </w:r>
    </w:p>
    <w:p w:rsidR="00B05A9C" w:rsidRPr="00B05A9C" w:rsidRDefault="00B05A9C" w:rsidP="00D33CF1">
      <w:pPr>
        <w:spacing w:after="0" w:line="276" w:lineRule="auto"/>
        <w:ind w:right="85" w:firstLine="708"/>
        <w:jc w:val="both"/>
        <w:rPr>
          <w:rFonts w:ascii="Times New Roman" w:hAnsi="Times New Roman"/>
          <w:sz w:val="28"/>
          <w:szCs w:val="28"/>
        </w:rPr>
      </w:pPr>
    </w:p>
    <w:p w:rsidR="00B05A9C" w:rsidRPr="00B05A9C" w:rsidRDefault="00B05A9C" w:rsidP="00D33CF1">
      <w:pPr>
        <w:spacing w:after="0" w:line="276" w:lineRule="auto"/>
        <w:ind w:right="85" w:firstLine="708"/>
        <w:jc w:val="both"/>
        <w:rPr>
          <w:rFonts w:ascii="Times New Roman" w:hAnsi="Times New Roman"/>
          <w:sz w:val="28"/>
          <w:szCs w:val="28"/>
        </w:rPr>
      </w:pPr>
    </w:p>
    <w:p w:rsidR="00B05A9C" w:rsidRPr="00B05A9C" w:rsidRDefault="00B05A9C" w:rsidP="00D33CF1">
      <w:pPr>
        <w:spacing w:after="0" w:line="276" w:lineRule="auto"/>
        <w:ind w:right="85" w:firstLine="708"/>
        <w:jc w:val="both"/>
        <w:rPr>
          <w:rFonts w:ascii="Times New Roman" w:hAnsi="Times New Roman"/>
          <w:sz w:val="28"/>
          <w:szCs w:val="28"/>
        </w:rPr>
      </w:pPr>
    </w:p>
    <w:p w:rsidR="00B05A9C" w:rsidRPr="00B05A9C" w:rsidRDefault="00B05A9C" w:rsidP="00D33CF1">
      <w:pPr>
        <w:spacing w:after="0" w:line="276" w:lineRule="auto"/>
        <w:ind w:right="85" w:firstLine="708"/>
        <w:jc w:val="both"/>
        <w:rPr>
          <w:rFonts w:ascii="Times New Roman" w:hAnsi="Times New Roman"/>
          <w:sz w:val="28"/>
          <w:szCs w:val="28"/>
        </w:rPr>
      </w:pPr>
      <w:r w:rsidRPr="00B05A9C">
        <w:rPr>
          <w:rFonts w:ascii="Times New Roman" w:hAnsi="Times New Roman"/>
          <w:sz w:val="28"/>
          <w:szCs w:val="28"/>
        </w:rPr>
        <w:t>Заступник Керівника</w:t>
      </w:r>
    </w:p>
    <w:p w:rsidR="00B05A9C" w:rsidRPr="00B05A9C" w:rsidRDefault="00B05A9C" w:rsidP="00D33CF1">
      <w:pPr>
        <w:spacing w:after="0" w:line="276" w:lineRule="auto"/>
        <w:ind w:right="85"/>
        <w:jc w:val="both"/>
        <w:rPr>
          <w:rFonts w:ascii="Times New Roman" w:hAnsi="Times New Roman"/>
          <w:sz w:val="28"/>
          <w:szCs w:val="28"/>
        </w:rPr>
      </w:pPr>
      <w:r w:rsidRPr="00B05A9C">
        <w:rPr>
          <w:rFonts w:ascii="Times New Roman" w:hAnsi="Times New Roman"/>
          <w:sz w:val="28"/>
          <w:szCs w:val="28"/>
        </w:rPr>
        <w:t>Головного юридичного управління</w:t>
      </w:r>
      <w:r w:rsidRPr="00B05A9C">
        <w:rPr>
          <w:rFonts w:ascii="Times New Roman" w:hAnsi="Times New Roman"/>
          <w:sz w:val="28"/>
          <w:szCs w:val="28"/>
        </w:rPr>
        <w:tab/>
      </w:r>
      <w:r w:rsidRPr="00B05A9C">
        <w:rPr>
          <w:rFonts w:ascii="Times New Roman" w:hAnsi="Times New Roman"/>
          <w:sz w:val="28"/>
          <w:szCs w:val="28"/>
        </w:rPr>
        <w:tab/>
      </w:r>
      <w:r w:rsidRPr="00B05A9C">
        <w:rPr>
          <w:rFonts w:ascii="Times New Roman" w:hAnsi="Times New Roman"/>
          <w:sz w:val="28"/>
          <w:szCs w:val="28"/>
        </w:rPr>
        <w:tab/>
      </w:r>
      <w:r w:rsidRPr="00B05A9C">
        <w:rPr>
          <w:rFonts w:ascii="Times New Roman" w:hAnsi="Times New Roman"/>
          <w:sz w:val="28"/>
          <w:szCs w:val="28"/>
        </w:rPr>
        <w:tab/>
      </w:r>
      <w:r w:rsidRPr="00B05A9C">
        <w:rPr>
          <w:rFonts w:ascii="Times New Roman" w:hAnsi="Times New Roman"/>
          <w:sz w:val="28"/>
          <w:szCs w:val="28"/>
        </w:rPr>
        <w:tab/>
        <w:t>МІШУРА С.І.</w:t>
      </w:r>
    </w:p>
    <w:p w:rsidR="005830A9" w:rsidRPr="00B05A9C" w:rsidRDefault="005830A9" w:rsidP="00D33CF1">
      <w:pPr>
        <w:spacing w:after="0" w:line="276" w:lineRule="auto"/>
        <w:ind w:left="6372"/>
        <w:jc w:val="right"/>
        <w:rPr>
          <w:rFonts w:ascii="Times New Roman" w:hAnsi="Times New Roman"/>
          <w:sz w:val="28"/>
          <w:szCs w:val="28"/>
        </w:rPr>
      </w:pPr>
    </w:p>
    <w:sectPr w:rsidR="005830A9" w:rsidRPr="00B05A9C" w:rsidSect="00634A7D">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6AC0" w:rsidRDefault="00886AC0" w:rsidP="005E306B">
      <w:pPr>
        <w:spacing w:after="0" w:line="240" w:lineRule="auto"/>
      </w:pPr>
      <w:r>
        <w:separator/>
      </w:r>
    </w:p>
  </w:endnote>
  <w:endnote w:type="continuationSeparator" w:id="0">
    <w:p w:rsidR="00886AC0" w:rsidRDefault="00886AC0"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6AC0" w:rsidRDefault="00886AC0" w:rsidP="005E306B">
      <w:pPr>
        <w:spacing w:after="0" w:line="240" w:lineRule="auto"/>
      </w:pPr>
      <w:r>
        <w:separator/>
      </w:r>
    </w:p>
  </w:footnote>
  <w:footnote w:type="continuationSeparator" w:id="0">
    <w:p w:rsidR="00886AC0" w:rsidRDefault="00886AC0"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proofState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354C8"/>
    <w:rsid w:val="000B4F3D"/>
    <w:rsid w:val="000B6CE8"/>
    <w:rsid w:val="000F1586"/>
    <w:rsid w:val="000F5413"/>
    <w:rsid w:val="0012699C"/>
    <w:rsid w:val="00141617"/>
    <w:rsid w:val="0019108F"/>
    <w:rsid w:val="00194288"/>
    <w:rsid w:val="001966F0"/>
    <w:rsid w:val="001D3C24"/>
    <w:rsid w:val="00203BEB"/>
    <w:rsid w:val="00235CD7"/>
    <w:rsid w:val="002A5D4C"/>
    <w:rsid w:val="002B5FC1"/>
    <w:rsid w:val="002D0561"/>
    <w:rsid w:val="002E0A18"/>
    <w:rsid w:val="002E31BF"/>
    <w:rsid w:val="002E44DA"/>
    <w:rsid w:val="00346397"/>
    <w:rsid w:val="00356F6C"/>
    <w:rsid w:val="00374ECB"/>
    <w:rsid w:val="003D1CBA"/>
    <w:rsid w:val="004406DC"/>
    <w:rsid w:val="00451750"/>
    <w:rsid w:val="004B1D5A"/>
    <w:rsid w:val="004E4F5C"/>
    <w:rsid w:val="004F7B8A"/>
    <w:rsid w:val="0050620F"/>
    <w:rsid w:val="00523CFA"/>
    <w:rsid w:val="0055005A"/>
    <w:rsid w:val="0056352F"/>
    <w:rsid w:val="005726B7"/>
    <w:rsid w:val="005813A6"/>
    <w:rsid w:val="005830A9"/>
    <w:rsid w:val="005A4670"/>
    <w:rsid w:val="005A4728"/>
    <w:rsid w:val="005B71F5"/>
    <w:rsid w:val="005C5FA9"/>
    <w:rsid w:val="005C688A"/>
    <w:rsid w:val="005E306B"/>
    <w:rsid w:val="005F20B5"/>
    <w:rsid w:val="00626A3E"/>
    <w:rsid w:val="00634A7D"/>
    <w:rsid w:val="00645DE7"/>
    <w:rsid w:val="00657EE7"/>
    <w:rsid w:val="0066623D"/>
    <w:rsid w:val="006E4A1A"/>
    <w:rsid w:val="006F10E8"/>
    <w:rsid w:val="00713E93"/>
    <w:rsid w:val="0073224C"/>
    <w:rsid w:val="0077268A"/>
    <w:rsid w:val="007C3C75"/>
    <w:rsid w:val="007C69AF"/>
    <w:rsid w:val="007F5D91"/>
    <w:rsid w:val="0080545D"/>
    <w:rsid w:val="00820D72"/>
    <w:rsid w:val="00886AC0"/>
    <w:rsid w:val="008B2291"/>
    <w:rsid w:val="008F75B6"/>
    <w:rsid w:val="00945B68"/>
    <w:rsid w:val="00957D31"/>
    <w:rsid w:val="009A720A"/>
    <w:rsid w:val="009F3A3F"/>
    <w:rsid w:val="00A00059"/>
    <w:rsid w:val="00A17B53"/>
    <w:rsid w:val="00A30E19"/>
    <w:rsid w:val="00A37062"/>
    <w:rsid w:val="00A406B4"/>
    <w:rsid w:val="00A833C8"/>
    <w:rsid w:val="00A86884"/>
    <w:rsid w:val="00AC3CC8"/>
    <w:rsid w:val="00AD7F82"/>
    <w:rsid w:val="00B05A9C"/>
    <w:rsid w:val="00B40657"/>
    <w:rsid w:val="00B8002D"/>
    <w:rsid w:val="00BB7AB2"/>
    <w:rsid w:val="00BD0801"/>
    <w:rsid w:val="00BE5B69"/>
    <w:rsid w:val="00BF1E95"/>
    <w:rsid w:val="00BF2889"/>
    <w:rsid w:val="00C03990"/>
    <w:rsid w:val="00C11FB6"/>
    <w:rsid w:val="00C14104"/>
    <w:rsid w:val="00C27AE9"/>
    <w:rsid w:val="00CC39A1"/>
    <w:rsid w:val="00CD4A38"/>
    <w:rsid w:val="00CE3E1B"/>
    <w:rsid w:val="00CE6A4B"/>
    <w:rsid w:val="00CF4F44"/>
    <w:rsid w:val="00D242C2"/>
    <w:rsid w:val="00D33CF1"/>
    <w:rsid w:val="00D57E1B"/>
    <w:rsid w:val="00D81AD7"/>
    <w:rsid w:val="00DD6C75"/>
    <w:rsid w:val="00E22D86"/>
    <w:rsid w:val="00E3709B"/>
    <w:rsid w:val="00E50354"/>
    <w:rsid w:val="00EB677F"/>
    <w:rsid w:val="00F01A33"/>
    <w:rsid w:val="00F43B56"/>
    <w:rsid w:val="00F44513"/>
    <w:rsid w:val="00F55423"/>
    <w:rsid w:val="00F870C7"/>
    <w:rsid w:val="00F91DD3"/>
    <w:rsid w:val="00F92443"/>
    <w:rsid w:val="00FC1B19"/>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next w:val="a"/>
    <w:link w:val="ab"/>
    <w:qFormat/>
    <w:locked/>
    <w:rsid w:val="00F870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b">
    <w:name w:val="Назва Знак"/>
    <w:basedOn w:val="a0"/>
    <w:link w:val="aa"/>
    <w:rsid w:val="00F870C7"/>
    <w:rPr>
      <w:rFonts w:asciiTheme="majorHAnsi" w:eastAsiaTheme="majorEastAsia" w:hAnsiTheme="majorHAnsi" w:cstheme="majorBidi"/>
      <w:spacing w:val="-10"/>
      <w:kern w:val="28"/>
      <w:sz w:val="56"/>
      <w:szCs w:val="56"/>
      <w:lang w:val="ru-RU"/>
    </w:rPr>
  </w:style>
  <w:style w:type="character" w:customStyle="1" w:styleId="st44">
    <w:name w:val="st44"/>
    <w:uiPriority w:val="99"/>
    <w:rsid w:val="004B1D5A"/>
    <w:rPr>
      <w:rFonts w:ascii="Times New Roman" w:hAnsi="Times New Roman" w:cs="Times New Roman"/>
      <w:b/>
      <w:bCs/>
      <w:color w:val="000000"/>
    </w:rPr>
  </w:style>
  <w:style w:type="paragraph" w:styleId="ac">
    <w:name w:val="No Spacing"/>
    <w:uiPriority w:val="1"/>
    <w:qFormat/>
    <w:rsid w:val="004B1D5A"/>
    <w:rPr>
      <w:rFonts w:ascii="Times New Roman" w:eastAsiaTheme="minorHAnsi" w:hAnsi="Times New Roman" w:cstheme="minorBidi"/>
      <w:sz w:val="28"/>
      <w:lang w:val="ru-RU"/>
    </w:rPr>
  </w:style>
  <w:style w:type="character" w:customStyle="1" w:styleId="rvts0">
    <w:name w:val="rvts0"/>
    <w:basedOn w:val="a0"/>
    <w:qFormat/>
    <w:rsid w:val="004B1D5A"/>
  </w:style>
  <w:style w:type="character" w:customStyle="1" w:styleId="st42">
    <w:name w:val="st42"/>
    <w:uiPriority w:val="99"/>
    <w:rsid w:val="004B1D5A"/>
    <w:rPr>
      <w:rFonts w:ascii="Times New Roman" w:hAnsi="Times New Roman" w:cs="Times New Roman"/>
      <w:color w:val="000000"/>
    </w:rPr>
  </w:style>
  <w:style w:type="character" w:customStyle="1" w:styleId="rvts9">
    <w:name w:val="rvts9"/>
    <w:basedOn w:val="a0"/>
    <w:rsid w:val="004B1D5A"/>
  </w:style>
  <w:style w:type="table" w:customStyle="1" w:styleId="1">
    <w:name w:val="Сітка таблиці1"/>
    <w:basedOn w:val="a1"/>
    <w:rsid w:val="004B1D5A"/>
    <w:rPr>
      <w:rFonts w:ascii="Times New Roman" w:eastAsia="Times New Roman" w:hAnsi="Times New Roman"/>
      <w:sz w:val="20"/>
      <w:szCs w:val="20"/>
      <w:lang w:val="uk-U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2">
    <w:name w:val="st2"/>
    <w:uiPriority w:val="99"/>
    <w:rsid w:val="00B05A9C"/>
    <w:pPr>
      <w:autoSpaceDE w:val="0"/>
      <w:autoSpaceDN w:val="0"/>
      <w:adjustRightInd w:val="0"/>
      <w:spacing w:after="150"/>
      <w:ind w:firstLine="450"/>
      <w:jc w:val="both"/>
    </w:pPr>
    <w:rPr>
      <w:rFonts w:ascii="Courier New" w:eastAsiaTheme="minorHAnsi" w:hAnsi="Courier New" w:cs="Courier New"/>
      <w:sz w:val="24"/>
      <w:szCs w:val="24"/>
      <w:lang w:val="ru-RU"/>
    </w:rPr>
  </w:style>
  <w:style w:type="character" w:customStyle="1" w:styleId="st24">
    <w:name w:val="st24"/>
    <w:uiPriority w:val="99"/>
    <w:rsid w:val="00B05A9C"/>
    <w:rPr>
      <w:rFonts w:ascii="Times New Roman" w:hAnsi="Times New Roman" w:cs="Times New Roman"/>
      <w:b/>
      <w:bCs/>
      <w:color w:val="000000"/>
      <w:sz w:val="32"/>
      <w:szCs w:val="32"/>
    </w:rPr>
  </w:style>
  <w:style w:type="character" w:customStyle="1" w:styleId="st101">
    <w:name w:val="st101"/>
    <w:uiPriority w:val="99"/>
    <w:rsid w:val="00B05A9C"/>
    <w:rPr>
      <w:rFonts w:ascii="Times New Roman" w:hAnsi="Times New Roman" w:cs="Times New Roman"/>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2782">
      <w:bodyDiv w:val="1"/>
      <w:marLeft w:val="0"/>
      <w:marRight w:val="0"/>
      <w:marTop w:val="0"/>
      <w:marBottom w:val="0"/>
      <w:divBdr>
        <w:top w:val="none" w:sz="0" w:space="0" w:color="auto"/>
        <w:left w:val="none" w:sz="0" w:space="0" w:color="auto"/>
        <w:bottom w:val="none" w:sz="0" w:space="0" w:color="auto"/>
        <w:right w:val="none" w:sz="0" w:space="0" w:color="auto"/>
      </w:divBdr>
    </w:div>
    <w:div w:id="351076449">
      <w:bodyDiv w:val="1"/>
      <w:marLeft w:val="0"/>
      <w:marRight w:val="0"/>
      <w:marTop w:val="0"/>
      <w:marBottom w:val="0"/>
      <w:divBdr>
        <w:top w:val="none" w:sz="0" w:space="0" w:color="auto"/>
        <w:left w:val="none" w:sz="0" w:space="0" w:color="auto"/>
        <w:bottom w:val="none" w:sz="0" w:space="0" w:color="auto"/>
        <w:right w:val="none" w:sz="0" w:space="0" w:color="auto"/>
      </w:divBdr>
    </w:div>
    <w:div w:id="966011601">
      <w:bodyDiv w:val="1"/>
      <w:marLeft w:val="0"/>
      <w:marRight w:val="0"/>
      <w:marTop w:val="0"/>
      <w:marBottom w:val="0"/>
      <w:divBdr>
        <w:top w:val="none" w:sz="0" w:space="0" w:color="auto"/>
        <w:left w:val="none" w:sz="0" w:space="0" w:color="auto"/>
        <w:bottom w:val="none" w:sz="0" w:space="0" w:color="auto"/>
        <w:right w:val="none" w:sz="0" w:space="0" w:color="auto"/>
      </w:divBdr>
    </w:div>
    <w:div w:id="1320421553">
      <w:bodyDiv w:val="1"/>
      <w:marLeft w:val="0"/>
      <w:marRight w:val="0"/>
      <w:marTop w:val="0"/>
      <w:marBottom w:val="0"/>
      <w:divBdr>
        <w:top w:val="none" w:sz="0" w:space="0" w:color="auto"/>
        <w:left w:val="none" w:sz="0" w:space="0" w:color="auto"/>
        <w:bottom w:val="none" w:sz="0" w:space="0" w:color="auto"/>
        <w:right w:val="none" w:sz="0" w:space="0" w:color="auto"/>
      </w:divBdr>
    </w:div>
    <w:div w:id="1328288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zakon.rada.gov.ua/rada/show/2011-12"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E3E688-A4A4-4EF0-BF3E-5691A3D5E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4394</Words>
  <Characters>29275</Characters>
  <Application>Microsoft Office Word</Application>
  <DocSecurity>0</DocSecurity>
  <Lines>243</Lines>
  <Paragraphs>67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Ленська Ірина Олексіївна</cp:lastModifiedBy>
  <cp:revision>3</cp:revision>
  <cp:lastPrinted>2015-08-14T12:41:00Z</cp:lastPrinted>
  <dcterms:created xsi:type="dcterms:W3CDTF">2021-07-16T08:01:00Z</dcterms:created>
  <dcterms:modified xsi:type="dcterms:W3CDTF">2021-07-16T08:05:00Z</dcterms:modified>
</cp:coreProperties>
</file>