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A44" w:rsidRPr="00B261FA" w:rsidRDefault="00C445B8" w:rsidP="00C04486">
      <w:pPr>
        <w:widowControl w:val="0"/>
        <w:spacing w:after="0" w:line="240" w:lineRule="auto"/>
        <w:ind w:right="219"/>
        <w:jc w:val="center"/>
        <w:rPr>
          <w:rFonts w:ascii="Times New Roman" w:hAnsi="Times New Roman"/>
          <w:b/>
          <w:sz w:val="28"/>
          <w:szCs w:val="28"/>
          <w:lang w:val="uk-UA"/>
        </w:rPr>
      </w:pPr>
      <w:bookmarkStart w:id="0" w:name="_Hlk17899998"/>
      <w:bookmarkStart w:id="1" w:name="_GoBack"/>
      <w:bookmarkEnd w:id="1"/>
      <w:r w:rsidRPr="00B261FA">
        <w:rPr>
          <w:rFonts w:ascii="Times New Roman" w:hAnsi="Times New Roman"/>
          <w:b/>
          <w:sz w:val="28"/>
          <w:szCs w:val="28"/>
          <w:lang w:val="uk-UA"/>
        </w:rPr>
        <w:t>Порівняльна таблиця</w:t>
      </w:r>
      <w:r w:rsidR="00205A44" w:rsidRPr="00B261FA">
        <w:rPr>
          <w:rFonts w:ascii="Times New Roman" w:hAnsi="Times New Roman"/>
          <w:b/>
          <w:sz w:val="28"/>
          <w:szCs w:val="28"/>
          <w:lang w:val="uk-UA"/>
        </w:rPr>
        <w:br/>
        <w:t xml:space="preserve">до проекту Закону України </w:t>
      </w:r>
      <w:r w:rsidRPr="00B261FA">
        <w:rPr>
          <w:rFonts w:ascii="Times New Roman" w:hAnsi="Times New Roman"/>
          <w:b/>
          <w:sz w:val="28"/>
          <w:szCs w:val="28"/>
          <w:lang w:val="uk-UA"/>
        </w:rPr>
        <w:t>"</w:t>
      </w:r>
      <w:r w:rsidR="00A94DE5" w:rsidRPr="00B261FA">
        <w:rPr>
          <w:rFonts w:ascii="Times New Roman" w:hAnsi="Times New Roman"/>
          <w:b/>
          <w:sz w:val="28"/>
          <w:szCs w:val="28"/>
          <w:lang w:val="uk-UA"/>
        </w:rPr>
        <w:t>Про внесення змін до Податкового кодексу України</w:t>
      </w:r>
      <w:r w:rsidR="00940EB9" w:rsidRPr="00B261FA">
        <w:rPr>
          <w:rFonts w:ascii="Times New Roman" w:hAnsi="Times New Roman"/>
          <w:b/>
          <w:sz w:val="28"/>
          <w:szCs w:val="28"/>
          <w:lang w:val="uk-UA"/>
        </w:rPr>
        <w:t xml:space="preserve"> та деяких інших законодавчих актів України </w:t>
      </w:r>
      <w:r w:rsidRPr="00B261FA">
        <w:rPr>
          <w:rFonts w:ascii="Times New Roman" w:hAnsi="Times New Roman"/>
          <w:b/>
          <w:sz w:val="28"/>
          <w:szCs w:val="28"/>
          <w:lang w:val="uk-UA"/>
        </w:rPr>
        <w:t xml:space="preserve">щодо </w:t>
      </w:r>
      <w:r w:rsidR="005F6C7C" w:rsidRPr="005F6C7C">
        <w:rPr>
          <w:rFonts w:ascii="Times New Roman" w:hAnsi="Times New Roman"/>
          <w:b/>
          <w:sz w:val="28"/>
          <w:szCs w:val="28"/>
          <w:lang w:val="uk-UA"/>
        </w:rPr>
        <w:t>забезпечення стабільності бюджетних надходжень</w:t>
      </w:r>
      <w:r w:rsidRPr="00B261FA">
        <w:rPr>
          <w:rFonts w:ascii="Times New Roman" w:hAnsi="Times New Roman"/>
          <w:b/>
          <w:sz w:val="28"/>
          <w:szCs w:val="28"/>
          <w:lang w:val="uk-UA"/>
        </w:rPr>
        <w:t>"</w:t>
      </w:r>
      <w:r w:rsidR="002C450B">
        <w:rPr>
          <w:rFonts w:ascii="Times New Roman" w:hAnsi="Times New Roman"/>
          <w:b/>
          <w:sz w:val="28"/>
          <w:szCs w:val="28"/>
          <w:lang w:val="uk-UA"/>
        </w:rPr>
        <w:t xml:space="preserve"> </w:t>
      </w:r>
      <w:r w:rsidR="00205A44" w:rsidRPr="00B261FA">
        <w:rPr>
          <w:rFonts w:ascii="Times New Roman" w:hAnsi="Times New Roman"/>
          <w:b/>
          <w:sz w:val="28"/>
          <w:szCs w:val="28"/>
          <w:lang w:val="uk-UA"/>
        </w:rPr>
        <w:br/>
      </w:r>
    </w:p>
    <w:tbl>
      <w:tblPr>
        <w:tblStyle w:val="afffffe"/>
        <w:tblW w:w="14786" w:type="dxa"/>
        <w:tblLook w:val="04A0" w:firstRow="1" w:lastRow="0" w:firstColumn="1" w:lastColumn="0" w:noHBand="0" w:noVBand="1"/>
      </w:tblPr>
      <w:tblGrid>
        <w:gridCol w:w="7393"/>
        <w:gridCol w:w="7393"/>
      </w:tblGrid>
      <w:tr w:rsidR="00D94E0D" w:rsidRPr="007C6664" w:rsidTr="007C6664">
        <w:tc>
          <w:tcPr>
            <w:tcW w:w="7393" w:type="dxa"/>
            <w:shd w:val="clear" w:color="auto" w:fill="auto"/>
          </w:tcPr>
          <w:bookmarkEnd w:id="0"/>
          <w:p w:rsidR="00C21CFE" w:rsidRPr="007C6664" w:rsidRDefault="00C21CFE" w:rsidP="00DA2C46">
            <w:pPr>
              <w:widowControl w:val="0"/>
              <w:spacing w:before="120" w:after="120"/>
              <w:jc w:val="center"/>
              <w:rPr>
                <w:rFonts w:ascii="Times New Roman" w:hAnsi="Times New Roman"/>
                <w:sz w:val="28"/>
                <w:szCs w:val="28"/>
              </w:rPr>
            </w:pPr>
            <w:r w:rsidRPr="007C6664">
              <w:rPr>
                <w:rFonts w:ascii="Times New Roman" w:hAnsi="Times New Roman"/>
                <w:b/>
                <w:sz w:val="28"/>
                <w:szCs w:val="28"/>
              </w:rPr>
              <w:t>Зміст положення (норми)</w:t>
            </w:r>
            <w:r w:rsidR="00A94DE5" w:rsidRPr="007C6664">
              <w:rPr>
                <w:rFonts w:ascii="Times New Roman" w:hAnsi="Times New Roman"/>
                <w:b/>
                <w:sz w:val="28"/>
                <w:szCs w:val="28"/>
              </w:rPr>
              <w:t xml:space="preserve"> діючого акта</w:t>
            </w:r>
          </w:p>
        </w:tc>
        <w:tc>
          <w:tcPr>
            <w:tcW w:w="7393" w:type="dxa"/>
            <w:shd w:val="clear" w:color="auto" w:fill="auto"/>
          </w:tcPr>
          <w:p w:rsidR="00C21CFE" w:rsidRPr="007C6664" w:rsidRDefault="00C21CFE" w:rsidP="00DA2C46">
            <w:pPr>
              <w:widowControl w:val="0"/>
              <w:spacing w:before="120" w:after="120"/>
              <w:ind w:left="22"/>
              <w:jc w:val="center"/>
              <w:rPr>
                <w:rFonts w:ascii="Times New Roman" w:hAnsi="Times New Roman"/>
                <w:sz w:val="28"/>
                <w:szCs w:val="28"/>
              </w:rPr>
            </w:pPr>
            <w:r w:rsidRPr="007C6664">
              <w:rPr>
                <w:rFonts w:ascii="Times New Roman" w:hAnsi="Times New Roman"/>
                <w:b/>
                <w:sz w:val="28"/>
                <w:szCs w:val="28"/>
              </w:rPr>
              <w:t>Зміст відповідного положення (норми) проекту акта</w:t>
            </w:r>
          </w:p>
        </w:tc>
      </w:tr>
      <w:tr w:rsidR="00DA2C46" w:rsidRPr="007C6664" w:rsidTr="007C6664">
        <w:tc>
          <w:tcPr>
            <w:tcW w:w="14786" w:type="dxa"/>
            <w:gridSpan w:val="2"/>
            <w:shd w:val="clear" w:color="auto" w:fill="auto"/>
          </w:tcPr>
          <w:p w:rsidR="00DA2C46" w:rsidRPr="007C6664" w:rsidRDefault="00DA2C46" w:rsidP="00DA2C46">
            <w:pPr>
              <w:widowControl w:val="0"/>
              <w:spacing w:before="120" w:after="120"/>
              <w:ind w:left="23"/>
              <w:jc w:val="center"/>
              <w:rPr>
                <w:rFonts w:ascii="Times New Roman" w:hAnsi="Times New Roman"/>
                <w:b/>
                <w:sz w:val="28"/>
                <w:szCs w:val="28"/>
              </w:rPr>
            </w:pPr>
            <w:r w:rsidRPr="007C6664">
              <w:rPr>
                <w:rFonts w:ascii="Times New Roman" w:hAnsi="Times New Roman"/>
                <w:b/>
                <w:sz w:val="28"/>
                <w:szCs w:val="28"/>
              </w:rPr>
              <w:t>Податковий кодекс України</w:t>
            </w:r>
            <w:r w:rsidR="00A02D54" w:rsidRPr="007C6664">
              <w:rPr>
                <w:rFonts w:ascii="Times New Roman" w:hAnsi="Times New Roman"/>
                <w:b/>
                <w:sz w:val="28"/>
                <w:szCs w:val="28"/>
              </w:rPr>
              <w:t xml:space="preserve"> </w:t>
            </w:r>
          </w:p>
        </w:tc>
      </w:tr>
      <w:tr w:rsidR="00911D1B" w:rsidRPr="007C6664" w:rsidTr="007C6664">
        <w:tc>
          <w:tcPr>
            <w:tcW w:w="14786" w:type="dxa"/>
            <w:gridSpan w:val="2"/>
            <w:shd w:val="clear" w:color="auto" w:fill="auto"/>
          </w:tcPr>
          <w:p w:rsidR="00911D1B" w:rsidRPr="007C6664" w:rsidRDefault="00911D1B" w:rsidP="00DA2C46">
            <w:pPr>
              <w:widowControl w:val="0"/>
              <w:spacing w:before="120" w:after="120"/>
              <w:ind w:left="23"/>
              <w:jc w:val="center"/>
              <w:rPr>
                <w:rFonts w:ascii="Times New Roman" w:hAnsi="Times New Roman"/>
                <w:b/>
                <w:sz w:val="28"/>
                <w:szCs w:val="28"/>
              </w:rPr>
            </w:pPr>
            <w:r w:rsidRPr="00911D1B">
              <w:rPr>
                <w:rFonts w:ascii="Times New Roman" w:hAnsi="Times New Roman"/>
                <w:b/>
                <w:sz w:val="28"/>
                <w:szCs w:val="28"/>
              </w:rPr>
              <w:t>РОЗДІЛ I. ЗАГАЛЬНІ ПОЛОЖЕННЯ</w:t>
            </w:r>
          </w:p>
        </w:tc>
      </w:tr>
      <w:tr w:rsidR="00D94E0D" w:rsidRPr="007C6664" w:rsidTr="007C6664">
        <w:tc>
          <w:tcPr>
            <w:tcW w:w="7393" w:type="dxa"/>
            <w:shd w:val="clear" w:color="auto" w:fill="auto"/>
          </w:tcPr>
          <w:p w:rsidR="00C21CFE" w:rsidRPr="007C6664" w:rsidRDefault="00C21CFE" w:rsidP="00C04486">
            <w:pPr>
              <w:widowControl w:val="0"/>
              <w:ind w:firstLine="284"/>
              <w:rPr>
                <w:rFonts w:ascii="Times New Roman" w:hAnsi="Times New Roman"/>
                <w:sz w:val="28"/>
                <w:szCs w:val="28"/>
              </w:rPr>
            </w:pPr>
            <w:r w:rsidRPr="007C6664">
              <w:rPr>
                <w:rFonts w:ascii="Times New Roman" w:hAnsi="Times New Roman"/>
                <w:b/>
                <w:bCs/>
                <w:sz w:val="28"/>
                <w:szCs w:val="28"/>
              </w:rPr>
              <w:t>Стаття 9. Загальнодержавні податки та збори</w:t>
            </w:r>
          </w:p>
        </w:tc>
        <w:tc>
          <w:tcPr>
            <w:tcW w:w="7393" w:type="dxa"/>
            <w:shd w:val="clear" w:color="auto" w:fill="auto"/>
          </w:tcPr>
          <w:p w:rsidR="00C21CFE" w:rsidRPr="007C6664" w:rsidRDefault="00C21CFE" w:rsidP="00C04486">
            <w:pPr>
              <w:pStyle w:val="rvps2"/>
              <w:widowControl w:val="0"/>
              <w:spacing w:before="0" w:beforeAutospacing="0" w:after="0" w:afterAutospacing="0"/>
              <w:ind w:left="22" w:firstLine="279"/>
              <w:jc w:val="both"/>
              <w:rPr>
                <w:b/>
                <w:bCs/>
                <w:sz w:val="28"/>
                <w:szCs w:val="28"/>
              </w:rPr>
            </w:pPr>
            <w:r w:rsidRPr="007C6664">
              <w:rPr>
                <w:b/>
                <w:bCs/>
                <w:sz w:val="28"/>
                <w:szCs w:val="28"/>
              </w:rPr>
              <w:t>Стаття 9. За</w:t>
            </w:r>
            <w:r w:rsidR="00C445B8" w:rsidRPr="007C6664">
              <w:rPr>
                <w:b/>
                <w:bCs/>
                <w:sz w:val="28"/>
                <w:szCs w:val="28"/>
              </w:rPr>
              <w:t>гальнодержавні податки та збори</w:t>
            </w:r>
          </w:p>
        </w:tc>
      </w:tr>
      <w:tr w:rsidR="00D94E0D" w:rsidRPr="007C6664" w:rsidTr="007C6664">
        <w:tc>
          <w:tcPr>
            <w:tcW w:w="7393" w:type="dxa"/>
            <w:shd w:val="clear" w:color="auto" w:fill="auto"/>
          </w:tcPr>
          <w:p w:rsidR="00CB2388" w:rsidRPr="007C6664" w:rsidRDefault="00CB2388" w:rsidP="00C04486">
            <w:pPr>
              <w:pStyle w:val="rvps2"/>
              <w:widowControl w:val="0"/>
              <w:tabs>
                <w:tab w:val="left" w:pos="317"/>
              </w:tabs>
              <w:spacing w:before="0" w:beforeAutospacing="0" w:after="0" w:afterAutospacing="0"/>
              <w:ind w:firstLine="284"/>
              <w:jc w:val="both"/>
              <w:rPr>
                <w:bCs/>
                <w:sz w:val="28"/>
                <w:szCs w:val="28"/>
              </w:rPr>
            </w:pPr>
            <w:bookmarkStart w:id="2" w:name="10705"/>
            <w:bookmarkEnd w:id="2"/>
            <w:r w:rsidRPr="007C6664">
              <w:rPr>
                <w:bCs/>
                <w:sz w:val="28"/>
                <w:szCs w:val="28"/>
              </w:rPr>
              <w:t>9.1. До загальнодержавних податків належать:</w:t>
            </w:r>
          </w:p>
          <w:p w:rsidR="00CB2388" w:rsidRPr="007C6664" w:rsidRDefault="00CB2388" w:rsidP="00C04486">
            <w:pPr>
              <w:pStyle w:val="rvps2"/>
              <w:widowControl w:val="0"/>
              <w:tabs>
                <w:tab w:val="left" w:pos="317"/>
              </w:tabs>
              <w:spacing w:before="0" w:beforeAutospacing="0" w:after="0" w:afterAutospacing="0"/>
              <w:ind w:firstLine="284"/>
              <w:jc w:val="both"/>
              <w:rPr>
                <w:bCs/>
                <w:sz w:val="28"/>
                <w:szCs w:val="28"/>
              </w:rPr>
            </w:pPr>
            <w:bookmarkStart w:id="3" w:name="10706"/>
            <w:bookmarkEnd w:id="3"/>
            <w:r w:rsidRPr="007C6664">
              <w:rPr>
                <w:bCs/>
                <w:sz w:val="28"/>
                <w:szCs w:val="28"/>
              </w:rPr>
              <w:t xml:space="preserve">9.1.1. податок на </w:t>
            </w:r>
            <w:r w:rsidRPr="007C6664">
              <w:rPr>
                <w:b/>
                <w:bCs/>
                <w:sz w:val="28"/>
                <w:szCs w:val="28"/>
              </w:rPr>
              <w:t>прибуток підприємств</w:t>
            </w:r>
            <w:r w:rsidRPr="007C6664">
              <w:rPr>
                <w:bCs/>
                <w:sz w:val="28"/>
                <w:szCs w:val="28"/>
              </w:rPr>
              <w:t>;</w:t>
            </w:r>
          </w:p>
          <w:p w:rsidR="00CB2388" w:rsidRPr="007C6664" w:rsidRDefault="00CB2388" w:rsidP="00C04486">
            <w:pPr>
              <w:pStyle w:val="rvps2"/>
              <w:widowControl w:val="0"/>
              <w:tabs>
                <w:tab w:val="left" w:pos="317"/>
              </w:tabs>
              <w:spacing w:before="0" w:beforeAutospacing="0" w:after="0" w:afterAutospacing="0"/>
              <w:ind w:firstLine="284"/>
              <w:jc w:val="both"/>
              <w:rPr>
                <w:bCs/>
                <w:sz w:val="28"/>
                <w:szCs w:val="28"/>
              </w:rPr>
            </w:pPr>
            <w:bookmarkStart w:id="4" w:name="10707"/>
            <w:bookmarkEnd w:id="4"/>
            <w:r w:rsidRPr="007C6664">
              <w:rPr>
                <w:bCs/>
                <w:sz w:val="28"/>
                <w:szCs w:val="28"/>
              </w:rPr>
              <w:t>9.1.2. податок на доходи фізичних осіб;</w:t>
            </w:r>
          </w:p>
          <w:p w:rsidR="00CB2388" w:rsidRPr="007C6664" w:rsidRDefault="00CB2388" w:rsidP="00C04486">
            <w:pPr>
              <w:pStyle w:val="rvps2"/>
              <w:widowControl w:val="0"/>
              <w:tabs>
                <w:tab w:val="left" w:pos="317"/>
              </w:tabs>
              <w:spacing w:before="0" w:beforeAutospacing="0" w:after="0" w:afterAutospacing="0"/>
              <w:ind w:firstLine="284"/>
              <w:jc w:val="both"/>
              <w:rPr>
                <w:bCs/>
                <w:sz w:val="28"/>
                <w:szCs w:val="28"/>
              </w:rPr>
            </w:pPr>
            <w:bookmarkStart w:id="5" w:name="10708"/>
            <w:bookmarkEnd w:id="5"/>
            <w:r w:rsidRPr="007C6664">
              <w:rPr>
                <w:bCs/>
                <w:sz w:val="28"/>
                <w:szCs w:val="28"/>
              </w:rPr>
              <w:t>9.1.3. податок на додану вартість;</w:t>
            </w:r>
          </w:p>
          <w:p w:rsidR="00CB2388" w:rsidRPr="007C6664" w:rsidRDefault="00CB2388" w:rsidP="00C04486">
            <w:pPr>
              <w:pStyle w:val="rvps2"/>
              <w:widowControl w:val="0"/>
              <w:tabs>
                <w:tab w:val="left" w:pos="317"/>
              </w:tabs>
              <w:spacing w:before="0" w:beforeAutospacing="0" w:after="0" w:afterAutospacing="0"/>
              <w:ind w:firstLine="284"/>
              <w:jc w:val="both"/>
              <w:rPr>
                <w:bCs/>
                <w:sz w:val="28"/>
                <w:szCs w:val="28"/>
              </w:rPr>
            </w:pPr>
            <w:bookmarkStart w:id="6" w:name="10709"/>
            <w:bookmarkEnd w:id="6"/>
            <w:r w:rsidRPr="007C6664">
              <w:rPr>
                <w:bCs/>
                <w:sz w:val="28"/>
                <w:szCs w:val="28"/>
              </w:rPr>
              <w:t>9.1.4. акцизний податок;</w:t>
            </w:r>
          </w:p>
          <w:p w:rsidR="00CB2388" w:rsidRPr="007C6664" w:rsidRDefault="00CB2388" w:rsidP="00C04486">
            <w:pPr>
              <w:pStyle w:val="rvps2"/>
              <w:widowControl w:val="0"/>
              <w:tabs>
                <w:tab w:val="left" w:pos="317"/>
              </w:tabs>
              <w:spacing w:before="0" w:beforeAutospacing="0" w:after="0" w:afterAutospacing="0"/>
              <w:ind w:firstLine="284"/>
              <w:jc w:val="both"/>
              <w:rPr>
                <w:bCs/>
                <w:sz w:val="28"/>
                <w:szCs w:val="28"/>
              </w:rPr>
            </w:pPr>
            <w:bookmarkStart w:id="7" w:name="10710"/>
            <w:bookmarkEnd w:id="7"/>
            <w:r w:rsidRPr="007C6664">
              <w:rPr>
                <w:bCs/>
                <w:sz w:val="28"/>
                <w:szCs w:val="28"/>
              </w:rPr>
              <w:t>9.1.5. екологічний податок;</w:t>
            </w:r>
          </w:p>
          <w:p w:rsidR="00CB2388" w:rsidRPr="007C6664" w:rsidRDefault="00CB2388" w:rsidP="00C04486">
            <w:pPr>
              <w:pStyle w:val="rvps2"/>
              <w:widowControl w:val="0"/>
              <w:tabs>
                <w:tab w:val="left" w:pos="317"/>
              </w:tabs>
              <w:spacing w:before="0" w:beforeAutospacing="0" w:after="0" w:afterAutospacing="0"/>
              <w:ind w:firstLine="284"/>
              <w:jc w:val="both"/>
              <w:rPr>
                <w:bCs/>
                <w:sz w:val="28"/>
                <w:szCs w:val="28"/>
              </w:rPr>
            </w:pPr>
            <w:bookmarkStart w:id="8" w:name="10711"/>
            <w:bookmarkEnd w:id="8"/>
            <w:r w:rsidRPr="007C6664">
              <w:rPr>
                <w:bCs/>
                <w:sz w:val="28"/>
                <w:szCs w:val="28"/>
              </w:rPr>
              <w:t>9.1.6. рентна плата;</w:t>
            </w:r>
          </w:p>
          <w:p w:rsidR="00CB2388" w:rsidRPr="007C6664" w:rsidRDefault="00CB2388" w:rsidP="00C04486">
            <w:pPr>
              <w:pStyle w:val="rvps2"/>
              <w:widowControl w:val="0"/>
              <w:tabs>
                <w:tab w:val="left" w:pos="317"/>
              </w:tabs>
              <w:spacing w:before="0" w:beforeAutospacing="0" w:after="0" w:afterAutospacing="0"/>
              <w:ind w:firstLine="284"/>
              <w:jc w:val="both"/>
              <w:rPr>
                <w:bCs/>
                <w:sz w:val="28"/>
                <w:szCs w:val="28"/>
              </w:rPr>
            </w:pPr>
            <w:bookmarkStart w:id="9" w:name="10712"/>
            <w:bookmarkEnd w:id="9"/>
            <w:r w:rsidRPr="007C6664">
              <w:rPr>
                <w:bCs/>
                <w:sz w:val="28"/>
                <w:szCs w:val="28"/>
              </w:rPr>
              <w:t>9.1.7. мито.</w:t>
            </w:r>
          </w:p>
          <w:p w:rsidR="009D7C80" w:rsidRPr="007C6664" w:rsidRDefault="009D7C80" w:rsidP="00C04486">
            <w:pPr>
              <w:widowControl w:val="0"/>
              <w:ind w:firstLine="284"/>
              <w:jc w:val="both"/>
              <w:rPr>
                <w:rFonts w:ascii="Times New Roman" w:hAnsi="Times New Roman"/>
                <w:sz w:val="28"/>
                <w:szCs w:val="28"/>
              </w:rPr>
            </w:pPr>
          </w:p>
        </w:tc>
        <w:tc>
          <w:tcPr>
            <w:tcW w:w="7393" w:type="dxa"/>
            <w:shd w:val="clear" w:color="auto" w:fill="auto"/>
          </w:tcPr>
          <w:p w:rsidR="00C21CFE" w:rsidRPr="007C6664" w:rsidRDefault="00C21CFE" w:rsidP="00C04486">
            <w:pPr>
              <w:pStyle w:val="rvps2"/>
              <w:widowControl w:val="0"/>
              <w:spacing w:before="0" w:beforeAutospacing="0" w:after="0" w:afterAutospacing="0"/>
              <w:ind w:left="22" w:firstLine="279"/>
              <w:jc w:val="both"/>
              <w:rPr>
                <w:bCs/>
                <w:sz w:val="28"/>
                <w:szCs w:val="28"/>
              </w:rPr>
            </w:pPr>
            <w:r w:rsidRPr="007C6664">
              <w:rPr>
                <w:bCs/>
                <w:sz w:val="28"/>
                <w:szCs w:val="28"/>
              </w:rPr>
              <w:t>9.1. До загальнодержавних податків належать:</w:t>
            </w:r>
          </w:p>
          <w:p w:rsidR="00C21CFE" w:rsidRPr="007C6664" w:rsidRDefault="00C21CFE" w:rsidP="00C04486">
            <w:pPr>
              <w:pStyle w:val="rvps2"/>
              <w:widowControl w:val="0"/>
              <w:spacing w:before="0" w:beforeAutospacing="0" w:after="0" w:afterAutospacing="0"/>
              <w:ind w:left="22" w:firstLine="279"/>
              <w:jc w:val="both"/>
              <w:rPr>
                <w:bCs/>
                <w:sz w:val="28"/>
                <w:szCs w:val="28"/>
              </w:rPr>
            </w:pPr>
            <w:r w:rsidRPr="007C6664">
              <w:rPr>
                <w:bCs/>
                <w:sz w:val="28"/>
                <w:szCs w:val="28"/>
              </w:rPr>
              <w:t xml:space="preserve">9.1.1. податок </w:t>
            </w:r>
            <w:r w:rsidRPr="007C6664">
              <w:rPr>
                <w:b/>
                <w:bCs/>
                <w:sz w:val="28"/>
                <w:szCs w:val="28"/>
              </w:rPr>
              <w:t>на виведений капітал</w:t>
            </w:r>
            <w:r w:rsidR="005916C4" w:rsidRPr="007C6664">
              <w:rPr>
                <w:b/>
                <w:bCs/>
                <w:sz w:val="28"/>
                <w:szCs w:val="28"/>
              </w:rPr>
              <w:t>;</w:t>
            </w:r>
          </w:p>
          <w:p w:rsidR="00C21CFE" w:rsidRPr="007C6664" w:rsidRDefault="00C21CFE" w:rsidP="00C04486">
            <w:pPr>
              <w:pStyle w:val="rvps2"/>
              <w:widowControl w:val="0"/>
              <w:spacing w:before="0" w:beforeAutospacing="0" w:after="0" w:afterAutospacing="0"/>
              <w:ind w:left="22" w:firstLine="279"/>
              <w:jc w:val="both"/>
              <w:rPr>
                <w:bCs/>
                <w:sz w:val="28"/>
                <w:szCs w:val="28"/>
              </w:rPr>
            </w:pPr>
            <w:r w:rsidRPr="007C6664">
              <w:rPr>
                <w:bCs/>
                <w:sz w:val="28"/>
                <w:szCs w:val="28"/>
              </w:rPr>
              <w:t>9.1.2. податок на доходи фізичних осіб;</w:t>
            </w:r>
          </w:p>
          <w:p w:rsidR="00C21CFE" w:rsidRPr="007C6664" w:rsidRDefault="00C21CFE" w:rsidP="00C04486">
            <w:pPr>
              <w:pStyle w:val="rvps2"/>
              <w:widowControl w:val="0"/>
              <w:spacing w:before="0" w:beforeAutospacing="0" w:after="0" w:afterAutospacing="0"/>
              <w:ind w:left="22" w:firstLine="279"/>
              <w:jc w:val="both"/>
              <w:rPr>
                <w:bCs/>
                <w:sz w:val="28"/>
                <w:szCs w:val="28"/>
              </w:rPr>
            </w:pPr>
            <w:r w:rsidRPr="007C6664">
              <w:rPr>
                <w:bCs/>
                <w:sz w:val="28"/>
                <w:szCs w:val="28"/>
              </w:rPr>
              <w:t>9.1.3. податок на додану вартість;</w:t>
            </w:r>
          </w:p>
          <w:p w:rsidR="00C21CFE" w:rsidRPr="007C6664" w:rsidRDefault="00C21CFE" w:rsidP="00C04486">
            <w:pPr>
              <w:pStyle w:val="rvps2"/>
              <w:widowControl w:val="0"/>
              <w:spacing w:before="0" w:beforeAutospacing="0" w:after="0" w:afterAutospacing="0"/>
              <w:ind w:left="22" w:firstLine="279"/>
              <w:jc w:val="both"/>
              <w:rPr>
                <w:bCs/>
                <w:sz w:val="28"/>
                <w:szCs w:val="28"/>
              </w:rPr>
            </w:pPr>
            <w:r w:rsidRPr="007C6664">
              <w:rPr>
                <w:bCs/>
                <w:sz w:val="28"/>
                <w:szCs w:val="28"/>
              </w:rPr>
              <w:t>9.1.4. акцизний податок;</w:t>
            </w:r>
          </w:p>
          <w:p w:rsidR="00C21CFE" w:rsidRPr="007C6664" w:rsidRDefault="00C21CFE" w:rsidP="00C04486">
            <w:pPr>
              <w:pStyle w:val="rvps2"/>
              <w:widowControl w:val="0"/>
              <w:spacing w:before="0" w:beforeAutospacing="0" w:after="0" w:afterAutospacing="0"/>
              <w:ind w:left="22" w:firstLine="279"/>
              <w:jc w:val="both"/>
              <w:rPr>
                <w:bCs/>
                <w:sz w:val="28"/>
                <w:szCs w:val="28"/>
              </w:rPr>
            </w:pPr>
            <w:r w:rsidRPr="007C6664">
              <w:rPr>
                <w:bCs/>
                <w:sz w:val="28"/>
                <w:szCs w:val="28"/>
              </w:rPr>
              <w:t>9.1.5. екологічний податок;</w:t>
            </w:r>
          </w:p>
          <w:p w:rsidR="00C21CFE" w:rsidRPr="007C6664" w:rsidRDefault="00C21CFE" w:rsidP="00C04486">
            <w:pPr>
              <w:pStyle w:val="rvps2"/>
              <w:widowControl w:val="0"/>
              <w:spacing w:before="0" w:beforeAutospacing="0" w:after="0" w:afterAutospacing="0"/>
              <w:ind w:left="22" w:firstLine="279"/>
              <w:jc w:val="both"/>
              <w:rPr>
                <w:bCs/>
                <w:sz w:val="28"/>
                <w:szCs w:val="28"/>
              </w:rPr>
            </w:pPr>
            <w:r w:rsidRPr="007C6664">
              <w:rPr>
                <w:bCs/>
                <w:sz w:val="28"/>
                <w:szCs w:val="28"/>
              </w:rPr>
              <w:t>9.1.6. рентна плата;</w:t>
            </w:r>
          </w:p>
          <w:p w:rsidR="009D7C80" w:rsidRPr="007C6664" w:rsidRDefault="00CB2388" w:rsidP="00C04486">
            <w:pPr>
              <w:pStyle w:val="rvps2"/>
              <w:widowControl w:val="0"/>
              <w:spacing w:before="0" w:beforeAutospacing="0" w:after="0" w:afterAutospacing="0"/>
              <w:ind w:left="22" w:firstLine="279"/>
              <w:jc w:val="both"/>
              <w:rPr>
                <w:bCs/>
                <w:sz w:val="28"/>
                <w:szCs w:val="28"/>
              </w:rPr>
            </w:pPr>
            <w:r w:rsidRPr="007C6664">
              <w:rPr>
                <w:bCs/>
                <w:sz w:val="28"/>
                <w:szCs w:val="28"/>
              </w:rPr>
              <w:t>9.1.7. мито.</w:t>
            </w:r>
          </w:p>
        </w:tc>
      </w:tr>
      <w:tr w:rsidR="00D94E0D" w:rsidRPr="0032072B" w:rsidTr="009D0BC7">
        <w:tc>
          <w:tcPr>
            <w:tcW w:w="7393" w:type="dxa"/>
          </w:tcPr>
          <w:p w:rsidR="00C21CFE" w:rsidRPr="0032072B" w:rsidRDefault="00C21CFE" w:rsidP="00C04486">
            <w:pPr>
              <w:widowControl w:val="0"/>
              <w:ind w:firstLine="284"/>
              <w:jc w:val="both"/>
              <w:rPr>
                <w:rFonts w:ascii="Times New Roman" w:hAnsi="Times New Roman"/>
                <w:sz w:val="28"/>
                <w:szCs w:val="28"/>
              </w:rPr>
            </w:pPr>
            <w:r w:rsidRPr="0032072B">
              <w:rPr>
                <w:rFonts w:ascii="Times New Roman" w:hAnsi="Times New Roman"/>
                <w:b/>
                <w:bCs/>
                <w:sz w:val="28"/>
                <w:szCs w:val="28"/>
              </w:rPr>
              <w:t>Стаття 14. Визначення понять</w:t>
            </w:r>
          </w:p>
        </w:tc>
        <w:tc>
          <w:tcPr>
            <w:tcW w:w="7393" w:type="dxa"/>
          </w:tcPr>
          <w:p w:rsidR="00C21CFE" w:rsidRPr="0032072B" w:rsidRDefault="00C21CFE" w:rsidP="00C04486">
            <w:pPr>
              <w:widowControl w:val="0"/>
              <w:ind w:left="22" w:firstLine="279"/>
              <w:jc w:val="both"/>
              <w:rPr>
                <w:rFonts w:ascii="Times New Roman" w:hAnsi="Times New Roman"/>
                <w:sz w:val="28"/>
                <w:szCs w:val="28"/>
              </w:rPr>
            </w:pPr>
            <w:r w:rsidRPr="0032072B">
              <w:rPr>
                <w:rFonts w:ascii="Times New Roman" w:hAnsi="Times New Roman"/>
                <w:b/>
                <w:bCs/>
                <w:sz w:val="28"/>
                <w:szCs w:val="28"/>
              </w:rPr>
              <w:t>Стаття 14. Визначення понять</w:t>
            </w:r>
          </w:p>
        </w:tc>
      </w:tr>
      <w:tr w:rsidR="00CB2388" w:rsidRPr="0032072B" w:rsidTr="009D0BC7">
        <w:tc>
          <w:tcPr>
            <w:tcW w:w="7393" w:type="dxa"/>
          </w:tcPr>
          <w:p w:rsidR="00CB2388" w:rsidRPr="0032072B" w:rsidRDefault="00CB2388" w:rsidP="00C04486">
            <w:pPr>
              <w:widowControl w:val="0"/>
              <w:ind w:firstLine="284"/>
              <w:jc w:val="both"/>
              <w:rPr>
                <w:rFonts w:ascii="Times New Roman" w:hAnsi="Times New Roman"/>
                <w:bCs/>
                <w:sz w:val="28"/>
                <w:szCs w:val="28"/>
              </w:rPr>
            </w:pPr>
            <w:r w:rsidRPr="0032072B">
              <w:rPr>
                <w:rFonts w:ascii="Times New Roman" w:hAnsi="Times New Roman"/>
                <w:bCs/>
                <w:sz w:val="28"/>
                <w:szCs w:val="28"/>
              </w:rPr>
              <w:t xml:space="preserve">14.1. У цьому Кодексі поняття вживаються в такому значенні: </w:t>
            </w:r>
          </w:p>
        </w:tc>
        <w:tc>
          <w:tcPr>
            <w:tcW w:w="7393" w:type="dxa"/>
          </w:tcPr>
          <w:p w:rsidR="00CB2388" w:rsidRPr="0032072B" w:rsidRDefault="00CB2388" w:rsidP="00C04486">
            <w:pPr>
              <w:widowControl w:val="0"/>
              <w:ind w:left="22" w:firstLine="279"/>
              <w:jc w:val="both"/>
              <w:rPr>
                <w:rFonts w:ascii="Times New Roman" w:hAnsi="Times New Roman"/>
                <w:bCs/>
                <w:sz w:val="28"/>
                <w:szCs w:val="28"/>
              </w:rPr>
            </w:pPr>
            <w:r w:rsidRPr="0032072B">
              <w:rPr>
                <w:rFonts w:ascii="Times New Roman" w:hAnsi="Times New Roman"/>
                <w:bCs/>
                <w:sz w:val="28"/>
                <w:szCs w:val="28"/>
              </w:rPr>
              <w:t xml:space="preserve">14.1. У цьому Кодексі поняття вживаються в такому значенні: </w:t>
            </w:r>
          </w:p>
        </w:tc>
      </w:tr>
      <w:tr w:rsidR="00CB2388" w:rsidRPr="00952C94" w:rsidTr="009D0BC7">
        <w:tc>
          <w:tcPr>
            <w:tcW w:w="7393" w:type="dxa"/>
          </w:tcPr>
          <w:p w:rsidR="00CB2388" w:rsidRPr="00952C94" w:rsidRDefault="00CB2388" w:rsidP="00C04486">
            <w:pPr>
              <w:widowControl w:val="0"/>
              <w:ind w:firstLine="284"/>
              <w:jc w:val="both"/>
              <w:rPr>
                <w:rFonts w:ascii="Times New Roman" w:hAnsi="Times New Roman"/>
                <w:b/>
                <w:sz w:val="28"/>
                <w:szCs w:val="28"/>
              </w:rPr>
            </w:pPr>
            <w:bookmarkStart w:id="10" w:name="10777"/>
            <w:bookmarkEnd w:id="10"/>
            <w:r w:rsidRPr="00952C94">
              <w:rPr>
                <w:rFonts w:ascii="Times New Roman" w:hAnsi="Times New Roman"/>
                <w:b/>
                <w:sz w:val="28"/>
                <w:szCs w:val="28"/>
              </w:rPr>
              <w:t xml:space="preserve">14.1.9. </w:t>
            </w:r>
            <w:r w:rsidR="00952C94" w:rsidRPr="00952C94">
              <w:rPr>
                <w:rFonts w:ascii="Times New Roman" w:hAnsi="Times New Roman"/>
                <w:b/>
                <w:sz w:val="28"/>
                <w:szCs w:val="28"/>
              </w:rPr>
              <w:t>залишкова вартість основних засобів, інших необоротних та нематеріальних активів для цілей розділу III - сума залишкової вартості таких засобів та активів, яка визначається як різниця між первісною вартістю і сумою розрахованої амортизації відповідно до положень розділу III цього Кодексу</w:t>
            </w:r>
            <w:r w:rsidRPr="00952C94">
              <w:rPr>
                <w:rFonts w:ascii="Times New Roman" w:hAnsi="Times New Roman"/>
                <w:b/>
                <w:sz w:val="28"/>
                <w:szCs w:val="28"/>
              </w:rPr>
              <w:t>;</w:t>
            </w:r>
          </w:p>
          <w:p w:rsidR="007C059D" w:rsidRPr="00952C94" w:rsidRDefault="007C059D" w:rsidP="00C04486">
            <w:pPr>
              <w:widowControl w:val="0"/>
              <w:ind w:firstLine="284"/>
              <w:jc w:val="both"/>
              <w:rPr>
                <w:rFonts w:ascii="Times New Roman" w:hAnsi="Times New Roman"/>
                <w:b/>
                <w:sz w:val="28"/>
                <w:szCs w:val="28"/>
              </w:rPr>
            </w:pPr>
          </w:p>
        </w:tc>
        <w:tc>
          <w:tcPr>
            <w:tcW w:w="7393" w:type="dxa"/>
          </w:tcPr>
          <w:p w:rsidR="00CB2388" w:rsidRPr="00952C94" w:rsidRDefault="00CB2388" w:rsidP="00C04486">
            <w:pPr>
              <w:widowControl w:val="0"/>
              <w:ind w:left="22" w:firstLine="279"/>
              <w:jc w:val="both"/>
              <w:rPr>
                <w:rFonts w:ascii="Times New Roman" w:hAnsi="Times New Roman"/>
                <w:b/>
                <w:bCs/>
                <w:sz w:val="28"/>
                <w:szCs w:val="28"/>
              </w:rPr>
            </w:pPr>
            <w:r w:rsidRPr="00952C94">
              <w:rPr>
                <w:rFonts w:ascii="Times New Roman" w:hAnsi="Times New Roman"/>
                <w:b/>
                <w:bCs/>
                <w:sz w:val="28"/>
                <w:szCs w:val="28"/>
              </w:rPr>
              <w:t>14.1.9.  виключено</w:t>
            </w:r>
          </w:p>
        </w:tc>
      </w:tr>
      <w:tr w:rsidR="00CB2388" w:rsidRPr="00952C94" w:rsidTr="009D0BC7">
        <w:trPr>
          <w:trHeight w:val="1040"/>
        </w:trPr>
        <w:tc>
          <w:tcPr>
            <w:tcW w:w="7393" w:type="dxa"/>
          </w:tcPr>
          <w:p w:rsidR="00194D6E" w:rsidRPr="00952C94" w:rsidRDefault="00194D6E" w:rsidP="00C04486">
            <w:pPr>
              <w:widowControl w:val="0"/>
              <w:ind w:firstLine="284"/>
              <w:jc w:val="both"/>
              <w:rPr>
                <w:rFonts w:ascii="Times New Roman" w:hAnsi="Times New Roman"/>
                <w:sz w:val="28"/>
                <w:szCs w:val="28"/>
              </w:rPr>
            </w:pPr>
            <w:bookmarkStart w:id="11" w:name="10795"/>
            <w:bookmarkEnd w:id="11"/>
            <w:r w:rsidRPr="00952C94">
              <w:rPr>
                <w:rFonts w:ascii="Times New Roman" w:hAnsi="Times New Roman"/>
                <w:sz w:val="28"/>
                <w:szCs w:val="28"/>
              </w:rPr>
              <w:lastRenderedPageBreak/>
              <w:t xml:space="preserve">14.1.13. безоплатно </w:t>
            </w:r>
            <w:r w:rsidRPr="00952C94">
              <w:rPr>
                <w:rFonts w:ascii="Times New Roman" w:hAnsi="Times New Roman"/>
                <w:b/>
                <w:sz w:val="28"/>
                <w:szCs w:val="28"/>
              </w:rPr>
              <w:t>надані</w:t>
            </w:r>
            <w:r w:rsidRPr="00952C94">
              <w:rPr>
                <w:rFonts w:ascii="Times New Roman" w:hAnsi="Times New Roman"/>
                <w:sz w:val="28"/>
                <w:szCs w:val="28"/>
              </w:rPr>
              <w:t xml:space="preserve"> </w:t>
            </w:r>
            <w:r w:rsidRPr="00952C94">
              <w:rPr>
                <w:rFonts w:ascii="Times New Roman" w:hAnsi="Times New Roman"/>
                <w:b/>
                <w:sz w:val="28"/>
                <w:szCs w:val="28"/>
              </w:rPr>
              <w:t>товари</w:t>
            </w:r>
            <w:r w:rsidRPr="00952C94">
              <w:rPr>
                <w:rFonts w:ascii="Times New Roman" w:hAnsi="Times New Roman"/>
                <w:sz w:val="28"/>
                <w:szCs w:val="28"/>
              </w:rPr>
              <w:t>, роботи, послуги:</w:t>
            </w:r>
          </w:p>
          <w:p w:rsidR="00194D6E" w:rsidRPr="00952C94" w:rsidRDefault="00194D6E" w:rsidP="00C04486">
            <w:pPr>
              <w:widowControl w:val="0"/>
              <w:ind w:firstLine="284"/>
              <w:jc w:val="both"/>
              <w:rPr>
                <w:rFonts w:ascii="Times New Roman" w:hAnsi="Times New Roman"/>
                <w:sz w:val="28"/>
                <w:szCs w:val="28"/>
              </w:rPr>
            </w:pPr>
            <w:bookmarkStart w:id="12" w:name="10796"/>
            <w:bookmarkEnd w:id="12"/>
            <w:r w:rsidRPr="00952C94">
              <w:rPr>
                <w:rFonts w:ascii="Times New Roman" w:hAnsi="Times New Roman"/>
                <w:sz w:val="28"/>
                <w:szCs w:val="28"/>
              </w:rPr>
              <w:t xml:space="preserve">а) </w:t>
            </w:r>
            <w:r w:rsidRPr="00952C94">
              <w:rPr>
                <w:rFonts w:ascii="Times New Roman" w:hAnsi="Times New Roman"/>
                <w:b/>
                <w:sz w:val="28"/>
                <w:szCs w:val="28"/>
              </w:rPr>
              <w:t>товари</w:t>
            </w:r>
            <w:r w:rsidRPr="00952C94">
              <w:rPr>
                <w:rFonts w:ascii="Times New Roman" w:hAnsi="Times New Roman"/>
                <w:sz w:val="28"/>
                <w:szCs w:val="28"/>
              </w:rPr>
              <w:t xml:space="preserve">, що надаються згідно з договорами дарування, іншими договорами, за якими не передбачається грошова або інша компенсація вартості </w:t>
            </w:r>
            <w:r w:rsidRPr="00952C94">
              <w:rPr>
                <w:rFonts w:ascii="Times New Roman" w:hAnsi="Times New Roman"/>
                <w:b/>
                <w:sz w:val="28"/>
                <w:szCs w:val="28"/>
              </w:rPr>
              <w:t>таких товарів</w:t>
            </w:r>
            <w:r w:rsidRPr="00952C94">
              <w:rPr>
                <w:rFonts w:ascii="Times New Roman" w:hAnsi="Times New Roman"/>
                <w:sz w:val="28"/>
                <w:szCs w:val="28"/>
              </w:rPr>
              <w:t xml:space="preserve"> чи їх повернення, або без укладення таких договорів;</w:t>
            </w:r>
          </w:p>
          <w:p w:rsidR="00194D6E" w:rsidRPr="00952C94" w:rsidRDefault="00194D6E" w:rsidP="00C04486">
            <w:pPr>
              <w:widowControl w:val="0"/>
              <w:ind w:firstLine="284"/>
              <w:jc w:val="both"/>
              <w:rPr>
                <w:rFonts w:ascii="Times New Roman" w:hAnsi="Times New Roman"/>
                <w:sz w:val="28"/>
                <w:szCs w:val="28"/>
              </w:rPr>
            </w:pPr>
            <w:bookmarkStart w:id="13" w:name="10797"/>
            <w:bookmarkEnd w:id="13"/>
            <w:r w:rsidRPr="00952C94">
              <w:rPr>
                <w:rFonts w:ascii="Times New Roman" w:hAnsi="Times New Roman"/>
                <w:sz w:val="28"/>
                <w:szCs w:val="28"/>
              </w:rPr>
              <w:t>б) роботи (послуги), що виконуються (надаються) без висування вимоги щодо компенсації їх вартості;</w:t>
            </w:r>
          </w:p>
          <w:p w:rsidR="00194D6E" w:rsidRPr="00952C94" w:rsidRDefault="00194D6E" w:rsidP="00C04486">
            <w:pPr>
              <w:widowControl w:val="0"/>
              <w:ind w:firstLine="284"/>
              <w:jc w:val="both"/>
              <w:rPr>
                <w:rFonts w:ascii="Times New Roman" w:hAnsi="Times New Roman"/>
                <w:sz w:val="28"/>
                <w:szCs w:val="28"/>
              </w:rPr>
            </w:pPr>
            <w:bookmarkStart w:id="14" w:name="10798"/>
            <w:bookmarkEnd w:id="14"/>
            <w:r w:rsidRPr="00952C94">
              <w:rPr>
                <w:rFonts w:ascii="Times New Roman" w:hAnsi="Times New Roman"/>
                <w:sz w:val="28"/>
                <w:szCs w:val="28"/>
              </w:rPr>
              <w:t xml:space="preserve">в) </w:t>
            </w:r>
            <w:r w:rsidRPr="00952C94">
              <w:rPr>
                <w:rFonts w:ascii="Times New Roman" w:hAnsi="Times New Roman"/>
                <w:b/>
                <w:sz w:val="28"/>
                <w:szCs w:val="28"/>
              </w:rPr>
              <w:t>товари</w:t>
            </w:r>
            <w:r w:rsidRPr="00952C94">
              <w:rPr>
                <w:rFonts w:ascii="Times New Roman" w:hAnsi="Times New Roman"/>
                <w:sz w:val="28"/>
                <w:szCs w:val="28"/>
              </w:rPr>
              <w:t xml:space="preserve">, </w:t>
            </w:r>
            <w:r w:rsidRPr="00952C94">
              <w:rPr>
                <w:rFonts w:ascii="Times New Roman" w:hAnsi="Times New Roman"/>
                <w:b/>
                <w:sz w:val="28"/>
                <w:szCs w:val="28"/>
              </w:rPr>
              <w:t>передані</w:t>
            </w:r>
            <w:r w:rsidRPr="00952C94">
              <w:rPr>
                <w:rFonts w:ascii="Times New Roman" w:hAnsi="Times New Roman"/>
                <w:sz w:val="28"/>
                <w:szCs w:val="28"/>
              </w:rPr>
              <w:t xml:space="preserve"> юридичній чи фізичній особі на відповідальне зберігання і використані нею;</w:t>
            </w:r>
          </w:p>
          <w:p w:rsidR="00CB2388" w:rsidRPr="00952C94" w:rsidRDefault="00CB2388" w:rsidP="00C04486">
            <w:pPr>
              <w:widowControl w:val="0"/>
              <w:ind w:firstLine="284"/>
              <w:jc w:val="both"/>
              <w:rPr>
                <w:rFonts w:ascii="Times New Roman" w:hAnsi="Times New Roman"/>
                <w:sz w:val="28"/>
                <w:szCs w:val="28"/>
              </w:rPr>
            </w:pPr>
          </w:p>
        </w:tc>
        <w:tc>
          <w:tcPr>
            <w:tcW w:w="7393" w:type="dxa"/>
          </w:tcPr>
          <w:p w:rsidR="00CB2388" w:rsidRPr="00952C94" w:rsidRDefault="00CB2388" w:rsidP="00C04486">
            <w:pPr>
              <w:widowControl w:val="0"/>
              <w:ind w:left="22" w:firstLine="279"/>
              <w:jc w:val="both"/>
              <w:rPr>
                <w:rFonts w:ascii="Times New Roman" w:hAnsi="Times New Roman"/>
                <w:sz w:val="28"/>
                <w:szCs w:val="28"/>
              </w:rPr>
            </w:pPr>
            <w:r w:rsidRPr="00952C94">
              <w:rPr>
                <w:rFonts w:ascii="Times New Roman" w:hAnsi="Times New Roman"/>
                <w:sz w:val="28"/>
                <w:szCs w:val="28"/>
              </w:rPr>
              <w:t xml:space="preserve">14.1.13. безоплатно надане </w:t>
            </w:r>
            <w:r w:rsidRPr="00952C94">
              <w:rPr>
                <w:rFonts w:ascii="Times New Roman" w:hAnsi="Times New Roman"/>
                <w:b/>
                <w:bCs/>
                <w:sz w:val="28"/>
                <w:szCs w:val="28"/>
              </w:rPr>
              <w:t>майно</w:t>
            </w:r>
            <w:r w:rsidRPr="00952C94">
              <w:rPr>
                <w:rFonts w:ascii="Times New Roman" w:hAnsi="Times New Roman"/>
                <w:sz w:val="28"/>
                <w:szCs w:val="28"/>
              </w:rPr>
              <w:t>, роботи, послуги:</w:t>
            </w:r>
          </w:p>
          <w:p w:rsidR="00CB2388" w:rsidRPr="00952C94" w:rsidRDefault="00CB2388" w:rsidP="00C04486">
            <w:pPr>
              <w:widowControl w:val="0"/>
              <w:ind w:left="22" w:firstLine="279"/>
              <w:jc w:val="both"/>
              <w:rPr>
                <w:rFonts w:ascii="Times New Roman" w:hAnsi="Times New Roman"/>
                <w:sz w:val="28"/>
                <w:szCs w:val="28"/>
              </w:rPr>
            </w:pPr>
            <w:r w:rsidRPr="00952C94">
              <w:rPr>
                <w:rFonts w:ascii="Times New Roman" w:hAnsi="Times New Roman"/>
                <w:sz w:val="28"/>
                <w:szCs w:val="28"/>
              </w:rPr>
              <w:t xml:space="preserve">а) </w:t>
            </w:r>
            <w:r w:rsidRPr="00952C94">
              <w:rPr>
                <w:rFonts w:ascii="Times New Roman" w:hAnsi="Times New Roman"/>
                <w:b/>
                <w:sz w:val="28"/>
                <w:szCs w:val="28"/>
              </w:rPr>
              <w:t>майно</w:t>
            </w:r>
            <w:r w:rsidRPr="00952C94">
              <w:rPr>
                <w:rFonts w:ascii="Times New Roman" w:hAnsi="Times New Roman"/>
                <w:sz w:val="28"/>
                <w:szCs w:val="28"/>
              </w:rPr>
              <w:t xml:space="preserve">, що </w:t>
            </w:r>
            <w:r w:rsidRPr="00952C94">
              <w:rPr>
                <w:rFonts w:ascii="Times New Roman" w:hAnsi="Times New Roman"/>
                <w:b/>
                <w:sz w:val="28"/>
                <w:szCs w:val="28"/>
              </w:rPr>
              <w:t>надається</w:t>
            </w:r>
            <w:r w:rsidRPr="00952C94">
              <w:rPr>
                <w:rFonts w:ascii="Times New Roman" w:hAnsi="Times New Roman"/>
                <w:sz w:val="28"/>
                <w:szCs w:val="28"/>
              </w:rPr>
              <w:t xml:space="preserve"> згідно з договорами дарування, іншими договорами, за якими не передбачається грошова або інша компенсація вартості </w:t>
            </w:r>
            <w:r w:rsidR="00E938E7" w:rsidRPr="00952C94">
              <w:rPr>
                <w:rFonts w:ascii="Times New Roman" w:hAnsi="Times New Roman"/>
                <w:b/>
                <w:sz w:val="28"/>
                <w:szCs w:val="28"/>
              </w:rPr>
              <w:t>такого майна</w:t>
            </w:r>
            <w:r w:rsidRPr="00952C94">
              <w:rPr>
                <w:rFonts w:ascii="Times New Roman" w:hAnsi="Times New Roman"/>
                <w:sz w:val="28"/>
                <w:szCs w:val="28"/>
              </w:rPr>
              <w:t xml:space="preserve"> чи їх повернення, або без укладення таких договорів;</w:t>
            </w:r>
          </w:p>
          <w:p w:rsidR="00CB2388" w:rsidRPr="00952C94" w:rsidRDefault="00CB2388" w:rsidP="00C04486">
            <w:pPr>
              <w:widowControl w:val="0"/>
              <w:ind w:left="22" w:firstLine="279"/>
              <w:jc w:val="both"/>
              <w:rPr>
                <w:rFonts w:ascii="Times New Roman" w:hAnsi="Times New Roman"/>
                <w:sz w:val="28"/>
                <w:szCs w:val="28"/>
              </w:rPr>
            </w:pPr>
            <w:r w:rsidRPr="00952C94">
              <w:rPr>
                <w:rFonts w:ascii="Times New Roman" w:hAnsi="Times New Roman"/>
                <w:sz w:val="28"/>
                <w:szCs w:val="28"/>
              </w:rPr>
              <w:t>б) роботи (послуги), що виконуються (надаються) без висування вимоги щодо компенсації їх вартості;</w:t>
            </w:r>
          </w:p>
          <w:p w:rsidR="00CB2388" w:rsidRPr="00952C94" w:rsidRDefault="00CB2388" w:rsidP="00C04486">
            <w:pPr>
              <w:widowControl w:val="0"/>
              <w:ind w:left="22" w:firstLine="279"/>
              <w:jc w:val="both"/>
              <w:rPr>
                <w:rFonts w:ascii="Times New Roman" w:hAnsi="Times New Roman"/>
                <w:sz w:val="28"/>
                <w:szCs w:val="28"/>
              </w:rPr>
            </w:pPr>
            <w:r w:rsidRPr="00952C94">
              <w:rPr>
                <w:rFonts w:ascii="Times New Roman" w:hAnsi="Times New Roman"/>
                <w:sz w:val="28"/>
                <w:szCs w:val="28"/>
              </w:rPr>
              <w:t xml:space="preserve">в) </w:t>
            </w:r>
            <w:r w:rsidRPr="00952C94">
              <w:rPr>
                <w:rFonts w:ascii="Times New Roman" w:hAnsi="Times New Roman"/>
                <w:b/>
                <w:sz w:val="28"/>
                <w:szCs w:val="28"/>
              </w:rPr>
              <w:t>майно, передане</w:t>
            </w:r>
            <w:r w:rsidRPr="00952C94">
              <w:rPr>
                <w:rFonts w:ascii="Times New Roman" w:hAnsi="Times New Roman"/>
                <w:sz w:val="28"/>
                <w:szCs w:val="28"/>
              </w:rPr>
              <w:t xml:space="preserve"> юридичній чи фізичній особі на відповідаль</w:t>
            </w:r>
            <w:r w:rsidR="00F47148" w:rsidRPr="00952C94">
              <w:rPr>
                <w:rFonts w:ascii="Times New Roman" w:hAnsi="Times New Roman"/>
                <w:sz w:val="28"/>
                <w:szCs w:val="28"/>
              </w:rPr>
              <w:t>не зберігання і використане нею.</w:t>
            </w:r>
          </w:p>
          <w:p w:rsidR="00E938E7" w:rsidRPr="00952C94" w:rsidRDefault="00CB2388" w:rsidP="00C04486">
            <w:pPr>
              <w:widowControl w:val="0"/>
              <w:ind w:left="22" w:firstLine="279"/>
              <w:jc w:val="both"/>
              <w:rPr>
                <w:rFonts w:ascii="Times New Roman" w:hAnsi="Times New Roman"/>
                <w:b/>
                <w:sz w:val="28"/>
                <w:szCs w:val="28"/>
              </w:rPr>
            </w:pPr>
            <w:r w:rsidRPr="00952C94">
              <w:rPr>
                <w:rFonts w:ascii="Times New Roman" w:hAnsi="Times New Roman"/>
                <w:b/>
                <w:sz w:val="28"/>
                <w:szCs w:val="28"/>
              </w:rPr>
              <w:t>Для цілей оподаткування відповідно до розділу III цього Кодексу безоплатно надане майно, роботи, послуги вважа</w:t>
            </w:r>
            <w:r w:rsidR="00E938E7" w:rsidRPr="00952C94">
              <w:rPr>
                <w:rFonts w:ascii="Times New Roman" w:hAnsi="Times New Roman"/>
                <w:b/>
                <w:sz w:val="28"/>
                <w:szCs w:val="28"/>
              </w:rPr>
              <w:t>ю</w:t>
            </w:r>
            <w:r w:rsidRPr="00952C94">
              <w:rPr>
                <w:rFonts w:ascii="Times New Roman" w:hAnsi="Times New Roman"/>
                <w:b/>
                <w:sz w:val="28"/>
                <w:szCs w:val="28"/>
              </w:rPr>
              <w:t>ться:</w:t>
            </w:r>
          </w:p>
          <w:p w:rsidR="00E938E7" w:rsidRPr="00952C94" w:rsidRDefault="00CB2388" w:rsidP="00C04486">
            <w:pPr>
              <w:widowControl w:val="0"/>
              <w:ind w:left="22" w:firstLine="279"/>
              <w:jc w:val="both"/>
              <w:rPr>
                <w:rFonts w:ascii="Times New Roman" w:hAnsi="Times New Roman"/>
                <w:b/>
                <w:sz w:val="28"/>
                <w:szCs w:val="28"/>
              </w:rPr>
            </w:pPr>
            <w:r w:rsidRPr="00952C94">
              <w:rPr>
                <w:rFonts w:ascii="Times New Roman" w:hAnsi="Times New Roman"/>
                <w:b/>
                <w:sz w:val="28"/>
                <w:szCs w:val="28"/>
              </w:rPr>
              <w:t>майно</w:t>
            </w:r>
            <w:r w:rsidR="00E938E7" w:rsidRPr="00952C94">
              <w:rPr>
                <w:rFonts w:ascii="Times New Roman" w:hAnsi="Times New Roman"/>
                <w:b/>
                <w:sz w:val="28"/>
                <w:szCs w:val="28"/>
              </w:rPr>
              <w:t>,</w:t>
            </w:r>
            <w:r w:rsidRPr="00952C94">
              <w:rPr>
                <w:rFonts w:ascii="Times New Roman" w:hAnsi="Times New Roman"/>
                <w:b/>
                <w:sz w:val="28"/>
                <w:szCs w:val="28"/>
              </w:rPr>
              <w:t xml:space="preserve"> роботи, послуги, передан</w:t>
            </w:r>
            <w:r w:rsidR="00E938E7" w:rsidRPr="00952C94">
              <w:rPr>
                <w:rFonts w:ascii="Times New Roman" w:hAnsi="Times New Roman"/>
                <w:b/>
                <w:sz w:val="28"/>
                <w:szCs w:val="28"/>
              </w:rPr>
              <w:t>і</w:t>
            </w:r>
            <w:r w:rsidRPr="00952C94">
              <w:rPr>
                <w:rFonts w:ascii="Times New Roman" w:hAnsi="Times New Roman"/>
                <w:b/>
                <w:sz w:val="28"/>
                <w:szCs w:val="28"/>
              </w:rPr>
              <w:t xml:space="preserve"> (передані) пов'язаній особі за договором, який передбачає виконання такою особою своїх зобов'язань щодо оплати в строки, що перевищують 24 місяці з моменту його (їх) отримання;</w:t>
            </w:r>
          </w:p>
          <w:p w:rsidR="00CB2388" w:rsidRPr="00952C94" w:rsidRDefault="00CB2388" w:rsidP="00C04486">
            <w:pPr>
              <w:widowControl w:val="0"/>
              <w:ind w:left="22" w:firstLine="279"/>
              <w:jc w:val="both"/>
              <w:rPr>
                <w:rFonts w:ascii="Times New Roman" w:hAnsi="Times New Roman"/>
                <w:b/>
                <w:sz w:val="28"/>
                <w:szCs w:val="28"/>
              </w:rPr>
            </w:pPr>
            <w:r w:rsidRPr="00952C94">
              <w:rPr>
                <w:rFonts w:ascii="Times New Roman" w:hAnsi="Times New Roman"/>
                <w:b/>
                <w:sz w:val="28"/>
                <w:szCs w:val="28"/>
              </w:rPr>
              <w:t>майно, нестача якого виявлена під час інвентаризації, за умови, що балансова вартість такого відсутнього майна станом на дату проведення інвентаризації перевищує 5 відсотків сукупної балансової вартості відповідної однорідної групи майна, щодо якого проводиться інвентаризація (за винятком списання нестачі у межах норм природного убутку</w:t>
            </w:r>
            <w:r w:rsidR="00E938E7" w:rsidRPr="00952C94">
              <w:rPr>
                <w:rFonts w:ascii="Times New Roman" w:hAnsi="Times New Roman"/>
                <w:b/>
                <w:sz w:val="28"/>
                <w:szCs w:val="28"/>
              </w:rPr>
              <w:t>)</w:t>
            </w:r>
            <w:r w:rsidRPr="00952C94">
              <w:rPr>
                <w:rFonts w:ascii="Times New Roman" w:hAnsi="Times New Roman"/>
                <w:b/>
                <w:sz w:val="28"/>
                <w:szCs w:val="28"/>
              </w:rPr>
              <w:t xml:space="preserve">, та платник податку не звернувся до відповідних органів </w:t>
            </w:r>
            <w:r w:rsidR="00E938E7" w:rsidRPr="00952C94">
              <w:rPr>
                <w:rFonts w:ascii="Times New Roman" w:hAnsi="Times New Roman"/>
                <w:b/>
                <w:sz w:val="28"/>
                <w:szCs w:val="28"/>
              </w:rPr>
              <w:t xml:space="preserve">із заявою про вчинення кримінального правопорушення </w:t>
            </w:r>
            <w:r w:rsidRPr="00952C94">
              <w:rPr>
                <w:rFonts w:ascii="Times New Roman" w:hAnsi="Times New Roman"/>
                <w:b/>
                <w:sz w:val="28"/>
                <w:szCs w:val="28"/>
              </w:rPr>
              <w:t>або притягнення винних осіб до відповідальності</w:t>
            </w:r>
            <w:r w:rsidR="00E938E7" w:rsidRPr="00952C94">
              <w:rPr>
                <w:rFonts w:ascii="Times New Roman" w:hAnsi="Times New Roman"/>
                <w:b/>
                <w:sz w:val="28"/>
                <w:szCs w:val="28"/>
              </w:rPr>
              <w:t>,</w:t>
            </w:r>
            <w:r w:rsidRPr="00952C94">
              <w:rPr>
                <w:rFonts w:ascii="Times New Roman" w:hAnsi="Times New Roman"/>
                <w:b/>
                <w:sz w:val="28"/>
                <w:szCs w:val="28"/>
              </w:rPr>
              <w:t xml:space="preserve"> або не вжив заходів до стягнення суми компенсації із зберігача, страхової компанії тощо</w:t>
            </w:r>
            <w:r w:rsidR="00E938E7" w:rsidRPr="00952C94">
              <w:rPr>
                <w:rFonts w:ascii="Times New Roman" w:hAnsi="Times New Roman"/>
                <w:b/>
                <w:sz w:val="28"/>
                <w:szCs w:val="28"/>
              </w:rPr>
              <w:t xml:space="preserve"> у зв'язку з такою </w:t>
            </w:r>
            <w:r w:rsidR="00E938E7" w:rsidRPr="00952C94">
              <w:rPr>
                <w:rFonts w:ascii="Times New Roman" w:hAnsi="Times New Roman"/>
                <w:b/>
                <w:sz w:val="28"/>
                <w:szCs w:val="28"/>
              </w:rPr>
              <w:lastRenderedPageBreak/>
              <w:t>нестачею.</w:t>
            </w:r>
          </w:p>
          <w:p w:rsidR="007C059D" w:rsidRPr="00952C94" w:rsidRDefault="007C059D" w:rsidP="00C04486">
            <w:pPr>
              <w:widowControl w:val="0"/>
              <w:ind w:left="22" w:firstLine="279"/>
              <w:jc w:val="both"/>
              <w:rPr>
                <w:rFonts w:ascii="Times New Roman" w:hAnsi="Times New Roman"/>
                <w:b/>
                <w:sz w:val="28"/>
                <w:szCs w:val="28"/>
              </w:rPr>
            </w:pPr>
          </w:p>
        </w:tc>
      </w:tr>
      <w:tr w:rsidR="00CB2388" w:rsidRPr="00952C94" w:rsidTr="009D0BC7">
        <w:trPr>
          <w:trHeight w:val="892"/>
        </w:trPr>
        <w:tc>
          <w:tcPr>
            <w:tcW w:w="7393" w:type="dxa"/>
          </w:tcPr>
          <w:p w:rsidR="00284B85" w:rsidRPr="00952C94" w:rsidRDefault="00284B85" w:rsidP="00C04486">
            <w:pPr>
              <w:widowControl w:val="0"/>
              <w:tabs>
                <w:tab w:val="left" w:pos="317"/>
              </w:tabs>
              <w:ind w:firstLine="284"/>
              <w:jc w:val="both"/>
              <w:rPr>
                <w:rFonts w:ascii="Times New Roman" w:hAnsi="Times New Roman"/>
                <w:b/>
                <w:sz w:val="28"/>
                <w:szCs w:val="28"/>
                <w:shd w:val="solid" w:color="FFFFFF" w:fill="FFFFFF"/>
              </w:rPr>
            </w:pPr>
            <w:bookmarkStart w:id="15" w:name="10903"/>
            <w:bookmarkEnd w:id="15"/>
            <w:r w:rsidRPr="00952C94">
              <w:rPr>
                <w:rFonts w:ascii="Times New Roman" w:hAnsi="Times New Roman"/>
                <w:sz w:val="28"/>
                <w:szCs w:val="28"/>
                <w:shd w:val="solid" w:color="FFFFFF" w:fill="FFFFFF"/>
              </w:rPr>
              <w:lastRenderedPageBreak/>
              <w:t>14.1.71. звичайна ціна –</w:t>
            </w:r>
            <w:r w:rsidRPr="00952C94">
              <w:rPr>
                <w:rFonts w:ascii="Times New Roman" w:hAnsi="Times New Roman"/>
                <w:b/>
                <w:sz w:val="28"/>
                <w:szCs w:val="28"/>
                <w:shd w:val="solid" w:color="FFFFFF" w:fill="FFFFFF"/>
              </w:rPr>
              <w:t xml:space="preserve"> ціна товарів (робіт, послуг), визначена сторонами договору, якщо інше не встановлено цим Кодексом. Якщо не доведено зворотне, вважається, що така звичайна ціна відповідає рівню ринкових цін. Це визначення не поширюється на операції, що визнаються контрольованими відповідно до статті 39 цього Кодексу. </w:t>
            </w:r>
          </w:p>
          <w:p w:rsidR="00284B85" w:rsidRPr="00952C94" w:rsidRDefault="00284B85" w:rsidP="00C04486">
            <w:pPr>
              <w:widowControl w:val="0"/>
              <w:tabs>
                <w:tab w:val="left" w:pos="317"/>
              </w:tabs>
              <w:ind w:firstLine="284"/>
              <w:jc w:val="both"/>
              <w:rPr>
                <w:rFonts w:ascii="Times New Roman" w:hAnsi="Times New Roman"/>
                <w:b/>
                <w:sz w:val="28"/>
                <w:szCs w:val="28"/>
                <w:shd w:val="solid" w:color="FFFFFF" w:fill="FFFFFF"/>
              </w:rPr>
            </w:pPr>
            <w:bookmarkStart w:id="16" w:name="10904"/>
            <w:bookmarkEnd w:id="16"/>
            <w:r w:rsidRPr="00952C94">
              <w:rPr>
                <w:rFonts w:ascii="Times New Roman" w:hAnsi="Times New Roman"/>
                <w:b/>
                <w:sz w:val="28"/>
                <w:szCs w:val="28"/>
                <w:shd w:val="solid" w:color="FFFFFF" w:fill="FFFFFF"/>
              </w:rPr>
              <w:t>У разі якщо ціни (націнки) на товари (роботи, послуги) підлягають державному регулюванню згідно із законодавством, звичайною вважається ціна, встановлена відповідно до правил такого регулювання. Це положення не поширюється на випадки, коли встановлюється мінімальна ціна продажу або індикативна ціна. У такому разі звичайною ціною вважається ціна, визначена сторонами договору, але не нижче за мінімальну або індикативну ціну.</w:t>
            </w:r>
          </w:p>
          <w:p w:rsidR="00284B85" w:rsidRPr="00952C94" w:rsidRDefault="00284B85" w:rsidP="00C04486">
            <w:pPr>
              <w:widowControl w:val="0"/>
              <w:tabs>
                <w:tab w:val="left" w:pos="317"/>
              </w:tabs>
              <w:ind w:firstLine="284"/>
              <w:jc w:val="both"/>
              <w:rPr>
                <w:rFonts w:ascii="Times New Roman" w:hAnsi="Times New Roman"/>
                <w:b/>
                <w:sz w:val="28"/>
                <w:szCs w:val="28"/>
                <w:shd w:val="solid" w:color="FFFFFF" w:fill="FFFFFF"/>
              </w:rPr>
            </w:pPr>
            <w:bookmarkStart w:id="17" w:name="10905"/>
            <w:bookmarkEnd w:id="17"/>
            <w:r w:rsidRPr="00952C94">
              <w:rPr>
                <w:rFonts w:ascii="Times New Roman" w:hAnsi="Times New Roman"/>
                <w:b/>
                <w:sz w:val="28"/>
                <w:szCs w:val="28"/>
                <w:shd w:val="solid" w:color="FFFFFF" w:fill="FFFFFF"/>
              </w:rPr>
              <w:t>Якщо під час здійснення операції обов'язковим є проведення оцінки, вартість об'єкта оцінки є підставою для визначення звичайної ціни для цілей оподаткування.</w:t>
            </w:r>
          </w:p>
          <w:p w:rsidR="00284B85" w:rsidRPr="00952C94" w:rsidRDefault="00284B85" w:rsidP="00C04486">
            <w:pPr>
              <w:widowControl w:val="0"/>
              <w:tabs>
                <w:tab w:val="left" w:pos="317"/>
              </w:tabs>
              <w:ind w:firstLine="284"/>
              <w:jc w:val="both"/>
              <w:rPr>
                <w:rFonts w:ascii="Times New Roman" w:hAnsi="Times New Roman"/>
                <w:b/>
                <w:sz w:val="28"/>
                <w:szCs w:val="28"/>
                <w:shd w:val="solid" w:color="FFFFFF" w:fill="FFFFFF"/>
              </w:rPr>
            </w:pPr>
            <w:bookmarkStart w:id="18" w:name="10906"/>
            <w:bookmarkEnd w:id="18"/>
            <w:r w:rsidRPr="00952C94">
              <w:rPr>
                <w:rFonts w:ascii="Times New Roman" w:hAnsi="Times New Roman"/>
                <w:b/>
                <w:sz w:val="28"/>
                <w:szCs w:val="28"/>
                <w:shd w:val="solid" w:color="FFFFFF" w:fill="FFFFFF"/>
              </w:rPr>
              <w:t>Під час проведення аукціону (публічних торгів) звичайною вважається ціна, яка склалася за результатами такого аукціону (публічних торгів), обов'язковість проведення якого передбачено законом.</w:t>
            </w:r>
          </w:p>
          <w:p w:rsidR="00284B85" w:rsidRPr="00952C94" w:rsidRDefault="00284B85" w:rsidP="00C04486">
            <w:pPr>
              <w:widowControl w:val="0"/>
              <w:tabs>
                <w:tab w:val="left" w:pos="317"/>
              </w:tabs>
              <w:ind w:firstLine="284"/>
              <w:jc w:val="both"/>
              <w:rPr>
                <w:rFonts w:ascii="Times New Roman" w:hAnsi="Times New Roman"/>
                <w:b/>
                <w:sz w:val="28"/>
                <w:szCs w:val="28"/>
                <w:shd w:val="solid" w:color="FFFFFF" w:fill="FFFFFF"/>
              </w:rPr>
            </w:pPr>
            <w:bookmarkStart w:id="19" w:name="10907"/>
            <w:bookmarkEnd w:id="19"/>
            <w:r w:rsidRPr="00952C94">
              <w:rPr>
                <w:rFonts w:ascii="Times New Roman" w:hAnsi="Times New Roman"/>
                <w:b/>
                <w:sz w:val="28"/>
                <w:szCs w:val="28"/>
                <w:shd w:val="solid" w:color="FFFFFF" w:fill="FFFFFF"/>
              </w:rPr>
              <w:t xml:space="preserve">Якщо постачання товарів (робіт, послуг) здійснюється на підставі форвардного або ф'ючерсного </w:t>
            </w:r>
            <w:r w:rsidRPr="00952C94">
              <w:rPr>
                <w:rFonts w:ascii="Times New Roman" w:hAnsi="Times New Roman"/>
                <w:b/>
                <w:sz w:val="28"/>
                <w:szCs w:val="28"/>
                <w:shd w:val="solid" w:color="FFFFFF" w:fill="FFFFFF"/>
              </w:rPr>
              <w:lastRenderedPageBreak/>
              <w:t>контракту, звичайною ціною є ціна, яка відповідає форвардній або ф'ючерсній ціні на дату укладення такого контракту.</w:t>
            </w:r>
          </w:p>
          <w:p w:rsidR="00284B85" w:rsidRPr="00952C94" w:rsidRDefault="00284B85" w:rsidP="00C04486">
            <w:pPr>
              <w:widowControl w:val="0"/>
              <w:tabs>
                <w:tab w:val="left" w:pos="317"/>
              </w:tabs>
              <w:ind w:firstLine="284"/>
              <w:jc w:val="both"/>
              <w:rPr>
                <w:rFonts w:ascii="Times New Roman" w:hAnsi="Times New Roman"/>
                <w:b/>
                <w:sz w:val="28"/>
                <w:szCs w:val="28"/>
                <w:shd w:val="solid" w:color="FFFFFF" w:fill="FFFFFF"/>
              </w:rPr>
            </w:pPr>
            <w:bookmarkStart w:id="20" w:name="10908"/>
            <w:bookmarkEnd w:id="20"/>
            <w:r w:rsidRPr="00952C94">
              <w:rPr>
                <w:rFonts w:ascii="Times New Roman" w:hAnsi="Times New Roman"/>
                <w:b/>
                <w:sz w:val="28"/>
                <w:szCs w:val="28"/>
                <w:shd w:val="solid" w:color="FFFFFF" w:fill="FFFFFF"/>
              </w:rPr>
              <w:t>Якщо продаж (відчуження) товарів, у тому числі майна, переданого у заставу позичальником з метою забезпечення вимог кредитора, здійснюється у примусовому порядку згідно із законодавством, звичайною ціною є ціна, сформована під час такого продажу;</w:t>
            </w:r>
          </w:p>
          <w:p w:rsidR="00CB2388" w:rsidRPr="00952C94" w:rsidRDefault="00CB2388" w:rsidP="00C04486">
            <w:pPr>
              <w:widowControl w:val="0"/>
              <w:ind w:firstLine="284"/>
              <w:jc w:val="both"/>
              <w:rPr>
                <w:rFonts w:ascii="Times New Roman" w:hAnsi="Times New Roman"/>
                <w:b/>
                <w:sz w:val="28"/>
                <w:szCs w:val="28"/>
              </w:rPr>
            </w:pPr>
          </w:p>
        </w:tc>
        <w:tc>
          <w:tcPr>
            <w:tcW w:w="7393" w:type="dxa"/>
          </w:tcPr>
          <w:p w:rsidR="00CB2388" w:rsidRPr="00952C94" w:rsidRDefault="00CB2388" w:rsidP="00C04486">
            <w:pPr>
              <w:widowControl w:val="0"/>
              <w:ind w:left="22" w:firstLine="279"/>
              <w:jc w:val="both"/>
              <w:rPr>
                <w:rFonts w:ascii="Times New Roman" w:hAnsi="Times New Roman"/>
                <w:b/>
                <w:bCs/>
                <w:sz w:val="28"/>
                <w:szCs w:val="28"/>
                <w:bdr w:val="none" w:sz="0" w:space="0" w:color="auto" w:frame="1"/>
                <w:shd w:val="clear" w:color="auto" w:fill="FFFFFF"/>
              </w:rPr>
            </w:pPr>
            <w:r w:rsidRPr="00952C94">
              <w:rPr>
                <w:rFonts w:ascii="Times New Roman" w:hAnsi="Times New Roman"/>
                <w:bCs/>
                <w:sz w:val="28"/>
                <w:szCs w:val="28"/>
                <w:bdr w:val="none" w:sz="0" w:space="0" w:color="auto" w:frame="1"/>
                <w:shd w:val="clear" w:color="auto" w:fill="FFFFFF"/>
              </w:rPr>
              <w:lastRenderedPageBreak/>
              <w:t>14.1.71. звичайна ціна –</w:t>
            </w:r>
            <w:r w:rsidRPr="00952C94">
              <w:rPr>
                <w:rFonts w:ascii="Times New Roman" w:hAnsi="Times New Roman"/>
                <w:b/>
                <w:bCs/>
                <w:sz w:val="28"/>
                <w:szCs w:val="28"/>
                <w:bdr w:val="none" w:sz="0" w:space="0" w:color="auto" w:frame="1"/>
                <w:shd w:val="clear" w:color="auto" w:fill="FFFFFF"/>
              </w:rPr>
              <w:t xml:space="preserve"> грошовий вираз вартості майна (в тому числі товарів, необоротних активів), робіт (послуг), що визначається для:</w:t>
            </w:r>
          </w:p>
          <w:p w:rsidR="00CB2388" w:rsidRPr="00952C94" w:rsidRDefault="00284B85" w:rsidP="00C04486">
            <w:pPr>
              <w:widowControl w:val="0"/>
              <w:ind w:left="22" w:firstLine="279"/>
              <w:jc w:val="both"/>
              <w:rPr>
                <w:rFonts w:ascii="Times New Roman" w:hAnsi="Times New Roman"/>
                <w:b/>
                <w:bCs/>
                <w:sz w:val="28"/>
                <w:szCs w:val="28"/>
                <w:bdr w:val="none" w:sz="0" w:space="0" w:color="auto" w:frame="1"/>
                <w:shd w:val="clear" w:color="auto" w:fill="FFFFFF"/>
              </w:rPr>
            </w:pPr>
            <w:r w:rsidRPr="00952C94">
              <w:rPr>
                <w:rFonts w:ascii="Times New Roman" w:hAnsi="Times New Roman"/>
                <w:b/>
                <w:bCs/>
                <w:sz w:val="28"/>
                <w:szCs w:val="28"/>
                <w:bdr w:val="none" w:sz="0" w:space="0" w:color="auto" w:frame="1"/>
                <w:shd w:val="clear" w:color="auto" w:fill="FFFFFF"/>
              </w:rPr>
              <w:t>а)</w:t>
            </w:r>
            <w:r w:rsidR="00CB2388" w:rsidRPr="00952C94">
              <w:rPr>
                <w:rFonts w:ascii="Times New Roman" w:hAnsi="Times New Roman"/>
                <w:b/>
                <w:bCs/>
                <w:sz w:val="28"/>
                <w:szCs w:val="28"/>
                <w:bdr w:val="none" w:sz="0" w:space="0" w:color="auto" w:frame="1"/>
                <w:shd w:val="clear" w:color="auto" w:fill="FFFFFF"/>
              </w:rPr>
              <w:tab/>
              <w:t>робіт (послуг) – на рівні ціни, визначеної в договорі;</w:t>
            </w:r>
          </w:p>
          <w:p w:rsidR="00CB2388" w:rsidRPr="00952C94" w:rsidRDefault="00284B85" w:rsidP="0000381E">
            <w:pPr>
              <w:widowControl w:val="0"/>
              <w:ind w:left="22" w:firstLine="279"/>
              <w:jc w:val="both"/>
              <w:rPr>
                <w:rFonts w:ascii="Times New Roman" w:hAnsi="Times New Roman"/>
                <w:b/>
                <w:bCs/>
                <w:sz w:val="28"/>
                <w:szCs w:val="28"/>
                <w:bdr w:val="none" w:sz="0" w:space="0" w:color="auto" w:frame="1"/>
                <w:shd w:val="clear" w:color="auto" w:fill="FFFFFF"/>
              </w:rPr>
            </w:pPr>
            <w:r w:rsidRPr="00952C94">
              <w:rPr>
                <w:rFonts w:ascii="Times New Roman" w:hAnsi="Times New Roman"/>
                <w:b/>
                <w:bCs/>
                <w:sz w:val="28"/>
                <w:szCs w:val="28"/>
                <w:bdr w:val="none" w:sz="0" w:space="0" w:color="auto" w:frame="1"/>
                <w:shd w:val="clear" w:color="auto" w:fill="FFFFFF"/>
              </w:rPr>
              <w:t>б)</w:t>
            </w:r>
            <w:r w:rsidR="00CB2388" w:rsidRPr="00952C94">
              <w:rPr>
                <w:rFonts w:ascii="Times New Roman" w:hAnsi="Times New Roman"/>
                <w:b/>
                <w:bCs/>
                <w:sz w:val="28"/>
                <w:szCs w:val="28"/>
                <w:bdr w:val="none" w:sz="0" w:space="0" w:color="auto" w:frame="1"/>
                <w:shd w:val="clear" w:color="auto" w:fill="FFFFFF"/>
              </w:rPr>
              <w:tab/>
              <w:t xml:space="preserve">майна – за </w:t>
            </w:r>
            <w:r w:rsidR="0000381E" w:rsidRPr="00952C94">
              <w:rPr>
                <w:rFonts w:ascii="Times New Roman" w:hAnsi="Times New Roman"/>
                <w:b/>
                <w:bCs/>
                <w:sz w:val="28"/>
                <w:szCs w:val="28"/>
                <w:bdr w:val="none" w:sz="0" w:space="0" w:color="auto" w:frame="1"/>
                <w:shd w:val="clear" w:color="auto" w:fill="FFFFFF"/>
              </w:rPr>
              <w:t>методами</w:t>
            </w:r>
            <w:r w:rsidR="00CB2388" w:rsidRPr="00952C94">
              <w:rPr>
                <w:rFonts w:ascii="Times New Roman" w:hAnsi="Times New Roman"/>
                <w:b/>
                <w:bCs/>
                <w:sz w:val="28"/>
                <w:szCs w:val="28"/>
                <w:bdr w:val="none" w:sz="0" w:space="0" w:color="auto" w:frame="1"/>
                <w:shd w:val="clear" w:color="auto" w:fill="FFFFFF"/>
              </w:rPr>
              <w:t>, визначеними статтею 39</w:t>
            </w:r>
            <w:r w:rsidRPr="00952C94">
              <w:rPr>
                <w:rFonts w:ascii="Times New Roman" w:hAnsi="Times New Roman"/>
                <w:b/>
                <w:bCs/>
                <w:sz w:val="28"/>
                <w:szCs w:val="28"/>
                <w:bdr w:val="none" w:sz="0" w:space="0" w:color="auto" w:frame="1"/>
                <w:shd w:val="clear" w:color="auto" w:fill="FFFFFF"/>
                <w:vertAlign w:val="superscript"/>
              </w:rPr>
              <w:t>3</w:t>
            </w:r>
            <w:r w:rsidRPr="00952C94">
              <w:rPr>
                <w:rFonts w:ascii="Times New Roman" w:hAnsi="Times New Roman"/>
                <w:b/>
                <w:bCs/>
                <w:sz w:val="28"/>
                <w:szCs w:val="28"/>
                <w:bdr w:val="none" w:sz="0" w:space="0" w:color="auto" w:frame="1"/>
                <w:shd w:val="clear" w:color="auto" w:fill="FFFFFF"/>
              </w:rPr>
              <w:t xml:space="preserve"> цього Кодексу;</w:t>
            </w:r>
          </w:p>
        </w:tc>
      </w:tr>
      <w:tr w:rsidR="00CB2388" w:rsidRPr="00952C94" w:rsidTr="009D0BC7">
        <w:trPr>
          <w:trHeight w:val="96"/>
        </w:trPr>
        <w:tc>
          <w:tcPr>
            <w:tcW w:w="7393" w:type="dxa"/>
          </w:tcPr>
          <w:p w:rsidR="00003299" w:rsidRPr="00952C94" w:rsidRDefault="00003299" w:rsidP="00C04486">
            <w:pPr>
              <w:widowControl w:val="0"/>
              <w:ind w:firstLine="284"/>
              <w:jc w:val="both"/>
              <w:rPr>
                <w:rFonts w:ascii="Times New Roman" w:hAnsi="Times New Roman"/>
                <w:sz w:val="28"/>
                <w:szCs w:val="28"/>
                <w:shd w:val="solid" w:color="FFFFFF" w:fill="FFFFFF"/>
              </w:rPr>
            </w:pPr>
            <w:bookmarkStart w:id="21" w:name="10936"/>
            <w:bookmarkEnd w:id="21"/>
            <w:r w:rsidRPr="00952C94">
              <w:rPr>
                <w:rFonts w:ascii="Times New Roman" w:hAnsi="Times New Roman"/>
                <w:sz w:val="28"/>
                <w:szCs w:val="28"/>
                <w:shd w:val="solid" w:color="FFFFFF" w:fill="FFFFFF"/>
              </w:rPr>
              <w:t xml:space="preserve">14.1.84. інші терміни для цілей </w:t>
            </w:r>
            <w:r w:rsidRPr="00952C94">
              <w:rPr>
                <w:rFonts w:ascii="Times New Roman" w:hAnsi="Times New Roman"/>
                <w:b/>
                <w:sz w:val="28"/>
                <w:szCs w:val="28"/>
                <w:shd w:val="solid" w:color="FFFFFF" w:fill="FFFFFF"/>
              </w:rPr>
              <w:t>розділу III</w:t>
            </w:r>
            <w:r w:rsidRPr="00952C94">
              <w:rPr>
                <w:rFonts w:ascii="Times New Roman" w:hAnsi="Times New Roman"/>
                <w:sz w:val="28"/>
                <w:szCs w:val="28"/>
                <w:shd w:val="solid" w:color="FFFFFF" w:fill="FFFFFF"/>
              </w:rPr>
              <w:t xml:space="preserve"> використовуються у значеннях, визначених Законом України "Про бухгалтерський облік та фінансову звітність в Україні", національними положеннями (стандартами) бухгалтерського обліку і міжнародними стандартами фінансової звітності, введеними в дію відповідно до законодавства;</w:t>
            </w:r>
          </w:p>
          <w:p w:rsidR="00CB2388" w:rsidRPr="00952C94" w:rsidRDefault="00CB2388" w:rsidP="00C04486">
            <w:pPr>
              <w:widowControl w:val="0"/>
              <w:ind w:firstLine="284"/>
              <w:jc w:val="both"/>
              <w:rPr>
                <w:rFonts w:ascii="Times New Roman" w:hAnsi="Times New Roman"/>
                <w:strike/>
                <w:sz w:val="28"/>
                <w:szCs w:val="28"/>
                <w:shd w:val="solid" w:color="FFFFFF" w:fill="FFFFFF"/>
              </w:rPr>
            </w:pPr>
          </w:p>
        </w:tc>
        <w:tc>
          <w:tcPr>
            <w:tcW w:w="7393" w:type="dxa"/>
          </w:tcPr>
          <w:p w:rsidR="00CB2388" w:rsidRPr="00952C94" w:rsidRDefault="00CB2388" w:rsidP="00C04486">
            <w:pPr>
              <w:widowControl w:val="0"/>
              <w:ind w:left="22" w:firstLine="279"/>
              <w:jc w:val="both"/>
              <w:rPr>
                <w:rFonts w:ascii="Times New Roman" w:hAnsi="Times New Roman"/>
                <w:b/>
                <w:bCs/>
                <w:sz w:val="28"/>
                <w:szCs w:val="28"/>
                <w:bdr w:val="none" w:sz="0" w:space="0" w:color="auto" w:frame="1"/>
                <w:shd w:val="clear" w:color="auto" w:fill="FFFFFF"/>
              </w:rPr>
            </w:pPr>
            <w:r w:rsidRPr="00952C94">
              <w:rPr>
                <w:rFonts w:ascii="Times New Roman" w:hAnsi="Times New Roman"/>
                <w:bCs/>
                <w:sz w:val="28"/>
                <w:szCs w:val="28"/>
                <w:bdr w:val="none" w:sz="0" w:space="0" w:color="auto" w:frame="1"/>
                <w:shd w:val="clear" w:color="auto" w:fill="FFFFFF"/>
              </w:rPr>
              <w:t xml:space="preserve">14.1.84. інші терміни для цілей </w:t>
            </w:r>
            <w:r w:rsidR="0084269D" w:rsidRPr="00952C94">
              <w:rPr>
                <w:rFonts w:ascii="Times New Roman" w:hAnsi="Times New Roman"/>
                <w:b/>
                <w:sz w:val="28"/>
                <w:szCs w:val="28"/>
                <w:bdr w:val="none" w:sz="0" w:space="0" w:color="auto" w:frame="1"/>
                <w:shd w:val="clear" w:color="auto" w:fill="FFFFFF"/>
              </w:rPr>
              <w:t>стат</w:t>
            </w:r>
            <w:r w:rsidR="002F5BF6" w:rsidRPr="00952C94">
              <w:rPr>
                <w:rFonts w:ascii="Times New Roman" w:hAnsi="Times New Roman"/>
                <w:b/>
                <w:sz w:val="28"/>
                <w:szCs w:val="28"/>
                <w:bdr w:val="none" w:sz="0" w:space="0" w:color="auto" w:frame="1"/>
                <w:shd w:val="clear" w:color="auto" w:fill="FFFFFF"/>
              </w:rPr>
              <w:t>т</w:t>
            </w:r>
            <w:r w:rsidR="0084269D" w:rsidRPr="00952C94">
              <w:rPr>
                <w:rFonts w:ascii="Times New Roman" w:hAnsi="Times New Roman"/>
                <w:b/>
                <w:sz w:val="28"/>
                <w:szCs w:val="28"/>
                <w:bdr w:val="none" w:sz="0" w:space="0" w:color="auto" w:frame="1"/>
                <w:shd w:val="clear" w:color="auto" w:fill="FFFFFF"/>
              </w:rPr>
              <w:t>ей</w:t>
            </w:r>
            <w:r w:rsidRPr="00952C94">
              <w:rPr>
                <w:rFonts w:ascii="Times New Roman" w:hAnsi="Times New Roman"/>
                <w:b/>
                <w:sz w:val="28"/>
                <w:szCs w:val="28"/>
                <w:bdr w:val="none" w:sz="0" w:space="0" w:color="auto" w:frame="1"/>
                <w:shd w:val="clear" w:color="auto" w:fill="FFFFFF"/>
              </w:rPr>
              <w:t xml:space="preserve"> 39, 39</w:t>
            </w:r>
            <w:r w:rsidRPr="00952C94">
              <w:rPr>
                <w:rFonts w:ascii="Times New Roman" w:hAnsi="Times New Roman"/>
                <w:b/>
                <w:sz w:val="28"/>
                <w:szCs w:val="28"/>
                <w:bdr w:val="none" w:sz="0" w:space="0" w:color="auto" w:frame="1"/>
                <w:shd w:val="clear" w:color="auto" w:fill="FFFFFF"/>
                <w:vertAlign w:val="superscript"/>
              </w:rPr>
              <w:t>2</w:t>
            </w:r>
            <w:r w:rsidRPr="00952C94">
              <w:rPr>
                <w:rFonts w:ascii="Times New Roman" w:hAnsi="Times New Roman"/>
                <w:b/>
                <w:sz w:val="28"/>
                <w:szCs w:val="28"/>
                <w:bdr w:val="none" w:sz="0" w:space="0" w:color="auto" w:frame="1"/>
                <w:shd w:val="clear" w:color="auto" w:fill="FFFFFF"/>
              </w:rPr>
              <w:t>, 39</w:t>
            </w:r>
            <w:r w:rsidRPr="00952C94">
              <w:rPr>
                <w:rFonts w:ascii="Times New Roman" w:hAnsi="Times New Roman"/>
                <w:b/>
                <w:sz w:val="28"/>
                <w:szCs w:val="28"/>
                <w:bdr w:val="none" w:sz="0" w:space="0" w:color="auto" w:frame="1"/>
                <w:shd w:val="clear" w:color="auto" w:fill="FFFFFF"/>
                <w:vertAlign w:val="superscript"/>
              </w:rPr>
              <w:t>3</w:t>
            </w:r>
            <w:r w:rsidRPr="00952C94">
              <w:rPr>
                <w:rFonts w:ascii="Times New Roman" w:hAnsi="Times New Roman"/>
                <w:bCs/>
                <w:sz w:val="28"/>
                <w:szCs w:val="28"/>
                <w:bdr w:val="none" w:sz="0" w:space="0" w:color="auto" w:frame="1"/>
                <w:shd w:val="clear" w:color="auto" w:fill="FFFFFF"/>
              </w:rPr>
              <w:t xml:space="preserve"> </w:t>
            </w:r>
            <w:r w:rsidRPr="00952C94">
              <w:rPr>
                <w:rFonts w:ascii="Times New Roman" w:hAnsi="Times New Roman"/>
                <w:b/>
                <w:bCs/>
                <w:sz w:val="28"/>
                <w:szCs w:val="28"/>
                <w:bdr w:val="none" w:sz="0" w:space="0" w:color="auto" w:frame="1"/>
                <w:shd w:val="clear" w:color="auto" w:fill="FFFFFF"/>
              </w:rPr>
              <w:t>цього Кодексу</w:t>
            </w:r>
            <w:r w:rsidRPr="00952C94">
              <w:rPr>
                <w:rFonts w:ascii="Times New Roman" w:hAnsi="Times New Roman"/>
                <w:bCs/>
                <w:sz w:val="28"/>
                <w:szCs w:val="28"/>
                <w:bdr w:val="none" w:sz="0" w:space="0" w:color="auto" w:frame="1"/>
                <w:shd w:val="clear" w:color="auto" w:fill="FFFFFF"/>
              </w:rPr>
              <w:t xml:space="preserve"> використовуються у значеннях, визначених Законом України "Про бухгалтерський облік та фінансову звітність в Україні", національними положеннями (стандартами) бухгалтерського обліку і міжнародними стандартами фінансової звітності, введеними в дію відповідно до законодавства.</w:t>
            </w:r>
          </w:p>
        </w:tc>
      </w:tr>
      <w:tr w:rsidR="00CB2388" w:rsidRPr="007C6664" w:rsidTr="009D0BC7">
        <w:trPr>
          <w:trHeight w:val="1575"/>
        </w:trPr>
        <w:tc>
          <w:tcPr>
            <w:tcW w:w="7393" w:type="dxa"/>
          </w:tcPr>
          <w:p w:rsidR="00FC6675" w:rsidRPr="007C6664" w:rsidRDefault="00FC6675" w:rsidP="00C04486">
            <w:pPr>
              <w:widowControl w:val="0"/>
              <w:ind w:firstLine="284"/>
              <w:jc w:val="both"/>
              <w:rPr>
                <w:rFonts w:ascii="Times New Roman" w:hAnsi="Times New Roman"/>
                <w:sz w:val="28"/>
                <w:szCs w:val="28"/>
                <w:shd w:val="solid" w:color="FFFFFF" w:fill="FFFFFF"/>
              </w:rPr>
            </w:pPr>
            <w:bookmarkStart w:id="22" w:name="10996"/>
            <w:bookmarkEnd w:id="22"/>
            <w:r w:rsidRPr="007C6664">
              <w:rPr>
                <w:rFonts w:ascii="Times New Roman" w:hAnsi="Times New Roman"/>
                <w:sz w:val="28"/>
                <w:szCs w:val="28"/>
                <w:shd w:val="solid" w:color="FFFFFF" w:fill="FFFFFF"/>
              </w:rPr>
              <w:t xml:space="preserve">14.1.121. неприбуткові підприємства, установи та організації - неприбуткові підприємства, установи та організації, які не є платниками податку на </w:t>
            </w:r>
            <w:r w:rsidRPr="007C6664">
              <w:rPr>
                <w:rFonts w:ascii="Times New Roman" w:hAnsi="Times New Roman"/>
                <w:b/>
                <w:sz w:val="28"/>
                <w:szCs w:val="28"/>
                <w:shd w:val="solid" w:color="FFFFFF" w:fill="FFFFFF"/>
              </w:rPr>
              <w:t>прибуток підприємств відповідно до пункту 133.4 статті 133</w:t>
            </w:r>
            <w:r w:rsidRPr="007C6664">
              <w:rPr>
                <w:rFonts w:ascii="Times New Roman" w:hAnsi="Times New Roman"/>
                <w:sz w:val="28"/>
                <w:szCs w:val="28"/>
                <w:shd w:val="solid" w:color="FFFFFF" w:fill="FFFFFF"/>
              </w:rPr>
              <w:t xml:space="preserve"> цього Кодексу;</w:t>
            </w:r>
          </w:p>
          <w:p w:rsidR="00CB2388" w:rsidRPr="007C6664" w:rsidRDefault="00CB2388" w:rsidP="00C04486">
            <w:pPr>
              <w:widowControl w:val="0"/>
              <w:ind w:firstLine="284"/>
              <w:jc w:val="both"/>
              <w:rPr>
                <w:rFonts w:ascii="Times New Roman" w:hAnsi="Times New Roman"/>
                <w:sz w:val="28"/>
                <w:szCs w:val="28"/>
              </w:rPr>
            </w:pPr>
          </w:p>
        </w:tc>
        <w:tc>
          <w:tcPr>
            <w:tcW w:w="7393" w:type="dxa"/>
          </w:tcPr>
          <w:p w:rsidR="00CB2388" w:rsidRPr="007C6664" w:rsidRDefault="00CB2388" w:rsidP="00C04486">
            <w:pPr>
              <w:widowControl w:val="0"/>
              <w:ind w:left="22" w:firstLine="279"/>
              <w:jc w:val="both"/>
              <w:rPr>
                <w:rFonts w:ascii="Times New Roman" w:hAnsi="Times New Roman"/>
                <w:sz w:val="28"/>
                <w:szCs w:val="28"/>
              </w:rPr>
            </w:pPr>
            <w:r w:rsidRPr="007C6664">
              <w:rPr>
                <w:rFonts w:ascii="Times New Roman" w:hAnsi="Times New Roman"/>
                <w:sz w:val="28"/>
                <w:szCs w:val="28"/>
                <w:shd w:val="solid" w:color="FFFFFF" w:fill="FFFFFF"/>
              </w:rPr>
              <w:t xml:space="preserve">14.1.121. неприбуткові підприємства, установи та організації – неприбуткові підприємства, установи та організації, які не є платниками податку на </w:t>
            </w:r>
            <w:r w:rsidRPr="007C6664">
              <w:rPr>
                <w:rFonts w:ascii="Times New Roman" w:hAnsi="Times New Roman"/>
                <w:b/>
                <w:sz w:val="28"/>
                <w:szCs w:val="28"/>
                <w:shd w:val="solid" w:color="FFFFFF" w:fill="FFFFFF"/>
              </w:rPr>
              <w:t>виведений капітал</w:t>
            </w:r>
            <w:r w:rsidR="00FC6675" w:rsidRPr="007C6664">
              <w:rPr>
                <w:rFonts w:ascii="Times New Roman" w:hAnsi="Times New Roman"/>
                <w:b/>
                <w:sz w:val="28"/>
                <w:szCs w:val="28"/>
                <w:shd w:val="solid" w:color="FFFFFF" w:fill="FFFFFF"/>
              </w:rPr>
              <w:t xml:space="preserve"> та відповідають вимогам, встановленим </w:t>
            </w:r>
            <w:r w:rsidRPr="007C6664">
              <w:rPr>
                <w:rFonts w:ascii="Times New Roman" w:hAnsi="Times New Roman"/>
                <w:b/>
                <w:bCs/>
                <w:sz w:val="28"/>
                <w:szCs w:val="28"/>
                <w:shd w:val="solid" w:color="FFFFFF" w:fill="FFFFFF"/>
              </w:rPr>
              <w:t>пункт</w:t>
            </w:r>
            <w:r w:rsidR="00FC6675" w:rsidRPr="007C6664">
              <w:rPr>
                <w:rFonts w:ascii="Times New Roman" w:hAnsi="Times New Roman"/>
                <w:b/>
                <w:bCs/>
                <w:sz w:val="28"/>
                <w:szCs w:val="28"/>
                <w:shd w:val="solid" w:color="FFFFFF" w:fill="FFFFFF"/>
              </w:rPr>
              <w:t>ом</w:t>
            </w:r>
            <w:r w:rsidRPr="007C6664">
              <w:rPr>
                <w:rFonts w:ascii="Times New Roman" w:hAnsi="Times New Roman"/>
                <w:b/>
                <w:bCs/>
                <w:sz w:val="28"/>
                <w:szCs w:val="28"/>
                <w:shd w:val="solid" w:color="FFFFFF" w:fill="FFFFFF"/>
              </w:rPr>
              <w:t xml:space="preserve"> 64.9 статті 64 </w:t>
            </w:r>
            <w:r w:rsidRPr="007C6664">
              <w:rPr>
                <w:rFonts w:ascii="Times New Roman" w:hAnsi="Times New Roman"/>
                <w:sz w:val="28"/>
                <w:szCs w:val="28"/>
                <w:shd w:val="solid" w:color="FFFFFF" w:fill="FFFFFF"/>
              </w:rPr>
              <w:t>цього Кодексу";</w:t>
            </w:r>
          </w:p>
        </w:tc>
      </w:tr>
      <w:tr w:rsidR="00CB2388" w:rsidRPr="00952C94" w:rsidTr="009D0BC7">
        <w:trPr>
          <w:trHeight w:val="1575"/>
        </w:trPr>
        <w:tc>
          <w:tcPr>
            <w:tcW w:w="7393" w:type="dxa"/>
          </w:tcPr>
          <w:p w:rsidR="00CB2388" w:rsidRPr="00952C94" w:rsidRDefault="00D40BC8" w:rsidP="00C04486">
            <w:pPr>
              <w:widowControl w:val="0"/>
              <w:ind w:firstLine="284"/>
              <w:jc w:val="both"/>
              <w:rPr>
                <w:rFonts w:ascii="Times New Roman" w:hAnsi="Times New Roman"/>
                <w:sz w:val="28"/>
                <w:szCs w:val="28"/>
                <w:shd w:val="solid" w:color="FFFFFF" w:fill="FFFFFF"/>
              </w:rPr>
            </w:pPr>
            <w:r w:rsidRPr="00952C94">
              <w:rPr>
                <w:rFonts w:ascii="Times New Roman" w:hAnsi="Times New Roman"/>
                <w:sz w:val="28"/>
                <w:szCs w:val="28"/>
                <w:shd w:val="solid" w:color="FFFFFF" w:fill="FFFFFF"/>
              </w:rPr>
              <w:t xml:space="preserve">14.1.132. </w:t>
            </w:r>
            <w:r w:rsidRPr="00952C94">
              <w:rPr>
                <w:rFonts w:ascii="Times New Roman" w:hAnsi="Times New Roman"/>
                <w:b/>
                <w:sz w:val="28"/>
                <w:szCs w:val="28"/>
                <w:shd w:val="solid" w:color="FFFFFF" w:fill="FFFFFF"/>
              </w:rPr>
              <w:t>виключено</w:t>
            </w:r>
            <w:r w:rsidRPr="00952C94">
              <w:rPr>
                <w:rFonts w:ascii="Times New Roman" w:hAnsi="Times New Roman"/>
                <w:sz w:val="28"/>
                <w:szCs w:val="28"/>
                <w:shd w:val="solid" w:color="FFFFFF" w:fill="FFFFFF"/>
              </w:rPr>
              <w:t>;</w:t>
            </w:r>
          </w:p>
        </w:tc>
        <w:tc>
          <w:tcPr>
            <w:tcW w:w="7393" w:type="dxa"/>
          </w:tcPr>
          <w:p w:rsidR="00CB2388" w:rsidRPr="00952C94" w:rsidRDefault="00CB2388" w:rsidP="00C04486">
            <w:pPr>
              <w:widowControl w:val="0"/>
              <w:ind w:left="22" w:firstLine="279"/>
              <w:jc w:val="both"/>
              <w:rPr>
                <w:rFonts w:ascii="Times New Roman" w:hAnsi="Times New Roman"/>
                <w:b/>
                <w:bCs/>
                <w:sz w:val="28"/>
                <w:szCs w:val="28"/>
                <w:shd w:val="solid" w:color="FFFFFF" w:fill="FFFFFF"/>
              </w:rPr>
            </w:pPr>
            <w:r w:rsidRPr="00952C94">
              <w:rPr>
                <w:rFonts w:ascii="Times New Roman" w:hAnsi="Times New Roman"/>
                <w:sz w:val="28"/>
                <w:szCs w:val="28"/>
                <w:shd w:val="solid" w:color="FFFFFF" w:fill="FFFFFF"/>
              </w:rPr>
              <w:t xml:space="preserve">14.1.132. </w:t>
            </w:r>
            <w:r w:rsidRPr="00952C94">
              <w:rPr>
                <w:rFonts w:ascii="Times New Roman" w:hAnsi="Times New Roman"/>
                <w:b/>
                <w:bCs/>
                <w:sz w:val="28"/>
                <w:szCs w:val="28"/>
                <w:shd w:val="solid" w:color="FFFFFF" w:fill="FFFFFF"/>
              </w:rPr>
              <w:t>однорідн</w:t>
            </w:r>
            <w:r w:rsidR="00D40BC8" w:rsidRPr="00952C94">
              <w:rPr>
                <w:rFonts w:ascii="Times New Roman" w:hAnsi="Times New Roman"/>
                <w:b/>
                <w:bCs/>
                <w:sz w:val="28"/>
                <w:szCs w:val="28"/>
                <w:shd w:val="solid" w:color="FFFFFF" w:fill="FFFFFF"/>
              </w:rPr>
              <w:t>а</w:t>
            </w:r>
            <w:r w:rsidRPr="00952C94">
              <w:rPr>
                <w:rFonts w:ascii="Times New Roman" w:hAnsi="Times New Roman"/>
                <w:b/>
                <w:bCs/>
                <w:sz w:val="28"/>
                <w:szCs w:val="28"/>
                <w:shd w:val="solid" w:color="FFFFFF" w:fill="FFFFFF"/>
              </w:rPr>
              <w:t xml:space="preserve"> груп</w:t>
            </w:r>
            <w:r w:rsidR="00D40BC8" w:rsidRPr="00952C94">
              <w:rPr>
                <w:rFonts w:ascii="Times New Roman" w:hAnsi="Times New Roman"/>
                <w:b/>
                <w:bCs/>
                <w:sz w:val="28"/>
                <w:szCs w:val="28"/>
                <w:shd w:val="solid" w:color="FFFFFF" w:fill="FFFFFF"/>
              </w:rPr>
              <w:t>а</w:t>
            </w:r>
            <w:r w:rsidRPr="00952C94">
              <w:rPr>
                <w:rFonts w:ascii="Times New Roman" w:hAnsi="Times New Roman"/>
                <w:b/>
                <w:bCs/>
                <w:sz w:val="28"/>
                <w:szCs w:val="28"/>
                <w:shd w:val="solid" w:color="FFFFFF" w:fill="FFFFFF"/>
              </w:rPr>
              <w:t xml:space="preserve"> майна для цілей розділу ІІІ цього Кодексу</w:t>
            </w:r>
            <w:r w:rsidR="00D40BC8" w:rsidRPr="00952C94">
              <w:rPr>
                <w:rFonts w:ascii="Times New Roman" w:hAnsi="Times New Roman"/>
                <w:b/>
                <w:bCs/>
                <w:sz w:val="28"/>
                <w:szCs w:val="28"/>
                <w:shd w:val="solid" w:color="FFFFFF" w:fill="FFFFFF"/>
              </w:rPr>
              <w:t xml:space="preserve"> –</w:t>
            </w:r>
            <w:r w:rsidRPr="00952C94">
              <w:rPr>
                <w:rFonts w:ascii="Times New Roman" w:hAnsi="Times New Roman"/>
                <w:b/>
                <w:bCs/>
                <w:sz w:val="28"/>
                <w:szCs w:val="28"/>
                <w:shd w:val="solid" w:color="FFFFFF" w:fill="FFFFFF"/>
              </w:rPr>
              <w:t xml:space="preserve"> сукупність майна, що об'єднується за ознакою однорідності сировини і матеріалу, призначення, способу виробництва тощо. Якщо платником податку визначено однорідну групу майна </w:t>
            </w:r>
            <w:r w:rsidRPr="00952C94">
              <w:rPr>
                <w:rFonts w:ascii="Times New Roman" w:hAnsi="Times New Roman"/>
                <w:b/>
                <w:bCs/>
                <w:sz w:val="28"/>
                <w:szCs w:val="28"/>
                <w:shd w:val="solid" w:color="FFFFFF" w:fill="FFFFFF"/>
              </w:rPr>
              <w:lastRenderedPageBreak/>
              <w:t>відповідно до облікової політики підприємства, то використовуються відповідні положення облікової політики підприємства;</w:t>
            </w:r>
          </w:p>
          <w:p w:rsidR="007C059D" w:rsidRPr="00952C94" w:rsidRDefault="007C059D" w:rsidP="00C04486">
            <w:pPr>
              <w:widowControl w:val="0"/>
              <w:ind w:left="22" w:firstLine="279"/>
              <w:jc w:val="both"/>
              <w:rPr>
                <w:rFonts w:ascii="Times New Roman" w:hAnsi="Times New Roman"/>
                <w:sz w:val="28"/>
                <w:szCs w:val="28"/>
                <w:shd w:val="solid" w:color="FFFFFF" w:fill="FFFFFF"/>
              </w:rPr>
            </w:pPr>
          </w:p>
        </w:tc>
      </w:tr>
      <w:tr w:rsidR="00CB2388" w:rsidRPr="007C6664" w:rsidTr="009D0BC7">
        <w:trPr>
          <w:trHeight w:val="990"/>
        </w:trPr>
        <w:tc>
          <w:tcPr>
            <w:tcW w:w="7393" w:type="dxa"/>
          </w:tcPr>
          <w:p w:rsidR="00CB2388" w:rsidRPr="007C6664" w:rsidRDefault="007C059D" w:rsidP="00C04486">
            <w:pPr>
              <w:widowControl w:val="0"/>
              <w:ind w:firstLine="284"/>
              <w:jc w:val="both"/>
              <w:rPr>
                <w:rFonts w:ascii="Times New Roman" w:hAnsi="Times New Roman"/>
                <w:sz w:val="28"/>
                <w:szCs w:val="28"/>
                <w:shd w:val="solid" w:color="FFFFFF" w:fill="FFFFFF"/>
              </w:rPr>
            </w:pPr>
            <w:r w:rsidRPr="007C6664">
              <w:rPr>
                <w:rFonts w:ascii="Times New Roman" w:hAnsi="Times New Roman"/>
                <w:sz w:val="28"/>
                <w:szCs w:val="28"/>
                <w:shd w:val="solid" w:color="FFFFFF" w:fill="FFFFFF"/>
              </w:rPr>
              <w:lastRenderedPageBreak/>
              <w:t xml:space="preserve">14.1.165. податок, платник податку, оподаткування, </w:t>
            </w:r>
            <w:r w:rsidRPr="007C6664">
              <w:rPr>
                <w:rFonts w:ascii="Times New Roman" w:hAnsi="Times New Roman"/>
                <w:b/>
                <w:sz w:val="28"/>
                <w:szCs w:val="28"/>
                <w:shd w:val="solid" w:color="FFFFFF" w:fill="FFFFFF"/>
              </w:rPr>
              <w:t>оподатковуваний прибуток</w:t>
            </w:r>
            <w:r w:rsidRPr="007C6664">
              <w:rPr>
                <w:rFonts w:ascii="Times New Roman" w:hAnsi="Times New Roman"/>
                <w:sz w:val="28"/>
                <w:szCs w:val="28"/>
                <w:shd w:val="solid" w:color="FFFFFF" w:fill="FFFFFF"/>
              </w:rPr>
              <w:t xml:space="preserve"> для цілей розділу III цього Кодексу - податок на </w:t>
            </w:r>
            <w:r w:rsidRPr="007C6664">
              <w:rPr>
                <w:rFonts w:ascii="Times New Roman" w:hAnsi="Times New Roman"/>
                <w:b/>
                <w:sz w:val="28"/>
                <w:szCs w:val="28"/>
                <w:shd w:val="solid" w:color="FFFFFF" w:fill="FFFFFF"/>
              </w:rPr>
              <w:t>прибуток підприємств</w:t>
            </w:r>
            <w:r w:rsidRPr="007C6664">
              <w:rPr>
                <w:rFonts w:ascii="Times New Roman" w:hAnsi="Times New Roman"/>
                <w:sz w:val="28"/>
                <w:szCs w:val="28"/>
                <w:shd w:val="solid" w:color="FFFFFF" w:fill="FFFFFF"/>
              </w:rPr>
              <w:t xml:space="preserve">, платник податку на </w:t>
            </w:r>
            <w:r w:rsidRPr="007C6664">
              <w:rPr>
                <w:rFonts w:ascii="Times New Roman" w:hAnsi="Times New Roman"/>
                <w:b/>
                <w:sz w:val="28"/>
                <w:szCs w:val="28"/>
                <w:shd w:val="solid" w:color="FFFFFF" w:fill="FFFFFF"/>
              </w:rPr>
              <w:t>прибуток підприємств</w:t>
            </w:r>
            <w:r w:rsidRPr="007C6664">
              <w:rPr>
                <w:rFonts w:ascii="Times New Roman" w:hAnsi="Times New Roman"/>
                <w:sz w:val="28"/>
                <w:szCs w:val="28"/>
                <w:shd w:val="solid" w:color="FFFFFF" w:fill="FFFFFF"/>
              </w:rPr>
              <w:t xml:space="preserve">, оподаткування податком на </w:t>
            </w:r>
            <w:r w:rsidRPr="007C6664">
              <w:rPr>
                <w:rFonts w:ascii="Times New Roman" w:hAnsi="Times New Roman"/>
                <w:b/>
                <w:sz w:val="28"/>
                <w:szCs w:val="28"/>
                <w:shd w:val="solid" w:color="FFFFFF" w:fill="FFFFFF"/>
              </w:rPr>
              <w:t>прибуток підприємств</w:t>
            </w:r>
            <w:r w:rsidRPr="007C6664">
              <w:rPr>
                <w:rFonts w:ascii="Times New Roman" w:hAnsi="Times New Roman"/>
                <w:sz w:val="28"/>
                <w:szCs w:val="28"/>
                <w:shd w:val="solid" w:color="FFFFFF" w:fill="FFFFFF"/>
              </w:rPr>
              <w:t xml:space="preserve">, </w:t>
            </w:r>
            <w:r w:rsidRPr="007C6664">
              <w:rPr>
                <w:rFonts w:ascii="Times New Roman" w:hAnsi="Times New Roman"/>
                <w:b/>
                <w:sz w:val="28"/>
                <w:szCs w:val="28"/>
                <w:shd w:val="solid" w:color="FFFFFF" w:fill="FFFFFF"/>
              </w:rPr>
              <w:t>прибуток</w:t>
            </w:r>
            <w:r w:rsidRPr="007C6664">
              <w:rPr>
                <w:rFonts w:ascii="Times New Roman" w:hAnsi="Times New Roman"/>
                <w:sz w:val="28"/>
                <w:szCs w:val="28"/>
                <w:shd w:val="solid" w:color="FFFFFF" w:fill="FFFFFF"/>
              </w:rPr>
              <w:t xml:space="preserve">, </w:t>
            </w:r>
            <w:r w:rsidRPr="007C6664">
              <w:rPr>
                <w:rFonts w:ascii="Times New Roman" w:hAnsi="Times New Roman"/>
                <w:b/>
                <w:sz w:val="28"/>
                <w:szCs w:val="28"/>
                <w:shd w:val="solid" w:color="FFFFFF" w:fill="FFFFFF"/>
              </w:rPr>
              <w:t>який</w:t>
            </w:r>
            <w:r w:rsidRPr="007C6664">
              <w:rPr>
                <w:rFonts w:ascii="Times New Roman" w:hAnsi="Times New Roman"/>
                <w:sz w:val="28"/>
                <w:szCs w:val="28"/>
                <w:shd w:val="solid" w:color="FFFFFF" w:fill="FFFFFF"/>
              </w:rPr>
              <w:t xml:space="preserve"> підлягає оподаткуванню;</w:t>
            </w:r>
          </w:p>
          <w:p w:rsidR="007C059D" w:rsidRPr="007C6664" w:rsidRDefault="007C059D" w:rsidP="00C04486">
            <w:pPr>
              <w:widowControl w:val="0"/>
              <w:ind w:firstLine="284"/>
              <w:jc w:val="both"/>
              <w:rPr>
                <w:rFonts w:ascii="Times New Roman" w:hAnsi="Times New Roman"/>
                <w:sz w:val="28"/>
                <w:szCs w:val="28"/>
                <w:shd w:val="solid" w:color="FFFFFF" w:fill="FFFFFF"/>
              </w:rPr>
            </w:pPr>
          </w:p>
        </w:tc>
        <w:tc>
          <w:tcPr>
            <w:tcW w:w="7393" w:type="dxa"/>
          </w:tcPr>
          <w:p w:rsidR="00CB2388" w:rsidRPr="007C6664" w:rsidRDefault="00CB2388" w:rsidP="00C04486">
            <w:pPr>
              <w:widowControl w:val="0"/>
              <w:ind w:left="22" w:firstLine="279"/>
              <w:jc w:val="both"/>
              <w:rPr>
                <w:rFonts w:ascii="Times New Roman" w:hAnsi="Times New Roman"/>
                <w:sz w:val="28"/>
                <w:szCs w:val="28"/>
                <w:shd w:val="solid" w:color="FFFFFF" w:fill="FFFFFF"/>
              </w:rPr>
            </w:pPr>
            <w:r w:rsidRPr="007C6664">
              <w:rPr>
                <w:rFonts w:ascii="Times New Roman" w:hAnsi="Times New Roman"/>
                <w:sz w:val="28"/>
                <w:szCs w:val="28"/>
                <w:shd w:val="solid" w:color="FFFFFF" w:fill="FFFFFF"/>
              </w:rPr>
              <w:t xml:space="preserve">14.1.165. </w:t>
            </w:r>
            <w:r w:rsidRPr="007C6664">
              <w:rPr>
                <w:rFonts w:ascii="Times New Roman" w:hAnsi="Times New Roman"/>
                <w:bCs/>
                <w:sz w:val="28"/>
                <w:szCs w:val="28"/>
              </w:rPr>
              <w:t xml:space="preserve">податок, платник податку, оподаткування, </w:t>
            </w:r>
            <w:r w:rsidRPr="007C6664">
              <w:rPr>
                <w:rFonts w:ascii="Times New Roman" w:hAnsi="Times New Roman"/>
                <w:b/>
                <w:bCs/>
                <w:sz w:val="28"/>
                <w:szCs w:val="28"/>
              </w:rPr>
              <w:t>операція</w:t>
            </w:r>
            <w:r w:rsidRPr="007C6664">
              <w:rPr>
                <w:rFonts w:ascii="Times New Roman" w:hAnsi="Times New Roman"/>
                <w:bCs/>
                <w:sz w:val="28"/>
                <w:szCs w:val="28"/>
              </w:rPr>
              <w:t xml:space="preserve"> для цілей розділу III цього Кодексу</w:t>
            </w:r>
            <w:r w:rsidRPr="007C6664">
              <w:rPr>
                <w:rFonts w:ascii="Times New Roman" w:hAnsi="Times New Roman"/>
                <w:b/>
                <w:sz w:val="28"/>
                <w:szCs w:val="28"/>
              </w:rPr>
              <w:t xml:space="preserve"> – </w:t>
            </w:r>
            <w:r w:rsidRPr="007C6664">
              <w:rPr>
                <w:rFonts w:ascii="Times New Roman" w:hAnsi="Times New Roman"/>
                <w:bCs/>
                <w:sz w:val="28"/>
                <w:szCs w:val="28"/>
              </w:rPr>
              <w:t>податок на</w:t>
            </w:r>
            <w:r w:rsidRPr="007C6664">
              <w:rPr>
                <w:rFonts w:ascii="Times New Roman" w:hAnsi="Times New Roman"/>
                <w:b/>
                <w:sz w:val="28"/>
                <w:szCs w:val="28"/>
              </w:rPr>
              <w:t xml:space="preserve"> виведений капітал, </w:t>
            </w:r>
            <w:r w:rsidRPr="007C6664">
              <w:rPr>
                <w:rFonts w:ascii="Times New Roman" w:hAnsi="Times New Roman"/>
                <w:bCs/>
                <w:sz w:val="28"/>
                <w:szCs w:val="28"/>
              </w:rPr>
              <w:t>платник податку</w:t>
            </w:r>
            <w:r w:rsidRPr="007C6664">
              <w:rPr>
                <w:rFonts w:ascii="Times New Roman" w:hAnsi="Times New Roman"/>
                <w:b/>
                <w:sz w:val="28"/>
                <w:szCs w:val="28"/>
              </w:rPr>
              <w:t xml:space="preserve"> </w:t>
            </w:r>
            <w:r w:rsidRPr="007C6664">
              <w:rPr>
                <w:rFonts w:ascii="Times New Roman" w:hAnsi="Times New Roman"/>
                <w:sz w:val="28"/>
                <w:szCs w:val="28"/>
              </w:rPr>
              <w:t>на</w:t>
            </w:r>
            <w:r w:rsidRPr="007C6664">
              <w:rPr>
                <w:rFonts w:ascii="Times New Roman" w:hAnsi="Times New Roman"/>
                <w:b/>
                <w:sz w:val="28"/>
                <w:szCs w:val="28"/>
              </w:rPr>
              <w:t xml:space="preserve"> виведений капітал, </w:t>
            </w:r>
            <w:r w:rsidRPr="007C6664">
              <w:rPr>
                <w:rFonts w:ascii="Times New Roman" w:hAnsi="Times New Roman"/>
                <w:bCs/>
                <w:sz w:val="28"/>
                <w:szCs w:val="28"/>
              </w:rPr>
              <w:t>оподаткування податком на</w:t>
            </w:r>
            <w:r w:rsidRPr="007C6664">
              <w:rPr>
                <w:rFonts w:ascii="Times New Roman" w:hAnsi="Times New Roman"/>
                <w:b/>
                <w:sz w:val="28"/>
                <w:szCs w:val="28"/>
              </w:rPr>
              <w:t xml:space="preserve"> виведений капітал, операція, </w:t>
            </w:r>
            <w:r w:rsidRPr="007C6664">
              <w:rPr>
                <w:rFonts w:ascii="Times New Roman" w:hAnsi="Times New Roman"/>
                <w:b/>
                <w:bCs/>
                <w:sz w:val="28"/>
                <w:szCs w:val="28"/>
              </w:rPr>
              <w:t>яка</w:t>
            </w:r>
            <w:r w:rsidRPr="007C6664">
              <w:rPr>
                <w:rFonts w:ascii="Times New Roman" w:hAnsi="Times New Roman"/>
                <w:bCs/>
                <w:sz w:val="28"/>
                <w:szCs w:val="28"/>
              </w:rPr>
              <w:t xml:space="preserve"> підлягає оподаткуванню </w:t>
            </w:r>
            <w:r w:rsidRPr="007C6664">
              <w:rPr>
                <w:rFonts w:ascii="Times New Roman" w:hAnsi="Times New Roman"/>
                <w:b/>
                <w:bCs/>
                <w:sz w:val="28"/>
                <w:szCs w:val="28"/>
              </w:rPr>
              <w:t>податком на</w:t>
            </w:r>
            <w:r w:rsidRPr="007C6664">
              <w:rPr>
                <w:rFonts w:ascii="Times New Roman" w:hAnsi="Times New Roman"/>
                <w:bCs/>
                <w:sz w:val="28"/>
                <w:szCs w:val="28"/>
              </w:rPr>
              <w:t xml:space="preserve"> </w:t>
            </w:r>
            <w:r w:rsidRPr="007C6664">
              <w:rPr>
                <w:rFonts w:ascii="Times New Roman" w:hAnsi="Times New Roman"/>
                <w:b/>
                <w:sz w:val="28"/>
                <w:szCs w:val="28"/>
              </w:rPr>
              <w:t>виведений капітал;</w:t>
            </w:r>
          </w:p>
        </w:tc>
      </w:tr>
      <w:tr w:rsidR="006A259C" w:rsidRPr="001E33A8" w:rsidTr="009D0BC7">
        <w:trPr>
          <w:trHeight w:val="990"/>
        </w:trPr>
        <w:tc>
          <w:tcPr>
            <w:tcW w:w="7393" w:type="dxa"/>
          </w:tcPr>
          <w:p w:rsidR="006A259C" w:rsidRPr="001E33A8" w:rsidRDefault="006A259C" w:rsidP="006A259C">
            <w:pPr>
              <w:widowControl w:val="0"/>
              <w:ind w:firstLine="284"/>
              <w:jc w:val="both"/>
              <w:rPr>
                <w:rFonts w:ascii="Times New Roman" w:hAnsi="Times New Roman"/>
                <w:sz w:val="28"/>
                <w:szCs w:val="28"/>
                <w:shd w:val="solid" w:color="FFFFFF" w:fill="FFFFFF"/>
              </w:rPr>
            </w:pPr>
            <w:bookmarkStart w:id="23" w:name="11242"/>
            <w:r w:rsidRPr="001E33A8">
              <w:rPr>
                <w:rFonts w:ascii="Times New Roman" w:hAnsi="Times New Roman"/>
                <w:sz w:val="28"/>
                <w:szCs w:val="28"/>
                <w:shd w:val="solid" w:color="FFFFFF" w:fill="FFFFFF"/>
              </w:rPr>
              <w:t xml:space="preserve">14.1.231. розумна економічна причина (ділова мета) - причина, яка </w:t>
            </w:r>
            <w:r w:rsidRPr="005D3EA4">
              <w:rPr>
                <w:rFonts w:ascii="Times New Roman" w:hAnsi="Times New Roman"/>
                <w:b/>
                <w:sz w:val="28"/>
                <w:szCs w:val="28"/>
                <w:shd w:val="solid" w:color="FFFFFF" w:fill="FFFFFF"/>
              </w:rPr>
              <w:t>може бути наявна лише за умови, що платник податків має намір одержати економічний ефект у результаті господарської діяльності</w:t>
            </w:r>
            <w:r w:rsidRPr="001E33A8">
              <w:rPr>
                <w:rFonts w:ascii="Times New Roman" w:hAnsi="Times New Roman"/>
                <w:sz w:val="28"/>
                <w:szCs w:val="28"/>
                <w:shd w:val="solid" w:color="FFFFFF" w:fill="FFFFFF"/>
              </w:rPr>
              <w:t>.</w:t>
            </w:r>
          </w:p>
          <w:p w:rsidR="006A259C" w:rsidRPr="005D3EA4" w:rsidRDefault="006A259C" w:rsidP="006A259C">
            <w:pPr>
              <w:widowControl w:val="0"/>
              <w:ind w:firstLine="284"/>
              <w:jc w:val="both"/>
              <w:rPr>
                <w:rFonts w:ascii="Times New Roman" w:hAnsi="Times New Roman"/>
                <w:b/>
                <w:sz w:val="28"/>
                <w:szCs w:val="28"/>
                <w:shd w:val="solid" w:color="FFFFFF" w:fill="FFFFFF"/>
              </w:rPr>
            </w:pPr>
            <w:bookmarkStart w:id="24" w:name="26534"/>
            <w:bookmarkEnd w:id="23"/>
            <w:r w:rsidRPr="005D3EA4">
              <w:rPr>
                <w:rFonts w:ascii="Times New Roman" w:hAnsi="Times New Roman"/>
                <w:b/>
                <w:sz w:val="28"/>
                <w:szCs w:val="28"/>
                <w:shd w:val="solid" w:color="FFFFFF" w:fill="FFFFFF"/>
              </w:rPr>
              <w:t>Економічний ефект, зокрема, але не виключно, передбачає приріст (збереження) активів платника податків та/або їх вартості, а так само створення умов для такого приросту (збереження) в майбутньому.</w:t>
            </w:r>
          </w:p>
          <w:p w:rsidR="006A259C" w:rsidRPr="00C3357C" w:rsidRDefault="006A259C" w:rsidP="006A259C">
            <w:pPr>
              <w:widowControl w:val="0"/>
              <w:ind w:firstLine="284"/>
              <w:jc w:val="both"/>
              <w:rPr>
                <w:rFonts w:ascii="Times New Roman" w:hAnsi="Times New Roman"/>
                <w:sz w:val="28"/>
                <w:szCs w:val="28"/>
                <w:shd w:val="solid" w:color="FFFFFF" w:fill="FFFFFF"/>
              </w:rPr>
            </w:pPr>
            <w:bookmarkStart w:id="25" w:name="26535"/>
            <w:bookmarkEnd w:id="24"/>
            <w:r w:rsidRPr="00C3357C">
              <w:rPr>
                <w:rFonts w:ascii="Times New Roman" w:hAnsi="Times New Roman"/>
                <w:sz w:val="28"/>
                <w:szCs w:val="28"/>
                <w:shd w:val="solid" w:color="FFFFFF" w:fill="FFFFFF"/>
              </w:rPr>
              <w:t>Для цілей оподаткування вважається, що операція здійснена з нерезидентами, не має розумної економічної причини (ділової мети), якщо:</w:t>
            </w:r>
          </w:p>
          <w:p w:rsidR="006A259C" w:rsidRPr="005D3EA4" w:rsidRDefault="006A259C" w:rsidP="006A259C">
            <w:pPr>
              <w:widowControl w:val="0"/>
              <w:ind w:firstLine="284"/>
              <w:jc w:val="both"/>
              <w:rPr>
                <w:rFonts w:ascii="Times New Roman" w:hAnsi="Times New Roman"/>
                <w:b/>
                <w:sz w:val="28"/>
                <w:szCs w:val="28"/>
                <w:shd w:val="solid" w:color="FFFFFF" w:fill="FFFFFF"/>
              </w:rPr>
            </w:pPr>
            <w:bookmarkStart w:id="26" w:name="26536"/>
            <w:bookmarkEnd w:id="25"/>
            <w:r w:rsidRPr="00C3357C">
              <w:rPr>
                <w:rFonts w:ascii="Times New Roman" w:hAnsi="Times New Roman"/>
                <w:sz w:val="28"/>
                <w:szCs w:val="28"/>
                <w:shd w:val="solid" w:color="FFFFFF" w:fill="FFFFFF"/>
              </w:rPr>
              <w:t xml:space="preserve">головною ціллю або однією з головних цілей операції є несплата (неповна сплата) суми податків </w:t>
            </w:r>
            <w:r w:rsidRPr="005D3EA4">
              <w:rPr>
                <w:rFonts w:ascii="Times New Roman" w:hAnsi="Times New Roman"/>
                <w:b/>
                <w:sz w:val="28"/>
                <w:szCs w:val="28"/>
                <w:shd w:val="solid" w:color="FFFFFF" w:fill="FFFFFF"/>
              </w:rPr>
              <w:t>та/або зменшення обсягу оподатковуваного прибутку платника податків;</w:t>
            </w:r>
          </w:p>
          <w:p w:rsidR="006A259C" w:rsidRPr="00C3357C" w:rsidRDefault="006A259C" w:rsidP="006A259C">
            <w:pPr>
              <w:widowControl w:val="0"/>
              <w:ind w:firstLine="284"/>
              <w:jc w:val="both"/>
              <w:rPr>
                <w:rFonts w:ascii="Times New Roman" w:hAnsi="Times New Roman"/>
                <w:sz w:val="28"/>
                <w:szCs w:val="28"/>
                <w:shd w:val="solid" w:color="FFFFFF" w:fill="FFFFFF"/>
              </w:rPr>
            </w:pPr>
            <w:bookmarkStart w:id="27" w:name="26537"/>
            <w:bookmarkEnd w:id="26"/>
            <w:r w:rsidRPr="00C3357C">
              <w:rPr>
                <w:rFonts w:ascii="Times New Roman" w:hAnsi="Times New Roman"/>
                <w:sz w:val="28"/>
                <w:szCs w:val="28"/>
                <w:shd w:val="solid" w:color="FFFFFF" w:fill="FFFFFF"/>
              </w:rPr>
              <w:t xml:space="preserve">у зіставних умовах особа не була б готова придбати (продати) такі товари, роботи (послуги), нематеріальні </w:t>
            </w:r>
            <w:r w:rsidRPr="00C3357C">
              <w:rPr>
                <w:rFonts w:ascii="Times New Roman" w:hAnsi="Times New Roman"/>
                <w:sz w:val="28"/>
                <w:szCs w:val="28"/>
                <w:shd w:val="solid" w:color="FFFFFF" w:fill="FFFFFF"/>
              </w:rPr>
              <w:lastRenderedPageBreak/>
              <w:t>активи, інші предмети господарських операцій, відмінні від товарів, у непов'язаних осіб.</w:t>
            </w:r>
          </w:p>
          <w:p w:rsidR="006A259C" w:rsidRPr="001E33A8" w:rsidRDefault="006A259C" w:rsidP="006A259C">
            <w:pPr>
              <w:widowControl w:val="0"/>
              <w:ind w:firstLine="284"/>
              <w:jc w:val="both"/>
              <w:rPr>
                <w:rFonts w:ascii="Times New Roman" w:hAnsi="Times New Roman"/>
                <w:sz w:val="28"/>
                <w:szCs w:val="28"/>
                <w:shd w:val="solid" w:color="FFFFFF" w:fill="FFFFFF"/>
              </w:rPr>
            </w:pPr>
            <w:bookmarkStart w:id="28" w:name="28710"/>
            <w:bookmarkEnd w:id="27"/>
            <w:r w:rsidRPr="001E33A8">
              <w:rPr>
                <w:rFonts w:ascii="Times New Roman" w:hAnsi="Times New Roman"/>
                <w:sz w:val="28"/>
                <w:szCs w:val="28"/>
                <w:shd w:val="solid" w:color="FFFFFF" w:fill="FFFFFF"/>
              </w:rPr>
              <w:t>Цей підпункт застосовується для цілей статті 39 цього Кодексу</w:t>
            </w:r>
            <w:r w:rsidRPr="005D3EA4">
              <w:rPr>
                <w:rFonts w:ascii="Times New Roman" w:hAnsi="Times New Roman"/>
                <w:b/>
                <w:sz w:val="28"/>
                <w:szCs w:val="28"/>
                <w:shd w:val="solid" w:color="FFFFFF" w:fill="FFFFFF"/>
              </w:rPr>
              <w:t>, в тому числі при доведенні обставин, що свідчать про відсутність ділової мети, у випадках, визначених пунктом 140.5 статті 140 цього Кодексу, які передбачають застосування відповідних положень статті 39 цього Кодексу</w:t>
            </w:r>
            <w:r w:rsidRPr="001E33A8">
              <w:rPr>
                <w:rFonts w:ascii="Times New Roman" w:hAnsi="Times New Roman"/>
                <w:sz w:val="28"/>
                <w:szCs w:val="28"/>
                <w:shd w:val="solid" w:color="FFFFFF" w:fill="FFFFFF"/>
              </w:rPr>
              <w:t>;</w:t>
            </w:r>
          </w:p>
          <w:bookmarkEnd w:id="28"/>
          <w:p w:rsidR="006A259C" w:rsidRPr="001E33A8" w:rsidRDefault="006A259C" w:rsidP="006A259C">
            <w:pPr>
              <w:widowControl w:val="0"/>
              <w:ind w:firstLine="284"/>
              <w:jc w:val="both"/>
              <w:rPr>
                <w:rFonts w:ascii="Times New Roman" w:hAnsi="Times New Roman"/>
                <w:sz w:val="28"/>
                <w:szCs w:val="28"/>
                <w:shd w:val="solid" w:color="FFFFFF" w:fill="FFFFFF"/>
              </w:rPr>
            </w:pPr>
          </w:p>
        </w:tc>
        <w:tc>
          <w:tcPr>
            <w:tcW w:w="7393" w:type="dxa"/>
          </w:tcPr>
          <w:p w:rsidR="006A259C" w:rsidRPr="001E33A8" w:rsidRDefault="006A259C" w:rsidP="006A259C">
            <w:pPr>
              <w:widowControl w:val="0"/>
              <w:ind w:firstLine="284"/>
              <w:jc w:val="both"/>
              <w:rPr>
                <w:rFonts w:ascii="Times New Roman" w:hAnsi="Times New Roman"/>
                <w:sz w:val="28"/>
                <w:szCs w:val="28"/>
                <w:shd w:val="solid" w:color="FFFFFF" w:fill="FFFFFF"/>
              </w:rPr>
            </w:pPr>
            <w:r w:rsidRPr="001E33A8">
              <w:rPr>
                <w:rFonts w:ascii="Times New Roman" w:hAnsi="Times New Roman"/>
                <w:sz w:val="28"/>
                <w:szCs w:val="28"/>
                <w:shd w:val="solid" w:color="FFFFFF" w:fill="FFFFFF"/>
              </w:rPr>
              <w:lastRenderedPageBreak/>
              <w:t xml:space="preserve">14.1.231. розумна економічна причина (ділова мета) - причина, яка </w:t>
            </w:r>
            <w:r w:rsidR="001E33A8" w:rsidRPr="001E33A8">
              <w:rPr>
                <w:rFonts w:ascii="Times New Roman" w:hAnsi="Times New Roman"/>
                <w:b/>
                <w:sz w:val="28"/>
                <w:szCs w:val="28"/>
                <w:shd w:val="solid" w:color="FFFFFF" w:fill="FFFFFF"/>
              </w:rPr>
              <w:t>обумовлює здійснення господарської операції платником податків на умовах, що застосовуються між непов'язаними особами у співставних неконтрольованих операціях</w:t>
            </w:r>
            <w:r w:rsidRPr="001E33A8">
              <w:rPr>
                <w:rFonts w:ascii="Times New Roman" w:hAnsi="Times New Roman"/>
                <w:sz w:val="28"/>
                <w:szCs w:val="28"/>
                <w:shd w:val="solid" w:color="FFFFFF" w:fill="FFFFFF"/>
              </w:rPr>
              <w:t>.</w:t>
            </w:r>
          </w:p>
          <w:p w:rsidR="00C3357C" w:rsidRPr="00805996" w:rsidRDefault="00C3357C" w:rsidP="00C3357C">
            <w:pPr>
              <w:widowControl w:val="0"/>
              <w:ind w:firstLine="284"/>
              <w:jc w:val="both"/>
              <w:rPr>
                <w:rFonts w:ascii="Times New Roman" w:hAnsi="Times New Roman"/>
                <w:sz w:val="28"/>
                <w:szCs w:val="28"/>
                <w:shd w:val="solid" w:color="FFFFFF" w:fill="FFFFFF"/>
              </w:rPr>
            </w:pPr>
            <w:r w:rsidRPr="00805996">
              <w:rPr>
                <w:rFonts w:ascii="Times New Roman" w:hAnsi="Times New Roman"/>
                <w:sz w:val="28"/>
                <w:szCs w:val="28"/>
                <w:shd w:val="solid" w:color="FFFFFF" w:fill="FFFFFF"/>
              </w:rPr>
              <w:t>Для цілей оподаткування вважається, що операція здійснена з нерезидентами, не має розумної економічної причини (ділової мети), якщо:</w:t>
            </w:r>
          </w:p>
          <w:p w:rsidR="001E33A8" w:rsidRDefault="00C3357C" w:rsidP="006A259C">
            <w:pPr>
              <w:widowControl w:val="0"/>
              <w:ind w:firstLine="284"/>
              <w:jc w:val="both"/>
              <w:rPr>
                <w:rFonts w:ascii="Times New Roman" w:hAnsi="Times New Roman"/>
                <w:sz w:val="28"/>
                <w:szCs w:val="28"/>
                <w:shd w:val="solid" w:color="FFFFFF" w:fill="FFFFFF"/>
              </w:rPr>
            </w:pPr>
            <w:r w:rsidRPr="004A3F95">
              <w:rPr>
                <w:rFonts w:ascii="Times New Roman" w:hAnsi="Times New Roman"/>
                <w:sz w:val="28"/>
                <w:szCs w:val="28"/>
                <w:shd w:val="solid" w:color="FFFFFF" w:fill="FFFFFF"/>
              </w:rPr>
              <w:t>головною ціллю або однією з головних цілей операції є несплата (неповна сплата) суми податків</w:t>
            </w:r>
            <w:r>
              <w:rPr>
                <w:rFonts w:ascii="Times New Roman" w:hAnsi="Times New Roman"/>
                <w:sz w:val="28"/>
                <w:szCs w:val="28"/>
                <w:shd w:val="solid" w:color="FFFFFF" w:fill="FFFFFF"/>
              </w:rPr>
              <w:t>;</w:t>
            </w:r>
          </w:p>
          <w:p w:rsidR="00C3357C" w:rsidRDefault="00C3357C" w:rsidP="006A259C">
            <w:pPr>
              <w:widowControl w:val="0"/>
              <w:ind w:firstLine="284"/>
              <w:jc w:val="both"/>
              <w:rPr>
                <w:rFonts w:ascii="Times New Roman" w:hAnsi="Times New Roman"/>
                <w:sz w:val="28"/>
                <w:szCs w:val="28"/>
                <w:shd w:val="solid" w:color="FFFFFF" w:fill="FFFFFF"/>
              </w:rPr>
            </w:pPr>
            <w:r w:rsidRPr="004F2787">
              <w:rPr>
                <w:rFonts w:ascii="Times New Roman" w:hAnsi="Times New Roman"/>
                <w:sz w:val="28"/>
                <w:szCs w:val="28"/>
                <w:shd w:val="solid" w:color="FFFFFF" w:fill="FFFFFF"/>
              </w:rPr>
              <w:t>у зіставних умовах особа не була б готова придбати (продати) такі товари, роботи (послуги), нематеріальні активи, інші предмети господарських операцій, відмінні від товарів, у непов'язаних осіб.</w:t>
            </w:r>
          </w:p>
          <w:p w:rsidR="006A259C" w:rsidRPr="001E33A8" w:rsidRDefault="006A259C" w:rsidP="006A259C">
            <w:pPr>
              <w:widowControl w:val="0"/>
              <w:ind w:firstLine="284"/>
              <w:jc w:val="both"/>
              <w:rPr>
                <w:rFonts w:ascii="Times New Roman" w:hAnsi="Times New Roman"/>
                <w:sz w:val="28"/>
                <w:szCs w:val="28"/>
                <w:shd w:val="solid" w:color="FFFFFF" w:fill="FFFFFF"/>
              </w:rPr>
            </w:pPr>
            <w:r w:rsidRPr="001E33A8">
              <w:rPr>
                <w:rFonts w:ascii="Times New Roman" w:hAnsi="Times New Roman"/>
                <w:sz w:val="28"/>
                <w:szCs w:val="28"/>
                <w:shd w:val="solid" w:color="FFFFFF" w:fill="FFFFFF"/>
              </w:rPr>
              <w:t>Цей підпункт застосовується для цілей статті 39 цього Кодексу;</w:t>
            </w:r>
          </w:p>
          <w:p w:rsidR="006A259C" w:rsidRPr="001E33A8" w:rsidRDefault="006A259C" w:rsidP="006A259C">
            <w:pPr>
              <w:widowControl w:val="0"/>
              <w:ind w:left="22" w:firstLine="279"/>
              <w:jc w:val="both"/>
              <w:rPr>
                <w:rFonts w:ascii="Times New Roman" w:hAnsi="Times New Roman"/>
                <w:sz w:val="28"/>
                <w:szCs w:val="28"/>
                <w:shd w:val="solid" w:color="FFFFFF" w:fill="FFFFFF"/>
              </w:rPr>
            </w:pPr>
          </w:p>
        </w:tc>
      </w:tr>
      <w:tr w:rsidR="006A259C" w:rsidRPr="00952C94" w:rsidTr="009D0BC7">
        <w:trPr>
          <w:trHeight w:val="2127"/>
        </w:trPr>
        <w:tc>
          <w:tcPr>
            <w:tcW w:w="7393" w:type="dxa"/>
          </w:tcPr>
          <w:p w:rsidR="006A259C" w:rsidRPr="00952C94" w:rsidRDefault="006A259C" w:rsidP="006A259C">
            <w:pPr>
              <w:widowControl w:val="0"/>
              <w:tabs>
                <w:tab w:val="left" w:pos="317"/>
              </w:tabs>
              <w:ind w:firstLine="284"/>
              <w:jc w:val="both"/>
              <w:rPr>
                <w:rFonts w:ascii="Times New Roman" w:hAnsi="Times New Roman"/>
                <w:b/>
                <w:sz w:val="28"/>
                <w:szCs w:val="28"/>
                <w:shd w:val="solid" w:color="FFFFFF" w:fill="FFFFFF"/>
              </w:rPr>
            </w:pPr>
            <w:r w:rsidRPr="00952C94">
              <w:rPr>
                <w:rFonts w:ascii="Times New Roman" w:hAnsi="Times New Roman"/>
                <w:sz w:val="28"/>
                <w:szCs w:val="28"/>
                <w:shd w:val="solid" w:color="FFFFFF" w:fill="FFFFFF"/>
              </w:rPr>
              <w:t xml:space="preserve">14.1.257. фінансова допомога - </w:t>
            </w:r>
            <w:r w:rsidRPr="00952C94">
              <w:rPr>
                <w:rFonts w:ascii="Times New Roman" w:hAnsi="Times New Roman"/>
                <w:b/>
                <w:sz w:val="28"/>
                <w:szCs w:val="28"/>
                <w:shd w:val="solid" w:color="FFFFFF" w:fill="FFFFFF"/>
              </w:rPr>
              <w:t>фінансова допомога, надана на безповоротній або поворотній основі.</w:t>
            </w:r>
          </w:p>
          <w:p w:rsidR="006A259C" w:rsidRPr="00952C94" w:rsidRDefault="006A259C" w:rsidP="006A259C">
            <w:pPr>
              <w:widowControl w:val="0"/>
              <w:tabs>
                <w:tab w:val="left" w:pos="317"/>
              </w:tabs>
              <w:ind w:firstLine="284"/>
              <w:jc w:val="both"/>
              <w:rPr>
                <w:rFonts w:ascii="Times New Roman" w:hAnsi="Times New Roman"/>
                <w:b/>
                <w:sz w:val="28"/>
                <w:szCs w:val="28"/>
                <w:shd w:val="solid" w:color="FFFFFF" w:fill="FFFFFF"/>
              </w:rPr>
            </w:pPr>
            <w:r w:rsidRPr="00952C94">
              <w:rPr>
                <w:rFonts w:ascii="Times New Roman" w:hAnsi="Times New Roman"/>
                <w:sz w:val="28"/>
                <w:szCs w:val="28"/>
                <w:shd w:val="solid" w:color="FFFFFF" w:fill="FFFFFF"/>
              </w:rPr>
              <w:t xml:space="preserve">Безповоротна фінансова допомога </w:t>
            </w:r>
            <w:r w:rsidRPr="00952C94">
              <w:rPr>
                <w:rFonts w:ascii="Times New Roman" w:hAnsi="Times New Roman"/>
                <w:b/>
                <w:sz w:val="28"/>
                <w:szCs w:val="28"/>
                <w:shd w:val="solid" w:color="FFFFFF" w:fill="FFFFFF"/>
              </w:rPr>
              <w:t>- це:</w:t>
            </w:r>
          </w:p>
          <w:p w:rsidR="006A259C" w:rsidRPr="00952C94" w:rsidRDefault="006A259C" w:rsidP="006A259C">
            <w:pPr>
              <w:widowControl w:val="0"/>
              <w:tabs>
                <w:tab w:val="left" w:pos="317"/>
              </w:tabs>
              <w:ind w:firstLine="284"/>
              <w:jc w:val="both"/>
              <w:rPr>
                <w:rFonts w:ascii="Times New Roman" w:hAnsi="Times New Roman"/>
                <w:sz w:val="28"/>
                <w:szCs w:val="28"/>
                <w:shd w:val="solid" w:color="FFFFFF" w:fill="FFFFFF"/>
              </w:rPr>
            </w:pPr>
            <w:r w:rsidRPr="00952C94">
              <w:rPr>
                <w:rFonts w:ascii="Times New Roman" w:hAnsi="Times New Roman"/>
                <w:sz w:val="28"/>
                <w:szCs w:val="28"/>
                <w:shd w:val="solid" w:color="FFFFFF" w:fill="FFFFFF"/>
              </w:rPr>
              <w:t xml:space="preserve">сума коштів, передана </w:t>
            </w:r>
            <w:r w:rsidRPr="00952C94">
              <w:rPr>
                <w:rFonts w:ascii="Times New Roman" w:hAnsi="Times New Roman"/>
                <w:b/>
                <w:sz w:val="28"/>
                <w:szCs w:val="28"/>
                <w:shd w:val="solid" w:color="FFFFFF" w:fill="FFFFFF"/>
              </w:rPr>
              <w:t>платнику податків</w:t>
            </w:r>
            <w:r w:rsidRPr="00952C94">
              <w:rPr>
                <w:rFonts w:ascii="Times New Roman" w:hAnsi="Times New Roman"/>
                <w:sz w:val="28"/>
                <w:szCs w:val="28"/>
                <w:shd w:val="solid" w:color="FFFFFF" w:fill="FFFFFF"/>
              </w:rPr>
              <w:t xml:space="preserve"> згідно з договорами дарування, іншими подібними договорами або без укладення таких договорів;</w:t>
            </w:r>
          </w:p>
          <w:p w:rsidR="006A259C" w:rsidRPr="00952C94" w:rsidRDefault="006A259C" w:rsidP="006A259C">
            <w:pPr>
              <w:widowControl w:val="0"/>
              <w:tabs>
                <w:tab w:val="left" w:pos="317"/>
              </w:tabs>
              <w:ind w:firstLine="284"/>
              <w:jc w:val="both"/>
              <w:rPr>
                <w:rFonts w:ascii="Times New Roman" w:hAnsi="Times New Roman"/>
                <w:b/>
                <w:sz w:val="28"/>
                <w:szCs w:val="28"/>
                <w:shd w:val="solid" w:color="FFFFFF" w:fill="FFFFFF"/>
              </w:rPr>
            </w:pPr>
            <w:r w:rsidRPr="00952C94">
              <w:rPr>
                <w:rFonts w:ascii="Times New Roman" w:hAnsi="Times New Roman"/>
                <w:b/>
                <w:sz w:val="28"/>
                <w:szCs w:val="28"/>
                <w:shd w:val="solid" w:color="FFFFFF" w:fill="FFFFFF"/>
              </w:rPr>
              <w:t>сума безнадійної заборгованості, відшкодована кредитору позичальником після списання такої безнадійної заборгованості;</w:t>
            </w:r>
          </w:p>
          <w:p w:rsidR="006A259C" w:rsidRPr="00952C94" w:rsidRDefault="006A259C" w:rsidP="006A259C">
            <w:pPr>
              <w:widowControl w:val="0"/>
              <w:tabs>
                <w:tab w:val="left" w:pos="317"/>
              </w:tabs>
              <w:ind w:firstLine="284"/>
              <w:jc w:val="both"/>
              <w:rPr>
                <w:rFonts w:ascii="Times New Roman" w:hAnsi="Times New Roman"/>
                <w:b/>
                <w:sz w:val="28"/>
                <w:szCs w:val="28"/>
                <w:shd w:val="solid" w:color="FFFFFF" w:fill="FFFFFF"/>
              </w:rPr>
            </w:pPr>
            <w:r w:rsidRPr="00952C94">
              <w:rPr>
                <w:rFonts w:ascii="Times New Roman" w:hAnsi="Times New Roman"/>
                <w:b/>
                <w:sz w:val="28"/>
                <w:szCs w:val="28"/>
                <w:shd w:val="solid" w:color="FFFFFF" w:fill="FFFFFF"/>
              </w:rPr>
              <w:t>сума заборгованості одного платника податків перед іншим платником податків, що не стягнута після закінчення строку позовної давності;</w:t>
            </w:r>
          </w:p>
          <w:p w:rsidR="006A259C" w:rsidRPr="00952C94" w:rsidRDefault="006A259C" w:rsidP="006A259C">
            <w:pPr>
              <w:widowControl w:val="0"/>
              <w:tabs>
                <w:tab w:val="left" w:pos="317"/>
              </w:tabs>
              <w:ind w:firstLine="284"/>
              <w:jc w:val="both"/>
              <w:rPr>
                <w:rFonts w:ascii="Times New Roman" w:hAnsi="Times New Roman"/>
                <w:b/>
                <w:sz w:val="28"/>
                <w:szCs w:val="28"/>
                <w:shd w:val="solid" w:color="FFFFFF" w:fill="FFFFFF"/>
              </w:rPr>
            </w:pPr>
            <w:r w:rsidRPr="00952C94">
              <w:rPr>
                <w:rFonts w:ascii="Times New Roman" w:hAnsi="Times New Roman"/>
                <w:b/>
                <w:sz w:val="28"/>
                <w:szCs w:val="28"/>
                <w:shd w:val="solid" w:color="FFFFFF" w:fill="FFFFFF"/>
              </w:rPr>
              <w:t>основна сума кредиту або депозиту, що надані платнику податків без встановлення строків повернення такої основної суми, за винятком кредитів, наданих під безстрокові облігації, та депозитів до запитання у банківських установах, а також сума процентів, нарахованих на таку основну суму, але не сплачених (списаних).</w:t>
            </w:r>
          </w:p>
          <w:p w:rsidR="006A259C" w:rsidRPr="00952C94" w:rsidRDefault="006A259C" w:rsidP="006A259C">
            <w:pPr>
              <w:widowControl w:val="0"/>
              <w:ind w:firstLine="284"/>
              <w:jc w:val="both"/>
              <w:rPr>
                <w:rFonts w:ascii="Times New Roman" w:hAnsi="Times New Roman"/>
                <w:b/>
                <w:bCs/>
                <w:sz w:val="28"/>
                <w:szCs w:val="28"/>
              </w:rPr>
            </w:pPr>
            <w:r w:rsidRPr="00952C94">
              <w:rPr>
                <w:rFonts w:ascii="Times New Roman" w:hAnsi="Times New Roman"/>
                <w:sz w:val="28"/>
                <w:szCs w:val="28"/>
                <w:shd w:val="solid" w:color="FFFFFF" w:fill="FFFFFF"/>
              </w:rPr>
              <w:t xml:space="preserve">Поворотна фінансова допомога - сума коштів, що </w:t>
            </w:r>
            <w:r w:rsidRPr="00952C94">
              <w:rPr>
                <w:rFonts w:ascii="Times New Roman" w:hAnsi="Times New Roman"/>
                <w:b/>
                <w:sz w:val="28"/>
                <w:szCs w:val="28"/>
                <w:shd w:val="solid" w:color="FFFFFF" w:fill="FFFFFF"/>
              </w:rPr>
              <w:lastRenderedPageBreak/>
              <w:t>надійшла платнику податків</w:t>
            </w:r>
            <w:r w:rsidRPr="00952C94">
              <w:rPr>
                <w:rFonts w:ascii="Times New Roman" w:hAnsi="Times New Roman"/>
                <w:strike/>
                <w:sz w:val="28"/>
                <w:szCs w:val="28"/>
                <w:shd w:val="solid" w:color="FFFFFF" w:fill="FFFFFF"/>
              </w:rPr>
              <w:t xml:space="preserve"> </w:t>
            </w:r>
            <w:r w:rsidRPr="00952C94">
              <w:rPr>
                <w:rFonts w:ascii="Times New Roman" w:hAnsi="Times New Roman"/>
                <w:sz w:val="28"/>
                <w:szCs w:val="28"/>
                <w:shd w:val="solid" w:color="FFFFFF" w:fill="FFFFFF"/>
              </w:rPr>
              <w:t>у користування за договором, який не передбачає нарахування процентів або надання інших видів компенсацій у вигляді плати за користування такими коштами, та є обов'язковою до повернення;</w:t>
            </w:r>
          </w:p>
        </w:tc>
        <w:tc>
          <w:tcPr>
            <w:tcW w:w="7393" w:type="dxa"/>
          </w:tcPr>
          <w:p w:rsidR="006A259C" w:rsidRPr="00952C94" w:rsidRDefault="006A259C" w:rsidP="006A259C">
            <w:pPr>
              <w:widowControl w:val="0"/>
              <w:ind w:left="22" w:firstLine="279"/>
              <w:jc w:val="both"/>
              <w:rPr>
                <w:rFonts w:ascii="Times New Roman" w:hAnsi="Times New Roman"/>
                <w:b/>
                <w:sz w:val="28"/>
                <w:szCs w:val="28"/>
                <w:shd w:val="solid" w:color="FFFFFF" w:fill="FFFFFF"/>
              </w:rPr>
            </w:pPr>
            <w:r w:rsidRPr="00952C94">
              <w:rPr>
                <w:rFonts w:ascii="Times New Roman" w:hAnsi="Times New Roman"/>
                <w:sz w:val="28"/>
                <w:szCs w:val="28"/>
                <w:shd w:val="solid" w:color="FFFFFF" w:fill="FFFFFF"/>
              </w:rPr>
              <w:lastRenderedPageBreak/>
              <w:t>14.1.257. фінансова допомога –</w:t>
            </w:r>
            <w:r w:rsidRPr="00952C94">
              <w:rPr>
                <w:rFonts w:ascii="Times New Roman" w:hAnsi="Times New Roman"/>
                <w:b/>
                <w:sz w:val="28"/>
                <w:szCs w:val="28"/>
                <w:shd w:val="solid" w:color="FFFFFF" w:fill="FFFFFF"/>
              </w:rPr>
              <w:t xml:space="preserve"> це:</w:t>
            </w:r>
          </w:p>
          <w:p w:rsidR="006A259C" w:rsidRPr="00952C94" w:rsidRDefault="006A259C" w:rsidP="006A259C">
            <w:pPr>
              <w:widowControl w:val="0"/>
              <w:ind w:left="22" w:firstLine="279"/>
              <w:jc w:val="both"/>
              <w:rPr>
                <w:rFonts w:ascii="Times New Roman" w:hAnsi="Times New Roman"/>
                <w:b/>
                <w:sz w:val="28"/>
                <w:szCs w:val="28"/>
                <w:shd w:val="solid" w:color="FFFFFF" w:fill="FFFFFF"/>
              </w:rPr>
            </w:pPr>
          </w:p>
          <w:p w:rsidR="006A259C" w:rsidRPr="00952C94" w:rsidRDefault="006A259C" w:rsidP="006A259C">
            <w:pPr>
              <w:widowControl w:val="0"/>
              <w:ind w:left="22" w:firstLine="279"/>
              <w:jc w:val="both"/>
              <w:rPr>
                <w:rFonts w:ascii="Times New Roman" w:hAnsi="Times New Roman"/>
                <w:b/>
                <w:sz w:val="28"/>
                <w:szCs w:val="28"/>
                <w:shd w:val="solid" w:color="FFFFFF" w:fill="FFFFFF"/>
              </w:rPr>
            </w:pPr>
            <w:r w:rsidRPr="00952C94">
              <w:rPr>
                <w:rFonts w:ascii="Times New Roman" w:hAnsi="Times New Roman"/>
                <w:b/>
                <w:sz w:val="28"/>
                <w:szCs w:val="28"/>
                <w:shd w:val="solid" w:color="FFFFFF" w:fill="FFFFFF"/>
              </w:rPr>
              <w:t xml:space="preserve">а) </w:t>
            </w:r>
            <w:r w:rsidRPr="00952C94">
              <w:rPr>
                <w:rFonts w:ascii="Times New Roman" w:hAnsi="Times New Roman"/>
                <w:sz w:val="28"/>
                <w:szCs w:val="28"/>
                <w:shd w:val="solid" w:color="FFFFFF" w:fill="FFFFFF"/>
              </w:rPr>
              <w:t>безповоротна фінансова допомога –</w:t>
            </w:r>
            <w:r w:rsidRPr="00952C94">
              <w:rPr>
                <w:rFonts w:ascii="Times New Roman" w:hAnsi="Times New Roman"/>
                <w:b/>
                <w:sz w:val="28"/>
                <w:szCs w:val="28"/>
                <w:shd w:val="solid" w:color="FFFFFF" w:fill="FFFFFF"/>
              </w:rPr>
              <w:t xml:space="preserve"> </w:t>
            </w:r>
            <w:r w:rsidRPr="00952C94">
              <w:rPr>
                <w:rFonts w:ascii="Times New Roman" w:hAnsi="Times New Roman"/>
                <w:sz w:val="28"/>
                <w:szCs w:val="28"/>
                <w:shd w:val="solid" w:color="FFFFFF" w:fill="FFFFFF"/>
              </w:rPr>
              <w:t xml:space="preserve">сума коштів, передана </w:t>
            </w:r>
            <w:r w:rsidRPr="00952C94">
              <w:rPr>
                <w:rFonts w:ascii="Times New Roman" w:hAnsi="Times New Roman"/>
                <w:b/>
                <w:sz w:val="28"/>
                <w:szCs w:val="28"/>
                <w:shd w:val="solid" w:color="FFFFFF" w:fill="FFFFFF"/>
              </w:rPr>
              <w:t xml:space="preserve">(отримана) </w:t>
            </w:r>
            <w:r w:rsidRPr="00952C94">
              <w:rPr>
                <w:rFonts w:ascii="Times New Roman" w:hAnsi="Times New Roman"/>
                <w:sz w:val="28"/>
                <w:szCs w:val="28"/>
                <w:shd w:val="solid" w:color="FFFFFF" w:fill="FFFFFF"/>
              </w:rPr>
              <w:t>згідно з договорами дарування, іншими подібними договорами або без укладення таких договорів,</w:t>
            </w:r>
            <w:r w:rsidRPr="00952C94">
              <w:rPr>
                <w:rFonts w:ascii="Times New Roman" w:hAnsi="Times New Roman"/>
                <w:b/>
                <w:sz w:val="28"/>
                <w:szCs w:val="28"/>
                <w:shd w:val="solid" w:color="FFFFFF" w:fill="FFFFFF"/>
              </w:rPr>
              <w:t xml:space="preserve"> у тому числі у вигляді благодійних внесків та пожертвувань;</w:t>
            </w:r>
          </w:p>
          <w:p w:rsidR="006A259C" w:rsidRPr="00952C94" w:rsidRDefault="006A259C" w:rsidP="006A259C">
            <w:pPr>
              <w:widowControl w:val="0"/>
              <w:ind w:left="22" w:firstLine="279"/>
              <w:jc w:val="both"/>
              <w:rPr>
                <w:rFonts w:ascii="Times New Roman" w:hAnsi="Times New Roman"/>
                <w:b/>
                <w:sz w:val="28"/>
                <w:szCs w:val="28"/>
                <w:shd w:val="solid" w:color="FFFFFF" w:fill="FFFFFF"/>
              </w:rPr>
            </w:pPr>
          </w:p>
          <w:p w:rsidR="006A259C" w:rsidRPr="00952C94" w:rsidRDefault="006A259C" w:rsidP="006A259C">
            <w:pPr>
              <w:widowControl w:val="0"/>
              <w:ind w:left="22" w:firstLine="279"/>
              <w:jc w:val="both"/>
              <w:rPr>
                <w:rFonts w:ascii="Times New Roman" w:hAnsi="Times New Roman"/>
                <w:b/>
                <w:sz w:val="28"/>
                <w:szCs w:val="28"/>
                <w:shd w:val="solid" w:color="FFFFFF" w:fill="FFFFFF"/>
              </w:rPr>
            </w:pPr>
          </w:p>
          <w:p w:rsidR="006A259C" w:rsidRPr="00952C94" w:rsidRDefault="006A259C" w:rsidP="006A259C">
            <w:pPr>
              <w:widowControl w:val="0"/>
              <w:ind w:left="22" w:firstLine="279"/>
              <w:jc w:val="both"/>
              <w:rPr>
                <w:rFonts w:ascii="Times New Roman" w:hAnsi="Times New Roman"/>
                <w:b/>
                <w:sz w:val="28"/>
                <w:szCs w:val="28"/>
                <w:shd w:val="solid" w:color="FFFFFF" w:fill="FFFFFF"/>
              </w:rPr>
            </w:pPr>
          </w:p>
          <w:p w:rsidR="006A259C" w:rsidRPr="00952C94" w:rsidRDefault="006A259C" w:rsidP="006A259C">
            <w:pPr>
              <w:widowControl w:val="0"/>
              <w:ind w:left="22" w:firstLine="279"/>
              <w:jc w:val="both"/>
              <w:rPr>
                <w:rFonts w:ascii="Times New Roman" w:hAnsi="Times New Roman"/>
                <w:b/>
                <w:sz w:val="28"/>
                <w:szCs w:val="28"/>
                <w:shd w:val="solid" w:color="FFFFFF" w:fill="FFFFFF"/>
              </w:rPr>
            </w:pPr>
          </w:p>
          <w:p w:rsidR="006A259C" w:rsidRPr="00952C94" w:rsidRDefault="006A259C" w:rsidP="006A259C">
            <w:pPr>
              <w:widowControl w:val="0"/>
              <w:ind w:left="22" w:firstLine="279"/>
              <w:jc w:val="both"/>
              <w:rPr>
                <w:rFonts w:ascii="Times New Roman" w:hAnsi="Times New Roman"/>
                <w:b/>
                <w:sz w:val="28"/>
                <w:szCs w:val="28"/>
                <w:shd w:val="solid" w:color="FFFFFF" w:fill="FFFFFF"/>
              </w:rPr>
            </w:pPr>
          </w:p>
          <w:p w:rsidR="006A259C" w:rsidRPr="00952C94" w:rsidRDefault="006A259C" w:rsidP="006A259C">
            <w:pPr>
              <w:widowControl w:val="0"/>
              <w:ind w:left="22" w:firstLine="279"/>
              <w:jc w:val="both"/>
              <w:rPr>
                <w:rFonts w:ascii="Times New Roman" w:hAnsi="Times New Roman"/>
                <w:b/>
                <w:sz w:val="28"/>
                <w:szCs w:val="28"/>
                <w:shd w:val="solid" w:color="FFFFFF" w:fill="FFFFFF"/>
              </w:rPr>
            </w:pPr>
          </w:p>
          <w:p w:rsidR="006A259C" w:rsidRPr="00952C94" w:rsidRDefault="006A259C" w:rsidP="006A259C">
            <w:pPr>
              <w:widowControl w:val="0"/>
              <w:ind w:left="22" w:firstLine="279"/>
              <w:jc w:val="both"/>
              <w:rPr>
                <w:rFonts w:ascii="Times New Roman" w:hAnsi="Times New Roman"/>
                <w:b/>
                <w:sz w:val="28"/>
                <w:szCs w:val="28"/>
                <w:shd w:val="solid" w:color="FFFFFF" w:fill="FFFFFF"/>
              </w:rPr>
            </w:pPr>
          </w:p>
          <w:p w:rsidR="006A259C" w:rsidRPr="00952C94" w:rsidRDefault="006A259C" w:rsidP="006A259C">
            <w:pPr>
              <w:widowControl w:val="0"/>
              <w:ind w:left="22" w:firstLine="279"/>
              <w:jc w:val="both"/>
              <w:rPr>
                <w:rFonts w:ascii="Times New Roman" w:hAnsi="Times New Roman"/>
                <w:b/>
                <w:sz w:val="28"/>
                <w:szCs w:val="28"/>
                <w:shd w:val="solid" w:color="FFFFFF" w:fill="FFFFFF"/>
              </w:rPr>
            </w:pPr>
          </w:p>
          <w:p w:rsidR="006A259C" w:rsidRPr="00952C94" w:rsidRDefault="006A259C" w:rsidP="006A259C">
            <w:pPr>
              <w:widowControl w:val="0"/>
              <w:ind w:left="22" w:firstLine="279"/>
              <w:jc w:val="both"/>
              <w:rPr>
                <w:rFonts w:ascii="Times New Roman" w:hAnsi="Times New Roman"/>
                <w:b/>
                <w:sz w:val="28"/>
                <w:szCs w:val="28"/>
                <w:shd w:val="solid" w:color="FFFFFF" w:fill="FFFFFF"/>
              </w:rPr>
            </w:pPr>
          </w:p>
          <w:p w:rsidR="006A259C" w:rsidRPr="00952C94" w:rsidRDefault="006A259C" w:rsidP="006A259C">
            <w:pPr>
              <w:widowControl w:val="0"/>
              <w:ind w:left="22" w:firstLine="279"/>
              <w:jc w:val="both"/>
              <w:rPr>
                <w:rFonts w:ascii="Times New Roman" w:hAnsi="Times New Roman"/>
                <w:b/>
                <w:sz w:val="28"/>
                <w:szCs w:val="28"/>
                <w:shd w:val="solid" w:color="FFFFFF" w:fill="FFFFFF"/>
              </w:rPr>
            </w:pPr>
          </w:p>
          <w:p w:rsidR="006A259C" w:rsidRPr="00952C94" w:rsidRDefault="006A259C" w:rsidP="006A259C">
            <w:pPr>
              <w:widowControl w:val="0"/>
              <w:ind w:left="22" w:firstLine="279"/>
              <w:jc w:val="both"/>
              <w:rPr>
                <w:rFonts w:ascii="Times New Roman" w:hAnsi="Times New Roman"/>
                <w:b/>
                <w:sz w:val="28"/>
                <w:szCs w:val="28"/>
                <w:shd w:val="solid" w:color="FFFFFF" w:fill="FFFFFF"/>
              </w:rPr>
            </w:pPr>
          </w:p>
          <w:p w:rsidR="006A259C" w:rsidRPr="00952C94" w:rsidRDefault="006A259C" w:rsidP="006A259C">
            <w:pPr>
              <w:widowControl w:val="0"/>
              <w:ind w:left="22" w:firstLine="279"/>
              <w:jc w:val="both"/>
              <w:rPr>
                <w:rFonts w:ascii="Times New Roman" w:hAnsi="Times New Roman"/>
                <w:b/>
                <w:sz w:val="28"/>
                <w:szCs w:val="28"/>
                <w:shd w:val="solid" w:color="FFFFFF" w:fill="FFFFFF"/>
              </w:rPr>
            </w:pPr>
          </w:p>
          <w:p w:rsidR="006A259C" w:rsidRPr="00952C94" w:rsidRDefault="006A259C" w:rsidP="006A259C">
            <w:pPr>
              <w:widowControl w:val="0"/>
              <w:ind w:left="22" w:firstLine="279"/>
              <w:jc w:val="both"/>
              <w:rPr>
                <w:rFonts w:ascii="Times New Roman" w:hAnsi="Times New Roman"/>
                <w:sz w:val="28"/>
                <w:szCs w:val="28"/>
                <w:shd w:val="solid" w:color="FFFFFF" w:fill="FFFFFF"/>
              </w:rPr>
            </w:pPr>
            <w:r w:rsidRPr="00952C94">
              <w:rPr>
                <w:rFonts w:ascii="Times New Roman" w:hAnsi="Times New Roman"/>
                <w:b/>
                <w:sz w:val="28"/>
                <w:szCs w:val="28"/>
                <w:shd w:val="solid" w:color="FFFFFF" w:fill="FFFFFF"/>
              </w:rPr>
              <w:t xml:space="preserve">б) </w:t>
            </w:r>
            <w:r w:rsidRPr="00952C94">
              <w:rPr>
                <w:rFonts w:ascii="Times New Roman" w:hAnsi="Times New Roman"/>
                <w:sz w:val="28"/>
                <w:szCs w:val="28"/>
                <w:shd w:val="solid" w:color="FFFFFF" w:fill="FFFFFF"/>
              </w:rPr>
              <w:t>поворотна фінансова допомога – сума коштів,</w:t>
            </w:r>
            <w:r w:rsidRPr="00952C94">
              <w:rPr>
                <w:rFonts w:ascii="Times New Roman" w:hAnsi="Times New Roman"/>
                <w:b/>
                <w:sz w:val="28"/>
                <w:szCs w:val="28"/>
                <w:shd w:val="solid" w:color="FFFFFF" w:fill="FFFFFF"/>
              </w:rPr>
              <w:t xml:space="preserve"> </w:t>
            </w:r>
            <w:r w:rsidRPr="00952C94">
              <w:rPr>
                <w:rFonts w:ascii="Times New Roman" w:hAnsi="Times New Roman"/>
                <w:b/>
                <w:sz w:val="28"/>
                <w:szCs w:val="28"/>
                <w:shd w:val="solid" w:color="FFFFFF" w:fill="FFFFFF"/>
              </w:rPr>
              <w:lastRenderedPageBreak/>
              <w:t xml:space="preserve">передана (отримана) </w:t>
            </w:r>
            <w:r w:rsidRPr="00952C94">
              <w:rPr>
                <w:rFonts w:ascii="Times New Roman" w:hAnsi="Times New Roman"/>
                <w:sz w:val="28"/>
                <w:szCs w:val="28"/>
                <w:shd w:val="solid" w:color="FFFFFF" w:fill="FFFFFF"/>
              </w:rPr>
              <w:t>у користування за договором, який не передбачає нарахування процентів або надання інших видів компенсацій у вигляді плати за користування такими коштами, та є обов'язковою до повернення;</w:t>
            </w:r>
          </w:p>
          <w:p w:rsidR="006A259C" w:rsidRPr="00952C94" w:rsidRDefault="006A259C" w:rsidP="006A259C">
            <w:pPr>
              <w:widowControl w:val="0"/>
              <w:ind w:left="22" w:firstLine="279"/>
              <w:jc w:val="both"/>
              <w:rPr>
                <w:rFonts w:ascii="Times New Roman" w:hAnsi="Times New Roman"/>
                <w:b/>
                <w:sz w:val="28"/>
                <w:szCs w:val="28"/>
                <w:shd w:val="solid" w:color="FFFFFF" w:fill="FFFFFF"/>
              </w:rPr>
            </w:pPr>
            <w:r w:rsidRPr="00952C94">
              <w:rPr>
                <w:rFonts w:ascii="Times New Roman" w:hAnsi="Times New Roman"/>
                <w:b/>
                <w:sz w:val="28"/>
                <w:szCs w:val="28"/>
                <w:shd w:val="solid" w:color="FFFFFF" w:fill="FFFFFF"/>
              </w:rPr>
              <w:t>в) прощена платником податку на виведений капітал заборгованість за майно (роботи, послуги), поставлене (поставлені) ним неплатнику такого податку;</w:t>
            </w:r>
          </w:p>
          <w:p w:rsidR="006A259C" w:rsidRPr="00952C94" w:rsidRDefault="006A259C" w:rsidP="006A259C">
            <w:pPr>
              <w:widowControl w:val="0"/>
              <w:ind w:left="22" w:firstLine="279"/>
              <w:jc w:val="both"/>
              <w:rPr>
                <w:rFonts w:ascii="Times New Roman" w:hAnsi="Times New Roman"/>
                <w:b/>
                <w:sz w:val="28"/>
                <w:szCs w:val="28"/>
                <w:shd w:val="solid" w:color="FFFFFF" w:fill="FFFFFF"/>
              </w:rPr>
            </w:pPr>
            <w:r w:rsidRPr="00952C94">
              <w:rPr>
                <w:rFonts w:ascii="Times New Roman" w:hAnsi="Times New Roman"/>
                <w:b/>
                <w:sz w:val="28"/>
                <w:szCs w:val="28"/>
                <w:shd w:val="solid" w:color="FFFFFF" w:fill="FFFFFF"/>
              </w:rPr>
              <w:t>г) позитивне значення різниці між звичайною ціною майна, відчуженого платником податку на виведений капітал пов'язаній з ним фізичній особі або пов'язаній з ним юридичній особі – неплатнику податку на виведений капітал, та ціною майна, визначеною сторонами угоди, за якою здійснюється відчуження майна.</w:t>
            </w:r>
          </w:p>
          <w:p w:rsidR="006A259C" w:rsidRPr="00952C94" w:rsidRDefault="006A259C" w:rsidP="006A259C">
            <w:pPr>
              <w:pStyle w:val="a6"/>
              <w:widowControl w:val="0"/>
              <w:spacing w:after="0"/>
              <w:ind w:left="22" w:right="114" w:firstLine="279"/>
              <w:jc w:val="both"/>
              <w:rPr>
                <w:rFonts w:ascii="Times New Roman" w:hAnsi="Times New Roman"/>
                <w:b/>
                <w:sz w:val="28"/>
                <w:szCs w:val="28"/>
                <w:shd w:val="solid" w:color="FFFFFF" w:fill="FFFFFF"/>
              </w:rPr>
            </w:pPr>
            <w:r w:rsidRPr="00952C94">
              <w:rPr>
                <w:rFonts w:ascii="Times New Roman" w:hAnsi="Times New Roman"/>
                <w:b/>
                <w:sz w:val="28"/>
                <w:szCs w:val="28"/>
                <w:shd w:val="solid" w:color="FFFFFF" w:fill="FFFFFF"/>
              </w:rPr>
              <w:t>Для цілей розділу ІІІ цього Кодексу до фінансової допомоги прирівнюється:</w:t>
            </w:r>
          </w:p>
          <w:p w:rsidR="006A259C" w:rsidRPr="00952C94" w:rsidRDefault="006A259C" w:rsidP="006A259C">
            <w:pPr>
              <w:pStyle w:val="a6"/>
              <w:widowControl w:val="0"/>
              <w:spacing w:after="0"/>
              <w:ind w:left="22" w:right="114" w:firstLine="279"/>
              <w:jc w:val="both"/>
              <w:rPr>
                <w:rFonts w:ascii="Times New Roman" w:hAnsi="Times New Roman"/>
                <w:b/>
                <w:sz w:val="28"/>
                <w:szCs w:val="28"/>
                <w:shd w:val="solid" w:color="FFFFFF" w:fill="FFFFFF"/>
              </w:rPr>
            </w:pPr>
            <w:r w:rsidRPr="00952C94">
              <w:rPr>
                <w:rFonts w:ascii="Times New Roman" w:hAnsi="Times New Roman"/>
                <w:b/>
                <w:sz w:val="28"/>
                <w:szCs w:val="28"/>
                <w:shd w:val="solid" w:color="FFFFFF" w:fill="FFFFFF"/>
              </w:rPr>
              <w:t>основна сума кредиту або позики, надана пов'язаній особі – нерезиденту на строк, що перевищує один рік;</w:t>
            </w:r>
          </w:p>
          <w:p w:rsidR="006A259C" w:rsidRPr="00952C94" w:rsidRDefault="006A259C" w:rsidP="006A259C">
            <w:pPr>
              <w:pStyle w:val="a6"/>
              <w:widowControl w:val="0"/>
              <w:spacing w:after="0"/>
              <w:ind w:left="22" w:right="114" w:firstLine="279"/>
              <w:jc w:val="both"/>
              <w:rPr>
                <w:rFonts w:ascii="Times New Roman" w:hAnsi="Times New Roman"/>
                <w:b/>
                <w:sz w:val="28"/>
                <w:szCs w:val="28"/>
                <w:shd w:val="solid" w:color="FFFFFF" w:fill="FFFFFF"/>
              </w:rPr>
            </w:pPr>
            <w:r w:rsidRPr="00952C94">
              <w:rPr>
                <w:rFonts w:ascii="Times New Roman" w:hAnsi="Times New Roman"/>
                <w:b/>
                <w:sz w:val="28"/>
                <w:szCs w:val="28"/>
                <w:shd w:val="solid" w:color="FFFFFF" w:fill="FFFFFF"/>
              </w:rPr>
              <w:t>сума неустойки (штрафів, пені), відшкодування шкоди, сплачена на користь неплатника податку на виведений капітал – пов'язаної особи (за винятком сум, зазначених у підпункті "а" підпункту 134.1.2 пункту 134.1 статті 134 цього Кодексу).</w:t>
            </w:r>
          </w:p>
          <w:p w:rsidR="006A259C" w:rsidRPr="00952C94" w:rsidRDefault="006A259C" w:rsidP="006A259C">
            <w:pPr>
              <w:pStyle w:val="a6"/>
              <w:widowControl w:val="0"/>
              <w:spacing w:after="0"/>
              <w:ind w:left="22" w:right="114" w:firstLine="279"/>
              <w:jc w:val="both"/>
              <w:rPr>
                <w:rFonts w:ascii="Times New Roman" w:hAnsi="Times New Roman"/>
                <w:b/>
                <w:sz w:val="28"/>
                <w:szCs w:val="28"/>
              </w:rPr>
            </w:pPr>
          </w:p>
        </w:tc>
      </w:tr>
      <w:tr w:rsidR="006A259C" w:rsidRPr="00952C94" w:rsidTr="009D0BC7">
        <w:tc>
          <w:tcPr>
            <w:tcW w:w="7393" w:type="dxa"/>
          </w:tcPr>
          <w:p w:rsidR="006A259C" w:rsidRPr="00952C94" w:rsidRDefault="006A259C" w:rsidP="006A259C">
            <w:pPr>
              <w:widowControl w:val="0"/>
              <w:ind w:firstLine="284"/>
              <w:jc w:val="both"/>
              <w:rPr>
                <w:rFonts w:ascii="Times New Roman" w:hAnsi="Times New Roman"/>
                <w:sz w:val="28"/>
                <w:szCs w:val="28"/>
              </w:rPr>
            </w:pPr>
            <w:r w:rsidRPr="00952C94">
              <w:rPr>
                <w:rFonts w:ascii="Times New Roman" w:hAnsi="Times New Roman"/>
                <w:b/>
                <w:bCs/>
                <w:sz w:val="28"/>
                <w:szCs w:val="28"/>
              </w:rPr>
              <w:lastRenderedPageBreak/>
              <w:t xml:space="preserve">Стаття 16. Обов’язки платника податків </w:t>
            </w:r>
          </w:p>
        </w:tc>
        <w:tc>
          <w:tcPr>
            <w:tcW w:w="7393" w:type="dxa"/>
          </w:tcPr>
          <w:p w:rsidR="006A259C" w:rsidRPr="00952C94" w:rsidRDefault="006A259C" w:rsidP="006A259C">
            <w:pPr>
              <w:widowControl w:val="0"/>
              <w:ind w:left="22" w:firstLine="279"/>
              <w:jc w:val="both"/>
              <w:rPr>
                <w:rFonts w:ascii="Times New Roman" w:hAnsi="Times New Roman"/>
                <w:b/>
                <w:bCs/>
                <w:sz w:val="28"/>
                <w:szCs w:val="28"/>
              </w:rPr>
            </w:pPr>
            <w:r w:rsidRPr="00952C94">
              <w:rPr>
                <w:rFonts w:ascii="Times New Roman" w:hAnsi="Times New Roman"/>
                <w:b/>
                <w:bCs/>
                <w:sz w:val="28"/>
                <w:szCs w:val="28"/>
              </w:rPr>
              <w:t xml:space="preserve">Стаття 16. Обов’язки платника податків </w:t>
            </w:r>
          </w:p>
        </w:tc>
      </w:tr>
      <w:tr w:rsidR="006A259C" w:rsidRPr="00952C94" w:rsidTr="009D0BC7">
        <w:tc>
          <w:tcPr>
            <w:tcW w:w="7393" w:type="dxa"/>
          </w:tcPr>
          <w:p w:rsidR="006A259C" w:rsidRPr="00952C94" w:rsidRDefault="006A259C" w:rsidP="006A259C">
            <w:pPr>
              <w:widowControl w:val="0"/>
              <w:ind w:firstLine="284"/>
              <w:jc w:val="both"/>
              <w:rPr>
                <w:rFonts w:ascii="Times New Roman" w:hAnsi="Times New Roman"/>
                <w:bCs/>
                <w:sz w:val="28"/>
                <w:szCs w:val="28"/>
              </w:rPr>
            </w:pPr>
            <w:r w:rsidRPr="00952C94">
              <w:rPr>
                <w:rFonts w:ascii="Times New Roman" w:hAnsi="Times New Roman"/>
                <w:bCs/>
                <w:sz w:val="28"/>
                <w:szCs w:val="28"/>
              </w:rPr>
              <w:t>16.1. Платник податків зобов'язаний:</w:t>
            </w:r>
          </w:p>
        </w:tc>
        <w:tc>
          <w:tcPr>
            <w:tcW w:w="7393" w:type="dxa"/>
          </w:tcPr>
          <w:p w:rsidR="006A259C" w:rsidRPr="00952C94" w:rsidRDefault="006A259C" w:rsidP="006A259C">
            <w:pPr>
              <w:widowControl w:val="0"/>
              <w:ind w:firstLine="284"/>
              <w:jc w:val="both"/>
              <w:rPr>
                <w:rFonts w:ascii="Times New Roman" w:hAnsi="Times New Roman"/>
                <w:bCs/>
                <w:sz w:val="28"/>
                <w:szCs w:val="28"/>
              </w:rPr>
            </w:pPr>
            <w:r w:rsidRPr="00952C94">
              <w:rPr>
                <w:rFonts w:ascii="Times New Roman" w:hAnsi="Times New Roman"/>
                <w:bCs/>
                <w:sz w:val="28"/>
                <w:szCs w:val="28"/>
              </w:rPr>
              <w:t>16.1. Платник податків зобов'язаний:</w:t>
            </w:r>
          </w:p>
        </w:tc>
      </w:tr>
      <w:tr w:rsidR="006A259C" w:rsidRPr="00952C94" w:rsidTr="009D0BC7">
        <w:tc>
          <w:tcPr>
            <w:tcW w:w="7393" w:type="dxa"/>
          </w:tcPr>
          <w:p w:rsidR="006A259C" w:rsidRPr="00952C94" w:rsidRDefault="006A259C" w:rsidP="006A259C">
            <w:pPr>
              <w:widowControl w:val="0"/>
              <w:ind w:firstLine="284"/>
              <w:jc w:val="both"/>
              <w:rPr>
                <w:rFonts w:ascii="Times New Roman" w:hAnsi="Times New Roman"/>
                <w:b/>
                <w:bCs/>
                <w:sz w:val="28"/>
                <w:szCs w:val="28"/>
              </w:rPr>
            </w:pPr>
            <w:r w:rsidRPr="00952C94">
              <w:rPr>
                <w:rFonts w:ascii="Times New Roman" w:hAnsi="Times New Roman"/>
                <w:sz w:val="28"/>
                <w:szCs w:val="28"/>
              </w:rPr>
              <w:t xml:space="preserve">16.1.5. подавати на належним чином оформлену письмову вимогу контролюючих органів (у випадках, визначених законодавством) документи </w:t>
            </w:r>
            <w:r w:rsidRPr="00952C94">
              <w:rPr>
                <w:rFonts w:ascii="Times New Roman" w:hAnsi="Times New Roman"/>
                <w:b/>
                <w:sz w:val="28"/>
                <w:szCs w:val="28"/>
              </w:rPr>
              <w:t xml:space="preserve">з обліку доходів, </w:t>
            </w:r>
            <w:r w:rsidRPr="00952C94">
              <w:rPr>
                <w:rFonts w:ascii="Times New Roman" w:hAnsi="Times New Roman"/>
                <w:b/>
                <w:sz w:val="28"/>
                <w:szCs w:val="28"/>
              </w:rPr>
              <w:lastRenderedPageBreak/>
              <w:t xml:space="preserve">витрат та інших показників, пов'язаних із </w:t>
            </w:r>
            <w:r w:rsidRPr="00952C94">
              <w:rPr>
                <w:rFonts w:ascii="Times New Roman" w:hAnsi="Times New Roman"/>
                <w:sz w:val="28"/>
                <w:szCs w:val="28"/>
              </w:rPr>
              <w:t xml:space="preserve">визначенням об'єктів оподаткування (податкових зобов'язань), первинні документи, </w:t>
            </w:r>
            <w:r w:rsidRPr="00952C94">
              <w:rPr>
                <w:rFonts w:ascii="Times New Roman" w:hAnsi="Times New Roman"/>
                <w:b/>
                <w:sz w:val="28"/>
                <w:szCs w:val="28"/>
              </w:rPr>
              <w:t xml:space="preserve">регістри бухгалтерського обліку, фінансову звітність, </w:t>
            </w:r>
            <w:r w:rsidRPr="00952C94">
              <w:rPr>
                <w:rFonts w:ascii="Times New Roman" w:hAnsi="Times New Roman"/>
                <w:sz w:val="28"/>
                <w:szCs w:val="28"/>
              </w:rPr>
              <w:t>інші документи, пов'язані з обчисленням та сплатою податків та зборів. У письмовій вимозі обов'язково зазначаються конкретний перелік документів, які повинен надати платник податків, та підстави для їх надання;</w:t>
            </w:r>
          </w:p>
        </w:tc>
        <w:tc>
          <w:tcPr>
            <w:tcW w:w="7393" w:type="dxa"/>
          </w:tcPr>
          <w:p w:rsidR="006A259C" w:rsidRPr="00952C94" w:rsidRDefault="006A259C" w:rsidP="006A259C">
            <w:pPr>
              <w:widowControl w:val="0"/>
              <w:ind w:left="22" w:firstLine="279"/>
              <w:jc w:val="both"/>
              <w:rPr>
                <w:rFonts w:ascii="Times New Roman" w:hAnsi="Times New Roman"/>
                <w:sz w:val="28"/>
                <w:szCs w:val="28"/>
              </w:rPr>
            </w:pPr>
            <w:r w:rsidRPr="00952C94">
              <w:rPr>
                <w:rFonts w:ascii="Times New Roman" w:hAnsi="Times New Roman"/>
                <w:sz w:val="28"/>
                <w:szCs w:val="28"/>
              </w:rPr>
              <w:lastRenderedPageBreak/>
              <w:t xml:space="preserve">16.1.5. подавати на належним чином оформлену письмову вимогу контролюючих органів (у випадках, визначених законодавством) документи, </w:t>
            </w:r>
            <w:r w:rsidRPr="00952C94">
              <w:rPr>
                <w:rFonts w:ascii="Times New Roman" w:hAnsi="Times New Roman"/>
                <w:b/>
                <w:sz w:val="28"/>
                <w:szCs w:val="28"/>
              </w:rPr>
              <w:t>пов'язані з</w:t>
            </w:r>
            <w:r w:rsidRPr="00952C94">
              <w:rPr>
                <w:rFonts w:ascii="Times New Roman" w:hAnsi="Times New Roman"/>
                <w:sz w:val="28"/>
                <w:szCs w:val="28"/>
              </w:rPr>
              <w:t xml:space="preserve"> </w:t>
            </w:r>
            <w:r w:rsidRPr="00952C94">
              <w:rPr>
                <w:rFonts w:ascii="Times New Roman" w:hAnsi="Times New Roman"/>
                <w:sz w:val="28"/>
                <w:szCs w:val="28"/>
              </w:rPr>
              <w:lastRenderedPageBreak/>
              <w:t xml:space="preserve">визначенням об'єктів оподаткування (податкових зобов'язань), первинні документи, інші документи, пов'язані з обчисленням та сплатою податків та зборів, </w:t>
            </w:r>
            <w:r w:rsidRPr="00952C94">
              <w:rPr>
                <w:rFonts w:ascii="Times New Roman" w:hAnsi="Times New Roman"/>
                <w:b/>
                <w:bCs/>
                <w:sz w:val="28"/>
                <w:szCs w:val="28"/>
              </w:rPr>
              <w:t>письмове пояснення щодо застосованого методу визначення звичайної ціни та інформацію про показники, які були використані для цього</w:t>
            </w:r>
            <w:r w:rsidRPr="00952C94">
              <w:rPr>
                <w:rFonts w:ascii="Times New Roman" w:hAnsi="Times New Roman"/>
                <w:sz w:val="28"/>
                <w:szCs w:val="28"/>
              </w:rPr>
              <w:t>. У письмовій вимозі обов'язково зазначаються конкретний перелік документів, які повинен надати платник податків, та підстави для їх надання;</w:t>
            </w:r>
          </w:p>
          <w:p w:rsidR="006A259C" w:rsidRPr="00952C94" w:rsidRDefault="006A259C" w:rsidP="006A259C">
            <w:pPr>
              <w:widowControl w:val="0"/>
              <w:ind w:left="22" w:firstLine="279"/>
              <w:jc w:val="both"/>
              <w:rPr>
                <w:rFonts w:ascii="Times New Roman" w:hAnsi="Times New Roman"/>
                <w:b/>
                <w:bCs/>
                <w:sz w:val="28"/>
                <w:szCs w:val="28"/>
              </w:rPr>
            </w:pPr>
          </w:p>
        </w:tc>
      </w:tr>
      <w:tr w:rsidR="006A259C" w:rsidRPr="00952C94" w:rsidTr="009D0BC7">
        <w:tc>
          <w:tcPr>
            <w:tcW w:w="7393" w:type="dxa"/>
          </w:tcPr>
          <w:p w:rsidR="006A259C" w:rsidRPr="00952C94" w:rsidRDefault="006A259C" w:rsidP="006A259C">
            <w:pPr>
              <w:widowControl w:val="0"/>
              <w:ind w:firstLine="284"/>
              <w:jc w:val="both"/>
              <w:rPr>
                <w:rFonts w:ascii="Times New Roman" w:hAnsi="Times New Roman"/>
                <w:sz w:val="28"/>
                <w:szCs w:val="28"/>
              </w:rPr>
            </w:pPr>
            <w:r w:rsidRPr="00952C94">
              <w:rPr>
                <w:rFonts w:ascii="Times New Roman" w:hAnsi="Times New Roman"/>
                <w:b/>
                <w:bCs/>
                <w:sz w:val="28"/>
                <w:szCs w:val="28"/>
              </w:rPr>
              <w:lastRenderedPageBreak/>
              <w:t>Стаття 20. Права контролюючих органів</w:t>
            </w:r>
          </w:p>
        </w:tc>
        <w:tc>
          <w:tcPr>
            <w:tcW w:w="7393" w:type="dxa"/>
          </w:tcPr>
          <w:p w:rsidR="006A259C" w:rsidRPr="00952C94" w:rsidRDefault="006A259C" w:rsidP="006A259C">
            <w:pPr>
              <w:pStyle w:val="a6"/>
              <w:widowControl w:val="0"/>
              <w:tabs>
                <w:tab w:val="left" w:pos="2063"/>
                <w:tab w:val="left" w:pos="3378"/>
                <w:tab w:val="left" w:pos="4885"/>
                <w:tab w:val="left" w:pos="6330"/>
                <w:tab w:val="left" w:pos="7952"/>
                <w:tab w:val="left" w:pos="9469"/>
              </w:tabs>
              <w:spacing w:after="0"/>
              <w:ind w:left="22" w:firstLine="279"/>
              <w:rPr>
                <w:rFonts w:ascii="Times New Roman" w:hAnsi="Times New Roman"/>
                <w:b/>
                <w:bCs/>
                <w:sz w:val="28"/>
                <w:szCs w:val="28"/>
              </w:rPr>
            </w:pPr>
            <w:r w:rsidRPr="00952C94">
              <w:rPr>
                <w:rFonts w:ascii="Times New Roman" w:hAnsi="Times New Roman"/>
                <w:b/>
                <w:bCs/>
                <w:sz w:val="28"/>
                <w:szCs w:val="28"/>
              </w:rPr>
              <w:t>Стаття 20. Права контролюючих органів</w:t>
            </w:r>
          </w:p>
        </w:tc>
      </w:tr>
      <w:tr w:rsidR="006A259C" w:rsidRPr="00952C94" w:rsidTr="009D0BC7">
        <w:tc>
          <w:tcPr>
            <w:tcW w:w="7393" w:type="dxa"/>
          </w:tcPr>
          <w:p w:rsidR="006A259C" w:rsidRPr="00952C94" w:rsidRDefault="006A259C" w:rsidP="006A259C">
            <w:pPr>
              <w:widowControl w:val="0"/>
              <w:ind w:firstLine="284"/>
              <w:jc w:val="both"/>
              <w:rPr>
                <w:rFonts w:ascii="Times New Roman" w:hAnsi="Times New Roman"/>
                <w:bCs/>
                <w:sz w:val="28"/>
                <w:szCs w:val="28"/>
              </w:rPr>
            </w:pPr>
            <w:r w:rsidRPr="00952C94">
              <w:rPr>
                <w:rFonts w:ascii="Times New Roman" w:hAnsi="Times New Roman"/>
                <w:bCs/>
                <w:sz w:val="28"/>
                <w:szCs w:val="28"/>
              </w:rPr>
              <w:t>20.1. Контролюючі органи, визначені підпунктом 41.1.1 пункту 41.1 статті 41 цього Кодексу, мають право:</w:t>
            </w:r>
          </w:p>
        </w:tc>
        <w:tc>
          <w:tcPr>
            <w:tcW w:w="7393" w:type="dxa"/>
          </w:tcPr>
          <w:p w:rsidR="006A259C" w:rsidRPr="00952C94" w:rsidRDefault="006A259C" w:rsidP="006A259C">
            <w:pPr>
              <w:widowControl w:val="0"/>
              <w:ind w:firstLine="284"/>
              <w:jc w:val="both"/>
              <w:rPr>
                <w:rFonts w:ascii="Times New Roman" w:hAnsi="Times New Roman"/>
                <w:bCs/>
                <w:sz w:val="28"/>
                <w:szCs w:val="28"/>
              </w:rPr>
            </w:pPr>
            <w:r w:rsidRPr="00952C94">
              <w:rPr>
                <w:rFonts w:ascii="Times New Roman" w:hAnsi="Times New Roman"/>
                <w:bCs/>
                <w:sz w:val="28"/>
                <w:szCs w:val="28"/>
              </w:rPr>
              <w:t>20.1. Контролюючі органи, визначені підпунктом 41.1.1 пункту 41.1 статті 41 цього Кодексу, мають право:</w:t>
            </w:r>
          </w:p>
        </w:tc>
      </w:tr>
      <w:tr w:rsidR="006A259C" w:rsidRPr="00952C94" w:rsidTr="009D0BC7">
        <w:tc>
          <w:tcPr>
            <w:tcW w:w="7393" w:type="dxa"/>
          </w:tcPr>
          <w:p w:rsidR="006A259C" w:rsidRPr="00952C94" w:rsidRDefault="006A259C" w:rsidP="006A259C">
            <w:pPr>
              <w:widowControl w:val="0"/>
              <w:ind w:firstLine="284"/>
              <w:jc w:val="both"/>
              <w:rPr>
                <w:rFonts w:ascii="Times New Roman" w:hAnsi="Times New Roman"/>
                <w:sz w:val="28"/>
                <w:szCs w:val="28"/>
              </w:rPr>
            </w:pPr>
            <w:r w:rsidRPr="00952C94">
              <w:rPr>
                <w:rFonts w:ascii="Times New Roman" w:hAnsi="Times New Roman"/>
                <w:sz w:val="28"/>
                <w:szCs w:val="28"/>
              </w:rPr>
              <w:t xml:space="preserve">20.1.6. запитувати та вивчати під час проведення перевірок первинні документи, що використовуються в бухгалтерському обліку, </w:t>
            </w:r>
            <w:r w:rsidRPr="00952C94">
              <w:rPr>
                <w:rFonts w:ascii="Times New Roman" w:hAnsi="Times New Roman"/>
                <w:b/>
                <w:sz w:val="28"/>
                <w:szCs w:val="28"/>
              </w:rPr>
              <w:t xml:space="preserve">регістри, фінансову, статистичну та іншу звітність, </w:t>
            </w:r>
            <w:r w:rsidRPr="00952C94">
              <w:rPr>
                <w:rFonts w:ascii="Times New Roman" w:hAnsi="Times New Roman"/>
                <w:sz w:val="28"/>
                <w:szCs w:val="28"/>
              </w:rPr>
              <w:t>пов'язану з обчисленням і сплатою податків, зборів, платежів, виконанням вимог законодавства, контроль за додержанням якого покладено на контролюючі органи;</w:t>
            </w:r>
          </w:p>
        </w:tc>
        <w:tc>
          <w:tcPr>
            <w:tcW w:w="7393" w:type="dxa"/>
          </w:tcPr>
          <w:p w:rsidR="006A259C" w:rsidRPr="00952C94" w:rsidRDefault="006A259C" w:rsidP="006A259C">
            <w:pPr>
              <w:widowControl w:val="0"/>
              <w:ind w:left="22" w:firstLine="279"/>
              <w:jc w:val="both"/>
              <w:rPr>
                <w:rFonts w:ascii="Times New Roman" w:hAnsi="Times New Roman"/>
                <w:sz w:val="28"/>
                <w:szCs w:val="28"/>
              </w:rPr>
            </w:pPr>
            <w:r w:rsidRPr="00952C94">
              <w:rPr>
                <w:rFonts w:ascii="Times New Roman" w:hAnsi="Times New Roman"/>
                <w:sz w:val="28"/>
                <w:szCs w:val="28"/>
              </w:rPr>
              <w:t xml:space="preserve">20.1.6. запитувати та вивчати під час проведення перевірок первинні документи, що використовуються в бухгалтерському обліку, пов'язані з обчисленням і сплатою податків, зборів, платежів, виконанням вимог законодавства, контроль за додержанням якого покладено на контролюючі органи, </w:t>
            </w:r>
            <w:r w:rsidRPr="00952C94">
              <w:rPr>
                <w:rFonts w:ascii="Times New Roman" w:hAnsi="Times New Roman"/>
                <w:b/>
                <w:bCs/>
                <w:sz w:val="28"/>
                <w:szCs w:val="28"/>
              </w:rPr>
              <w:t>інформацію щодо відповідності ціни майна (робіт, послуг) рівню звичайної ціни</w:t>
            </w:r>
            <w:r w:rsidRPr="00952C94">
              <w:rPr>
                <w:rFonts w:ascii="Times New Roman" w:hAnsi="Times New Roman"/>
                <w:sz w:val="28"/>
                <w:szCs w:val="28"/>
              </w:rPr>
              <w:t>;</w:t>
            </w:r>
          </w:p>
          <w:p w:rsidR="006A259C" w:rsidRPr="00952C94" w:rsidRDefault="006A259C" w:rsidP="006A259C">
            <w:pPr>
              <w:widowControl w:val="0"/>
              <w:ind w:left="22" w:firstLine="279"/>
              <w:jc w:val="both"/>
              <w:rPr>
                <w:rFonts w:ascii="Times New Roman" w:hAnsi="Times New Roman"/>
                <w:sz w:val="28"/>
                <w:szCs w:val="28"/>
              </w:rPr>
            </w:pPr>
            <w:r w:rsidRPr="00952C94">
              <w:rPr>
                <w:rFonts w:ascii="Times New Roman" w:hAnsi="Times New Roman"/>
                <w:sz w:val="28"/>
                <w:szCs w:val="28"/>
              </w:rPr>
              <w:t xml:space="preserve"> </w:t>
            </w:r>
          </w:p>
        </w:tc>
      </w:tr>
      <w:tr w:rsidR="006A259C" w:rsidRPr="00952C94" w:rsidTr="009D0BC7">
        <w:tc>
          <w:tcPr>
            <w:tcW w:w="7393" w:type="dxa"/>
          </w:tcPr>
          <w:p w:rsidR="006A259C" w:rsidRPr="00952C94" w:rsidRDefault="006A259C" w:rsidP="006A259C">
            <w:pPr>
              <w:widowControl w:val="0"/>
              <w:ind w:firstLine="284"/>
              <w:jc w:val="both"/>
              <w:rPr>
                <w:rFonts w:ascii="Times New Roman" w:hAnsi="Times New Roman"/>
                <w:sz w:val="28"/>
                <w:szCs w:val="28"/>
              </w:rPr>
            </w:pPr>
            <w:r w:rsidRPr="00952C94">
              <w:rPr>
                <w:rFonts w:ascii="Times New Roman" w:hAnsi="Times New Roman"/>
                <w:sz w:val="28"/>
                <w:szCs w:val="28"/>
              </w:rPr>
              <w:t>20.1.21. одержувати безоплатно від органів статистики дані, необхідні для використання у проведенні аналізу фінансово-господарської діяльності підприємств, установ, організацій усіх форм власності;</w:t>
            </w:r>
          </w:p>
          <w:p w:rsidR="006A259C" w:rsidRPr="00952C94" w:rsidRDefault="006A259C" w:rsidP="006A259C">
            <w:pPr>
              <w:widowControl w:val="0"/>
              <w:ind w:firstLine="284"/>
              <w:jc w:val="both"/>
              <w:rPr>
                <w:rFonts w:ascii="Times New Roman" w:hAnsi="Times New Roman"/>
                <w:sz w:val="28"/>
                <w:szCs w:val="28"/>
              </w:rPr>
            </w:pPr>
          </w:p>
        </w:tc>
        <w:tc>
          <w:tcPr>
            <w:tcW w:w="7393" w:type="dxa"/>
          </w:tcPr>
          <w:p w:rsidR="006A259C" w:rsidRPr="00952C94" w:rsidRDefault="006A259C" w:rsidP="006A259C">
            <w:pPr>
              <w:widowControl w:val="0"/>
              <w:ind w:left="22" w:firstLine="279"/>
              <w:jc w:val="both"/>
              <w:rPr>
                <w:rFonts w:ascii="Times New Roman" w:hAnsi="Times New Roman"/>
                <w:sz w:val="28"/>
                <w:szCs w:val="28"/>
              </w:rPr>
            </w:pPr>
            <w:r w:rsidRPr="00952C94">
              <w:rPr>
                <w:rFonts w:ascii="Times New Roman" w:hAnsi="Times New Roman"/>
                <w:sz w:val="28"/>
                <w:szCs w:val="28"/>
              </w:rPr>
              <w:t xml:space="preserve">20.1.21. одержувати безоплатно від органів статистики дані, необхідні для використання у проведенні аналізу фінансово-господарської діяльності підприємств, установ, організацій усіх форм власності, </w:t>
            </w:r>
            <w:r w:rsidRPr="00952C94">
              <w:rPr>
                <w:rFonts w:ascii="Times New Roman" w:hAnsi="Times New Roman"/>
                <w:b/>
                <w:sz w:val="28"/>
                <w:szCs w:val="28"/>
              </w:rPr>
              <w:t>в тому числі квартальну та річну фінансову звітність платників податків;</w:t>
            </w:r>
          </w:p>
        </w:tc>
      </w:tr>
      <w:tr w:rsidR="006A259C" w:rsidRPr="003D2CC1" w:rsidTr="009D0BC7">
        <w:tc>
          <w:tcPr>
            <w:tcW w:w="7393" w:type="dxa"/>
          </w:tcPr>
          <w:p w:rsidR="006A259C" w:rsidRPr="003D2CC1" w:rsidRDefault="006A259C" w:rsidP="006A259C">
            <w:pPr>
              <w:widowControl w:val="0"/>
              <w:ind w:firstLine="284"/>
              <w:jc w:val="both"/>
              <w:rPr>
                <w:rFonts w:ascii="Times New Roman" w:hAnsi="Times New Roman"/>
                <w:sz w:val="28"/>
                <w:szCs w:val="28"/>
              </w:rPr>
            </w:pPr>
            <w:r w:rsidRPr="003D2CC1">
              <w:rPr>
                <w:rFonts w:ascii="Times New Roman" w:hAnsi="Times New Roman"/>
                <w:sz w:val="28"/>
                <w:szCs w:val="28"/>
              </w:rPr>
              <w:t xml:space="preserve">20.1.44. проводити перевірку </w:t>
            </w:r>
            <w:r w:rsidRPr="003D2CC1">
              <w:rPr>
                <w:rFonts w:ascii="Times New Roman" w:hAnsi="Times New Roman"/>
                <w:b/>
                <w:sz w:val="28"/>
                <w:szCs w:val="28"/>
              </w:rPr>
              <w:t xml:space="preserve">правильності та повноти визначення фінансового результату до оподаткування згідно з бухгалтерським обліком відповідно до </w:t>
            </w:r>
            <w:r w:rsidRPr="003D2CC1">
              <w:rPr>
                <w:rFonts w:ascii="Times New Roman" w:hAnsi="Times New Roman"/>
                <w:b/>
                <w:sz w:val="28"/>
                <w:szCs w:val="28"/>
              </w:rPr>
              <w:lastRenderedPageBreak/>
              <w:t>національних положень (стандартів) бухгалтерського обліку або міжнародних стандартів фінансової звітності;</w:t>
            </w:r>
          </w:p>
        </w:tc>
        <w:tc>
          <w:tcPr>
            <w:tcW w:w="7393" w:type="dxa"/>
          </w:tcPr>
          <w:p w:rsidR="006A259C" w:rsidRPr="003D2CC1" w:rsidRDefault="006A259C" w:rsidP="006A259C">
            <w:pPr>
              <w:widowControl w:val="0"/>
              <w:ind w:left="22" w:firstLine="279"/>
              <w:jc w:val="both"/>
              <w:rPr>
                <w:rFonts w:ascii="Times New Roman" w:hAnsi="Times New Roman"/>
                <w:b/>
                <w:sz w:val="28"/>
                <w:szCs w:val="28"/>
              </w:rPr>
            </w:pPr>
            <w:r w:rsidRPr="003D2CC1">
              <w:rPr>
                <w:rFonts w:ascii="Times New Roman" w:hAnsi="Times New Roman"/>
                <w:sz w:val="28"/>
                <w:szCs w:val="28"/>
              </w:rPr>
              <w:lastRenderedPageBreak/>
              <w:t>20.1.44. проводити перевірку</w:t>
            </w:r>
            <w:r w:rsidRPr="003D2CC1">
              <w:rPr>
                <w:rFonts w:ascii="Times New Roman" w:hAnsi="Times New Roman"/>
                <w:b/>
                <w:sz w:val="28"/>
                <w:szCs w:val="28"/>
              </w:rPr>
              <w:t xml:space="preserve"> впливу контрольованих операцій, передбачених статтею 39 цього Кодексу, на показники фінансового результату, в тому числі </w:t>
            </w:r>
            <w:r w:rsidRPr="003D2CC1">
              <w:rPr>
                <w:rFonts w:ascii="Times New Roman" w:hAnsi="Times New Roman"/>
                <w:b/>
                <w:sz w:val="28"/>
                <w:szCs w:val="28"/>
              </w:rPr>
              <w:lastRenderedPageBreak/>
              <w:t xml:space="preserve">фінансового результату, визначеного для цілей оподаткування податком на виведений капітал. </w:t>
            </w:r>
          </w:p>
          <w:p w:rsidR="006A259C" w:rsidRPr="003D2CC1" w:rsidRDefault="006A259C" w:rsidP="006A259C">
            <w:pPr>
              <w:widowControl w:val="0"/>
              <w:ind w:left="22" w:firstLine="279"/>
              <w:jc w:val="both"/>
              <w:rPr>
                <w:rFonts w:ascii="Times New Roman" w:hAnsi="Times New Roman"/>
                <w:sz w:val="28"/>
                <w:szCs w:val="28"/>
              </w:rPr>
            </w:pPr>
          </w:p>
        </w:tc>
      </w:tr>
      <w:tr w:rsidR="006A259C" w:rsidRPr="003D2CC1" w:rsidTr="009D0BC7">
        <w:tc>
          <w:tcPr>
            <w:tcW w:w="7393" w:type="dxa"/>
          </w:tcPr>
          <w:p w:rsidR="006A259C" w:rsidRPr="003D2CC1" w:rsidRDefault="006A259C" w:rsidP="006A259C">
            <w:pPr>
              <w:widowControl w:val="0"/>
              <w:ind w:firstLine="284"/>
              <w:jc w:val="both"/>
              <w:rPr>
                <w:rFonts w:ascii="Times New Roman" w:hAnsi="Times New Roman"/>
                <w:strike/>
                <w:sz w:val="28"/>
                <w:szCs w:val="28"/>
              </w:rPr>
            </w:pPr>
            <w:r w:rsidRPr="003D2CC1">
              <w:rPr>
                <w:rFonts w:ascii="Times New Roman" w:hAnsi="Times New Roman"/>
                <w:b/>
                <w:sz w:val="28"/>
                <w:szCs w:val="28"/>
              </w:rPr>
              <w:lastRenderedPageBreak/>
              <w:t>Стаття 39. Трансфертне ціноутворення</w:t>
            </w:r>
          </w:p>
        </w:tc>
        <w:tc>
          <w:tcPr>
            <w:tcW w:w="7393" w:type="dxa"/>
          </w:tcPr>
          <w:p w:rsidR="006A259C" w:rsidRPr="003D2CC1" w:rsidRDefault="006A259C" w:rsidP="006A259C">
            <w:pPr>
              <w:widowControl w:val="0"/>
              <w:ind w:left="22" w:firstLine="279"/>
              <w:jc w:val="both"/>
              <w:rPr>
                <w:rFonts w:ascii="Times New Roman" w:hAnsi="Times New Roman"/>
                <w:b/>
                <w:sz w:val="28"/>
                <w:szCs w:val="28"/>
              </w:rPr>
            </w:pPr>
            <w:r w:rsidRPr="003D2CC1">
              <w:rPr>
                <w:rFonts w:ascii="Times New Roman" w:hAnsi="Times New Roman"/>
                <w:b/>
                <w:sz w:val="28"/>
                <w:szCs w:val="28"/>
              </w:rPr>
              <w:t>Стаття 39. Трансфертне ціноутворення</w:t>
            </w:r>
          </w:p>
        </w:tc>
      </w:tr>
      <w:tr w:rsidR="006A259C" w:rsidRPr="003D2CC1" w:rsidTr="009D0BC7">
        <w:tc>
          <w:tcPr>
            <w:tcW w:w="7393" w:type="dxa"/>
          </w:tcPr>
          <w:p w:rsidR="006A259C" w:rsidRPr="003D2CC1" w:rsidRDefault="006A259C" w:rsidP="006A259C">
            <w:pPr>
              <w:widowControl w:val="0"/>
              <w:ind w:firstLine="284"/>
              <w:jc w:val="both"/>
              <w:rPr>
                <w:rFonts w:ascii="Times New Roman" w:hAnsi="Times New Roman"/>
                <w:sz w:val="28"/>
                <w:szCs w:val="28"/>
              </w:rPr>
            </w:pPr>
            <w:r w:rsidRPr="003D2CC1">
              <w:rPr>
                <w:rFonts w:ascii="Times New Roman" w:hAnsi="Times New Roman"/>
                <w:sz w:val="28"/>
                <w:szCs w:val="28"/>
              </w:rPr>
              <w:t>39.1. Принцип "витягнутої руки"</w:t>
            </w:r>
          </w:p>
        </w:tc>
        <w:tc>
          <w:tcPr>
            <w:tcW w:w="7393" w:type="dxa"/>
          </w:tcPr>
          <w:p w:rsidR="006A259C" w:rsidRPr="003D2CC1" w:rsidRDefault="006A259C" w:rsidP="006A259C">
            <w:pPr>
              <w:widowControl w:val="0"/>
              <w:ind w:firstLine="284"/>
              <w:jc w:val="both"/>
              <w:rPr>
                <w:rFonts w:ascii="Times New Roman" w:hAnsi="Times New Roman"/>
                <w:sz w:val="28"/>
                <w:szCs w:val="28"/>
              </w:rPr>
            </w:pPr>
            <w:r w:rsidRPr="003D2CC1">
              <w:rPr>
                <w:rFonts w:ascii="Times New Roman" w:hAnsi="Times New Roman"/>
                <w:sz w:val="28"/>
                <w:szCs w:val="28"/>
              </w:rPr>
              <w:t>39.1. Принцип "витягнутої руки"</w:t>
            </w:r>
          </w:p>
        </w:tc>
      </w:tr>
      <w:tr w:rsidR="006A259C" w:rsidRPr="003D2CC1" w:rsidTr="009D0BC7">
        <w:tc>
          <w:tcPr>
            <w:tcW w:w="7393" w:type="dxa"/>
          </w:tcPr>
          <w:p w:rsidR="006A259C" w:rsidRPr="003D2CC1" w:rsidRDefault="006A259C" w:rsidP="006A259C">
            <w:pPr>
              <w:widowControl w:val="0"/>
              <w:ind w:firstLine="284"/>
              <w:jc w:val="both"/>
              <w:rPr>
                <w:rFonts w:ascii="Times New Roman" w:hAnsi="Times New Roman"/>
                <w:sz w:val="28"/>
                <w:szCs w:val="28"/>
              </w:rPr>
            </w:pPr>
            <w:r w:rsidRPr="003D2CC1">
              <w:rPr>
                <w:rFonts w:ascii="Times New Roman" w:hAnsi="Times New Roman"/>
                <w:sz w:val="28"/>
                <w:szCs w:val="28"/>
              </w:rPr>
              <w:t xml:space="preserve">39.1.1. Платник податку, який бере участь у контрольованій операції, повинен визначати </w:t>
            </w:r>
            <w:r w:rsidRPr="003D2CC1">
              <w:rPr>
                <w:rFonts w:ascii="Times New Roman" w:hAnsi="Times New Roman"/>
                <w:b/>
                <w:sz w:val="28"/>
                <w:szCs w:val="28"/>
              </w:rPr>
              <w:t xml:space="preserve">обсяг його оподатковуваного прибутку </w:t>
            </w:r>
            <w:r w:rsidRPr="003D2CC1">
              <w:rPr>
                <w:rFonts w:ascii="Times New Roman" w:hAnsi="Times New Roman"/>
                <w:sz w:val="28"/>
                <w:szCs w:val="28"/>
              </w:rPr>
              <w:t>відповідно до принципу "витягнутої руки".</w:t>
            </w:r>
          </w:p>
        </w:tc>
        <w:tc>
          <w:tcPr>
            <w:tcW w:w="7393" w:type="dxa"/>
          </w:tcPr>
          <w:p w:rsidR="006A259C" w:rsidRPr="003D2CC1" w:rsidRDefault="006A259C" w:rsidP="006A259C">
            <w:pPr>
              <w:widowControl w:val="0"/>
              <w:ind w:firstLine="284"/>
              <w:jc w:val="both"/>
              <w:rPr>
                <w:rFonts w:ascii="Times New Roman" w:hAnsi="Times New Roman"/>
                <w:sz w:val="28"/>
                <w:szCs w:val="28"/>
              </w:rPr>
            </w:pPr>
            <w:r w:rsidRPr="003D2CC1">
              <w:rPr>
                <w:rFonts w:ascii="Times New Roman" w:hAnsi="Times New Roman"/>
                <w:sz w:val="28"/>
                <w:szCs w:val="28"/>
              </w:rPr>
              <w:t xml:space="preserve">39.1.1. Платник податку, який бере участь у контрольованій операції, повинен визначати </w:t>
            </w:r>
            <w:r w:rsidRPr="003D2CC1">
              <w:rPr>
                <w:rFonts w:ascii="Times New Roman" w:hAnsi="Times New Roman"/>
                <w:b/>
                <w:sz w:val="28"/>
                <w:szCs w:val="28"/>
              </w:rPr>
              <w:t xml:space="preserve">фінансовий результат </w:t>
            </w:r>
            <w:r w:rsidRPr="003D2CC1">
              <w:rPr>
                <w:rFonts w:ascii="Times New Roman" w:hAnsi="Times New Roman"/>
                <w:sz w:val="28"/>
                <w:szCs w:val="28"/>
              </w:rPr>
              <w:t>відповідно до принципу "витягнутої руки".</w:t>
            </w:r>
          </w:p>
        </w:tc>
      </w:tr>
      <w:tr w:rsidR="006A259C" w:rsidRPr="003D2CC1" w:rsidTr="009D0BC7">
        <w:tc>
          <w:tcPr>
            <w:tcW w:w="7393" w:type="dxa"/>
          </w:tcPr>
          <w:p w:rsidR="006A259C" w:rsidRPr="003D2CC1" w:rsidRDefault="006A259C" w:rsidP="006A259C">
            <w:pPr>
              <w:widowControl w:val="0"/>
              <w:ind w:firstLine="284"/>
              <w:jc w:val="both"/>
              <w:rPr>
                <w:rFonts w:ascii="Times New Roman" w:hAnsi="Times New Roman"/>
                <w:sz w:val="28"/>
                <w:szCs w:val="28"/>
              </w:rPr>
            </w:pPr>
            <w:r w:rsidRPr="003D2CC1">
              <w:rPr>
                <w:rFonts w:ascii="Times New Roman" w:hAnsi="Times New Roman"/>
                <w:sz w:val="28"/>
                <w:szCs w:val="28"/>
              </w:rPr>
              <w:t xml:space="preserve">39.1.2. </w:t>
            </w:r>
            <w:r w:rsidRPr="003D2CC1">
              <w:rPr>
                <w:rFonts w:ascii="Times New Roman" w:hAnsi="Times New Roman"/>
                <w:b/>
                <w:sz w:val="28"/>
                <w:szCs w:val="28"/>
              </w:rPr>
              <w:t>Обсяг оподатковуваного прибутку, отриманого платником податку</w:t>
            </w:r>
            <w:r w:rsidRPr="003D2CC1">
              <w:rPr>
                <w:rFonts w:ascii="Times New Roman" w:hAnsi="Times New Roman"/>
                <w:sz w:val="28"/>
                <w:szCs w:val="28"/>
              </w:rPr>
              <w:t>, який бере участь в одній чи більше контрольованих операціях, вважається таким, що відповідає принципу "витягнутої руки", якщо умови зазначених операцій не відрізняються від умов, що застосовуються між непов'язаними особами у співставних неконтрольованих операціях.</w:t>
            </w:r>
          </w:p>
          <w:p w:rsidR="006A259C" w:rsidRPr="003D2CC1" w:rsidRDefault="006A259C" w:rsidP="006A259C">
            <w:pPr>
              <w:widowControl w:val="0"/>
              <w:ind w:firstLine="284"/>
              <w:jc w:val="both"/>
              <w:rPr>
                <w:rFonts w:ascii="Times New Roman" w:hAnsi="Times New Roman"/>
                <w:sz w:val="28"/>
                <w:szCs w:val="28"/>
              </w:rPr>
            </w:pPr>
          </w:p>
        </w:tc>
        <w:tc>
          <w:tcPr>
            <w:tcW w:w="7393" w:type="dxa"/>
          </w:tcPr>
          <w:p w:rsidR="006A259C" w:rsidRPr="003D2CC1" w:rsidRDefault="006A259C" w:rsidP="006A259C">
            <w:pPr>
              <w:widowControl w:val="0"/>
              <w:ind w:left="22" w:firstLine="279"/>
              <w:jc w:val="both"/>
              <w:rPr>
                <w:rFonts w:ascii="Times New Roman" w:hAnsi="Times New Roman"/>
                <w:sz w:val="28"/>
                <w:szCs w:val="28"/>
              </w:rPr>
            </w:pPr>
            <w:r w:rsidRPr="003D2CC1">
              <w:rPr>
                <w:rFonts w:ascii="Times New Roman" w:hAnsi="Times New Roman"/>
                <w:sz w:val="28"/>
                <w:szCs w:val="28"/>
              </w:rPr>
              <w:t>39.1.2.</w:t>
            </w:r>
            <w:r w:rsidRPr="003D2CC1">
              <w:rPr>
                <w:rFonts w:ascii="Times New Roman" w:hAnsi="Times New Roman"/>
                <w:b/>
                <w:sz w:val="28"/>
                <w:szCs w:val="28"/>
              </w:rPr>
              <w:t xml:space="preserve"> Фінансовий результат платника податку</w:t>
            </w:r>
            <w:r w:rsidRPr="003D2CC1">
              <w:rPr>
                <w:rFonts w:ascii="Times New Roman" w:hAnsi="Times New Roman"/>
                <w:sz w:val="28"/>
                <w:szCs w:val="28"/>
              </w:rPr>
              <w:t>, який бере участь в одній чи кількох контрольованих операціях, вважається таким, що</w:t>
            </w:r>
            <w:r w:rsidRPr="003D2CC1">
              <w:rPr>
                <w:rFonts w:ascii="Times New Roman" w:hAnsi="Times New Roman"/>
                <w:b/>
                <w:sz w:val="28"/>
                <w:szCs w:val="28"/>
              </w:rPr>
              <w:t xml:space="preserve"> </w:t>
            </w:r>
            <w:r w:rsidRPr="003D2CC1">
              <w:rPr>
                <w:rFonts w:ascii="Times New Roman" w:hAnsi="Times New Roman"/>
                <w:sz w:val="28"/>
                <w:szCs w:val="28"/>
              </w:rPr>
              <w:t>відповідає принципу "витягнутої руки", якщо умови зазначених операцій не відрізняються від умов, що застосовуються між непов'язаними особами у співставних неконтрольованих операціях.</w:t>
            </w:r>
          </w:p>
          <w:p w:rsidR="006A259C" w:rsidRPr="003D2CC1" w:rsidRDefault="006A259C" w:rsidP="006A259C">
            <w:pPr>
              <w:widowControl w:val="0"/>
              <w:ind w:left="22" w:firstLine="279"/>
              <w:jc w:val="both"/>
              <w:rPr>
                <w:rFonts w:ascii="Times New Roman" w:hAnsi="Times New Roman"/>
                <w:b/>
                <w:sz w:val="28"/>
                <w:szCs w:val="28"/>
              </w:rPr>
            </w:pPr>
            <w:r w:rsidRPr="003D2CC1">
              <w:rPr>
                <w:rFonts w:ascii="Times New Roman" w:hAnsi="Times New Roman"/>
                <w:b/>
                <w:sz w:val="28"/>
                <w:szCs w:val="28"/>
              </w:rPr>
              <w:t>Якщо фінансовий результат, відображений у фінансовій звітності платника податку, визначений з урахуванням умов, що не відповідають принципу "витягнутої руки", то платник податку зобов'язаний використовувати фінансовий результат, визначений з урахуванням умов, що відповідають принципу "витягнутої руки", який вважається фінансовим результатом, визначеним для цілей оподаткування податком на виведений капітал.</w:t>
            </w:r>
          </w:p>
          <w:p w:rsidR="006A259C" w:rsidRPr="003D2CC1" w:rsidRDefault="006A259C" w:rsidP="006A259C">
            <w:pPr>
              <w:widowControl w:val="0"/>
              <w:ind w:left="22" w:firstLine="279"/>
              <w:jc w:val="both"/>
              <w:rPr>
                <w:rFonts w:ascii="Times New Roman" w:hAnsi="Times New Roman"/>
                <w:b/>
                <w:sz w:val="28"/>
                <w:szCs w:val="28"/>
              </w:rPr>
            </w:pPr>
          </w:p>
        </w:tc>
      </w:tr>
      <w:tr w:rsidR="006A259C" w:rsidRPr="007C6664" w:rsidTr="009D0BC7">
        <w:tc>
          <w:tcPr>
            <w:tcW w:w="7393" w:type="dxa"/>
          </w:tcPr>
          <w:p w:rsidR="006A259C" w:rsidRPr="007C6664" w:rsidRDefault="006A259C" w:rsidP="006A259C">
            <w:pPr>
              <w:widowControl w:val="0"/>
              <w:ind w:firstLine="284"/>
              <w:jc w:val="both"/>
              <w:rPr>
                <w:rFonts w:ascii="Times New Roman" w:hAnsi="Times New Roman"/>
                <w:sz w:val="28"/>
                <w:szCs w:val="28"/>
              </w:rPr>
            </w:pPr>
            <w:r w:rsidRPr="007C6664">
              <w:rPr>
                <w:rFonts w:ascii="Times New Roman" w:hAnsi="Times New Roman"/>
                <w:sz w:val="28"/>
                <w:szCs w:val="28"/>
              </w:rPr>
              <w:t xml:space="preserve">39.1.3. Якщо умови в одній чи більше контрольованих операціях </w:t>
            </w:r>
            <w:r w:rsidRPr="007C6664">
              <w:rPr>
                <w:rFonts w:ascii="Times New Roman" w:hAnsi="Times New Roman"/>
                <w:b/>
                <w:sz w:val="28"/>
                <w:szCs w:val="28"/>
              </w:rPr>
              <w:t xml:space="preserve">не відповідають принципу "витягнутої руки", прибуток, який був би нарахований платнику податків в умовах контрольованої операції, що відповідає </w:t>
            </w:r>
            <w:r w:rsidRPr="007C6664">
              <w:rPr>
                <w:rFonts w:ascii="Times New Roman" w:hAnsi="Times New Roman"/>
                <w:b/>
                <w:sz w:val="28"/>
                <w:szCs w:val="28"/>
              </w:rPr>
              <w:lastRenderedPageBreak/>
              <w:t>зазначеному принципу, включається до оподатковуваного прибутку платника податку</w:t>
            </w:r>
            <w:r w:rsidRPr="007C6664">
              <w:rPr>
                <w:rFonts w:ascii="Times New Roman" w:hAnsi="Times New Roman"/>
                <w:sz w:val="28"/>
                <w:szCs w:val="28"/>
              </w:rPr>
              <w:t>.</w:t>
            </w:r>
          </w:p>
          <w:p w:rsidR="006A259C" w:rsidRPr="007C6664" w:rsidRDefault="006A259C" w:rsidP="006A259C">
            <w:pPr>
              <w:widowControl w:val="0"/>
              <w:ind w:firstLine="284"/>
              <w:jc w:val="both"/>
              <w:rPr>
                <w:rFonts w:ascii="Times New Roman" w:hAnsi="Times New Roman"/>
                <w:sz w:val="28"/>
                <w:szCs w:val="28"/>
              </w:rPr>
            </w:pPr>
          </w:p>
        </w:tc>
        <w:tc>
          <w:tcPr>
            <w:tcW w:w="7393" w:type="dxa"/>
          </w:tcPr>
          <w:p w:rsidR="006A259C" w:rsidRPr="007C6664" w:rsidRDefault="006A259C" w:rsidP="006A259C">
            <w:pPr>
              <w:widowControl w:val="0"/>
              <w:ind w:left="22" w:firstLine="279"/>
              <w:jc w:val="both"/>
              <w:rPr>
                <w:rFonts w:ascii="Times New Roman" w:hAnsi="Times New Roman"/>
                <w:sz w:val="28"/>
                <w:szCs w:val="28"/>
              </w:rPr>
            </w:pPr>
            <w:r w:rsidRPr="007C6664">
              <w:rPr>
                <w:rFonts w:ascii="Times New Roman" w:hAnsi="Times New Roman"/>
                <w:sz w:val="28"/>
                <w:szCs w:val="28"/>
              </w:rPr>
              <w:lastRenderedPageBreak/>
              <w:t xml:space="preserve">39.1.3. Якщо умови в одній чи кількох контрольованих операціях </w:t>
            </w:r>
            <w:r w:rsidRPr="007C6664">
              <w:rPr>
                <w:rFonts w:ascii="Times New Roman" w:hAnsi="Times New Roman"/>
                <w:b/>
                <w:sz w:val="28"/>
                <w:szCs w:val="28"/>
              </w:rPr>
              <w:t xml:space="preserve">відрізняються від умов, що застосовуються між непов'язаними особами у співставних неконтрольованих операціях, розмір перевищення </w:t>
            </w:r>
            <w:r w:rsidRPr="007C6664">
              <w:rPr>
                <w:rFonts w:ascii="Times New Roman" w:hAnsi="Times New Roman"/>
                <w:b/>
                <w:sz w:val="28"/>
                <w:szCs w:val="28"/>
              </w:rPr>
              <w:lastRenderedPageBreak/>
              <w:t>фінансового результату, визначеного відповідно до умов контрольованої операції (контрольованих операцій), що відповідають принципу "витягнутої руки", над фінансовим результатом, визначеним платником податку у такій контрольованій операції (контрольованих операціях), підлягає оподаткуванню податком на виведений капітал</w:t>
            </w:r>
            <w:r w:rsidRPr="007C6664">
              <w:rPr>
                <w:rFonts w:ascii="Times New Roman" w:hAnsi="Times New Roman"/>
                <w:sz w:val="28"/>
                <w:szCs w:val="28"/>
              </w:rPr>
              <w:t>.</w:t>
            </w:r>
          </w:p>
          <w:p w:rsidR="006A259C" w:rsidRPr="007C6664" w:rsidRDefault="006A259C" w:rsidP="006A259C">
            <w:pPr>
              <w:widowControl w:val="0"/>
              <w:jc w:val="both"/>
              <w:rPr>
                <w:rFonts w:ascii="Times New Roman" w:hAnsi="Times New Roman"/>
                <w:sz w:val="28"/>
                <w:szCs w:val="28"/>
              </w:rPr>
            </w:pPr>
          </w:p>
        </w:tc>
      </w:tr>
      <w:tr w:rsidR="006A259C" w:rsidRPr="007C6664" w:rsidTr="009D0BC7">
        <w:tc>
          <w:tcPr>
            <w:tcW w:w="7393" w:type="dxa"/>
          </w:tcPr>
          <w:p w:rsidR="006A259C" w:rsidRPr="007C6664" w:rsidRDefault="006A259C" w:rsidP="006A259C">
            <w:pPr>
              <w:widowControl w:val="0"/>
              <w:ind w:firstLine="284"/>
              <w:jc w:val="both"/>
              <w:rPr>
                <w:rFonts w:ascii="Times New Roman" w:hAnsi="Times New Roman"/>
                <w:sz w:val="28"/>
                <w:szCs w:val="28"/>
              </w:rPr>
            </w:pPr>
            <w:r w:rsidRPr="007C6664">
              <w:rPr>
                <w:rFonts w:ascii="Times New Roman" w:hAnsi="Times New Roman"/>
                <w:sz w:val="28"/>
                <w:szCs w:val="28"/>
              </w:rPr>
              <w:lastRenderedPageBreak/>
              <w:t xml:space="preserve">39.1.4. Встановлення відповідності умов контрольованої операції принципу "витягнутої руки" проводиться за методами, визначеними пунктом 39.3 цієї статті, з метою перевірки правильності, повноти нарахування та сплати податку на </w:t>
            </w:r>
            <w:r w:rsidRPr="007C6664">
              <w:rPr>
                <w:rFonts w:ascii="Times New Roman" w:hAnsi="Times New Roman"/>
                <w:b/>
                <w:sz w:val="28"/>
                <w:szCs w:val="28"/>
              </w:rPr>
              <w:t>прибуток підприємств</w:t>
            </w:r>
            <w:r w:rsidRPr="007C6664">
              <w:rPr>
                <w:rFonts w:ascii="Times New Roman" w:hAnsi="Times New Roman"/>
                <w:sz w:val="28"/>
                <w:szCs w:val="28"/>
              </w:rPr>
              <w:t>.</w:t>
            </w:r>
          </w:p>
          <w:p w:rsidR="006A259C" w:rsidRPr="007C6664" w:rsidRDefault="006A259C" w:rsidP="006A259C">
            <w:pPr>
              <w:widowControl w:val="0"/>
              <w:ind w:firstLine="284"/>
              <w:jc w:val="both"/>
              <w:rPr>
                <w:rFonts w:ascii="Times New Roman" w:hAnsi="Times New Roman"/>
                <w:sz w:val="28"/>
                <w:szCs w:val="28"/>
              </w:rPr>
            </w:pPr>
          </w:p>
        </w:tc>
        <w:tc>
          <w:tcPr>
            <w:tcW w:w="7393" w:type="dxa"/>
          </w:tcPr>
          <w:p w:rsidR="006A259C" w:rsidRPr="007C6664" w:rsidRDefault="006A259C" w:rsidP="006A259C">
            <w:pPr>
              <w:widowControl w:val="0"/>
              <w:ind w:firstLine="284"/>
              <w:jc w:val="both"/>
              <w:rPr>
                <w:rFonts w:ascii="Times New Roman" w:hAnsi="Times New Roman"/>
                <w:sz w:val="28"/>
                <w:szCs w:val="28"/>
              </w:rPr>
            </w:pPr>
            <w:r w:rsidRPr="007C6664">
              <w:rPr>
                <w:rFonts w:ascii="Times New Roman" w:hAnsi="Times New Roman"/>
                <w:sz w:val="28"/>
                <w:szCs w:val="28"/>
              </w:rPr>
              <w:t xml:space="preserve">39.1.4. Встановлення відповідності умов контрольованої операції принципу "витягнутої руки" проводиться за методами, визначеними пунктом 39.3 цієї статті, з метою перевірки правильності, повноти нарахування та сплати податку на </w:t>
            </w:r>
            <w:r w:rsidRPr="007C6664">
              <w:rPr>
                <w:rFonts w:ascii="Times New Roman" w:hAnsi="Times New Roman"/>
                <w:b/>
                <w:sz w:val="28"/>
                <w:szCs w:val="28"/>
              </w:rPr>
              <w:t>виведений капітал</w:t>
            </w:r>
            <w:r w:rsidRPr="007C6664">
              <w:rPr>
                <w:rFonts w:ascii="Times New Roman" w:hAnsi="Times New Roman"/>
                <w:sz w:val="28"/>
                <w:szCs w:val="28"/>
              </w:rPr>
              <w:t>.</w:t>
            </w:r>
          </w:p>
          <w:p w:rsidR="006A259C" w:rsidRPr="007C6664" w:rsidRDefault="006A259C" w:rsidP="006A259C">
            <w:pPr>
              <w:widowControl w:val="0"/>
              <w:ind w:firstLine="284"/>
              <w:jc w:val="both"/>
              <w:rPr>
                <w:rFonts w:ascii="Times New Roman" w:hAnsi="Times New Roman"/>
                <w:sz w:val="28"/>
                <w:szCs w:val="28"/>
              </w:rPr>
            </w:pPr>
          </w:p>
        </w:tc>
      </w:tr>
      <w:tr w:rsidR="006A259C" w:rsidRPr="007C6664" w:rsidTr="009D0BC7">
        <w:tc>
          <w:tcPr>
            <w:tcW w:w="7393" w:type="dxa"/>
          </w:tcPr>
          <w:p w:rsidR="006A259C" w:rsidRPr="007C6664" w:rsidRDefault="006A259C" w:rsidP="006A259C">
            <w:pPr>
              <w:widowControl w:val="0"/>
              <w:ind w:firstLine="284"/>
              <w:jc w:val="both"/>
              <w:rPr>
                <w:rFonts w:ascii="Times New Roman" w:hAnsi="Times New Roman"/>
                <w:sz w:val="28"/>
                <w:szCs w:val="28"/>
              </w:rPr>
            </w:pPr>
            <w:r w:rsidRPr="007C6664">
              <w:rPr>
                <w:rFonts w:ascii="Times New Roman" w:hAnsi="Times New Roman"/>
                <w:sz w:val="28"/>
                <w:szCs w:val="28"/>
              </w:rPr>
              <w:t>39.2. Контрольовані операції</w:t>
            </w:r>
          </w:p>
        </w:tc>
        <w:tc>
          <w:tcPr>
            <w:tcW w:w="7393" w:type="dxa"/>
          </w:tcPr>
          <w:p w:rsidR="006A259C" w:rsidRPr="007C6664" w:rsidRDefault="006A259C" w:rsidP="006A259C">
            <w:pPr>
              <w:widowControl w:val="0"/>
              <w:ind w:firstLine="284"/>
              <w:jc w:val="both"/>
              <w:rPr>
                <w:rFonts w:ascii="Times New Roman" w:hAnsi="Times New Roman"/>
                <w:sz w:val="28"/>
                <w:szCs w:val="28"/>
              </w:rPr>
            </w:pPr>
            <w:r w:rsidRPr="007C6664">
              <w:rPr>
                <w:rFonts w:ascii="Times New Roman" w:hAnsi="Times New Roman"/>
                <w:sz w:val="28"/>
                <w:szCs w:val="28"/>
              </w:rPr>
              <w:t>39.2. Контрольовані операції</w:t>
            </w:r>
          </w:p>
        </w:tc>
      </w:tr>
      <w:tr w:rsidR="006A259C" w:rsidRPr="007C6664" w:rsidTr="009D0BC7">
        <w:tc>
          <w:tcPr>
            <w:tcW w:w="7393" w:type="dxa"/>
          </w:tcPr>
          <w:p w:rsidR="006A259C" w:rsidRPr="007C6664" w:rsidRDefault="006A259C" w:rsidP="006A259C">
            <w:pPr>
              <w:widowControl w:val="0"/>
              <w:ind w:firstLine="284"/>
              <w:jc w:val="both"/>
              <w:rPr>
                <w:rFonts w:ascii="Times New Roman" w:hAnsi="Times New Roman"/>
                <w:sz w:val="28"/>
                <w:szCs w:val="28"/>
              </w:rPr>
            </w:pPr>
            <w:r w:rsidRPr="007C6664">
              <w:rPr>
                <w:rFonts w:ascii="Times New Roman" w:hAnsi="Times New Roman"/>
                <w:sz w:val="28"/>
                <w:szCs w:val="28"/>
              </w:rPr>
              <w:t>39.2.1. Засади визначення операцій контрольованими:</w:t>
            </w:r>
          </w:p>
        </w:tc>
        <w:tc>
          <w:tcPr>
            <w:tcW w:w="7393" w:type="dxa"/>
          </w:tcPr>
          <w:p w:rsidR="006A259C" w:rsidRPr="007C6664" w:rsidRDefault="006A259C" w:rsidP="006A259C">
            <w:pPr>
              <w:widowControl w:val="0"/>
              <w:ind w:firstLine="284"/>
              <w:jc w:val="both"/>
              <w:rPr>
                <w:rFonts w:ascii="Times New Roman" w:hAnsi="Times New Roman"/>
                <w:sz w:val="28"/>
                <w:szCs w:val="28"/>
              </w:rPr>
            </w:pPr>
            <w:r w:rsidRPr="007C6664">
              <w:rPr>
                <w:rFonts w:ascii="Times New Roman" w:hAnsi="Times New Roman"/>
                <w:sz w:val="28"/>
                <w:szCs w:val="28"/>
              </w:rPr>
              <w:t>39.2.1. Засади визначення операцій контрольованими:</w:t>
            </w:r>
          </w:p>
        </w:tc>
      </w:tr>
      <w:tr w:rsidR="006A259C" w:rsidRPr="007C6664" w:rsidTr="009D0BC7">
        <w:tc>
          <w:tcPr>
            <w:tcW w:w="7393" w:type="dxa"/>
          </w:tcPr>
          <w:p w:rsidR="006A259C" w:rsidRPr="007C6664" w:rsidRDefault="006A259C" w:rsidP="006A259C">
            <w:pPr>
              <w:widowControl w:val="0"/>
              <w:tabs>
                <w:tab w:val="left" w:pos="317"/>
              </w:tabs>
              <w:ind w:firstLine="284"/>
              <w:jc w:val="both"/>
              <w:rPr>
                <w:rFonts w:ascii="Times New Roman" w:hAnsi="Times New Roman"/>
                <w:sz w:val="28"/>
                <w:szCs w:val="28"/>
              </w:rPr>
            </w:pPr>
            <w:r w:rsidRPr="007C6664">
              <w:rPr>
                <w:rFonts w:ascii="Times New Roman" w:hAnsi="Times New Roman"/>
                <w:sz w:val="28"/>
                <w:szCs w:val="28"/>
              </w:rPr>
              <w:t xml:space="preserve">39.2.1.1. Контрольованими операціями є </w:t>
            </w:r>
            <w:r w:rsidRPr="007C6664">
              <w:rPr>
                <w:rFonts w:ascii="Times New Roman" w:hAnsi="Times New Roman"/>
                <w:b/>
                <w:sz w:val="28"/>
                <w:szCs w:val="28"/>
              </w:rPr>
              <w:t>господарські операції платника податків, що можуть впливати на об'єкт оподаткування податком на прибуток підприємств платника податків, а саме</w:t>
            </w:r>
            <w:r w:rsidRPr="007C6664">
              <w:rPr>
                <w:rFonts w:ascii="Times New Roman" w:hAnsi="Times New Roman"/>
                <w:sz w:val="28"/>
                <w:szCs w:val="28"/>
              </w:rPr>
              <w:t>:</w:t>
            </w:r>
          </w:p>
          <w:p w:rsidR="006A259C" w:rsidRPr="007C6664" w:rsidRDefault="006A259C" w:rsidP="006A259C">
            <w:pPr>
              <w:widowControl w:val="0"/>
              <w:ind w:firstLine="284"/>
              <w:jc w:val="both"/>
              <w:rPr>
                <w:rFonts w:ascii="Times New Roman" w:hAnsi="Times New Roman"/>
                <w:sz w:val="28"/>
                <w:szCs w:val="28"/>
              </w:rPr>
            </w:pPr>
          </w:p>
        </w:tc>
        <w:tc>
          <w:tcPr>
            <w:tcW w:w="7393" w:type="dxa"/>
          </w:tcPr>
          <w:p w:rsidR="006A259C" w:rsidRPr="007C6664" w:rsidRDefault="006A259C" w:rsidP="006A259C">
            <w:pPr>
              <w:widowControl w:val="0"/>
              <w:ind w:left="22" w:firstLine="279"/>
              <w:jc w:val="both"/>
              <w:rPr>
                <w:rStyle w:val="rvts0"/>
                <w:rFonts w:ascii="Times New Roman" w:hAnsi="Times New Roman"/>
                <w:sz w:val="28"/>
                <w:szCs w:val="28"/>
              </w:rPr>
            </w:pPr>
            <w:r w:rsidRPr="007C6664">
              <w:rPr>
                <w:rFonts w:ascii="Times New Roman" w:hAnsi="Times New Roman"/>
                <w:sz w:val="28"/>
                <w:szCs w:val="28"/>
              </w:rPr>
              <w:t>39.2.1.1. Контрольованими операціями є:</w:t>
            </w:r>
          </w:p>
          <w:p w:rsidR="006A259C" w:rsidRPr="007C6664" w:rsidRDefault="006A259C" w:rsidP="006A259C">
            <w:pPr>
              <w:widowControl w:val="0"/>
              <w:ind w:left="22" w:firstLine="279"/>
              <w:jc w:val="both"/>
              <w:rPr>
                <w:rFonts w:ascii="Times New Roman" w:hAnsi="Times New Roman"/>
                <w:sz w:val="28"/>
                <w:szCs w:val="28"/>
              </w:rPr>
            </w:pPr>
          </w:p>
        </w:tc>
      </w:tr>
      <w:tr w:rsidR="006A259C" w:rsidRPr="007C6664" w:rsidTr="009D0BC7">
        <w:tc>
          <w:tcPr>
            <w:tcW w:w="7393" w:type="dxa"/>
          </w:tcPr>
          <w:p w:rsidR="006A259C" w:rsidRDefault="006A259C" w:rsidP="006A259C">
            <w:pPr>
              <w:widowControl w:val="0"/>
              <w:tabs>
                <w:tab w:val="left" w:pos="317"/>
              </w:tabs>
              <w:ind w:firstLine="284"/>
              <w:jc w:val="both"/>
              <w:rPr>
                <w:rFonts w:ascii="Times New Roman" w:hAnsi="Times New Roman"/>
                <w:sz w:val="28"/>
                <w:szCs w:val="28"/>
              </w:rPr>
            </w:pPr>
            <w:bookmarkStart w:id="29" w:name="11610"/>
            <w:r w:rsidRPr="007C6664">
              <w:rPr>
                <w:rFonts w:ascii="Times New Roman" w:hAnsi="Times New Roman"/>
                <w:sz w:val="28"/>
                <w:szCs w:val="28"/>
              </w:rPr>
              <w:t xml:space="preserve">г) господарські операції, що здійснюються з нерезидентами, які не сплачують податок на прибуток (корпоративний податок), у тому числі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 Перелік організаційно-правових форм таких нерезидентів в розрізі держав (територій) затверджується Кабінетом </w:t>
            </w:r>
            <w:r w:rsidRPr="007C6664">
              <w:rPr>
                <w:rFonts w:ascii="Times New Roman" w:hAnsi="Times New Roman"/>
                <w:sz w:val="28"/>
                <w:szCs w:val="28"/>
              </w:rPr>
              <w:lastRenderedPageBreak/>
              <w:t>Міністрів України.</w:t>
            </w:r>
          </w:p>
          <w:p w:rsidR="006A259C" w:rsidRPr="007C6664" w:rsidRDefault="006A259C" w:rsidP="006A259C">
            <w:pPr>
              <w:widowControl w:val="0"/>
              <w:tabs>
                <w:tab w:val="left" w:pos="317"/>
              </w:tabs>
              <w:ind w:firstLine="284"/>
              <w:jc w:val="both"/>
              <w:rPr>
                <w:rFonts w:ascii="Times New Roman" w:hAnsi="Times New Roman"/>
                <w:sz w:val="28"/>
                <w:szCs w:val="28"/>
              </w:rPr>
            </w:pPr>
          </w:p>
          <w:p w:rsidR="006A259C" w:rsidRPr="007C6664" w:rsidRDefault="006A259C" w:rsidP="006A259C">
            <w:pPr>
              <w:widowControl w:val="0"/>
              <w:tabs>
                <w:tab w:val="left" w:pos="317"/>
              </w:tabs>
              <w:ind w:firstLine="284"/>
              <w:jc w:val="both"/>
              <w:rPr>
                <w:rFonts w:ascii="Times New Roman" w:hAnsi="Times New Roman"/>
                <w:sz w:val="28"/>
                <w:szCs w:val="28"/>
              </w:rPr>
            </w:pPr>
            <w:bookmarkStart w:id="30" w:name="21613"/>
            <w:bookmarkEnd w:id="29"/>
            <w:r w:rsidRPr="007C6664">
              <w:rPr>
                <w:rFonts w:ascii="Times New Roman" w:hAnsi="Times New Roman"/>
                <w:sz w:val="28"/>
                <w:szCs w:val="28"/>
              </w:rPr>
              <w:t>У разі внесення змін до переліку організаційно-правових форм нерезидентів у розрізі держав (територій), затвердженого Кабінетом Міністрів України відповідно до цього підпункту, вони набирають чинності з 1 січня звітного року, що настає за календарним роком, у якому внесено такі зміни.</w:t>
            </w:r>
          </w:p>
          <w:p w:rsidR="006A259C" w:rsidRPr="007C6664" w:rsidRDefault="006A259C" w:rsidP="006A259C">
            <w:pPr>
              <w:widowControl w:val="0"/>
              <w:tabs>
                <w:tab w:val="left" w:pos="317"/>
              </w:tabs>
              <w:ind w:firstLine="284"/>
              <w:jc w:val="both"/>
              <w:rPr>
                <w:rFonts w:ascii="Times New Roman" w:hAnsi="Times New Roman"/>
                <w:sz w:val="28"/>
                <w:szCs w:val="28"/>
              </w:rPr>
            </w:pPr>
            <w:bookmarkStart w:id="31" w:name="23994"/>
            <w:bookmarkEnd w:id="30"/>
            <w:r w:rsidRPr="007C6664">
              <w:rPr>
                <w:rFonts w:ascii="Times New Roman" w:hAnsi="Times New Roman"/>
                <w:sz w:val="28"/>
                <w:szCs w:val="28"/>
              </w:rPr>
              <w:t>Якщо нерезидентом, організаційно-правова форма якого включена до переліку, затвердженого Кабінетом Міністрів України відповідно до підпункту "г" цього підпункту, у звітному році сплачувався податок на прибуток (корпоративний податок), господарські операції платника податків з таким нерезидентом за відсутності критеріїв, визначених підпунктами "а" - "в" цього підпункту, визнаються неконтрольованими;</w:t>
            </w:r>
          </w:p>
          <w:bookmarkEnd w:id="31"/>
          <w:p w:rsidR="006A259C" w:rsidRPr="007C6664" w:rsidRDefault="006A259C" w:rsidP="006A259C">
            <w:pPr>
              <w:widowControl w:val="0"/>
              <w:tabs>
                <w:tab w:val="left" w:pos="317"/>
              </w:tabs>
              <w:ind w:firstLine="284"/>
              <w:jc w:val="both"/>
              <w:rPr>
                <w:rFonts w:ascii="Times New Roman" w:hAnsi="Times New Roman"/>
                <w:sz w:val="28"/>
                <w:szCs w:val="28"/>
              </w:rPr>
            </w:pPr>
          </w:p>
        </w:tc>
        <w:tc>
          <w:tcPr>
            <w:tcW w:w="7393" w:type="dxa"/>
          </w:tcPr>
          <w:p w:rsidR="006A259C" w:rsidRPr="007C6664" w:rsidRDefault="006A259C" w:rsidP="006A259C">
            <w:pPr>
              <w:widowControl w:val="0"/>
              <w:tabs>
                <w:tab w:val="left" w:pos="317"/>
              </w:tabs>
              <w:ind w:firstLine="284"/>
              <w:jc w:val="both"/>
              <w:rPr>
                <w:rFonts w:ascii="Times New Roman" w:hAnsi="Times New Roman"/>
                <w:sz w:val="28"/>
                <w:szCs w:val="28"/>
              </w:rPr>
            </w:pPr>
            <w:r w:rsidRPr="007C6664">
              <w:rPr>
                <w:rFonts w:ascii="Times New Roman" w:hAnsi="Times New Roman"/>
                <w:sz w:val="28"/>
                <w:szCs w:val="28"/>
              </w:rPr>
              <w:lastRenderedPageBreak/>
              <w:t>г) господарські операції, що здійснюються з нерезидентами, які не сплачують податок на прибуток (корпоративний податок)</w:t>
            </w:r>
            <w:r>
              <w:rPr>
                <w:rFonts w:ascii="Times New Roman" w:hAnsi="Times New Roman"/>
                <w:b/>
                <w:sz w:val="28"/>
                <w:szCs w:val="28"/>
              </w:rPr>
              <w:t xml:space="preserve"> або його аналог</w:t>
            </w:r>
            <w:r w:rsidRPr="007C6664">
              <w:rPr>
                <w:rFonts w:ascii="Times New Roman" w:hAnsi="Times New Roman"/>
                <w:sz w:val="28"/>
                <w:szCs w:val="28"/>
              </w:rPr>
              <w:t xml:space="preserve">, у тому числі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 Перелік організаційно-правових форм таких нерезидентів в розрізі держав (територій) затверджується Кабінетом </w:t>
            </w:r>
            <w:r w:rsidRPr="007C6664">
              <w:rPr>
                <w:rFonts w:ascii="Times New Roman" w:hAnsi="Times New Roman"/>
                <w:sz w:val="28"/>
                <w:szCs w:val="28"/>
              </w:rPr>
              <w:lastRenderedPageBreak/>
              <w:t>Міністрів України.</w:t>
            </w:r>
          </w:p>
          <w:p w:rsidR="006A259C" w:rsidRPr="007C6664" w:rsidRDefault="006A259C" w:rsidP="006A259C">
            <w:pPr>
              <w:widowControl w:val="0"/>
              <w:tabs>
                <w:tab w:val="left" w:pos="317"/>
              </w:tabs>
              <w:ind w:firstLine="284"/>
              <w:jc w:val="both"/>
              <w:rPr>
                <w:rFonts w:ascii="Times New Roman" w:hAnsi="Times New Roman"/>
                <w:sz w:val="28"/>
                <w:szCs w:val="28"/>
              </w:rPr>
            </w:pPr>
            <w:r w:rsidRPr="007C6664">
              <w:rPr>
                <w:rFonts w:ascii="Times New Roman" w:hAnsi="Times New Roman"/>
                <w:sz w:val="28"/>
                <w:szCs w:val="28"/>
              </w:rPr>
              <w:t>У разі внесення змін до переліку організаційно-правових форм нерезидентів у розрізі держав (територій), затвердженого Кабінетом Міністрів України відповідно до цього підпункту, вони набирають чинності з 1 січня звітного року, що настає за календарним роком, у якому внесено такі зміни.</w:t>
            </w:r>
          </w:p>
          <w:p w:rsidR="006A259C" w:rsidRPr="007C6664" w:rsidRDefault="006A259C" w:rsidP="006A259C">
            <w:pPr>
              <w:widowControl w:val="0"/>
              <w:tabs>
                <w:tab w:val="left" w:pos="317"/>
              </w:tabs>
              <w:ind w:firstLine="284"/>
              <w:jc w:val="both"/>
              <w:rPr>
                <w:rFonts w:ascii="Times New Roman" w:hAnsi="Times New Roman"/>
                <w:sz w:val="28"/>
                <w:szCs w:val="28"/>
              </w:rPr>
            </w:pPr>
            <w:r w:rsidRPr="007C6664">
              <w:rPr>
                <w:rFonts w:ascii="Times New Roman" w:hAnsi="Times New Roman"/>
                <w:sz w:val="28"/>
                <w:szCs w:val="28"/>
              </w:rPr>
              <w:t>Якщо нерезидентом, організаційно-правова форма якого включена до переліку, затвердженого Кабінетом Міністрів України відповідно до підпункту "г" цього підпункту, у звітному році сплачувався податок на прибуток (корпоративний податок)</w:t>
            </w:r>
            <w:r>
              <w:rPr>
                <w:rFonts w:ascii="Times New Roman" w:hAnsi="Times New Roman"/>
                <w:b/>
                <w:sz w:val="28"/>
                <w:szCs w:val="28"/>
              </w:rPr>
              <w:t xml:space="preserve"> або його аналог</w:t>
            </w:r>
            <w:r w:rsidRPr="007C6664">
              <w:rPr>
                <w:rFonts w:ascii="Times New Roman" w:hAnsi="Times New Roman"/>
                <w:sz w:val="28"/>
                <w:szCs w:val="28"/>
              </w:rPr>
              <w:t>, господарські операції платника податків з таким нерезидентом за відсутності критеріїв, визначених підпунктами "а" - "в" цього підпункту, визнаються неконтрольованими;</w:t>
            </w:r>
          </w:p>
          <w:p w:rsidR="006A259C" w:rsidRPr="007C6664" w:rsidRDefault="006A259C" w:rsidP="006A259C">
            <w:pPr>
              <w:widowControl w:val="0"/>
              <w:ind w:left="22" w:firstLine="279"/>
              <w:jc w:val="both"/>
              <w:rPr>
                <w:rFonts w:ascii="Times New Roman" w:hAnsi="Times New Roman"/>
                <w:sz w:val="28"/>
                <w:szCs w:val="28"/>
              </w:rPr>
            </w:pPr>
          </w:p>
        </w:tc>
      </w:tr>
      <w:tr w:rsidR="006A259C" w:rsidRPr="0032072B" w:rsidTr="009D0BC7">
        <w:tc>
          <w:tcPr>
            <w:tcW w:w="7393" w:type="dxa"/>
          </w:tcPr>
          <w:p w:rsidR="006A259C" w:rsidRPr="0032072B" w:rsidRDefault="006A259C" w:rsidP="006A259C">
            <w:pPr>
              <w:pStyle w:val="rvps2"/>
              <w:widowControl w:val="0"/>
              <w:spacing w:before="0" w:beforeAutospacing="0" w:after="0" w:afterAutospacing="0"/>
              <w:ind w:firstLine="284"/>
              <w:jc w:val="both"/>
              <w:rPr>
                <w:sz w:val="28"/>
                <w:szCs w:val="28"/>
              </w:rPr>
            </w:pPr>
            <w:bookmarkStart w:id="32" w:name="21615"/>
            <w:bookmarkEnd w:id="32"/>
            <w:r w:rsidRPr="0032072B">
              <w:rPr>
                <w:sz w:val="28"/>
                <w:szCs w:val="28"/>
              </w:rPr>
              <w:lastRenderedPageBreak/>
              <w:t>39.2.1.2. Під час визначення переліку держав (територій) для цілей підпункту "в" підпункту 39.2.1.1 цього підпункту Кабінет Міністрів України враховує такі критерії:</w:t>
            </w:r>
          </w:p>
          <w:p w:rsidR="006A259C" w:rsidRPr="0032072B" w:rsidRDefault="006A259C" w:rsidP="006A259C">
            <w:pPr>
              <w:pStyle w:val="rvps2"/>
              <w:widowControl w:val="0"/>
              <w:spacing w:before="0" w:beforeAutospacing="0" w:after="0" w:afterAutospacing="0"/>
              <w:ind w:firstLine="284"/>
              <w:jc w:val="both"/>
              <w:rPr>
                <w:sz w:val="28"/>
                <w:szCs w:val="28"/>
              </w:rPr>
            </w:pPr>
            <w:bookmarkStart w:id="33" w:name="21616"/>
            <w:bookmarkEnd w:id="33"/>
            <w:r w:rsidRPr="0032072B">
              <w:rPr>
                <w:sz w:val="28"/>
                <w:szCs w:val="28"/>
              </w:rPr>
              <w:t xml:space="preserve">держави (території), у яких ставка податку на прибуток підприємств (корпоративний податок) </w:t>
            </w:r>
            <w:r w:rsidRPr="0032072B">
              <w:rPr>
                <w:b/>
                <w:sz w:val="28"/>
                <w:szCs w:val="28"/>
              </w:rPr>
              <w:t>на 5 і більше відсоткових пунктів нижча, ніж в Україні</w:t>
            </w:r>
            <w:r w:rsidRPr="0032072B">
              <w:rPr>
                <w:sz w:val="28"/>
                <w:szCs w:val="28"/>
              </w:rPr>
              <w:t xml:space="preserve">, або які надають суб'єктам господарювання пільгові режими оподаткування, або в яких особливості розрахунку бази оподаткування фактично дозволяють суб'єктам господарювання не сплачувати податок на прибуток підприємств (корпоративний податок) або сплачувати його за ставкою, </w:t>
            </w:r>
            <w:r w:rsidRPr="0032072B">
              <w:rPr>
                <w:b/>
                <w:sz w:val="28"/>
                <w:szCs w:val="28"/>
              </w:rPr>
              <w:t xml:space="preserve">на 5 і більше відсоткових пунктів нижчою, </w:t>
            </w:r>
            <w:r w:rsidRPr="0032072B">
              <w:rPr>
                <w:b/>
                <w:sz w:val="28"/>
                <w:szCs w:val="28"/>
              </w:rPr>
              <w:lastRenderedPageBreak/>
              <w:t>ніж в Україні</w:t>
            </w:r>
            <w:r w:rsidRPr="0032072B">
              <w:rPr>
                <w:sz w:val="28"/>
                <w:szCs w:val="28"/>
              </w:rPr>
              <w:t>;</w:t>
            </w:r>
            <w:bookmarkStart w:id="34" w:name="n13623"/>
            <w:bookmarkEnd w:id="34"/>
          </w:p>
          <w:p w:rsidR="006A259C" w:rsidRPr="0032072B" w:rsidRDefault="006A259C" w:rsidP="006A259C">
            <w:pPr>
              <w:pStyle w:val="rvps2"/>
              <w:widowControl w:val="0"/>
              <w:spacing w:before="0" w:beforeAutospacing="0" w:after="0" w:afterAutospacing="0"/>
              <w:ind w:firstLine="284"/>
              <w:jc w:val="both"/>
              <w:rPr>
                <w:sz w:val="28"/>
                <w:szCs w:val="28"/>
              </w:rPr>
            </w:pPr>
            <w:r w:rsidRPr="0032072B">
              <w:rPr>
                <w:sz w:val="28"/>
                <w:szCs w:val="28"/>
              </w:rPr>
              <w:t>…</w:t>
            </w:r>
          </w:p>
        </w:tc>
        <w:tc>
          <w:tcPr>
            <w:tcW w:w="7393" w:type="dxa"/>
          </w:tcPr>
          <w:p w:rsidR="006A259C" w:rsidRPr="0032072B" w:rsidRDefault="006A259C" w:rsidP="006A259C">
            <w:pPr>
              <w:pStyle w:val="rvps2"/>
              <w:widowControl w:val="0"/>
              <w:spacing w:before="0" w:beforeAutospacing="0" w:after="0" w:afterAutospacing="0"/>
              <w:ind w:left="22" w:firstLine="279"/>
              <w:jc w:val="both"/>
              <w:rPr>
                <w:sz w:val="28"/>
                <w:szCs w:val="28"/>
              </w:rPr>
            </w:pPr>
            <w:r w:rsidRPr="0032072B">
              <w:rPr>
                <w:sz w:val="28"/>
                <w:szCs w:val="28"/>
              </w:rPr>
              <w:lastRenderedPageBreak/>
              <w:t>39.2.1.2. Під час визначення переліку держав (територій) для цілей підпункту "в" підпункту 39.2.1.1 цього підпункту Кабінет Міністрів України враховує такі критерії:</w:t>
            </w:r>
          </w:p>
          <w:p w:rsidR="006A259C" w:rsidRPr="0032072B" w:rsidRDefault="006A259C" w:rsidP="006A259C">
            <w:pPr>
              <w:widowControl w:val="0"/>
              <w:ind w:left="22" w:firstLine="279"/>
              <w:jc w:val="both"/>
              <w:rPr>
                <w:rFonts w:ascii="Times New Roman" w:hAnsi="Times New Roman"/>
                <w:sz w:val="28"/>
                <w:szCs w:val="28"/>
                <w:lang w:eastAsia="ru-RU"/>
              </w:rPr>
            </w:pPr>
            <w:r w:rsidRPr="0032072B">
              <w:rPr>
                <w:rFonts w:ascii="Times New Roman" w:hAnsi="Times New Roman"/>
                <w:sz w:val="28"/>
                <w:szCs w:val="28"/>
                <w:lang w:eastAsia="ru-RU"/>
              </w:rPr>
              <w:t xml:space="preserve">держави (території), у яких ставка податку на прибуток підприємств (корпоративний податок) </w:t>
            </w:r>
            <w:r w:rsidRPr="0032072B">
              <w:rPr>
                <w:rFonts w:ascii="Times New Roman" w:hAnsi="Times New Roman"/>
                <w:b/>
                <w:sz w:val="28"/>
                <w:szCs w:val="28"/>
                <w:lang w:eastAsia="ru-RU"/>
              </w:rPr>
              <w:t>або його аналог</w:t>
            </w:r>
            <w:r w:rsidRPr="0032072B">
              <w:rPr>
                <w:rFonts w:ascii="Times New Roman" w:hAnsi="Times New Roman"/>
                <w:sz w:val="28"/>
                <w:szCs w:val="28"/>
                <w:lang w:eastAsia="ru-RU"/>
              </w:rPr>
              <w:t xml:space="preserve"> </w:t>
            </w:r>
            <w:r w:rsidRPr="0032072B">
              <w:rPr>
                <w:rFonts w:ascii="Times New Roman" w:hAnsi="Times New Roman"/>
                <w:b/>
                <w:sz w:val="28"/>
                <w:szCs w:val="28"/>
                <w:lang w:eastAsia="ru-RU"/>
              </w:rPr>
              <w:t xml:space="preserve">становить </w:t>
            </w:r>
            <w:r w:rsidRPr="0032072B">
              <w:rPr>
                <w:rFonts w:ascii="Times New Roman" w:hAnsi="Times New Roman"/>
                <w:b/>
                <w:bCs/>
                <w:sz w:val="28"/>
                <w:szCs w:val="28"/>
                <w:lang w:eastAsia="ru-RU"/>
              </w:rPr>
              <w:t>13 відсотків</w:t>
            </w:r>
            <w:r w:rsidRPr="0032072B">
              <w:rPr>
                <w:rFonts w:ascii="Times New Roman" w:hAnsi="Times New Roman"/>
                <w:b/>
                <w:sz w:val="28"/>
                <w:szCs w:val="28"/>
                <w:lang w:eastAsia="ru-RU"/>
              </w:rPr>
              <w:t xml:space="preserve"> або нижче</w:t>
            </w:r>
            <w:r w:rsidRPr="0032072B">
              <w:rPr>
                <w:rFonts w:ascii="Times New Roman" w:hAnsi="Times New Roman"/>
                <w:sz w:val="28"/>
                <w:szCs w:val="28"/>
                <w:lang w:eastAsia="ru-RU"/>
              </w:rPr>
              <w:t xml:space="preserve">, або які надають суб'єктам господарювання пільгові режими оподаткування, або в яких особливості розрахунку бази оподаткування фактично дозволяють суб'єктам господарювання не сплачувати податок на прибуток підприємств (корпоративний податок) </w:t>
            </w:r>
            <w:r w:rsidRPr="0032072B">
              <w:rPr>
                <w:rFonts w:ascii="Times New Roman" w:hAnsi="Times New Roman"/>
                <w:b/>
                <w:sz w:val="28"/>
                <w:szCs w:val="28"/>
                <w:lang w:eastAsia="ru-RU"/>
              </w:rPr>
              <w:t>або його аналог</w:t>
            </w:r>
            <w:r w:rsidRPr="0032072B">
              <w:rPr>
                <w:rFonts w:ascii="Times New Roman" w:hAnsi="Times New Roman"/>
                <w:sz w:val="28"/>
                <w:szCs w:val="28"/>
                <w:lang w:eastAsia="ru-RU"/>
              </w:rPr>
              <w:t xml:space="preserve"> або сплачувати його за ставкою </w:t>
            </w:r>
            <w:r w:rsidRPr="0032072B">
              <w:rPr>
                <w:rFonts w:ascii="Times New Roman" w:hAnsi="Times New Roman"/>
                <w:b/>
                <w:sz w:val="28"/>
                <w:szCs w:val="28"/>
                <w:lang w:eastAsia="ru-RU"/>
              </w:rPr>
              <w:t>13 відсотків або нижче</w:t>
            </w:r>
            <w:r w:rsidRPr="0032072B">
              <w:rPr>
                <w:rFonts w:ascii="Times New Roman" w:hAnsi="Times New Roman"/>
                <w:sz w:val="28"/>
                <w:szCs w:val="28"/>
                <w:lang w:eastAsia="ru-RU"/>
              </w:rPr>
              <w:t>;</w:t>
            </w:r>
          </w:p>
          <w:p w:rsidR="006A259C" w:rsidRPr="0032072B" w:rsidRDefault="006A259C" w:rsidP="006A259C">
            <w:pPr>
              <w:widowControl w:val="0"/>
              <w:ind w:left="22" w:firstLine="279"/>
              <w:jc w:val="both"/>
              <w:rPr>
                <w:rFonts w:ascii="Times New Roman" w:hAnsi="Times New Roman"/>
                <w:sz w:val="28"/>
                <w:szCs w:val="28"/>
                <w:lang w:eastAsia="ru-RU"/>
              </w:rPr>
            </w:pPr>
            <w:r w:rsidRPr="0032072B">
              <w:rPr>
                <w:rFonts w:ascii="Times New Roman" w:hAnsi="Times New Roman"/>
                <w:sz w:val="28"/>
                <w:szCs w:val="28"/>
                <w:lang w:eastAsia="ru-RU"/>
              </w:rPr>
              <w:lastRenderedPageBreak/>
              <w:t>…</w:t>
            </w:r>
          </w:p>
          <w:p w:rsidR="006A259C" w:rsidRPr="0032072B" w:rsidRDefault="006A259C" w:rsidP="006A259C">
            <w:pPr>
              <w:widowControl w:val="0"/>
              <w:ind w:left="22" w:firstLine="279"/>
              <w:jc w:val="both"/>
              <w:rPr>
                <w:rFonts w:ascii="Times New Roman" w:hAnsi="Times New Roman"/>
                <w:sz w:val="28"/>
                <w:szCs w:val="28"/>
              </w:rPr>
            </w:pPr>
          </w:p>
        </w:tc>
      </w:tr>
      <w:tr w:rsidR="006A259C" w:rsidRPr="0032072B" w:rsidTr="009D0BC7">
        <w:tc>
          <w:tcPr>
            <w:tcW w:w="7393" w:type="dxa"/>
          </w:tcPr>
          <w:p w:rsidR="006A259C" w:rsidRPr="0032072B" w:rsidRDefault="006A259C" w:rsidP="006A259C">
            <w:pPr>
              <w:pStyle w:val="rvps2"/>
              <w:widowControl w:val="0"/>
              <w:spacing w:before="0" w:beforeAutospacing="0" w:after="0" w:afterAutospacing="0"/>
              <w:ind w:firstLine="284"/>
              <w:jc w:val="both"/>
              <w:rPr>
                <w:sz w:val="28"/>
                <w:szCs w:val="28"/>
              </w:rPr>
            </w:pPr>
            <w:r w:rsidRPr="0032072B">
              <w:rPr>
                <w:sz w:val="28"/>
                <w:szCs w:val="28"/>
              </w:rPr>
              <w:lastRenderedPageBreak/>
              <w:t xml:space="preserve">39.2.1.4. Господарською операцією для цілей трансфертного ціноутворення є всі види операцій, договорів або домовленостей, документально підтверджених або непідтверджених, що можуть впливати на </w:t>
            </w:r>
            <w:r w:rsidRPr="0032072B">
              <w:rPr>
                <w:b/>
                <w:sz w:val="28"/>
                <w:szCs w:val="28"/>
              </w:rPr>
              <w:t xml:space="preserve">об'єкт оподаткування податком на прибуток підприємств </w:t>
            </w:r>
            <w:r w:rsidRPr="0032072B">
              <w:rPr>
                <w:sz w:val="28"/>
                <w:szCs w:val="28"/>
              </w:rPr>
              <w:t>платника податків, зокрема, але не виключно:</w:t>
            </w:r>
          </w:p>
          <w:p w:rsidR="006A259C" w:rsidRPr="0032072B" w:rsidRDefault="006A259C" w:rsidP="006A259C">
            <w:pPr>
              <w:pStyle w:val="rvps2"/>
              <w:widowControl w:val="0"/>
              <w:spacing w:before="0" w:beforeAutospacing="0" w:after="0" w:afterAutospacing="0"/>
              <w:ind w:firstLine="284"/>
              <w:jc w:val="both"/>
              <w:rPr>
                <w:sz w:val="28"/>
                <w:szCs w:val="28"/>
              </w:rPr>
            </w:pPr>
          </w:p>
        </w:tc>
        <w:tc>
          <w:tcPr>
            <w:tcW w:w="7393" w:type="dxa"/>
          </w:tcPr>
          <w:p w:rsidR="006A259C" w:rsidRPr="0032072B" w:rsidRDefault="006A259C" w:rsidP="006A259C">
            <w:pPr>
              <w:pStyle w:val="rvps2"/>
              <w:widowControl w:val="0"/>
              <w:spacing w:before="0" w:beforeAutospacing="0" w:after="0" w:afterAutospacing="0"/>
              <w:ind w:firstLine="284"/>
              <w:jc w:val="both"/>
              <w:rPr>
                <w:sz w:val="28"/>
                <w:szCs w:val="28"/>
              </w:rPr>
            </w:pPr>
            <w:r w:rsidRPr="0032072B">
              <w:rPr>
                <w:sz w:val="28"/>
                <w:szCs w:val="28"/>
              </w:rPr>
              <w:t xml:space="preserve">39.2.1.4. Господарською операцією для цілей трансфертного ціноутворення є всі види операцій, договорів або домовленостей, документально підтверджених або непідтверджених, що можуть впливати на </w:t>
            </w:r>
            <w:r w:rsidRPr="0032072B">
              <w:rPr>
                <w:b/>
                <w:sz w:val="28"/>
                <w:szCs w:val="28"/>
              </w:rPr>
              <w:t xml:space="preserve">фінансовий результат </w:t>
            </w:r>
            <w:r w:rsidRPr="0032072B">
              <w:rPr>
                <w:sz w:val="28"/>
                <w:szCs w:val="28"/>
              </w:rPr>
              <w:t>платника податків, зокрема, але не виключно:</w:t>
            </w:r>
          </w:p>
          <w:p w:rsidR="006A259C" w:rsidRPr="0032072B" w:rsidRDefault="006A259C" w:rsidP="006A259C">
            <w:pPr>
              <w:pStyle w:val="rvps2"/>
              <w:widowControl w:val="0"/>
              <w:spacing w:before="0" w:beforeAutospacing="0" w:after="0" w:afterAutospacing="0"/>
              <w:ind w:firstLine="284"/>
              <w:jc w:val="both"/>
              <w:rPr>
                <w:sz w:val="28"/>
                <w:szCs w:val="28"/>
              </w:rPr>
            </w:pPr>
          </w:p>
        </w:tc>
      </w:tr>
      <w:tr w:rsidR="006A259C" w:rsidRPr="0032072B" w:rsidTr="009D0BC7">
        <w:tc>
          <w:tcPr>
            <w:tcW w:w="7393" w:type="dxa"/>
          </w:tcPr>
          <w:p w:rsidR="006A259C" w:rsidRPr="0032072B" w:rsidRDefault="006A259C" w:rsidP="006A259C">
            <w:pPr>
              <w:pStyle w:val="rvps2"/>
              <w:widowControl w:val="0"/>
              <w:spacing w:before="0" w:beforeAutospacing="0" w:after="0" w:afterAutospacing="0"/>
              <w:ind w:firstLine="284"/>
              <w:jc w:val="both"/>
              <w:rPr>
                <w:sz w:val="28"/>
                <w:szCs w:val="28"/>
              </w:rPr>
            </w:pPr>
            <w:r w:rsidRPr="0032072B">
              <w:rPr>
                <w:sz w:val="28"/>
                <w:szCs w:val="28"/>
              </w:rPr>
              <w:t>39.4. Складення та подання звітності для податкового контролю</w:t>
            </w:r>
          </w:p>
        </w:tc>
        <w:tc>
          <w:tcPr>
            <w:tcW w:w="7393" w:type="dxa"/>
          </w:tcPr>
          <w:p w:rsidR="006A259C" w:rsidRPr="0032072B" w:rsidRDefault="006A259C" w:rsidP="006A259C">
            <w:pPr>
              <w:pStyle w:val="rvps2"/>
              <w:widowControl w:val="0"/>
              <w:spacing w:before="0" w:beforeAutospacing="0" w:after="0" w:afterAutospacing="0"/>
              <w:ind w:firstLine="284"/>
              <w:jc w:val="both"/>
              <w:rPr>
                <w:sz w:val="28"/>
                <w:szCs w:val="28"/>
              </w:rPr>
            </w:pPr>
            <w:r w:rsidRPr="0032072B">
              <w:rPr>
                <w:sz w:val="28"/>
                <w:szCs w:val="28"/>
              </w:rPr>
              <w:t>39.4. Складення та подання звітності для податкового контролю</w:t>
            </w:r>
          </w:p>
        </w:tc>
      </w:tr>
      <w:tr w:rsidR="006A259C" w:rsidRPr="0032072B" w:rsidTr="009D0BC7">
        <w:tc>
          <w:tcPr>
            <w:tcW w:w="7393" w:type="dxa"/>
          </w:tcPr>
          <w:p w:rsidR="006A259C" w:rsidRPr="0032072B" w:rsidRDefault="006A259C" w:rsidP="006A259C">
            <w:pPr>
              <w:pStyle w:val="rvps2"/>
              <w:widowControl w:val="0"/>
              <w:spacing w:before="0" w:beforeAutospacing="0" w:after="0" w:afterAutospacing="0"/>
              <w:ind w:firstLine="284"/>
              <w:jc w:val="both"/>
              <w:rPr>
                <w:sz w:val="28"/>
                <w:szCs w:val="28"/>
              </w:rPr>
            </w:pPr>
            <w:r w:rsidRPr="0032072B">
              <w:rPr>
                <w:sz w:val="28"/>
                <w:szCs w:val="28"/>
              </w:rPr>
              <w:t xml:space="preserve">39.4.13. Інформація звіту у розрізі країн міжнародної групи компаній, який отримано центральним органом виконавчої влади, що реалізує державну податкову політику, від платника податків відповідно до підпункту 39.4.10 цього підпункту та/або в рамках міжнародних угод щодо автоматичного обміну податковою та фінансовою інформацією, використовується для цілей оцінки ризиків трансфертного ціноутворення під час проведення моніторингу контрольованих операцій та не може бути самостійною підставою для </w:t>
            </w:r>
            <w:r w:rsidRPr="0032072B">
              <w:rPr>
                <w:b/>
                <w:sz w:val="28"/>
                <w:szCs w:val="28"/>
              </w:rPr>
              <w:t>проведення коригування обсягу оподатковуваного прибутку платника податків</w:t>
            </w:r>
            <w:r w:rsidRPr="0032072B">
              <w:rPr>
                <w:sz w:val="28"/>
                <w:szCs w:val="28"/>
              </w:rPr>
              <w:t>.</w:t>
            </w:r>
          </w:p>
          <w:p w:rsidR="006A259C" w:rsidRPr="0032072B" w:rsidRDefault="006A259C" w:rsidP="006A259C">
            <w:pPr>
              <w:pStyle w:val="rvps2"/>
              <w:widowControl w:val="0"/>
              <w:spacing w:before="0" w:beforeAutospacing="0" w:after="0" w:afterAutospacing="0"/>
              <w:ind w:firstLine="284"/>
              <w:jc w:val="both"/>
              <w:rPr>
                <w:sz w:val="28"/>
                <w:szCs w:val="28"/>
              </w:rPr>
            </w:pPr>
          </w:p>
        </w:tc>
        <w:tc>
          <w:tcPr>
            <w:tcW w:w="7393" w:type="dxa"/>
          </w:tcPr>
          <w:p w:rsidR="006A259C" w:rsidRPr="0032072B" w:rsidRDefault="006A259C" w:rsidP="006A259C">
            <w:pPr>
              <w:pStyle w:val="rvps2"/>
              <w:widowControl w:val="0"/>
              <w:spacing w:before="0" w:beforeAutospacing="0" w:after="0" w:afterAutospacing="0"/>
              <w:ind w:firstLine="284"/>
              <w:jc w:val="both"/>
              <w:rPr>
                <w:sz w:val="28"/>
                <w:szCs w:val="28"/>
              </w:rPr>
            </w:pPr>
            <w:r w:rsidRPr="0032072B">
              <w:rPr>
                <w:sz w:val="28"/>
                <w:szCs w:val="28"/>
              </w:rPr>
              <w:t xml:space="preserve">39.4.13. Інформація звіту у розрізі країн міжнародної групи компаній, який отримано центральним органом виконавчої влади, що реалізує державну податкову політику, від платника податків відповідно до підпункту 39.4.10 цього підпункту та/або в рамках міжнародних угод щодо автоматичного обміну податковою та фінансовою інформацією, використовується для цілей оцінки ризиків трансфертного ціноутворення під час проведення моніторингу контрольованих операцій та не може бути самостійною підставою для </w:t>
            </w:r>
            <w:r w:rsidRPr="0032072B">
              <w:rPr>
                <w:b/>
                <w:sz w:val="28"/>
                <w:szCs w:val="28"/>
              </w:rPr>
              <w:t>визначення об'єкта оподаткування податком на виведений капітал</w:t>
            </w:r>
            <w:r w:rsidRPr="0032072B">
              <w:rPr>
                <w:sz w:val="28"/>
                <w:szCs w:val="28"/>
              </w:rPr>
              <w:t>.</w:t>
            </w:r>
          </w:p>
          <w:p w:rsidR="006A259C" w:rsidRPr="0032072B" w:rsidRDefault="006A259C" w:rsidP="006A259C">
            <w:pPr>
              <w:pStyle w:val="rvps2"/>
              <w:widowControl w:val="0"/>
              <w:spacing w:before="0" w:beforeAutospacing="0" w:after="0" w:afterAutospacing="0"/>
              <w:ind w:firstLine="284"/>
              <w:jc w:val="both"/>
              <w:rPr>
                <w:sz w:val="28"/>
                <w:szCs w:val="28"/>
              </w:rPr>
            </w:pPr>
          </w:p>
        </w:tc>
      </w:tr>
      <w:tr w:rsidR="006A259C" w:rsidRPr="0032072B" w:rsidTr="009D0BC7">
        <w:trPr>
          <w:trHeight w:val="1032"/>
        </w:trPr>
        <w:tc>
          <w:tcPr>
            <w:tcW w:w="7393" w:type="dxa"/>
          </w:tcPr>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sz w:val="28"/>
                <w:szCs w:val="28"/>
              </w:rPr>
              <w:t>39.5. Податковий контроль за встановленням відповідності умов контрольованих операцій принципу "витягнутої руки"</w:t>
            </w:r>
          </w:p>
        </w:tc>
        <w:tc>
          <w:tcPr>
            <w:tcW w:w="7393" w:type="dxa"/>
          </w:tcPr>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sz w:val="28"/>
                <w:szCs w:val="28"/>
              </w:rPr>
              <w:t>39.5. Податковий контроль за встановленням відповідності умов контрольованих операцій принципу "витягнутої руки"</w:t>
            </w:r>
          </w:p>
        </w:tc>
      </w:tr>
      <w:tr w:rsidR="006A259C" w:rsidRPr="0032072B" w:rsidTr="009D0BC7">
        <w:trPr>
          <w:trHeight w:val="1032"/>
        </w:trPr>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39.5.2. Перевірка з питань дотримання платником податків принципу "витягнутої руки" проводиться відповідно до положень глави 8 розділу II цього Кодексу з </w:t>
            </w:r>
            <w:r w:rsidRPr="0032072B">
              <w:rPr>
                <w:rFonts w:ascii="Times New Roman" w:hAnsi="Times New Roman"/>
                <w:sz w:val="28"/>
                <w:szCs w:val="28"/>
              </w:rPr>
              <w:lastRenderedPageBreak/>
              <w:t>урахуванням особливостей, визначених цією статтею.</w:t>
            </w: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 xml:space="preserve">39.5.2. Перевірка з питань дотримання платником податків принципу "витягнутої руки" проводиться відповідно до положень глави 8 розділу II цього Кодексу з </w:t>
            </w:r>
            <w:r w:rsidRPr="0032072B">
              <w:rPr>
                <w:rFonts w:ascii="Times New Roman" w:hAnsi="Times New Roman"/>
                <w:sz w:val="28"/>
                <w:szCs w:val="28"/>
              </w:rPr>
              <w:lastRenderedPageBreak/>
              <w:t>урахуванням особливостей, визначених цією статтею.</w:t>
            </w:r>
          </w:p>
        </w:tc>
      </w:tr>
      <w:tr w:rsidR="006A259C" w:rsidRPr="0032072B" w:rsidTr="009D0BC7">
        <w:trPr>
          <w:trHeight w:val="1601"/>
        </w:trPr>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 xml:space="preserve">39.5.2.15. Якщо за результатами перевірки виявлено, що умови контрольованої операції відрізняються від умов, що відповідають принципу "витягнутої руки", що призвело до </w:t>
            </w:r>
            <w:r w:rsidRPr="0032072B">
              <w:rPr>
                <w:rFonts w:ascii="Times New Roman" w:hAnsi="Times New Roman"/>
                <w:b/>
                <w:sz w:val="28"/>
                <w:szCs w:val="28"/>
              </w:rPr>
              <w:t>невірного розрахунку обсягу оподатковуваного прибутку платника податку та/або заниження суми податку</w:t>
            </w:r>
            <w:r w:rsidRPr="0032072B">
              <w:rPr>
                <w:rFonts w:ascii="Times New Roman" w:hAnsi="Times New Roman"/>
                <w:sz w:val="28"/>
                <w:szCs w:val="28"/>
              </w:rPr>
              <w:t>, складається акт перевірки. Якщо такі порушення відсутні, складається довідка.</w:t>
            </w:r>
          </w:p>
        </w:tc>
        <w:tc>
          <w:tcPr>
            <w:tcW w:w="7393" w:type="dxa"/>
          </w:tcPr>
          <w:p w:rsidR="006A259C" w:rsidRPr="0032072B" w:rsidRDefault="006A259C" w:rsidP="006A259C">
            <w:pPr>
              <w:widowControl w:val="0"/>
              <w:ind w:left="22" w:firstLine="279"/>
              <w:jc w:val="both"/>
              <w:rPr>
                <w:rFonts w:ascii="Times New Roman" w:hAnsi="Times New Roman"/>
                <w:sz w:val="28"/>
                <w:szCs w:val="28"/>
              </w:rPr>
            </w:pPr>
            <w:r w:rsidRPr="0032072B">
              <w:rPr>
                <w:rFonts w:ascii="Times New Roman" w:hAnsi="Times New Roman"/>
                <w:sz w:val="28"/>
                <w:szCs w:val="28"/>
              </w:rPr>
              <w:t xml:space="preserve">39.5.2.15. Якщо за результатами перевірки виявлено, що умови контрольованої операції відрізняються від умов, що відповідають принципу "витягнутої руки", що призвело до </w:t>
            </w:r>
            <w:r w:rsidRPr="0032072B">
              <w:rPr>
                <w:rFonts w:ascii="Times New Roman" w:hAnsi="Times New Roman"/>
                <w:b/>
                <w:sz w:val="28"/>
                <w:szCs w:val="28"/>
              </w:rPr>
              <w:t>заниження суми податку на виведений капітал внаслідок перевищення фінансового результату, визначеного відповідно до умов контрольованої операції, що відповідають принципу "витягнутої руки", над фінансовим результатом, визначеним платником податку у такій контрольованій операції</w:t>
            </w:r>
            <w:r w:rsidRPr="0032072B">
              <w:rPr>
                <w:rFonts w:ascii="Times New Roman" w:hAnsi="Times New Roman"/>
                <w:sz w:val="28"/>
                <w:szCs w:val="28"/>
              </w:rPr>
              <w:t>, складається акт перевірки. Якщо такі порушення відсутні, складається довідка.</w:t>
            </w:r>
          </w:p>
        </w:tc>
      </w:tr>
      <w:tr w:rsidR="006A259C" w:rsidRPr="0032072B" w:rsidTr="009D0BC7">
        <w:trPr>
          <w:trHeight w:val="70"/>
        </w:trPr>
        <w:tc>
          <w:tcPr>
            <w:tcW w:w="7393" w:type="dxa"/>
          </w:tcPr>
          <w:p w:rsidR="006A259C" w:rsidRPr="0032072B" w:rsidRDefault="006A259C" w:rsidP="006A259C">
            <w:pPr>
              <w:widowControl w:val="0"/>
              <w:ind w:firstLine="284"/>
              <w:contextualSpacing/>
              <w:jc w:val="both"/>
              <w:rPr>
                <w:rFonts w:ascii="Times New Roman" w:hAnsi="Times New Roman"/>
                <w:sz w:val="28"/>
                <w:szCs w:val="28"/>
              </w:rPr>
            </w:pPr>
            <w:r w:rsidRPr="0032072B">
              <w:rPr>
                <w:rFonts w:ascii="Times New Roman" w:hAnsi="Times New Roman"/>
                <w:sz w:val="28"/>
                <w:szCs w:val="28"/>
              </w:rPr>
              <w:t xml:space="preserve">39.5.2.16. У разі якщо за результатами перевірок, що не стосуються трансфертного ціноутворення, або платником податків самостійно вже були донараховані податкові зобов'язання на підставі коригування цін </w:t>
            </w:r>
            <w:r w:rsidRPr="0032072B">
              <w:rPr>
                <w:rFonts w:ascii="Times New Roman" w:hAnsi="Times New Roman"/>
                <w:b/>
                <w:sz w:val="28"/>
                <w:szCs w:val="28"/>
              </w:rPr>
              <w:t xml:space="preserve">та обмежень рівня витрат та доходів </w:t>
            </w:r>
            <w:r w:rsidRPr="0032072B">
              <w:rPr>
                <w:rFonts w:ascii="Times New Roman" w:hAnsi="Times New Roman"/>
                <w:sz w:val="28"/>
                <w:szCs w:val="28"/>
              </w:rPr>
              <w:t>за такими операціями, суми донарахованих податкових зобов'язань за результатами такої перевірки та/або самостійного донарахування зараховуються в погашення нарахованих податків за результатами перевірки з питань дотримання платником податків принципу "витягнутої руки".</w:t>
            </w:r>
          </w:p>
        </w:tc>
        <w:tc>
          <w:tcPr>
            <w:tcW w:w="7393" w:type="dxa"/>
          </w:tcPr>
          <w:p w:rsidR="006A259C" w:rsidRPr="0032072B" w:rsidRDefault="006A259C" w:rsidP="006A259C">
            <w:pPr>
              <w:widowControl w:val="0"/>
              <w:ind w:left="22" w:firstLine="279"/>
              <w:jc w:val="both"/>
              <w:rPr>
                <w:rFonts w:ascii="Times New Roman" w:hAnsi="Times New Roman"/>
                <w:sz w:val="28"/>
                <w:szCs w:val="28"/>
              </w:rPr>
            </w:pPr>
            <w:r w:rsidRPr="0032072B">
              <w:rPr>
                <w:rFonts w:ascii="Times New Roman" w:hAnsi="Times New Roman"/>
                <w:sz w:val="28"/>
                <w:szCs w:val="28"/>
              </w:rPr>
              <w:t xml:space="preserve">39.5.2.16. У разі якщо за результатами перевірок, що не стосуються трансфертного ціноутворення, або платником податків самостійно вже були донараховані податкові зобов'язання на підставі коригування цін </w:t>
            </w:r>
            <w:r w:rsidRPr="0032072B">
              <w:rPr>
                <w:rFonts w:ascii="Times New Roman" w:hAnsi="Times New Roman"/>
                <w:b/>
                <w:sz w:val="28"/>
                <w:szCs w:val="28"/>
              </w:rPr>
              <w:t xml:space="preserve">(визначення фінансового результату для цілей оподаткування) </w:t>
            </w:r>
            <w:r w:rsidRPr="0032072B">
              <w:rPr>
                <w:rFonts w:ascii="Times New Roman" w:hAnsi="Times New Roman"/>
                <w:sz w:val="28"/>
                <w:szCs w:val="28"/>
              </w:rPr>
              <w:t>за такими операціями,</w:t>
            </w:r>
            <w:r w:rsidRPr="0032072B">
              <w:rPr>
                <w:rFonts w:ascii="Times New Roman" w:hAnsi="Times New Roman"/>
                <w:b/>
                <w:sz w:val="28"/>
                <w:szCs w:val="28"/>
              </w:rPr>
              <w:t xml:space="preserve"> або сплати податку</w:t>
            </w:r>
            <w:r w:rsidRPr="0032072B">
              <w:t xml:space="preserve"> </w:t>
            </w:r>
            <w:r w:rsidRPr="0032072B">
              <w:rPr>
                <w:rFonts w:ascii="Times New Roman" w:hAnsi="Times New Roman"/>
                <w:b/>
                <w:sz w:val="28"/>
                <w:szCs w:val="28"/>
              </w:rPr>
              <w:t xml:space="preserve">у зв'язку із здійсненням оподаткованих операцій відповідно до розділу III цього Кодексу, </w:t>
            </w:r>
            <w:r w:rsidRPr="0032072B">
              <w:rPr>
                <w:rFonts w:ascii="Times New Roman" w:hAnsi="Times New Roman"/>
                <w:sz w:val="28"/>
                <w:szCs w:val="28"/>
              </w:rPr>
              <w:t>суми донарахованих податкових зобов'язань за результатами такої перевірки та/або самостійного донарахування</w:t>
            </w:r>
            <w:r w:rsidRPr="0032072B">
              <w:rPr>
                <w:rFonts w:ascii="Times New Roman" w:hAnsi="Times New Roman"/>
                <w:b/>
                <w:sz w:val="28"/>
                <w:szCs w:val="28"/>
              </w:rPr>
              <w:t xml:space="preserve">, або сплаченого податку у зв'язку із здійсненням оподаткованих операцій відповідно до розділу III цього Кодексу, </w:t>
            </w:r>
            <w:r w:rsidRPr="0032072B">
              <w:rPr>
                <w:rFonts w:ascii="Times New Roman" w:hAnsi="Times New Roman"/>
                <w:sz w:val="28"/>
                <w:szCs w:val="28"/>
              </w:rPr>
              <w:t>зараховуються в погашення нарахованих податків за результатами перевірки з питань дотримання платником податків принципу "витягнутої руки".</w:t>
            </w:r>
          </w:p>
          <w:p w:rsidR="006A259C" w:rsidRPr="0032072B" w:rsidRDefault="006A259C" w:rsidP="006A259C">
            <w:pPr>
              <w:widowControl w:val="0"/>
              <w:ind w:left="22" w:firstLine="279"/>
              <w:contextualSpacing/>
              <w:jc w:val="both"/>
              <w:rPr>
                <w:rFonts w:ascii="Times New Roman" w:hAnsi="Times New Roman"/>
                <w:sz w:val="28"/>
                <w:szCs w:val="28"/>
              </w:rPr>
            </w:pPr>
          </w:p>
        </w:tc>
      </w:tr>
      <w:tr w:rsidR="006A259C" w:rsidRPr="0032072B" w:rsidTr="009D0BC7">
        <w:trPr>
          <w:trHeight w:val="756"/>
        </w:trPr>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39.5.2.17. Форма акта (довідки) про результати перевірки з питань дотримання платником податків принципу "витягнутої руки" та вимоги до його (її) складення встановлюються центральним органом виконавчої влади, що забезпечує формування та реалізує державну фінансову політику.</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Акт про результати перевірки з питань дотримання платником податків принципу "витягнутої руки" повинен містити документально підтверджені факти відхилення умов контрольованої операції від умов, що відповідають принципу "витягнутої руки", обґрунтування того, що таке відхилення спричинило </w:t>
            </w:r>
            <w:r w:rsidRPr="0032072B">
              <w:rPr>
                <w:rFonts w:ascii="Times New Roman" w:hAnsi="Times New Roman"/>
                <w:b/>
                <w:sz w:val="28"/>
                <w:szCs w:val="28"/>
              </w:rPr>
              <w:t>неправильний розрахунок обсягу оподатковуваного прибутку платника податку та/або заниження суми податку із наведенням відповідних розрахунків</w:t>
            </w:r>
            <w:r w:rsidRPr="0032072B">
              <w:rPr>
                <w:rFonts w:ascii="Times New Roman" w:hAnsi="Times New Roman"/>
                <w:sz w:val="28"/>
                <w:szCs w:val="28"/>
              </w:rPr>
              <w:t>.</w:t>
            </w:r>
          </w:p>
        </w:tc>
        <w:tc>
          <w:tcPr>
            <w:tcW w:w="7393" w:type="dxa"/>
          </w:tcPr>
          <w:p w:rsidR="006A259C" w:rsidRPr="0032072B" w:rsidRDefault="006A259C" w:rsidP="006A259C">
            <w:pPr>
              <w:widowControl w:val="0"/>
              <w:ind w:left="22" w:firstLine="279"/>
              <w:jc w:val="both"/>
              <w:rPr>
                <w:rFonts w:ascii="Times New Roman" w:hAnsi="Times New Roman"/>
                <w:sz w:val="28"/>
                <w:szCs w:val="28"/>
              </w:rPr>
            </w:pPr>
            <w:r w:rsidRPr="0032072B">
              <w:rPr>
                <w:rFonts w:ascii="Times New Roman" w:hAnsi="Times New Roman"/>
                <w:sz w:val="28"/>
                <w:szCs w:val="28"/>
              </w:rPr>
              <w:t>39.5.2.17. Форма акта (довідки) про результати перевірки з питань дотримання платником податків принципу "витягнутої руки" та вимоги до його (її) складення встановлюються центральним органом виконавчої влади, що забезпечує формування та реалізує державну фінансову політику.</w:t>
            </w: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sz w:val="28"/>
                <w:szCs w:val="28"/>
              </w:rPr>
              <w:t xml:space="preserve">Акт про результати перевірки з питань дотримання платником податків принципу "витягнутої руки" повинен містити документально підтверджені факти відхилення умов контрольованої операції від умов, що відповідають принципу "витягнутої руки", обґрунтування того, що таке відхилення спричинило </w:t>
            </w:r>
            <w:r w:rsidRPr="0032072B">
              <w:rPr>
                <w:rFonts w:ascii="Times New Roman" w:hAnsi="Times New Roman"/>
                <w:b/>
                <w:sz w:val="28"/>
                <w:szCs w:val="28"/>
              </w:rPr>
              <w:t>виникнення різниці між фінансовим результатом, визначеним для цілей оподаткування, над фінансовим результато</w:t>
            </w:r>
            <w:r w:rsidR="00432EE8">
              <w:rPr>
                <w:rFonts w:ascii="Times New Roman" w:hAnsi="Times New Roman"/>
                <w:b/>
                <w:sz w:val="28"/>
                <w:szCs w:val="28"/>
              </w:rPr>
              <w:t>м, визначеним платником податку</w:t>
            </w:r>
            <w:r w:rsidRPr="0032072B">
              <w:rPr>
                <w:rFonts w:ascii="Times New Roman" w:hAnsi="Times New Roman"/>
                <w:b/>
                <w:sz w:val="28"/>
                <w:szCs w:val="28"/>
              </w:rPr>
              <w:t>.</w:t>
            </w:r>
          </w:p>
          <w:p w:rsidR="006A259C" w:rsidRPr="0032072B" w:rsidRDefault="006A259C" w:rsidP="006A259C">
            <w:pPr>
              <w:widowControl w:val="0"/>
              <w:ind w:left="22" w:firstLine="279"/>
              <w:jc w:val="both"/>
              <w:rPr>
                <w:rFonts w:ascii="Times New Roman" w:hAnsi="Times New Roman"/>
                <w:b/>
                <w:sz w:val="28"/>
                <w:szCs w:val="28"/>
              </w:rPr>
            </w:pPr>
          </w:p>
        </w:tc>
      </w:tr>
      <w:tr w:rsidR="006A259C" w:rsidRPr="0032072B" w:rsidTr="009D0BC7">
        <w:trPr>
          <w:trHeight w:val="358"/>
        </w:trPr>
        <w:tc>
          <w:tcPr>
            <w:tcW w:w="7393" w:type="dxa"/>
          </w:tcPr>
          <w:p w:rsidR="006A259C" w:rsidRPr="0032072B" w:rsidRDefault="006A259C" w:rsidP="006A259C">
            <w:pPr>
              <w:widowControl w:val="0"/>
              <w:ind w:firstLine="284"/>
              <w:contextualSpacing/>
              <w:jc w:val="both"/>
              <w:rPr>
                <w:rFonts w:ascii="Times New Roman" w:hAnsi="Times New Roman"/>
                <w:sz w:val="28"/>
                <w:szCs w:val="28"/>
              </w:rPr>
            </w:pPr>
            <w:bookmarkStart w:id="35" w:name="11888"/>
            <w:bookmarkEnd w:id="35"/>
            <w:r w:rsidRPr="0032072B">
              <w:rPr>
                <w:rFonts w:ascii="Times New Roman" w:hAnsi="Times New Roman"/>
                <w:sz w:val="28"/>
                <w:szCs w:val="28"/>
              </w:rPr>
              <w:t>39.5.4. Самостійне коригування</w:t>
            </w:r>
          </w:p>
        </w:tc>
        <w:tc>
          <w:tcPr>
            <w:tcW w:w="7393" w:type="dxa"/>
          </w:tcPr>
          <w:p w:rsidR="006A259C" w:rsidRPr="0032072B" w:rsidRDefault="006A259C" w:rsidP="006A259C">
            <w:pPr>
              <w:widowControl w:val="0"/>
              <w:ind w:firstLine="284"/>
              <w:contextualSpacing/>
              <w:jc w:val="both"/>
              <w:rPr>
                <w:rFonts w:ascii="Times New Roman" w:hAnsi="Times New Roman"/>
                <w:sz w:val="28"/>
                <w:szCs w:val="28"/>
              </w:rPr>
            </w:pPr>
            <w:r w:rsidRPr="0032072B">
              <w:rPr>
                <w:rFonts w:ascii="Times New Roman" w:hAnsi="Times New Roman"/>
                <w:sz w:val="28"/>
                <w:szCs w:val="28"/>
              </w:rPr>
              <w:t>39.5.4. Самостійне коригування</w:t>
            </w:r>
          </w:p>
        </w:tc>
      </w:tr>
      <w:tr w:rsidR="006A259C" w:rsidRPr="0032072B" w:rsidTr="009D0BC7">
        <w:trPr>
          <w:trHeight w:val="1601"/>
        </w:trPr>
        <w:tc>
          <w:tcPr>
            <w:tcW w:w="7393" w:type="dxa"/>
          </w:tcPr>
          <w:p w:rsidR="006A259C" w:rsidRPr="0032072B" w:rsidRDefault="006A259C" w:rsidP="006A259C">
            <w:pPr>
              <w:widowControl w:val="0"/>
              <w:ind w:firstLine="284"/>
              <w:jc w:val="both"/>
              <w:rPr>
                <w:rFonts w:ascii="Times New Roman" w:hAnsi="Times New Roman"/>
                <w:b/>
                <w:sz w:val="28"/>
                <w:szCs w:val="28"/>
              </w:rPr>
            </w:pPr>
            <w:bookmarkStart w:id="36" w:name="11893"/>
            <w:bookmarkEnd w:id="36"/>
            <w:r w:rsidRPr="0032072B">
              <w:rPr>
                <w:rFonts w:ascii="Times New Roman" w:hAnsi="Times New Roman"/>
                <w:sz w:val="28"/>
                <w:szCs w:val="28"/>
              </w:rPr>
              <w:t xml:space="preserve">39.5.4.2. Самостійне коригування є коригуванням платником податків ціни контрольованої операції, </w:t>
            </w:r>
            <w:r w:rsidRPr="0032072B">
              <w:rPr>
                <w:rFonts w:ascii="Times New Roman" w:hAnsi="Times New Roman"/>
                <w:b/>
                <w:sz w:val="28"/>
                <w:szCs w:val="28"/>
              </w:rPr>
              <w:t>за результатами якого розрахована ціна відповідає принципу "витягнутої руки", навіть якщо така ціна відрізняється від фактичної ціни, встановленої під час здійснення контрольованої операції.</w:t>
            </w: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sz w:val="28"/>
                <w:szCs w:val="28"/>
              </w:rPr>
              <w:t>Сума податкового зобов’язання, розрахованого за результатами самостійного коригування, підлягає сплаті у строки, визначені статтею 57 цього Кодексу.</w:t>
            </w:r>
          </w:p>
        </w:tc>
        <w:tc>
          <w:tcPr>
            <w:tcW w:w="7393" w:type="dxa"/>
          </w:tcPr>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sz w:val="28"/>
                <w:szCs w:val="28"/>
              </w:rPr>
              <w:lastRenderedPageBreak/>
              <w:t xml:space="preserve">39.5.4.2. Самостійне коригування є коригуванням платником податків ціни контрольованої операції </w:t>
            </w:r>
            <w:r w:rsidRPr="0032072B">
              <w:rPr>
                <w:rFonts w:ascii="Times New Roman" w:hAnsi="Times New Roman"/>
                <w:b/>
                <w:sz w:val="28"/>
                <w:szCs w:val="28"/>
              </w:rPr>
              <w:t>шляхом розрахунку фінансового результату для цілей оподаткування відповідно до умов, за яких контрольована операція відповідала принципу "витягнутої руки".</w:t>
            </w: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 xml:space="preserve">Платник податку здійснює розрахунок суми податкових зобов’язань з суми перевищення фінансового результату, визначеного внаслідок самостійного коригування, над сумою фінансового результату, визначеного платником податку у </w:t>
            </w:r>
            <w:r w:rsidRPr="0032072B">
              <w:rPr>
                <w:rFonts w:ascii="Times New Roman" w:hAnsi="Times New Roman"/>
                <w:b/>
                <w:sz w:val="28"/>
                <w:szCs w:val="28"/>
              </w:rPr>
              <w:lastRenderedPageBreak/>
              <w:t>фінансовій звітності. Якщо фінансова звітність платником не подавалася, то вважається, що фінансовий результат, визначений платником податку у контрольованій операції (контрольованих операціях), дорівнює нулю.</w:t>
            </w: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Визначена сума податкових зобов’язань підлягає зменшенню на суму сплачених податкових зобов’язань під час здійснення оподатковуваних операцій відповідно до розділу ІІІ цього Кодексу, щодо яких було здійснено коригування ціни.</w:t>
            </w:r>
          </w:p>
          <w:p w:rsidR="006A259C" w:rsidRPr="0032072B" w:rsidRDefault="006A259C" w:rsidP="006A259C">
            <w:pPr>
              <w:pStyle w:val="a6"/>
              <w:widowControl w:val="0"/>
              <w:tabs>
                <w:tab w:val="left" w:pos="1852"/>
              </w:tabs>
              <w:spacing w:after="0"/>
              <w:ind w:left="22" w:right="107" w:firstLine="279"/>
              <w:jc w:val="both"/>
              <w:rPr>
                <w:rFonts w:ascii="Times New Roman" w:hAnsi="Times New Roman"/>
                <w:sz w:val="28"/>
                <w:szCs w:val="28"/>
              </w:rPr>
            </w:pPr>
            <w:r w:rsidRPr="0032072B">
              <w:rPr>
                <w:rFonts w:ascii="Times New Roman" w:hAnsi="Times New Roman"/>
                <w:sz w:val="28"/>
                <w:szCs w:val="28"/>
              </w:rPr>
              <w:t>Сума податкового зобов’язання, розрахованого за результатами самостійного коригування, підлягає сплаті у строки, визначені статтею 57 цього Кодексу.</w:t>
            </w:r>
          </w:p>
          <w:p w:rsidR="006A259C" w:rsidRPr="0032072B" w:rsidRDefault="006A259C" w:rsidP="006A259C">
            <w:pPr>
              <w:pStyle w:val="a6"/>
              <w:widowControl w:val="0"/>
              <w:tabs>
                <w:tab w:val="left" w:pos="1852"/>
              </w:tabs>
              <w:spacing w:after="0"/>
              <w:ind w:left="22" w:right="107" w:firstLine="279"/>
              <w:jc w:val="both"/>
              <w:rPr>
                <w:rFonts w:ascii="Times New Roman" w:hAnsi="Times New Roman"/>
                <w:spacing w:val="2"/>
                <w:sz w:val="28"/>
                <w:szCs w:val="28"/>
              </w:rPr>
            </w:pPr>
          </w:p>
        </w:tc>
      </w:tr>
      <w:tr w:rsidR="006A259C" w:rsidRPr="0032072B" w:rsidTr="009D0BC7">
        <w:trPr>
          <w:trHeight w:val="2611"/>
        </w:trPr>
        <w:tc>
          <w:tcPr>
            <w:tcW w:w="7393" w:type="dxa"/>
          </w:tcPr>
          <w:p w:rsidR="006A259C" w:rsidRPr="0032072B" w:rsidRDefault="006A259C" w:rsidP="006A259C">
            <w:pPr>
              <w:pStyle w:val="2ff"/>
              <w:widowControl w:val="0"/>
              <w:shd w:val="clear" w:color="auto" w:fill="auto"/>
              <w:spacing w:line="240" w:lineRule="auto"/>
              <w:ind w:firstLine="284"/>
              <w:rPr>
                <w:b/>
                <w:sz w:val="28"/>
                <w:szCs w:val="28"/>
              </w:rPr>
            </w:pPr>
            <w:r w:rsidRPr="0032072B">
              <w:rPr>
                <w:b/>
                <w:sz w:val="28"/>
                <w:szCs w:val="28"/>
              </w:rPr>
              <w:lastRenderedPageBreak/>
              <w:t>Відсутня</w:t>
            </w:r>
          </w:p>
        </w:tc>
        <w:tc>
          <w:tcPr>
            <w:tcW w:w="7393" w:type="dxa"/>
          </w:tcPr>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Стаття 39</w:t>
            </w:r>
            <w:r w:rsidRPr="0032072B">
              <w:rPr>
                <w:rFonts w:ascii="Times New Roman" w:hAnsi="Times New Roman"/>
                <w:b/>
                <w:sz w:val="28"/>
                <w:szCs w:val="28"/>
                <w:vertAlign w:val="superscript"/>
              </w:rPr>
              <w:t>3</w:t>
            </w:r>
            <w:r w:rsidRPr="0032072B">
              <w:rPr>
                <w:rFonts w:ascii="Times New Roman" w:hAnsi="Times New Roman"/>
                <w:b/>
                <w:sz w:val="28"/>
                <w:szCs w:val="28"/>
              </w:rPr>
              <w:t>. Звичайна ціна майна</w:t>
            </w:r>
          </w:p>
          <w:p w:rsidR="006A259C" w:rsidRPr="0032072B" w:rsidRDefault="006A259C" w:rsidP="006A259C">
            <w:pPr>
              <w:widowControl w:val="0"/>
              <w:ind w:left="22" w:firstLine="279"/>
              <w:jc w:val="both"/>
              <w:rPr>
                <w:rFonts w:ascii="Times New Roman" w:hAnsi="Times New Roman"/>
                <w:b/>
                <w:sz w:val="28"/>
                <w:szCs w:val="28"/>
              </w:rPr>
            </w:pP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39</w:t>
            </w:r>
            <w:r w:rsidRPr="0032072B">
              <w:rPr>
                <w:rFonts w:ascii="Times New Roman" w:hAnsi="Times New Roman"/>
                <w:b/>
                <w:sz w:val="28"/>
                <w:szCs w:val="28"/>
                <w:vertAlign w:val="superscript"/>
              </w:rPr>
              <w:t>3</w:t>
            </w:r>
            <w:r w:rsidRPr="0032072B">
              <w:rPr>
                <w:rFonts w:ascii="Times New Roman" w:hAnsi="Times New Roman"/>
                <w:b/>
                <w:sz w:val="28"/>
                <w:szCs w:val="28"/>
              </w:rPr>
              <w:t>.1. Визначення звичайної ціни майна здійснюється за такими методами:</w:t>
            </w: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1) за ціною придбання майна (товарів), а для необоротних активів – за балансовою (залишковою) вартістю за даними бухгалтерського обліку, що склалася станом на початок звітного (податкового) періоду, протягом якого здійснюються операції продажу (відчуження), ліквідації таких необоротних активів;</w:t>
            </w: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 xml:space="preserve">2) за середньозваженою ціною продажу (відчуження) майна, яка визначається шляхом ділення загальної суми доходу від продажу (відчуження) відповідного майна непов'язаним особам протягом останніх трьох </w:t>
            </w:r>
            <w:r w:rsidRPr="0032072B">
              <w:rPr>
                <w:rFonts w:ascii="Times New Roman" w:hAnsi="Times New Roman"/>
                <w:b/>
                <w:sz w:val="28"/>
                <w:szCs w:val="28"/>
              </w:rPr>
              <w:lastRenderedPageBreak/>
              <w:t>календарних місяців (включаючи місяць, в якому здійснений такий продаж (відчуження)) на кількість такого проданого (відчуженого) майна. Середньозважена ціна продажу (відчуження) сезонного товару або товару, ціна на який залежить від сезонного коливання споживчого попиту, за вибором платника податку визначається шляхом ділення загальної суми доходу від продажу (відчуження) відповідного товару непов'язаним особам протягом відповідного місяця попереднього року на кількість такого проданого (відчуженого) товару та коригується на індекс зміни споживчих цін за попередні 12 календарні місяці;</w:t>
            </w: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3) за ціною на рівні виробничої собівартості майна, що визначається за правилами бухгалтерського обліку в порядку, визначеному в обліковій політиці платника податку, або із використанням принципу "витягнутої руки", відповідно до статті 39 цього Кодексу (без складання та подання звітності та документації з трансфертного ціноутворення).</w:t>
            </w:r>
          </w:p>
          <w:p w:rsidR="006A259C" w:rsidRPr="0032072B" w:rsidRDefault="006A259C" w:rsidP="006A259C">
            <w:pPr>
              <w:widowControl w:val="0"/>
              <w:ind w:left="22" w:firstLine="279"/>
              <w:jc w:val="both"/>
              <w:rPr>
                <w:rFonts w:ascii="Times New Roman" w:hAnsi="Times New Roman"/>
                <w:b/>
                <w:sz w:val="28"/>
                <w:szCs w:val="28"/>
              </w:rPr>
            </w:pP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39</w:t>
            </w:r>
            <w:r w:rsidRPr="0032072B">
              <w:rPr>
                <w:rFonts w:ascii="Times New Roman" w:hAnsi="Times New Roman"/>
                <w:b/>
                <w:sz w:val="28"/>
                <w:szCs w:val="28"/>
                <w:vertAlign w:val="superscript"/>
              </w:rPr>
              <w:t>3</w:t>
            </w:r>
            <w:r w:rsidRPr="0032072B">
              <w:rPr>
                <w:rFonts w:ascii="Times New Roman" w:hAnsi="Times New Roman"/>
                <w:b/>
                <w:sz w:val="28"/>
                <w:szCs w:val="28"/>
              </w:rPr>
              <w:t>.2. Основним методом визначення звичайної ціни майна є метод, встановлений підпунктом 1 пункту 39</w:t>
            </w:r>
            <w:r w:rsidRPr="0032072B">
              <w:rPr>
                <w:rFonts w:ascii="Times New Roman" w:hAnsi="Times New Roman"/>
                <w:b/>
                <w:sz w:val="28"/>
                <w:szCs w:val="28"/>
                <w:vertAlign w:val="superscript"/>
              </w:rPr>
              <w:t>3</w:t>
            </w:r>
            <w:r w:rsidRPr="0032072B">
              <w:rPr>
                <w:rFonts w:ascii="Times New Roman" w:hAnsi="Times New Roman"/>
                <w:b/>
                <w:sz w:val="28"/>
                <w:szCs w:val="28"/>
              </w:rPr>
              <w:t>.1 цієї статті.</w:t>
            </w: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Кожний наступний метод застосовується лише у разі, якщо звичайна ціна майна не може бути визначена шляхом застосування попереднього методу.</w:t>
            </w: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 xml:space="preserve">У разі придбання майна (товарів) у пов'язаної особи – резидента або якщо обсяг продажу майна (товарів) непов'язаним особам перевищує обсяг продажу майна </w:t>
            </w:r>
            <w:r w:rsidRPr="0032072B">
              <w:rPr>
                <w:rFonts w:ascii="Times New Roman" w:hAnsi="Times New Roman"/>
                <w:b/>
                <w:sz w:val="28"/>
                <w:szCs w:val="28"/>
              </w:rPr>
              <w:lastRenderedPageBreak/>
              <w:t>пов'язаним особам застосовується метод, встановлений підпунктом 2 пункту 39</w:t>
            </w:r>
            <w:r w:rsidRPr="0032072B">
              <w:rPr>
                <w:rFonts w:ascii="Times New Roman" w:hAnsi="Times New Roman"/>
                <w:b/>
                <w:sz w:val="28"/>
                <w:szCs w:val="28"/>
                <w:vertAlign w:val="superscript"/>
              </w:rPr>
              <w:t>3</w:t>
            </w:r>
            <w:r w:rsidRPr="0032072B">
              <w:rPr>
                <w:rFonts w:ascii="Times New Roman" w:hAnsi="Times New Roman"/>
                <w:b/>
                <w:sz w:val="28"/>
                <w:szCs w:val="28"/>
              </w:rPr>
              <w:t xml:space="preserve">.1 цієї статті. </w:t>
            </w: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Застосування методу, встановленого підпунктом 3 пункту 39</w:t>
            </w:r>
            <w:r w:rsidRPr="0032072B">
              <w:rPr>
                <w:rFonts w:ascii="Times New Roman" w:hAnsi="Times New Roman"/>
                <w:b/>
                <w:sz w:val="28"/>
                <w:szCs w:val="28"/>
                <w:vertAlign w:val="superscript"/>
              </w:rPr>
              <w:t>3</w:t>
            </w:r>
            <w:r w:rsidRPr="0032072B">
              <w:rPr>
                <w:rFonts w:ascii="Times New Roman" w:hAnsi="Times New Roman"/>
                <w:b/>
                <w:sz w:val="28"/>
                <w:szCs w:val="28"/>
              </w:rPr>
              <w:t>.1 цієї статті із використанням принципу "витягнутої руки", здійснюється без послідовного застосування попередніх методів.</w:t>
            </w:r>
          </w:p>
          <w:p w:rsidR="006A259C" w:rsidRPr="0032072B" w:rsidRDefault="006A259C" w:rsidP="006A259C">
            <w:pPr>
              <w:widowControl w:val="0"/>
              <w:ind w:left="22" w:firstLine="279"/>
              <w:jc w:val="both"/>
              <w:rPr>
                <w:rFonts w:ascii="Times New Roman" w:hAnsi="Times New Roman"/>
                <w:b/>
                <w:sz w:val="28"/>
                <w:szCs w:val="28"/>
              </w:rPr>
            </w:pP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39</w:t>
            </w:r>
            <w:r w:rsidRPr="0032072B">
              <w:rPr>
                <w:rFonts w:ascii="Times New Roman" w:hAnsi="Times New Roman"/>
                <w:b/>
                <w:sz w:val="28"/>
                <w:szCs w:val="28"/>
                <w:vertAlign w:val="superscript"/>
              </w:rPr>
              <w:t>3</w:t>
            </w:r>
            <w:r w:rsidRPr="0032072B">
              <w:rPr>
                <w:rFonts w:ascii="Times New Roman" w:hAnsi="Times New Roman"/>
                <w:b/>
                <w:sz w:val="28"/>
                <w:szCs w:val="28"/>
              </w:rPr>
              <w:t>.3. Особливості визначення звичайної ціни майна</w:t>
            </w: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39</w:t>
            </w:r>
            <w:r w:rsidRPr="0032072B">
              <w:rPr>
                <w:rFonts w:ascii="Times New Roman" w:hAnsi="Times New Roman"/>
                <w:b/>
                <w:sz w:val="28"/>
                <w:szCs w:val="28"/>
                <w:vertAlign w:val="superscript"/>
              </w:rPr>
              <w:t>3</w:t>
            </w:r>
            <w:r w:rsidRPr="0032072B">
              <w:rPr>
                <w:rFonts w:ascii="Times New Roman" w:hAnsi="Times New Roman"/>
                <w:b/>
                <w:sz w:val="28"/>
                <w:szCs w:val="28"/>
              </w:rPr>
              <w:t>.3.1. У разі якщо ціна (націнка) на майно (товари) підлягає державному регулюванню згідно із законодавством, у тому числі шляхом встановлення (погодження) тарифів регулятором, звичайною ціною майна вважається ціна, встановлена відповідно до правил такого регулювання. Це положення не поширюється на випадки, коли встановлюється мінімальна ціна продажу або індикативна ціна. У такому разі звичайною ціною майна вважається ціна, визначена сторонами договору, але не нижче за таку мінімальну або індикативну ціну.</w:t>
            </w: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39</w:t>
            </w:r>
            <w:r w:rsidRPr="0032072B">
              <w:rPr>
                <w:rFonts w:ascii="Times New Roman" w:hAnsi="Times New Roman"/>
                <w:b/>
                <w:sz w:val="28"/>
                <w:szCs w:val="28"/>
                <w:vertAlign w:val="superscript"/>
              </w:rPr>
              <w:t>3</w:t>
            </w:r>
            <w:r w:rsidRPr="0032072B">
              <w:rPr>
                <w:rFonts w:ascii="Times New Roman" w:hAnsi="Times New Roman"/>
                <w:b/>
                <w:sz w:val="28"/>
                <w:szCs w:val="28"/>
              </w:rPr>
              <w:t>.3.2. Якщо під час здійснення операції обов'язковим є проведення оцінки майна, вартість майна за такою оцінкою є підставою для визначення звичайної ціни майна.</w:t>
            </w: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39</w:t>
            </w:r>
            <w:r w:rsidRPr="0032072B">
              <w:rPr>
                <w:rFonts w:ascii="Times New Roman" w:hAnsi="Times New Roman"/>
                <w:b/>
                <w:sz w:val="28"/>
                <w:szCs w:val="28"/>
                <w:vertAlign w:val="superscript"/>
              </w:rPr>
              <w:t>3</w:t>
            </w:r>
            <w:r w:rsidRPr="0032072B">
              <w:rPr>
                <w:rFonts w:ascii="Times New Roman" w:hAnsi="Times New Roman"/>
                <w:b/>
                <w:sz w:val="28"/>
                <w:szCs w:val="28"/>
              </w:rPr>
              <w:t>.3.3. Звичайною ціною майна, що продається на аукціонах (публічних торгах), обов'язковість проведення яких передбачено законом, вважається ціна, яка склалася за результатами такого аукціону (публічних торгів).</w:t>
            </w: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39</w:t>
            </w:r>
            <w:r w:rsidRPr="0032072B">
              <w:rPr>
                <w:rFonts w:ascii="Times New Roman" w:hAnsi="Times New Roman"/>
                <w:b/>
                <w:sz w:val="28"/>
                <w:szCs w:val="28"/>
                <w:vertAlign w:val="superscript"/>
              </w:rPr>
              <w:t>3</w:t>
            </w:r>
            <w:r w:rsidRPr="0032072B">
              <w:rPr>
                <w:rFonts w:ascii="Times New Roman" w:hAnsi="Times New Roman"/>
                <w:b/>
                <w:sz w:val="28"/>
                <w:szCs w:val="28"/>
              </w:rPr>
              <w:t xml:space="preserve">.3.4. Якщо постачання майна (товарів) </w:t>
            </w:r>
            <w:r w:rsidRPr="0032072B">
              <w:rPr>
                <w:rFonts w:ascii="Times New Roman" w:hAnsi="Times New Roman"/>
                <w:b/>
                <w:sz w:val="28"/>
                <w:szCs w:val="28"/>
              </w:rPr>
              <w:lastRenderedPageBreak/>
              <w:t>здійснюється на підставі форвардного або ф'ючерсного контракту, звичайна ціна майна визначається на дату визначення ціни відповідно до такого контракту.</w:t>
            </w: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39</w:t>
            </w:r>
            <w:r w:rsidRPr="0032072B">
              <w:rPr>
                <w:rFonts w:ascii="Times New Roman" w:hAnsi="Times New Roman"/>
                <w:b/>
                <w:sz w:val="28"/>
                <w:szCs w:val="28"/>
                <w:vertAlign w:val="superscript"/>
              </w:rPr>
              <w:t>3</w:t>
            </w:r>
            <w:r w:rsidRPr="0032072B">
              <w:rPr>
                <w:rFonts w:ascii="Times New Roman" w:hAnsi="Times New Roman"/>
                <w:b/>
                <w:sz w:val="28"/>
                <w:szCs w:val="28"/>
              </w:rPr>
              <w:t>.3.5. Якщо продаж (відчуження) майна, переданого у заставу позичальником з метою забезпечення вимог кредитора, здійснюється у примусовому порядку згідно із законодавством, звичайною ціною майна є ціна, сформована під час такого продажу (відчуження).</w:t>
            </w:r>
          </w:p>
          <w:p w:rsidR="006A259C" w:rsidRPr="0032072B" w:rsidRDefault="006A259C" w:rsidP="006A259C">
            <w:pPr>
              <w:widowControl w:val="0"/>
              <w:ind w:left="22" w:firstLine="279"/>
              <w:jc w:val="both"/>
              <w:rPr>
                <w:rFonts w:ascii="Times New Roman" w:hAnsi="Times New Roman"/>
                <w:b/>
                <w:sz w:val="28"/>
                <w:szCs w:val="28"/>
              </w:rPr>
            </w:pP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39</w:t>
            </w:r>
            <w:r w:rsidRPr="0032072B">
              <w:rPr>
                <w:rFonts w:ascii="Times New Roman" w:hAnsi="Times New Roman"/>
                <w:b/>
                <w:sz w:val="28"/>
                <w:szCs w:val="28"/>
                <w:vertAlign w:val="superscript"/>
              </w:rPr>
              <w:t>3</w:t>
            </w:r>
            <w:r w:rsidRPr="0032072B">
              <w:rPr>
                <w:rFonts w:ascii="Times New Roman" w:hAnsi="Times New Roman"/>
                <w:b/>
                <w:sz w:val="28"/>
                <w:szCs w:val="28"/>
              </w:rPr>
              <w:t>.4. Обов'язок доведення того, що договірна ціна майна не відповідає рівню звичайної ціни майна, покладається на контролюючий орган, який зобов'язаний доводити таку невідповідність виключно із застосуванням методів визначення звичайної ціни майна, встановлених цією статтею.</w:t>
            </w:r>
          </w:p>
          <w:p w:rsidR="006A259C" w:rsidRPr="0032072B" w:rsidRDefault="006A259C" w:rsidP="006A259C">
            <w:pPr>
              <w:widowControl w:val="0"/>
              <w:ind w:left="22" w:firstLine="279"/>
              <w:jc w:val="both"/>
              <w:rPr>
                <w:rFonts w:ascii="Times New Roman" w:hAnsi="Times New Roman"/>
                <w:b/>
                <w:sz w:val="28"/>
                <w:szCs w:val="28"/>
              </w:rPr>
            </w:pPr>
          </w:p>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39</w:t>
            </w:r>
            <w:r w:rsidRPr="0032072B">
              <w:rPr>
                <w:rFonts w:ascii="Times New Roman" w:hAnsi="Times New Roman"/>
                <w:b/>
                <w:sz w:val="28"/>
                <w:szCs w:val="28"/>
                <w:vertAlign w:val="superscript"/>
              </w:rPr>
              <w:t>3</w:t>
            </w:r>
            <w:r w:rsidRPr="0032072B">
              <w:rPr>
                <w:rFonts w:ascii="Times New Roman" w:hAnsi="Times New Roman"/>
                <w:b/>
                <w:sz w:val="28"/>
                <w:szCs w:val="28"/>
              </w:rPr>
              <w:t>.5. У разі відхилення договірної ціни майна у бік збільшення або зменшення від звичайної ціни майна у межах 20 відсотків таке відхилення не є підставою для визначення (нарахування) податкових зобов'язань, коригування показників податкової звітності.</w:t>
            </w:r>
          </w:p>
          <w:p w:rsidR="006A259C" w:rsidRPr="0032072B" w:rsidRDefault="006A259C" w:rsidP="006A259C">
            <w:pPr>
              <w:widowControl w:val="0"/>
              <w:ind w:left="22" w:firstLine="279"/>
              <w:jc w:val="both"/>
              <w:rPr>
                <w:rFonts w:ascii="Times New Roman" w:hAnsi="Times New Roman"/>
                <w:b/>
                <w:sz w:val="28"/>
                <w:szCs w:val="28"/>
              </w:rPr>
            </w:pPr>
          </w:p>
          <w:p w:rsidR="006A259C" w:rsidRDefault="006A259C" w:rsidP="006A259C">
            <w:pPr>
              <w:pStyle w:val="2ff"/>
              <w:widowControl w:val="0"/>
              <w:shd w:val="clear" w:color="auto" w:fill="auto"/>
              <w:spacing w:line="240" w:lineRule="auto"/>
              <w:ind w:left="22" w:firstLine="279"/>
              <w:rPr>
                <w:b/>
                <w:sz w:val="28"/>
                <w:szCs w:val="28"/>
              </w:rPr>
            </w:pPr>
            <w:r w:rsidRPr="0032072B">
              <w:rPr>
                <w:b/>
                <w:sz w:val="28"/>
                <w:szCs w:val="28"/>
              </w:rPr>
              <w:t>39</w:t>
            </w:r>
            <w:r w:rsidRPr="0032072B">
              <w:rPr>
                <w:b/>
                <w:sz w:val="28"/>
                <w:szCs w:val="28"/>
                <w:vertAlign w:val="superscript"/>
              </w:rPr>
              <w:t>3</w:t>
            </w:r>
            <w:r w:rsidRPr="0032072B">
              <w:rPr>
                <w:b/>
                <w:sz w:val="28"/>
                <w:szCs w:val="28"/>
              </w:rPr>
              <w:t>.6. Методи визначення звичайної ціни майна, визначені цією статтею, не застосовуються для</w:t>
            </w:r>
            <w:r>
              <w:rPr>
                <w:b/>
                <w:sz w:val="28"/>
                <w:szCs w:val="28"/>
              </w:rPr>
              <w:t xml:space="preserve"> цілей статті 39 цього Кодексу.</w:t>
            </w:r>
          </w:p>
          <w:p w:rsidR="00432EE8" w:rsidRPr="00911D1B" w:rsidRDefault="00432EE8" w:rsidP="00432EE8">
            <w:pPr>
              <w:pStyle w:val="2ff"/>
              <w:widowControl w:val="0"/>
              <w:shd w:val="clear" w:color="auto" w:fill="auto"/>
              <w:spacing w:line="240" w:lineRule="auto"/>
              <w:rPr>
                <w:b/>
                <w:sz w:val="28"/>
                <w:szCs w:val="28"/>
              </w:rPr>
            </w:pPr>
          </w:p>
        </w:tc>
      </w:tr>
      <w:tr w:rsidR="006A259C" w:rsidRPr="0032072B" w:rsidTr="00432EE8">
        <w:trPr>
          <w:trHeight w:val="575"/>
        </w:trPr>
        <w:tc>
          <w:tcPr>
            <w:tcW w:w="14786" w:type="dxa"/>
            <w:gridSpan w:val="2"/>
            <w:vAlign w:val="center"/>
          </w:tcPr>
          <w:p w:rsidR="006A259C" w:rsidRPr="0032072B" w:rsidRDefault="006A259C" w:rsidP="006A259C">
            <w:pPr>
              <w:pStyle w:val="a6"/>
              <w:widowControl w:val="0"/>
              <w:spacing w:after="0"/>
              <w:ind w:left="22" w:right="113" w:firstLine="279"/>
              <w:jc w:val="center"/>
              <w:rPr>
                <w:rFonts w:ascii="Times New Roman" w:hAnsi="Times New Roman"/>
                <w:b/>
                <w:sz w:val="28"/>
                <w:szCs w:val="28"/>
              </w:rPr>
            </w:pPr>
            <w:r w:rsidRPr="00911D1B">
              <w:rPr>
                <w:rFonts w:ascii="Times New Roman" w:hAnsi="Times New Roman"/>
                <w:b/>
                <w:sz w:val="28"/>
                <w:szCs w:val="28"/>
              </w:rPr>
              <w:lastRenderedPageBreak/>
              <w:t>РОЗДІЛ II. АДМІНІСТРУВАННЯ ПОДАТКІВ, ЗБОРІВ, ПЛАТЕЖІВ</w:t>
            </w:r>
          </w:p>
        </w:tc>
      </w:tr>
      <w:tr w:rsidR="006A259C" w:rsidRPr="0032072B" w:rsidTr="00432EE8">
        <w:trPr>
          <w:trHeight w:val="575"/>
        </w:trPr>
        <w:tc>
          <w:tcPr>
            <w:tcW w:w="7393" w:type="dxa"/>
            <w:vAlign w:val="center"/>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b/>
                <w:sz w:val="28"/>
                <w:szCs w:val="28"/>
              </w:rPr>
              <w:lastRenderedPageBreak/>
              <w:t>Стаття 42</w:t>
            </w:r>
            <w:r w:rsidRPr="0032072B">
              <w:rPr>
                <w:rFonts w:ascii="Times New Roman" w:hAnsi="Times New Roman"/>
                <w:b/>
                <w:sz w:val="28"/>
                <w:szCs w:val="28"/>
                <w:vertAlign w:val="superscript"/>
              </w:rPr>
              <w:t>1</w:t>
            </w:r>
            <w:r w:rsidRPr="0032072B">
              <w:rPr>
                <w:rFonts w:ascii="Times New Roman" w:hAnsi="Times New Roman"/>
                <w:b/>
                <w:sz w:val="28"/>
                <w:szCs w:val="28"/>
              </w:rPr>
              <w:t>. Електронний кабінет</w:t>
            </w:r>
          </w:p>
        </w:tc>
        <w:tc>
          <w:tcPr>
            <w:tcW w:w="7393" w:type="dxa"/>
            <w:vAlign w:val="center"/>
          </w:tcPr>
          <w:p w:rsidR="006A259C" w:rsidRPr="0032072B" w:rsidRDefault="006A259C" w:rsidP="006A259C">
            <w:pPr>
              <w:pStyle w:val="a6"/>
              <w:widowControl w:val="0"/>
              <w:spacing w:after="0"/>
              <w:ind w:left="22" w:right="113" w:firstLine="279"/>
              <w:rPr>
                <w:rFonts w:ascii="Times New Roman" w:hAnsi="Times New Roman"/>
                <w:b/>
                <w:sz w:val="28"/>
                <w:szCs w:val="28"/>
              </w:rPr>
            </w:pPr>
            <w:r w:rsidRPr="0032072B">
              <w:rPr>
                <w:rFonts w:ascii="Times New Roman" w:hAnsi="Times New Roman"/>
                <w:b/>
                <w:sz w:val="28"/>
                <w:szCs w:val="28"/>
              </w:rPr>
              <w:t>Стаття 42</w:t>
            </w:r>
            <w:r w:rsidRPr="0032072B">
              <w:rPr>
                <w:rFonts w:ascii="Times New Roman" w:hAnsi="Times New Roman"/>
                <w:b/>
                <w:sz w:val="28"/>
                <w:szCs w:val="28"/>
                <w:vertAlign w:val="superscript"/>
              </w:rPr>
              <w:t>1</w:t>
            </w:r>
            <w:r w:rsidRPr="0032072B">
              <w:rPr>
                <w:rFonts w:ascii="Times New Roman" w:hAnsi="Times New Roman"/>
                <w:b/>
                <w:sz w:val="28"/>
                <w:szCs w:val="28"/>
              </w:rPr>
              <w:t>. Електронний кабінет</w:t>
            </w:r>
          </w:p>
        </w:tc>
      </w:tr>
      <w:tr w:rsidR="006A259C" w:rsidRPr="0032072B" w:rsidTr="009D0BC7">
        <w:trPr>
          <w:trHeight w:val="1055"/>
        </w:trPr>
        <w:tc>
          <w:tcPr>
            <w:tcW w:w="7393" w:type="dxa"/>
          </w:tcPr>
          <w:p w:rsidR="006A259C" w:rsidRPr="0032072B" w:rsidRDefault="006A259C" w:rsidP="006A259C">
            <w:pPr>
              <w:widowControl w:val="0"/>
              <w:ind w:firstLine="284"/>
              <w:jc w:val="both"/>
              <w:rPr>
                <w:rFonts w:ascii="Times New Roman" w:hAnsi="Times New Roman"/>
                <w:sz w:val="28"/>
                <w:szCs w:val="28"/>
              </w:rPr>
            </w:pPr>
            <w:bookmarkStart w:id="37" w:name="11990"/>
            <w:bookmarkEnd w:id="37"/>
            <w:r w:rsidRPr="0032072B">
              <w:rPr>
                <w:rFonts w:ascii="Times New Roman" w:hAnsi="Times New Roman"/>
                <w:sz w:val="28"/>
                <w:szCs w:val="28"/>
              </w:rPr>
              <w:t>42</w:t>
            </w:r>
            <w:r w:rsidRPr="0032072B">
              <w:rPr>
                <w:rFonts w:ascii="Times New Roman" w:hAnsi="Times New Roman"/>
                <w:sz w:val="28"/>
                <w:szCs w:val="28"/>
                <w:vertAlign w:val="superscript"/>
              </w:rPr>
              <w:t>1</w:t>
            </w:r>
            <w:r w:rsidRPr="0032072B">
              <w:rPr>
                <w:rFonts w:ascii="Times New Roman" w:hAnsi="Times New Roman"/>
                <w:sz w:val="28"/>
                <w:szCs w:val="28"/>
              </w:rPr>
              <w:t>.5. Платник податків стає користувачем електронного кабінету та набуває право подавати звітність в електронній формі і вести листування засобами електронного зв'язку в електронній формі після проходження в електронному кабінеті електронної ідентифікації онлайн з використанням кваліфікованого електронного підпису з дотриманням вимог законів України "Про електронні документи та електронний документообіг" та "Про електронні довірчі послуги" або тих сервісів ідентифікації, використання яких дозволяється методологом електронного кабінету.</w:t>
            </w:r>
          </w:p>
          <w:p w:rsidR="006A259C" w:rsidRPr="0032072B" w:rsidRDefault="006A259C" w:rsidP="006A259C">
            <w:pPr>
              <w:widowControl w:val="0"/>
              <w:ind w:firstLine="284"/>
              <w:jc w:val="both"/>
              <w:rPr>
                <w:rFonts w:ascii="Times New Roman" w:hAnsi="Times New Roman"/>
                <w:sz w:val="28"/>
                <w:szCs w:val="28"/>
              </w:rPr>
            </w:pPr>
            <w:bookmarkStart w:id="38" w:name="11991"/>
            <w:r w:rsidRPr="0032072B">
              <w:rPr>
                <w:rFonts w:ascii="Times New Roman" w:hAnsi="Times New Roman"/>
                <w:sz w:val="28"/>
                <w:szCs w:val="28"/>
              </w:rPr>
              <w:t>Забороняється вимагати від платника податків вчинення додаткових дій, не передбачених цим пунктом, для того щоб отримати право користування електронним кабінетом.</w:t>
            </w:r>
          </w:p>
          <w:p w:rsidR="006A259C" w:rsidRPr="0032072B" w:rsidRDefault="006A259C" w:rsidP="006A259C">
            <w:pPr>
              <w:widowControl w:val="0"/>
              <w:ind w:firstLine="284"/>
              <w:jc w:val="both"/>
              <w:rPr>
                <w:rFonts w:ascii="Times New Roman" w:hAnsi="Times New Roman"/>
                <w:sz w:val="28"/>
                <w:szCs w:val="28"/>
              </w:rPr>
            </w:pPr>
            <w:bookmarkStart w:id="39" w:name="25815"/>
            <w:bookmarkEnd w:id="38"/>
            <w:r w:rsidRPr="0032072B">
              <w:rPr>
                <w:rFonts w:ascii="Times New Roman" w:hAnsi="Times New Roman"/>
                <w:sz w:val="28"/>
                <w:szCs w:val="28"/>
              </w:rPr>
              <w:t>Єдиною підставою для відмови у проходженні електронної ідентифікації платника податків в електронному кабінеті є недійсність кваліфікованого електронного підпису такого платника податків, у тому числі у зв'язку із закінченням строку дії відповідного сертифіката відкритого ключа.</w:t>
            </w:r>
          </w:p>
          <w:p w:rsidR="006A259C" w:rsidRPr="0032072B" w:rsidRDefault="006A259C" w:rsidP="006A259C">
            <w:pPr>
              <w:widowControl w:val="0"/>
              <w:ind w:firstLine="284"/>
              <w:jc w:val="both"/>
              <w:rPr>
                <w:rFonts w:ascii="Times New Roman" w:hAnsi="Times New Roman"/>
                <w:sz w:val="28"/>
                <w:szCs w:val="28"/>
              </w:rPr>
            </w:pPr>
            <w:bookmarkStart w:id="40" w:name="11993"/>
            <w:bookmarkEnd w:id="39"/>
            <w:r w:rsidRPr="0032072B">
              <w:rPr>
                <w:rFonts w:ascii="Times New Roman" w:hAnsi="Times New Roman"/>
                <w:sz w:val="28"/>
                <w:szCs w:val="28"/>
              </w:rPr>
              <w:t xml:space="preserve">Платник податків, що пройшов ідентифікацію в електронному кабінеті, самостійно визначає спосіб взаємодії з контролюючим органом, а саме в загальному порядку чи в електронній формі, про що робить відповідну позначку в електронному кабінеті з одночасним обов'язковим зазначенням своєї електронної адреси (адрес). У разі зміни електронної адреси платник податків зобов'язаний не пізніше наступного робочого дня внести </w:t>
            </w:r>
            <w:r w:rsidRPr="0032072B">
              <w:rPr>
                <w:rFonts w:ascii="Times New Roman" w:hAnsi="Times New Roman"/>
                <w:sz w:val="28"/>
                <w:szCs w:val="28"/>
              </w:rPr>
              <w:lastRenderedPageBreak/>
              <w:t>відповідні зміни до своїх облікових даних в електронному кабінеті.</w:t>
            </w:r>
          </w:p>
          <w:p w:rsidR="006A259C" w:rsidRPr="0032072B" w:rsidRDefault="006A259C" w:rsidP="006A259C">
            <w:pPr>
              <w:widowControl w:val="0"/>
              <w:ind w:firstLine="284"/>
              <w:jc w:val="both"/>
              <w:rPr>
                <w:rFonts w:ascii="Times New Roman" w:hAnsi="Times New Roman"/>
                <w:sz w:val="28"/>
                <w:szCs w:val="28"/>
              </w:rPr>
            </w:pPr>
            <w:bookmarkStart w:id="41" w:name="11994"/>
            <w:bookmarkEnd w:id="40"/>
            <w:r w:rsidRPr="0032072B">
              <w:rPr>
                <w:rFonts w:ascii="Times New Roman" w:hAnsi="Times New Roman"/>
                <w:sz w:val="28"/>
                <w:szCs w:val="28"/>
              </w:rPr>
              <w:t>Починаючи з дня, наступного за днем обрання платником податків електронної форми взаємодії з контролюючим органом через електронний кабінет, крім вихідних та святкових днів, взаємодія між ними, яка може бути реалізована в електронній формі засобами електронного зв'язку, здійснюється через електронний кабінет.</w:t>
            </w:r>
          </w:p>
          <w:p w:rsidR="006A259C" w:rsidRPr="0032072B" w:rsidRDefault="006A259C" w:rsidP="006A259C">
            <w:pPr>
              <w:widowControl w:val="0"/>
              <w:ind w:firstLine="284"/>
              <w:jc w:val="both"/>
              <w:rPr>
                <w:rFonts w:ascii="Times New Roman" w:hAnsi="Times New Roman"/>
                <w:sz w:val="28"/>
                <w:szCs w:val="28"/>
              </w:rPr>
            </w:pPr>
            <w:bookmarkStart w:id="42" w:name="27520"/>
            <w:bookmarkEnd w:id="41"/>
            <w:r w:rsidRPr="0032072B">
              <w:rPr>
                <w:rFonts w:ascii="Times New Roman" w:hAnsi="Times New Roman"/>
                <w:sz w:val="28"/>
                <w:szCs w:val="28"/>
              </w:rPr>
              <w:t>Платник податків шляхом надсилання через електронний кабінет відповідного повідомлення з документальним підтвердженням фактів, викладених у ньому (у вигляді електронного документа з дотриманням вимог законів України "Про електронні документи та електронний документообіг" та "Про електронні довірчі послуги" або скан-копії відповідних документів), має право виправити неточну, неповну чи застарілу інформацію про себе, доступ до якої надається йому через електронний кабінет (крім відомостей, які контролюючі органи отримують з Єдиного державного реєстру юридичних осіб, фізичних осіб - підприємців та громадських формувань згідно із Законом України "Про державну реєстрацію юридичних осіб, фізичних осіб - підприємців та громадських формувань").</w:t>
            </w:r>
          </w:p>
          <w:p w:rsidR="006A259C" w:rsidRPr="0032072B" w:rsidRDefault="006A259C" w:rsidP="006A259C">
            <w:pPr>
              <w:widowControl w:val="0"/>
              <w:ind w:firstLine="284"/>
              <w:jc w:val="both"/>
              <w:rPr>
                <w:rFonts w:ascii="Times New Roman" w:hAnsi="Times New Roman"/>
                <w:sz w:val="28"/>
                <w:szCs w:val="28"/>
              </w:rPr>
            </w:pPr>
            <w:bookmarkStart w:id="43" w:name="27521"/>
            <w:bookmarkEnd w:id="42"/>
            <w:r w:rsidRPr="0032072B">
              <w:rPr>
                <w:rFonts w:ascii="Times New Roman" w:hAnsi="Times New Roman"/>
                <w:sz w:val="28"/>
                <w:szCs w:val="28"/>
              </w:rPr>
              <w:t xml:space="preserve">Контролюючий орган зобов'язаний внести відповідні виправлення до інформаційних баз даних центрального органу виконавчої влади, що реалізує державну податкову політику, після встановлення достовірності та/або верифікації даних, протягом двох робочих днів з моменту отримання повідомлення. Контролюючий орган </w:t>
            </w:r>
            <w:r w:rsidRPr="0032072B">
              <w:rPr>
                <w:rFonts w:ascii="Times New Roman" w:hAnsi="Times New Roman"/>
                <w:sz w:val="28"/>
                <w:szCs w:val="28"/>
              </w:rPr>
              <w:lastRenderedPageBreak/>
              <w:t>звільняється від такого обов'язку у випадках, якщо платником податків не було надано підтвердження фактів, викладених у повідомленні</w:t>
            </w:r>
            <w:bookmarkEnd w:id="43"/>
            <w:r w:rsidRPr="0032072B">
              <w:rPr>
                <w:rFonts w:ascii="Times New Roman" w:hAnsi="Times New Roman"/>
                <w:sz w:val="28"/>
                <w:szCs w:val="28"/>
              </w:rPr>
              <w:t>.</w:t>
            </w:r>
          </w:p>
          <w:p w:rsidR="006A259C" w:rsidRPr="0032072B" w:rsidRDefault="006A259C" w:rsidP="006A259C">
            <w:pPr>
              <w:widowControl w:val="0"/>
              <w:ind w:firstLine="284"/>
              <w:jc w:val="both"/>
              <w:rPr>
                <w:rFonts w:ascii="Times New Roman" w:hAnsi="Times New Roman"/>
                <w:sz w:val="28"/>
                <w:szCs w:val="28"/>
              </w:rPr>
            </w:pP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42</w:t>
            </w:r>
            <w:r w:rsidRPr="0032072B">
              <w:rPr>
                <w:rFonts w:ascii="Times New Roman" w:hAnsi="Times New Roman"/>
                <w:sz w:val="28"/>
                <w:szCs w:val="28"/>
                <w:vertAlign w:val="superscript"/>
              </w:rPr>
              <w:t>1</w:t>
            </w:r>
            <w:r w:rsidRPr="0032072B">
              <w:rPr>
                <w:rFonts w:ascii="Times New Roman" w:hAnsi="Times New Roman"/>
                <w:sz w:val="28"/>
                <w:szCs w:val="28"/>
              </w:rPr>
              <w:t>.5. Платник податків стає користувачем електронного кабінету та набуває право подавати звітність в електронній формі і вести листування засобами електронного зв'язку в електронній формі після проходження в електронному кабінеті електронної ідентифікації онлайн з використанням кваліфікованого електронного підпису з дотриманням вимог законів України "Про електронні документи та електронний документообіг" та "Про електронні довірчі послуги" або тих сервісів ідентифікації, використання яких дозволяється методологом електронного кабінету.</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Забороняється вимагати від платника податків вчинення додаткових дій, не передбачених цим пунктом, для того щоб отримати право користування електронним кабінетом.</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Єдиною підставою для відмови у проходженні електронної ідентифікації платника податків в електронному кабінеті є недійсність кваліфікованого електронного підпису такого платника податків, у тому числі у зв'язку із закінченням строку дії відповідного сертифіката відкритого ключа.</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Платник податків, що пройшов ідентифікацію в електронному кабінеті, самостійно визначає спосіб взаємодії з контролюючим органом, а саме в загальному порядку чи в електронній формі, про що робить відповідну позначку в електронному кабінеті з одночасним обов'язковим зазначенням своєї електронної адреси (адрес). У разі зміни електронної адреси платник податків зобов'язаний не пізніше наступного робочого дня внести </w:t>
            </w:r>
            <w:r w:rsidRPr="0032072B">
              <w:rPr>
                <w:rFonts w:ascii="Times New Roman" w:hAnsi="Times New Roman"/>
                <w:sz w:val="28"/>
                <w:szCs w:val="28"/>
              </w:rPr>
              <w:lastRenderedPageBreak/>
              <w:t>відповідні зміни до своїх облікових даних в електронному кабінеті.</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Починаючи з дня, наступного за днем обрання платником податків електронної форми взаємодії з контролюючим органом через електронний кабінет, крім вихідних та святкових днів, взаємодія між ними, яка може бути реалізована в електронній формі засобами електронного зв'язку, здійснюється через електронний кабінет.</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Платник податків шляхом надсилання через електронний кабінет відповідного повідомлення з документальним підтвердженням фактів, викладених у ньому (у вигляді електронного документа з дотриманням вимог законів України "Про електронні документи та електронний документообіг" та "Про електронні довірчі послуги" або скан-копії відповідних документів), має право виправити неточну, неповну чи застарілу інформацію про себе, доступ до якої надається йому через електронний кабінет (крім відомостей, які контролюючі органи отримують з Єдиного державного реєстру юридичних осіб, фізичних осіб - підприємців та громадських формувань згідно із Законом України "Про державну реєстрацію юридичних осіб, фізичних осіб - підприємців та громадських формувань").</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Контролюючий орган зобов'язаний внести відповідні виправлення до інформаційних баз даних центрального органу виконавчої влади, що реалізує державну податкову політику, після встановлення достовірності та/або верифікації даних, протягом двох робочих днів з моменту отримання повідомлення. Контролюючий орган </w:t>
            </w:r>
            <w:r w:rsidRPr="0032072B">
              <w:rPr>
                <w:rFonts w:ascii="Times New Roman" w:hAnsi="Times New Roman"/>
                <w:sz w:val="28"/>
                <w:szCs w:val="28"/>
              </w:rPr>
              <w:lastRenderedPageBreak/>
              <w:t>звільняється від такого обов'язку у випадках, якщо платником податків не було надано підтвердження фактів, викладених у повідомленні.</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Платник податку на виведений капітал здійснює взаємодію з контролюючим органом виключно в електронній формі через електронний кабінет.</w:t>
            </w:r>
          </w:p>
        </w:tc>
      </w:tr>
      <w:tr w:rsidR="006A259C" w:rsidRPr="00244EE2" w:rsidTr="009D0BC7">
        <w:trPr>
          <w:trHeight w:val="1055"/>
        </w:trPr>
        <w:tc>
          <w:tcPr>
            <w:tcW w:w="7393" w:type="dxa"/>
          </w:tcPr>
          <w:p w:rsidR="006A259C" w:rsidRPr="0032072B" w:rsidRDefault="006A259C" w:rsidP="006A259C">
            <w:pPr>
              <w:widowControl w:val="0"/>
              <w:ind w:firstLine="284"/>
              <w:jc w:val="both"/>
              <w:rPr>
                <w:rFonts w:ascii="Times New Roman" w:hAnsi="Times New Roman"/>
                <w:b/>
                <w:bCs/>
                <w:sz w:val="28"/>
                <w:szCs w:val="28"/>
              </w:rPr>
            </w:pPr>
            <w:bookmarkStart w:id="44" w:name="12021"/>
            <w:r w:rsidRPr="005F3789">
              <w:rPr>
                <w:rFonts w:ascii="Times New Roman" w:hAnsi="Times New Roman"/>
                <w:b/>
                <w:bCs/>
                <w:sz w:val="28"/>
                <w:szCs w:val="28"/>
              </w:rPr>
              <w:lastRenderedPageBreak/>
              <w:t>Стаття 44. Вимоги до підтвердження даних, визначених у податковій звітності, а також документального підтвердження виконання вимог податкового та іншого законодавства, контроль за виконанням якого покладено на контролюючі органи</w:t>
            </w:r>
            <w:bookmarkEnd w:id="44"/>
          </w:p>
        </w:tc>
        <w:tc>
          <w:tcPr>
            <w:tcW w:w="7393" w:type="dxa"/>
          </w:tcPr>
          <w:p w:rsidR="006A259C" w:rsidRPr="0032072B" w:rsidRDefault="006A259C" w:rsidP="006A259C">
            <w:pPr>
              <w:widowControl w:val="0"/>
              <w:ind w:firstLine="284"/>
              <w:jc w:val="both"/>
              <w:rPr>
                <w:rFonts w:ascii="Times New Roman" w:hAnsi="Times New Roman"/>
                <w:b/>
                <w:bCs/>
                <w:sz w:val="28"/>
                <w:szCs w:val="28"/>
              </w:rPr>
            </w:pPr>
            <w:r w:rsidRPr="005F3789">
              <w:rPr>
                <w:rFonts w:ascii="Times New Roman" w:hAnsi="Times New Roman"/>
                <w:b/>
                <w:bCs/>
                <w:sz w:val="28"/>
                <w:szCs w:val="28"/>
              </w:rPr>
              <w:t>Стаття 44. Вимоги до підтвердження даних, визначених у податковій звітності, а також документального підтвердження виконання вимог податкового та іншого законодавства, контроль за виконанням якого покладено на контролюючі органи</w:t>
            </w:r>
          </w:p>
        </w:tc>
      </w:tr>
      <w:tr w:rsidR="006A259C" w:rsidRPr="00244EE2" w:rsidTr="009D0BC7">
        <w:trPr>
          <w:trHeight w:val="1055"/>
        </w:trPr>
        <w:tc>
          <w:tcPr>
            <w:tcW w:w="7393" w:type="dxa"/>
          </w:tcPr>
          <w:p w:rsidR="006A259C" w:rsidRPr="00E65939" w:rsidRDefault="006A259C" w:rsidP="006A259C">
            <w:pPr>
              <w:widowControl w:val="0"/>
              <w:ind w:firstLine="284"/>
              <w:jc w:val="both"/>
              <w:rPr>
                <w:rFonts w:ascii="Times New Roman" w:hAnsi="Times New Roman"/>
                <w:b/>
                <w:bCs/>
                <w:sz w:val="28"/>
                <w:szCs w:val="28"/>
              </w:rPr>
            </w:pPr>
            <w:bookmarkStart w:id="45" w:name="12025"/>
            <w:r w:rsidRPr="0032072B">
              <w:rPr>
                <w:rFonts w:ascii="Times New Roman" w:hAnsi="Times New Roman"/>
                <w:bCs/>
                <w:sz w:val="28"/>
                <w:szCs w:val="28"/>
              </w:rPr>
              <w:t xml:space="preserve">44.2. </w:t>
            </w:r>
            <w:r w:rsidRPr="000C07A8">
              <w:rPr>
                <w:rFonts w:ascii="Times New Roman" w:hAnsi="Times New Roman"/>
                <w:b/>
                <w:bCs/>
                <w:sz w:val="28"/>
                <w:szCs w:val="28"/>
              </w:rPr>
              <w:t>Для обрахунку об'єкта оподаткування платник податку на прибуток використовує дані бухгалтерського обліку та фінансової звітності щодо доходів, витрат та фінансового результату до оподаткування.</w:t>
            </w:r>
          </w:p>
          <w:p w:rsidR="006A259C" w:rsidRPr="0032072B" w:rsidRDefault="006A259C" w:rsidP="006A259C">
            <w:pPr>
              <w:widowControl w:val="0"/>
              <w:ind w:firstLine="284"/>
              <w:jc w:val="both"/>
              <w:rPr>
                <w:rFonts w:ascii="Times New Roman" w:hAnsi="Times New Roman"/>
                <w:bCs/>
                <w:sz w:val="28"/>
                <w:szCs w:val="28"/>
              </w:rPr>
            </w:pPr>
            <w:bookmarkStart w:id="46" w:name="12026"/>
            <w:bookmarkEnd w:id="45"/>
            <w:r w:rsidRPr="0032072B">
              <w:rPr>
                <w:rFonts w:ascii="Times New Roman" w:hAnsi="Times New Roman"/>
                <w:bCs/>
                <w:sz w:val="28"/>
                <w:szCs w:val="28"/>
              </w:rPr>
              <w:t xml:space="preserve">Платники </w:t>
            </w:r>
            <w:r w:rsidRPr="00244EE2">
              <w:rPr>
                <w:rFonts w:ascii="Times New Roman" w:hAnsi="Times New Roman"/>
                <w:b/>
                <w:bCs/>
                <w:sz w:val="28"/>
                <w:szCs w:val="28"/>
              </w:rPr>
              <w:t>податку</w:t>
            </w:r>
            <w:r w:rsidRPr="0032072B">
              <w:rPr>
                <w:rFonts w:ascii="Times New Roman" w:hAnsi="Times New Roman"/>
                <w:bCs/>
                <w:sz w:val="28"/>
                <w:szCs w:val="28"/>
              </w:rPr>
              <w:t xml:space="preserve">, які відповідно до Закону України "Про бухгалтерський облік та фінансову звітність в Україні" застосовують міжнародні стандарти фінансової звітності, </w:t>
            </w:r>
            <w:r w:rsidRPr="000C07A8">
              <w:rPr>
                <w:rFonts w:ascii="Times New Roman" w:hAnsi="Times New Roman"/>
                <w:b/>
                <w:bCs/>
                <w:sz w:val="28"/>
                <w:szCs w:val="28"/>
              </w:rPr>
              <w:t>ведуть облік доходів і витрат та визначають об'єкт оподаткування з податку на прибуток за такими стандартами з урахуванням положень цього Кодексу. Такі платники податку</w:t>
            </w:r>
            <w:r w:rsidRPr="0032072B">
              <w:rPr>
                <w:rFonts w:ascii="Times New Roman" w:hAnsi="Times New Roman"/>
                <w:bCs/>
                <w:sz w:val="28"/>
                <w:szCs w:val="28"/>
              </w:rPr>
              <w:t xml:space="preserve"> при застосуванні положень цього Кодексу, в яких міститься посилання на положення (стандарти) бухгалтерського обліку, застосовують відповідні міжнародні стандарти фінансової звітності.</w:t>
            </w:r>
          </w:p>
          <w:p w:rsidR="006A259C" w:rsidRPr="0032072B" w:rsidRDefault="006A259C" w:rsidP="006A259C">
            <w:pPr>
              <w:widowControl w:val="0"/>
              <w:ind w:firstLine="284"/>
              <w:jc w:val="both"/>
              <w:rPr>
                <w:rFonts w:ascii="Times New Roman" w:hAnsi="Times New Roman"/>
                <w:bCs/>
                <w:sz w:val="28"/>
                <w:szCs w:val="28"/>
              </w:rPr>
            </w:pPr>
            <w:bookmarkStart w:id="47" w:name="12027"/>
            <w:bookmarkEnd w:id="46"/>
            <w:r w:rsidRPr="0032072B">
              <w:rPr>
                <w:rFonts w:ascii="Times New Roman" w:hAnsi="Times New Roman"/>
                <w:bCs/>
                <w:sz w:val="28"/>
                <w:szCs w:val="28"/>
              </w:rPr>
              <w:t xml:space="preserve">Юридичні особи - платники єдиного податку, які відповідають критеріям, визначеним підпунктом 3 пункту 291.4 статті 291 цього Кодексу, ведуть спрощений </w:t>
            </w:r>
            <w:r w:rsidRPr="0032072B">
              <w:rPr>
                <w:rFonts w:ascii="Times New Roman" w:hAnsi="Times New Roman"/>
                <w:bCs/>
                <w:sz w:val="28"/>
                <w:szCs w:val="28"/>
              </w:rPr>
              <w:lastRenderedPageBreak/>
              <w:t>бухгалтерський облік доходів та витрат з метою обрахунку об'єкта оподаткування за методикою, затвердженою центральним органом виконавчої влади, що забезпечує формування та реалізує державну фінансову політику.</w:t>
            </w:r>
          </w:p>
          <w:p w:rsidR="006A259C" w:rsidRPr="0032072B" w:rsidRDefault="006A259C" w:rsidP="006A259C">
            <w:pPr>
              <w:widowControl w:val="0"/>
              <w:ind w:firstLine="284"/>
              <w:jc w:val="both"/>
              <w:rPr>
                <w:rFonts w:ascii="Times New Roman" w:hAnsi="Times New Roman"/>
                <w:bCs/>
                <w:sz w:val="28"/>
                <w:szCs w:val="28"/>
              </w:rPr>
            </w:pPr>
            <w:bookmarkStart w:id="48" w:name="12028"/>
            <w:bookmarkEnd w:id="47"/>
            <w:r w:rsidRPr="0032072B">
              <w:rPr>
                <w:rFonts w:ascii="Times New Roman" w:hAnsi="Times New Roman"/>
                <w:bCs/>
                <w:sz w:val="28"/>
                <w:szCs w:val="28"/>
              </w:rPr>
              <w:t>Абзац четвертий виключено.</w:t>
            </w:r>
            <w:bookmarkEnd w:id="48"/>
          </w:p>
        </w:tc>
        <w:tc>
          <w:tcPr>
            <w:tcW w:w="7393" w:type="dxa"/>
          </w:tcPr>
          <w:p w:rsidR="006A259C" w:rsidRDefault="006A259C" w:rsidP="006A259C">
            <w:pPr>
              <w:widowControl w:val="0"/>
              <w:ind w:firstLine="284"/>
              <w:jc w:val="both"/>
              <w:rPr>
                <w:rFonts w:ascii="Times New Roman" w:hAnsi="Times New Roman"/>
                <w:bCs/>
                <w:sz w:val="28"/>
                <w:szCs w:val="28"/>
              </w:rPr>
            </w:pPr>
            <w:r w:rsidRPr="007455B0">
              <w:rPr>
                <w:rFonts w:ascii="Times New Roman" w:hAnsi="Times New Roman"/>
                <w:bCs/>
                <w:sz w:val="28"/>
                <w:szCs w:val="28"/>
              </w:rPr>
              <w:lastRenderedPageBreak/>
              <w:t>44.2. Платники податк</w:t>
            </w:r>
            <w:r>
              <w:rPr>
                <w:rFonts w:ascii="Times New Roman" w:hAnsi="Times New Roman"/>
                <w:bCs/>
                <w:sz w:val="28"/>
                <w:szCs w:val="28"/>
              </w:rPr>
              <w:t>ів</w:t>
            </w:r>
            <w:r w:rsidRPr="007455B0">
              <w:rPr>
                <w:rFonts w:ascii="Times New Roman" w:hAnsi="Times New Roman"/>
                <w:bCs/>
                <w:sz w:val="28"/>
                <w:szCs w:val="28"/>
              </w:rPr>
              <w:t>, які відповідно до Закону України "Про бухгалтерський облік та фінансову звітність в Україні" застосовують міжнародні стандарти фінансової звітності, при застосуванні положень цього Кодексу, в яких міститься посилання на положення (стандарти) бухгалтерського обліку, застосовують відповідні міжнародні стандарти фінансової звітності.</w:t>
            </w: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Pr="007455B0" w:rsidRDefault="006A259C" w:rsidP="006A259C">
            <w:pPr>
              <w:widowControl w:val="0"/>
              <w:ind w:firstLine="284"/>
              <w:jc w:val="both"/>
              <w:rPr>
                <w:rFonts w:ascii="Times New Roman" w:hAnsi="Times New Roman"/>
                <w:bCs/>
                <w:sz w:val="28"/>
                <w:szCs w:val="28"/>
              </w:rPr>
            </w:pPr>
          </w:p>
          <w:p w:rsidR="006A259C" w:rsidRPr="007455B0" w:rsidRDefault="006A259C" w:rsidP="006A259C">
            <w:pPr>
              <w:widowControl w:val="0"/>
              <w:ind w:firstLine="284"/>
              <w:jc w:val="both"/>
              <w:rPr>
                <w:rFonts w:ascii="Times New Roman" w:hAnsi="Times New Roman"/>
                <w:bCs/>
                <w:sz w:val="28"/>
                <w:szCs w:val="28"/>
              </w:rPr>
            </w:pPr>
            <w:r w:rsidRPr="007455B0">
              <w:rPr>
                <w:rFonts w:ascii="Times New Roman" w:hAnsi="Times New Roman"/>
                <w:bCs/>
                <w:sz w:val="28"/>
                <w:szCs w:val="28"/>
              </w:rPr>
              <w:t xml:space="preserve">Юридичні особи - платники єдиного податку, які відповідають критеріям, визначеним підпунктом 3 пункту 291.4 статті 291 цього Кодексу, ведуть спрощений бухгалтерський облік доходів та витрат з метою обрахунку </w:t>
            </w:r>
            <w:r w:rsidRPr="007455B0">
              <w:rPr>
                <w:rFonts w:ascii="Times New Roman" w:hAnsi="Times New Roman"/>
                <w:bCs/>
                <w:sz w:val="28"/>
                <w:szCs w:val="28"/>
              </w:rPr>
              <w:lastRenderedPageBreak/>
              <w:t>об'єкта оподаткування за методикою, затвердженою центральним органом виконавчої влади, що забезпечує формування та реалізує державну фінансову політику.</w:t>
            </w:r>
          </w:p>
          <w:p w:rsidR="006A259C" w:rsidRPr="005F3789" w:rsidRDefault="006A259C" w:rsidP="006A259C">
            <w:pPr>
              <w:widowControl w:val="0"/>
              <w:ind w:firstLine="284"/>
              <w:jc w:val="both"/>
              <w:rPr>
                <w:rFonts w:ascii="Times New Roman" w:hAnsi="Times New Roman"/>
                <w:b/>
                <w:bCs/>
                <w:sz w:val="28"/>
                <w:szCs w:val="28"/>
              </w:rPr>
            </w:pPr>
            <w:r w:rsidRPr="007455B0">
              <w:rPr>
                <w:rFonts w:ascii="Times New Roman" w:hAnsi="Times New Roman"/>
                <w:bCs/>
                <w:sz w:val="28"/>
                <w:szCs w:val="28"/>
              </w:rPr>
              <w:t>Абзац четвертий виключено.</w:t>
            </w:r>
          </w:p>
        </w:tc>
      </w:tr>
      <w:tr w:rsidR="006A259C" w:rsidRPr="0032072B" w:rsidTr="009D0BC7">
        <w:trPr>
          <w:trHeight w:val="421"/>
        </w:trPr>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b/>
                <w:sz w:val="28"/>
                <w:szCs w:val="28"/>
              </w:rPr>
              <w:lastRenderedPageBreak/>
              <w:t>Стаття 46. Податкова декларація (розрахунок)</w:t>
            </w:r>
          </w:p>
        </w:tc>
        <w:tc>
          <w:tcPr>
            <w:tcW w:w="7393" w:type="dxa"/>
          </w:tcPr>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sz w:val="28"/>
                <w:szCs w:val="28"/>
              </w:rPr>
              <w:t>Стаття 46. Податкова декларація (розрахунок)</w:t>
            </w:r>
          </w:p>
        </w:tc>
      </w:tr>
      <w:tr w:rsidR="006A259C" w:rsidRPr="0032072B" w:rsidTr="009D0BC7">
        <w:trPr>
          <w:trHeight w:val="623"/>
        </w:trPr>
        <w:tc>
          <w:tcPr>
            <w:tcW w:w="7393" w:type="dxa"/>
          </w:tcPr>
          <w:p w:rsidR="006A259C" w:rsidRPr="0032072B" w:rsidRDefault="006A259C" w:rsidP="006A259C">
            <w:pPr>
              <w:widowControl w:val="0"/>
              <w:ind w:firstLine="284"/>
              <w:jc w:val="both"/>
              <w:rPr>
                <w:rFonts w:ascii="Times New Roman" w:hAnsi="Times New Roman"/>
                <w:b/>
                <w:sz w:val="28"/>
                <w:szCs w:val="28"/>
              </w:rPr>
            </w:pPr>
            <w:bookmarkStart w:id="49" w:name="26717"/>
            <w:bookmarkEnd w:id="49"/>
            <w:r w:rsidRPr="0032072B">
              <w:rPr>
                <w:rFonts w:ascii="Times New Roman" w:hAnsi="Times New Roman"/>
                <w:sz w:val="28"/>
                <w:szCs w:val="28"/>
              </w:rPr>
              <w:t xml:space="preserve">46.2. </w:t>
            </w:r>
            <w:r w:rsidRPr="0032072B">
              <w:rPr>
                <w:rFonts w:ascii="Times New Roman" w:hAnsi="Times New Roman"/>
                <w:b/>
                <w:sz w:val="28"/>
                <w:szCs w:val="28"/>
              </w:rPr>
              <w:t>Платник податку на прибуток (крім платників податку на прибуток, які відповідно до Закону України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подає разом з відповідною податковою декларацією квартальну або річну фінансову звітність у порядку, передбаченому для подання податкової декларації з урахуванням вимог статті 137 цього Кодексу.</w:t>
            </w:r>
          </w:p>
          <w:p w:rsidR="006A259C" w:rsidRPr="0032072B" w:rsidRDefault="006A259C" w:rsidP="006A259C">
            <w:pPr>
              <w:widowControl w:val="0"/>
              <w:ind w:firstLine="284"/>
              <w:jc w:val="both"/>
              <w:rPr>
                <w:rFonts w:ascii="Times New Roman" w:hAnsi="Times New Roman"/>
                <w:b/>
                <w:sz w:val="28"/>
                <w:szCs w:val="28"/>
              </w:rPr>
            </w:pPr>
            <w:bookmarkStart w:id="50" w:name="26718"/>
            <w:bookmarkEnd w:id="50"/>
            <w:r w:rsidRPr="0032072B">
              <w:rPr>
                <w:rFonts w:ascii="Times New Roman" w:hAnsi="Times New Roman"/>
                <w:b/>
                <w:sz w:val="28"/>
                <w:szCs w:val="28"/>
              </w:rPr>
              <w:t xml:space="preserve">Платники податку на прибуток, які відповідно до Закону України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разом з податковою декларацією за відповідний податковий (звітний) період звіт про фінансовий стан (баланс) та звіт про прибутки та збитки та інший сукупний дохід (звіт про фінансові результати), складені до перевірки фінансової звітності аудитором. Звіт про фінансовий стан (баланс) та звіт про прибутки та збитки та інший сукупний дохід (звіт про фінансові результати) подаються платниками </w:t>
            </w:r>
            <w:r w:rsidRPr="0032072B">
              <w:rPr>
                <w:rFonts w:ascii="Times New Roman" w:hAnsi="Times New Roman"/>
                <w:b/>
                <w:sz w:val="28"/>
                <w:szCs w:val="28"/>
              </w:rPr>
              <w:lastRenderedPageBreak/>
              <w:t>податку згідно з цим абзацом за формою, визначеною згідно з Законом України "Про бухгалтерський облік та фінансову звітність в Україні", у порядку, передбаченому для подання податкової декларації з урахуванням вимог статті 137 цього Кодексу.</w:t>
            </w:r>
          </w:p>
          <w:p w:rsidR="006A259C" w:rsidRPr="0032072B" w:rsidRDefault="006A259C" w:rsidP="006A259C">
            <w:pPr>
              <w:widowControl w:val="0"/>
              <w:ind w:firstLine="284"/>
              <w:jc w:val="both"/>
              <w:rPr>
                <w:rFonts w:ascii="Times New Roman" w:hAnsi="Times New Roman"/>
                <w:b/>
                <w:sz w:val="28"/>
                <w:szCs w:val="28"/>
              </w:rPr>
            </w:pPr>
            <w:bookmarkStart w:id="51" w:name="26719"/>
            <w:bookmarkEnd w:id="51"/>
            <w:r w:rsidRPr="0032072B">
              <w:rPr>
                <w:rFonts w:ascii="Times New Roman" w:hAnsi="Times New Roman"/>
                <w:b/>
                <w:sz w:val="28"/>
                <w:szCs w:val="28"/>
              </w:rPr>
              <w:t>Фінансова звітність або звіт про фінансовий стан (баланс) та звіт про прибутки та збитки та інший сукупний дохід (звіт про фінансові результати), що подаються відповідно до абзаців першого та другого цього пункту, є додатком до податкової декларації з податку на прибуток підприємств (звіту про використання доходів (прибутків) неприбуткової організації, розрахунку частини чистого прибутку (доходу), дивідендів на державну частку) та її невід'ємною частиною.</w:t>
            </w:r>
          </w:p>
          <w:p w:rsidR="006A259C" w:rsidRPr="0032072B" w:rsidRDefault="006A259C" w:rsidP="006A259C">
            <w:pPr>
              <w:widowControl w:val="0"/>
              <w:ind w:firstLine="284"/>
              <w:jc w:val="both"/>
              <w:rPr>
                <w:rFonts w:ascii="Times New Roman" w:hAnsi="Times New Roman"/>
                <w:b/>
                <w:sz w:val="28"/>
                <w:szCs w:val="28"/>
              </w:rPr>
            </w:pPr>
            <w:bookmarkStart w:id="52" w:name="26720"/>
            <w:bookmarkEnd w:id="52"/>
            <w:r w:rsidRPr="0032072B">
              <w:rPr>
                <w:rFonts w:ascii="Times New Roman" w:hAnsi="Times New Roman"/>
                <w:b/>
                <w:sz w:val="28"/>
                <w:szCs w:val="28"/>
              </w:rPr>
              <w:t>Платники податку на прибуток, які відповідно до Закону України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контролюючому органу річну фінансову звітність, яка підлягає оприлюдненню разом з аудиторським звітом у строк не пізніше 10 червня року, наступного за звітним. У разі неподання (несвоєчасного подання) річної фінансової звітності, яка підлягає оприлюдненню разом з аудиторським звітом, застосовується відповідальність, передбачена пунктом 120.1 статті 120 цього Кодексу, для подання податкових декларацій (розрахунків).</w:t>
            </w:r>
          </w:p>
          <w:p w:rsidR="006A259C" w:rsidRPr="0032072B" w:rsidRDefault="006A259C" w:rsidP="006A259C">
            <w:pPr>
              <w:widowControl w:val="0"/>
              <w:ind w:firstLine="284"/>
              <w:jc w:val="both"/>
              <w:rPr>
                <w:rFonts w:ascii="Times New Roman" w:hAnsi="Times New Roman"/>
                <w:sz w:val="28"/>
                <w:szCs w:val="28"/>
              </w:rPr>
            </w:pPr>
            <w:bookmarkStart w:id="53" w:name="26721"/>
            <w:bookmarkEnd w:id="53"/>
            <w:r w:rsidRPr="0032072B">
              <w:rPr>
                <w:rFonts w:ascii="Times New Roman" w:hAnsi="Times New Roman"/>
                <w:sz w:val="28"/>
                <w:szCs w:val="28"/>
              </w:rPr>
              <w:lastRenderedPageBreak/>
              <w:t>Для частини чистого прибутку (доходу) податковими (звітними) періодами є календарні: квартал, півріччя, три квартали, рік. Для господарських товариств, корпоративні права яких частково належать державі, та господарських товариств, 50 і більше відсотків акцій (часток, паїв) яких належать господарським товариствам, частка держави в яких становить 100 відсотків, що не прийняли рішення про нарахування дивідендів до 1 травня року, який настає за звітним, податковим (звітним) періодом є календарний рік.</w:t>
            </w:r>
          </w:p>
          <w:p w:rsidR="006A259C" w:rsidRPr="0032072B" w:rsidRDefault="006A259C" w:rsidP="006A259C">
            <w:pPr>
              <w:widowControl w:val="0"/>
              <w:ind w:firstLine="284"/>
              <w:jc w:val="both"/>
              <w:rPr>
                <w:rFonts w:ascii="Times New Roman" w:hAnsi="Times New Roman"/>
                <w:sz w:val="28"/>
                <w:szCs w:val="28"/>
              </w:rPr>
            </w:pPr>
            <w:bookmarkStart w:id="54" w:name="26722"/>
            <w:bookmarkEnd w:id="54"/>
            <w:r w:rsidRPr="0032072B">
              <w:rPr>
                <w:rFonts w:ascii="Times New Roman" w:hAnsi="Times New Roman"/>
                <w:sz w:val="28"/>
                <w:szCs w:val="28"/>
              </w:rPr>
              <w:t>При цьому розрахунок частини чистого прибутку (доходу), дивідендів на державну частку складається наростаючим підсумком та подається до контролюючих органів разом з фінансовою звітністю у строки, передбачені статтею 49 цього Кодексу.</w:t>
            </w:r>
          </w:p>
          <w:p w:rsidR="006A259C" w:rsidRPr="0032072B" w:rsidRDefault="006A259C" w:rsidP="006A259C">
            <w:pPr>
              <w:widowControl w:val="0"/>
              <w:ind w:firstLine="284"/>
              <w:jc w:val="both"/>
              <w:rPr>
                <w:rFonts w:ascii="Times New Roman" w:hAnsi="Times New Roman"/>
                <w:b/>
                <w:sz w:val="28"/>
                <w:szCs w:val="28"/>
              </w:rPr>
            </w:pPr>
            <w:bookmarkStart w:id="55" w:name="26723"/>
            <w:bookmarkEnd w:id="55"/>
            <w:r w:rsidRPr="0032072B">
              <w:rPr>
                <w:rFonts w:ascii="Times New Roman" w:hAnsi="Times New Roman"/>
                <w:b/>
                <w:sz w:val="28"/>
                <w:szCs w:val="28"/>
              </w:rPr>
              <w:t>Платники податку на прибуток - виробники сільськогосподарської продукції, які обрали річний податковий (звітний) період відповідно до підпункту 137.4.1 пункту 137.4 статті 137 цього Кодексу, складають та подають з відповідною податковою декларацією фінансову звітність за перше півріччя минулого звітного року, за минулий звітний рік та за перше півріччя поточного звітного року.</w:t>
            </w:r>
          </w:p>
          <w:p w:rsidR="006A259C" w:rsidRPr="0032072B" w:rsidRDefault="006A259C" w:rsidP="006A259C">
            <w:pPr>
              <w:widowControl w:val="0"/>
              <w:ind w:firstLine="284"/>
              <w:jc w:val="both"/>
              <w:rPr>
                <w:rFonts w:ascii="Times New Roman" w:hAnsi="Times New Roman"/>
                <w:sz w:val="28"/>
                <w:szCs w:val="28"/>
              </w:rPr>
            </w:pPr>
            <w:bookmarkStart w:id="56" w:name="26724"/>
            <w:bookmarkEnd w:id="56"/>
            <w:r w:rsidRPr="0032072B">
              <w:rPr>
                <w:rFonts w:ascii="Times New Roman" w:hAnsi="Times New Roman"/>
                <w:sz w:val="28"/>
                <w:szCs w:val="28"/>
              </w:rPr>
              <w:t xml:space="preserve">Платники частини чистого прибутку (доходу) та/або дивідендів на державну частку, визначені Законом України "Про управління об'єктами державної власності", подають розрахунок частини чистого прибутку (доходу), дивідендів на державну частку за формою, затвердженою центральним органом виконавчої влади, що забезпечує формування та реалізує державну фінансову політику, та </w:t>
            </w:r>
            <w:r w:rsidRPr="0032072B">
              <w:rPr>
                <w:rFonts w:ascii="Times New Roman" w:hAnsi="Times New Roman"/>
                <w:sz w:val="28"/>
                <w:szCs w:val="28"/>
              </w:rPr>
              <w:lastRenderedPageBreak/>
              <w:t>фінансову звітність.</w:t>
            </w:r>
          </w:p>
          <w:p w:rsidR="006A259C" w:rsidRPr="0032072B" w:rsidRDefault="006A259C" w:rsidP="006A259C">
            <w:pPr>
              <w:widowControl w:val="0"/>
              <w:ind w:firstLine="284"/>
              <w:jc w:val="both"/>
              <w:rPr>
                <w:rFonts w:ascii="Times New Roman" w:hAnsi="Times New Roman"/>
                <w:sz w:val="28"/>
                <w:szCs w:val="28"/>
              </w:rPr>
            </w:pPr>
            <w:bookmarkStart w:id="57" w:name="26725"/>
            <w:bookmarkEnd w:id="57"/>
            <w:r w:rsidRPr="0032072B">
              <w:rPr>
                <w:rFonts w:ascii="Times New Roman" w:hAnsi="Times New Roman"/>
                <w:sz w:val="28"/>
                <w:szCs w:val="28"/>
              </w:rPr>
              <w:t xml:space="preserve">Неприбуткові підприємства, установи та організації, визначені пунктом </w:t>
            </w:r>
            <w:r w:rsidRPr="0032072B">
              <w:rPr>
                <w:rFonts w:ascii="Times New Roman" w:hAnsi="Times New Roman"/>
                <w:b/>
                <w:sz w:val="28"/>
                <w:szCs w:val="28"/>
              </w:rPr>
              <w:t>133.4 статті 133</w:t>
            </w:r>
            <w:r w:rsidRPr="0032072B">
              <w:rPr>
                <w:rFonts w:ascii="Times New Roman" w:hAnsi="Times New Roman"/>
                <w:sz w:val="28"/>
                <w:szCs w:val="28"/>
              </w:rPr>
              <w:t xml:space="preserve"> цього Кодексу, подають звіт про використання доходів (прибутків) неприбуткової організації за формою, затвердженою центральним органом виконавчої влади, що забезпечує формування та реалізує державну фінансову політику, та річну фінансову звітність.</w:t>
            </w:r>
          </w:p>
          <w:p w:rsidR="006A259C" w:rsidRPr="0032072B" w:rsidRDefault="006A259C" w:rsidP="006A259C">
            <w:pPr>
              <w:widowControl w:val="0"/>
              <w:ind w:firstLine="284"/>
              <w:jc w:val="both"/>
              <w:rPr>
                <w:rFonts w:ascii="Times New Roman" w:hAnsi="Times New Roman"/>
                <w:sz w:val="28"/>
                <w:szCs w:val="28"/>
              </w:rPr>
            </w:pP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46.2. Для частини чистого прибутку (доходу) податковими (звітними) періодами є календарні: квартал, півріччя, три квартали, рік. Для господарських товариств, корпоративні права яких частково належать державі, та господарських товариств, 50 і більше відсотків акцій (часток, паїв) яких належать господарським товариствам, частка держави в яких становить 100 відсотків, що не прийняли рішення про нарахування дивідендів до 1 травня року, який настає за звітним, податковим (звітним) періодом є календарний рік.</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При цьому розрахунок частини чистого прибутку (доходу), дивідендів на державну частку складається наростаючим підсумком та подається до контролюючих органів разом з фінансовою звітністю у строки, передбачені статтею 49 цього Кодексу.</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Платники частини чистого прибутку (доходу) та/або дивідендів на державну частку, визначені Законом України "Про управління об'єктами державної власності", подають розрахунок частини чистого прибутку (доходу), дивідендів на державну частку за формою, затвердженою центральним органом виконавчої влади, що забезпечує формування та реалізує державну фінансову політику, та фінансову звітність.</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 xml:space="preserve">Неприбуткові підприємства, установи та організації, визначені пунктом </w:t>
            </w:r>
            <w:r w:rsidRPr="0032072B">
              <w:rPr>
                <w:rFonts w:ascii="Times New Roman" w:hAnsi="Times New Roman"/>
                <w:b/>
                <w:sz w:val="28"/>
                <w:szCs w:val="28"/>
              </w:rPr>
              <w:t xml:space="preserve">64.8 статті 64 </w:t>
            </w:r>
            <w:r w:rsidRPr="0032072B">
              <w:rPr>
                <w:rFonts w:ascii="Times New Roman" w:hAnsi="Times New Roman"/>
                <w:sz w:val="28"/>
                <w:szCs w:val="28"/>
              </w:rPr>
              <w:t xml:space="preserve">цього Кодексу, подають звіт про використання доходів (прибутків) неприбуткової організації за формою, затвердженою центральним органом виконавчої влади, що забезпечує формування та реалізує державну фінансову політику </w:t>
            </w:r>
            <w:r w:rsidRPr="0032072B">
              <w:rPr>
                <w:rFonts w:ascii="Times New Roman" w:hAnsi="Times New Roman"/>
                <w:b/>
                <w:sz w:val="28"/>
                <w:szCs w:val="28"/>
              </w:rPr>
              <w:t>(професійні спілки, їх об’єднання та організації профспілок, утворені в порядку, визначеному законом, звітують у разі порушень вимог пункту 64.9 статті 64 цього Кодексу)</w:t>
            </w:r>
            <w:r w:rsidRPr="0032072B">
              <w:rPr>
                <w:rFonts w:ascii="Times New Roman" w:hAnsi="Times New Roman"/>
                <w:sz w:val="28"/>
                <w:szCs w:val="28"/>
              </w:rPr>
              <w:t>, та річну фінансову звітність.</w:t>
            </w:r>
          </w:p>
          <w:p w:rsidR="006A259C" w:rsidRPr="0032072B" w:rsidRDefault="006A259C" w:rsidP="006A259C">
            <w:pPr>
              <w:widowControl w:val="0"/>
              <w:ind w:firstLine="284"/>
              <w:jc w:val="both"/>
              <w:rPr>
                <w:rFonts w:ascii="Times New Roman" w:hAnsi="Times New Roman"/>
                <w:sz w:val="28"/>
                <w:szCs w:val="28"/>
              </w:rPr>
            </w:pPr>
          </w:p>
        </w:tc>
      </w:tr>
      <w:tr w:rsidR="006A259C" w:rsidRPr="002E6234" w:rsidTr="009D0BC7">
        <w:trPr>
          <w:trHeight w:val="623"/>
        </w:trPr>
        <w:tc>
          <w:tcPr>
            <w:tcW w:w="7393" w:type="dxa"/>
          </w:tcPr>
          <w:p w:rsidR="006A259C" w:rsidRPr="002E6234" w:rsidRDefault="006A259C" w:rsidP="006A259C">
            <w:pPr>
              <w:widowControl w:val="0"/>
              <w:ind w:firstLine="284"/>
              <w:jc w:val="both"/>
              <w:rPr>
                <w:rFonts w:ascii="Times New Roman" w:hAnsi="Times New Roman"/>
                <w:bCs/>
                <w:sz w:val="28"/>
                <w:szCs w:val="28"/>
              </w:rPr>
            </w:pPr>
            <w:r w:rsidRPr="002E6234">
              <w:rPr>
                <w:rFonts w:ascii="Times New Roman" w:hAnsi="Times New Roman"/>
                <w:bCs/>
                <w:sz w:val="28"/>
                <w:szCs w:val="28"/>
              </w:rPr>
              <w:lastRenderedPageBreak/>
              <w:t xml:space="preserve">46.6. Якщо в результаті запровадження нового податку або зміни правил оподаткування змінюються форми </w:t>
            </w:r>
            <w:r w:rsidRPr="004D20E6">
              <w:rPr>
                <w:rFonts w:ascii="Times New Roman" w:hAnsi="Times New Roman"/>
                <w:b/>
                <w:bCs/>
                <w:sz w:val="28"/>
                <w:szCs w:val="28"/>
              </w:rPr>
              <w:t>податкової звітності</w:t>
            </w:r>
            <w:r w:rsidRPr="004D20E6">
              <w:rPr>
                <w:rFonts w:ascii="Times New Roman" w:hAnsi="Times New Roman"/>
                <w:bCs/>
                <w:sz w:val="28"/>
                <w:szCs w:val="28"/>
              </w:rPr>
              <w:t>, центральний орган виконавчої влади, що забезпечує формування та реалізує державну фінансову політику, який затвердив такі форми, зобо</w:t>
            </w:r>
            <w:r w:rsidRPr="002E6234">
              <w:rPr>
                <w:rFonts w:ascii="Times New Roman" w:hAnsi="Times New Roman"/>
                <w:bCs/>
                <w:sz w:val="28"/>
                <w:szCs w:val="28"/>
              </w:rPr>
              <w:t xml:space="preserve">в'язаний оприлюднити нові форми </w:t>
            </w:r>
            <w:r w:rsidRPr="002E6234">
              <w:rPr>
                <w:rFonts w:ascii="Times New Roman" w:hAnsi="Times New Roman"/>
                <w:b/>
                <w:bCs/>
                <w:sz w:val="28"/>
                <w:szCs w:val="28"/>
              </w:rPr>
              <w:t>звітності</w:t>
            </w:r>
            <w:r w:rsidRPr="002E6234">
              <w:rPr>
                <w:rFonts w:ascii="Times New Roman" w:hAnsi="Times New Roman"/>
                <w:bCs/>
                <w:sz w:val="28"/>
                <w:szCs w:val="28"/>
              </w:rPr>
              <w:t>.</w:t>
            </w:r>
          </w:p>
          <w:p w:rsidR="006A259C" w:rsidRPr="002E6234" w:rsidRDefault="006A259C" w:rsidP="006A259C">
            <w:pPr>
              <w:widowControl w:val="0"/>
              <w:ind w:firstLine="284"/>
              <w:jc w:val="both"/>
              <w:rPr>
                <w:rFonts w:ascii="Times New Roman" w:hAnsi="Times New Roman"/>
                <w:bCs/>
                <w:sz w:val="28"/>
                <w:szCs w:val="28"/>
              </w:rPr>
            </w:pPr>
            <w:bookmarkStart w:id="58" w:name="12070"/>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r w:rsidRPr="002E6234">
              <w:rPr>
                <w:rFonts w:ascii="Times New Roman" w:hAnsi="Times New Roman"/>
                <w:bCs/>
                <w:sz w:val="28"/>
                <w:szCs w:val="28"/>
              </w:rPr>
              <w:t xml:space="preserve">До визначення нових форм декларацій </w:t>
            </w:r>
            <w:r w:rsidRPr="002E6234">
              <w:rPr>
                <w:rFonts w:ascii="Times New Roman" w:hAnsi="Times New Roman"/>
                <w:b/>
                <w:bCs/>
                <w:sz w:val="28"/>
                <w:szCs w:val="28"/>
              </w:rPr>
              <w:t>(розрахунків), які</w:t>
            </w:r>
            <w:r w:rsidRPr="002E6234">
              <w:rPr>
                <w:rFonts w:ascii="Times New Roman" w:hAnsi="Times New Roman"/>
                <w:bCs/>
                <w:sz w:val="28"/>
                <w:szCs w:val="28"/>
              </w:rPr>
              <w:t xml:space="preserve"> набирають чинності для складання звітності за податковий період, що настає за податковим періодом, </w:t>
            </w:r>
            <w:r w:rsidRPr="002E6234">
              <w:rPr>
                <w:rFonts w:ascii="Times New Roman" w:hAnsi="Times New Roman"/>
                <w:b/>
                <w:bCs/>
                <w:sz w:val="28"/>
                <w:szCs w:val="28"/>
              </w:rPr>
              <w:t xml:space="preserve">у якому відбулося їх оприлюднення, </w:t>
            </w:r>
            <w:r w:rsidRPr="002E6234">
              <w:rPr>
                <w:rFonts w:ascii="Times New Roman" w:hAnsi="Times New Roman"/>
                <w:bCs/>
                <w:sz w:val="28"/>
                <w:szCs w:val="28"/>
              </w:rPr>
              <w:t xml:space="preserve">є чинними форми декларацій </w:t>
            </w:r>
            <w:r w:rsidRPr="002E6234">
              <w:rPr>
                <w:rFonts w:ascii="Times New Roman" w:hAnsi="Times New Roman"/>
                <w:b/>
                <w:bCs/>
                <w:sz w:val="28"/>
                <w:szCs w:val="28"/>
              </w:rPr>
              <w:t>(розрахунків)</w:t>
            </w:r>
            <w:r w:rsidRPr="002E6234">
              <w:rPr>
                <w:rFonts w:ascii="Times New Roman" w:hAnsi="Times New Roman"/>
                <w:bCs/>
                <w:sz w:val="28"/>
                <w:szCs w:val="28"/>
              </w:rPr>
              <w:t>, чинні до такого визначення.</w:t>
            </w:r>
          </w:p>
          <w:bookmarkEnd w:id="58"/>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Pr="002E6234" w:rsidRDefault="006A259C" w:rsidP="006A259C">
            <w:pPr>
              <w:widowControl w:val="0"/>
              <w:ind w:firstLine="284"/>
              <w:jc w:val="both"/>
              <w:rPr>
                <w:rFonts w:ascii="Times New Roman" w:hAnsi="Times New Roman"/>
                <w:bCs/>
                <w:sz w:val="28"/>
                <w:szCs w:val="28"/>
              </w:rPr>
            </w:pPr>
            <w:r w:rsidRPr="004D20E6">
              <w:rPr>
                <w:rFonts w:ascii="Times New Roman" w:hAnsi="Times New Roman"/>
                <w:bCs/>
                <w:sz w:val="28"/>
                <w:szCs w:val="28"/>
              </w:rPr>
              <w:t xml:space="preserve">Після внесення змін до нормативно-правових актів з питань оподаткування центральний орган виконавчої влади, що забезпечує формування та реалізує </w:t>
            </w:r>
            <w:r w:rsidRPr="002E6234">
              <w:rPr>
                <w:rFonts w:ascii="Times New Roman" w:hAnsi="Times New Roman"/>
                <w:bCs/>
                <w:sz w:val="28"/>
                <w:szCs w:val="28"/>
              </w:rPr>
              <w:t>державну фінансову політику, повинен здійснити заходи, пов'язані з оприлюдненням та застосуванням таких змін.</w:t>
            </w:r>
          </w:p>
          <w:p w:rsidR="006A259C" w:rsidRPr="004D20E6" w:rsidRDefault="006A259C" w:rsidP="006A259C">
            <w:pPr>
              <w:widowControl w:val="0"/>
              <w:ind w:firstLine="284"/>
              <w:jc w:val="both"/>
              <w:rPr>
                <w:rFonts w:ascii="Times New Roman" w:hAnsi="Times New Roman"/>
                <w:sz w:val="28"/>
                <w:szCs w:val="28"/>
              </w:rPr>
            </w:pPr>
            <w:bookmarkStart w:id="59" w:name="12072"/>
            <w:r w:rsidRPr="002E6234">
              <w:rPr>
                <w:rFonts w:ascii="Times New Roman" w:hAnsi="Times New Roman"/>
                <w:bCs/>
                <w:sz w:val="28"/>
                <w:szCs w:val="28"/>
              </w:rPr>
              <w:t>Вимоги статей 46 - 50 цього Кодексу не поширюються на декларування товарів (продукції), ввезених на митну територію України або вивезених з неї відповідно до митного законодавства України (крім випадків, визначених у цих статтях), а також на інше інформаційне декларування, яке містить економічні відомості про суб'єктів оподаткування, що не стосуються обчислення податків.</w:t>
            </w:r>
            <w:bookmarkEnd w:id="59"/>
          </w:p>
        </w:tc>
        <w:tc>
          <w:tcPr>
            <w:tcW w:w="7393" w:type="dxa"/>
          </w:tcPr>
          <w:p w:rsidR="006A259C" w:rsidRPr="002E6234" w:rsidRDefault="006A259C" w:rsidP="006A259C">
            <w:pPr>
              <w:widowControl w:val="0"/>
              <w:ind w:firstLine="284"/>
              <w:jc w:val="both"/>
              <w:rPr>
                <w:rFonts w:ascii="Times New Roman" w:hAnsi="Times New Roman"/>
                <w:bCs/>
                <w:sz w:val="28"/>
                <w:szCs w:val="28"/>
              </w:rPr>
            </w:pPr>
            <w:r w:rsidRPr="002E6234">
              <w:rPr>
                <w:rFonts w:ascii="Times New Roman" w:hAnsi="Times New Roman"/>
                <w:bCs/>
                <w:sz w:val="28"/>
                <w:szCs w:val="28"/>
              </w:rPr>
              <w:lastRenderedPageBreak/>
              <w:t xml:space="preserve">46.6. Якщо в результаті запровадження нового податку або зміни правил оподаткування змінюються форми </w:t>
            </w:r>
            <w:r w:rsidRPr="002E6234">
              <w:rPr>
                <w:rFonts w:ascii="Times New Roman" w:hAnsi="Times New Roman"/>
                <w:b/>
                <w:bCs/>
                <w:sz w:val="28"/>
                <w:szCs w:val="28"/>
              </w:rPr>
              <w:t>податкових декларацій</w:t>
            </w:r>
            <w:r w:rsidRPr="002E6234">
              <w:rPr>
                <w:rFonts w:ascii="Times New Roman" w:hAnsi="Times New Roman"/>
                <w:bCs/>
                <w:sz w:val="28"/>
                <w:szCs w:val="28"/>
              </w:rPr>
              <w:t xml:space="preserve">, центральний орган виконавчої влади, що забезпечує формування та реалізує державну фінансову політику, який затвердив такі форми, зобов'язаний оприлюднити нові форми </w:t>
            </w:r>
            <w:r w:rsidRPr="002E6234">
              <w:rPr>
                <w:rFonts w:ascii="Times New Roman" w:hAnsi="Times New Roman"/>
                <w:b/>
                <w:bCs/>
                <w:sz w:val="28"/>
                <w:szCs w:val="28"/>
              </w:rPr>
              <w:t>податкових декларацій</w:t>
            </w:r>
            <w:r w:rsidRPr="002E6234">
              <w:rPr>
                <w:rFonts w:ascii="Times New Roman" w:hAnsi="Times New Roman"/>
                <w:bCs/>
                <w:sz w:val="28"/>
                <w:szCs w:val="28"/>
              </w:rPr>
              <w:t>.</w:t>
            </w:r>
          </w:p>
          <w:p w:rsidR="006A259C" w:rsidRPr="005D3EA4" w:rsidRDefault="006A259C" w:rsidP="006A259C">
            <w:pPr>
              <w:widowControl w:val="0"/>
              <w:ind w:firstLine="284"/>
              <w:jc w:val="both"/>
              <w:rPr>
                <w:rFonts w:ascii="Times New Roman" w:hAnsi="Times New Roman"/>
                <w:b/>
                <w:sz w:val="28"/>
                <w:szCs w:val="28"/>
              </w:rPr>
            </w:pPr>
            <w:r w:rsidRPr="005D3EA4">
              <w:rPr>
                <w:rFonts w:ascii="Times New Roman" w:hAnsi="Times New Roman"/>
                <w:b/>
                <w:sz w:val="28"/>
                <w:szCs w:val="28"/>
              </w:rPr>
              <w:t>Затвердження нових форм податкових декларацій центральним органом виконавчої влади, що забезпечує формування та реалізує державну фінансову політику, здійснюється до набрання чинності законом щодо запровадження нового податку або не пізніше 90 календарних днів з дня набрання чинності законом щодо змін правил оподаткування.</w:t>
            </w:r>
          </w:p>
          <w:p w:rsidR="006A259C" w:rsidRPr="005D3EA4" w:rsidRDefault="006A259C" w:rsidP="006A259C">
            <w:pPr>
              <w:widowControl w:val="0"/>
              <w:ind w:firstLine="284"/>
              <w:jc w:val="both"/>
              <w:rPr>
                <w:rFonts w:ascii="Times New Roman" w:hAnsi="Times New Roman"/>
                <w:b/>
                <w:sz w:val="28"/>
                <w:szCs w:val="28"/>
              </w:rPr>
            </w:pPr>
            <w:r w:rsidRPr="005D3EA4">
              <w:rPr>
                <w:rFonts w:ascii="Times New Roman" w:hAnsi="Times New Roman"/>
                <w:b/>
                <w:sz w:val="28"/>
                <w:szCs w:val="28"/>
              </w:rPr>
              <w:t>Впровадження у роботу програмного забезпечення електронного кабінету нових форм податкових декларацій здійснюється центральним органом виконавчої влади, що реалізує державну податкову політику, не пізніше 60 календарних днів з дня затвердження таких форм.</w:t>
            </w:r>
          </w:p>
          <w:p w:rsidR="006A259C" w:rsidRPr="005D3EA4" w:rsidRDefault="006A259C" w:rsidP="006A259C">
            <w:pPr>
              <w:widowControl w:val="0"/>
              <w:ind w:firstLine="284"/>
              <w:jc w:val="both"/>
              <w:rPr>
                <w:rFonts w:ascii="Times New Roman" w:hAnsi="Times New Roman"/>
                <w:b/>
                <w:sz w:val="28"/>
                <w:szCs w:val="28"/>
              </w:rPr>
            </w:pPr>
            <w:r w:rsidRPr="005D3EA4">
              <w:rPr>
                <w:rFonts w:ascii="Times New Roman" w:hAnsi="Times New Roman"/>
                <w:b/>
                <w:sz w:val="28"/>
                <w:szCs w:val="28"/>
              </w:rPr>
              <w:lastRenderedPageBreak/>
              <w:t>Перевірка коректності впровадження у роботу програмного забезпечення електронного кабінету нових форм податкових декларацій забезпечується шляхом не менше 30-денного строку його функціонування у тестовому режимі, за позитивного результату якого центральний орган виконавчої влади, що реалізує державну податкову політику, на своєму офіційному веб-сайті розміщує повідомлення про готовність впровадження у роботу програмного забезпечення електронного кабінету нових форм податкових декларацій.</w:t>
            </w:r>
          </w:p>
          <w:p w:rsidR="006A259C" w:rsidRPr="005D3EA4" w:rsidRDefault="006A259C" w:rsidP="006A259C">
            <w:pPr>
              <w:widowControl w:val="0"/>
              <w:ind w:firstLine="284"/>
              <w:jc w:val="both"/>
              <w:rPr>
                <w:rFonts w:ascii="Times New Roman" w:hAnsi="Times New Roman"/>
                <w:b/>
                <w:sz w:val="28"/>
                <w:szCs w:val="28"/>
              </w:rPr>
            </w:pPr>
            <w:r w:rsidRPr="005D3EA4">
              <w:rPr>
                <w:rFonts w:ascii="Times New Roman" w:hAnsi="Times New Roman"/>
                <w:b/>
                <w:sz w:val="28"/>
                <w:szCs w:val="28"/>
              </w:rPr>
              <w:t>Нові форми податкових декларацій набирають чинності для складання звітності за податковий період, що настає за податковим періодом розміщення на офіційному веб-сайті центрального органу виконавчої влади, що реалізує державну податкову політику, повідомлення про готовність впровадження у роботу програмного забезпечення електронного кабінету нових форм податкових декларацій.</w:t>
            </w:r>
          </w:p>
          <w:p w:rsidR="006A259C" w:rsidRPr="005D3EA4" w:rsidRDefault="006A259C" w:rsidP="006A259C">
            <w:pPr>
              <w:widowControl w:val="0"/>
              <w:ind w:firstLine="284"/>
              <w:jc w:val="both"/>
              <w:rPr>
                <w:rFonts w:ascii="Times New Roman" w:hAnsi="Times New Roman"/>
                <w:b/>
                <w:sz w:val="28"/>
                <w:szCs w:val="28"/>
              </w:rPr>
            </w:pPr>
            <w:r w:rsidRPr="005D3EA4">
              <w:rPr>
                <w:rFonts w:ascii="Times New Roman" w:hAnsi="Times New Roman"/>
                <w:b/>
                <w:sz w:val="28"/>
                <w:szCs w:val="28"/>
              </w:rPr>
              <w:t>До визначення нових форм податкових декларацій є чинними форми податкових декларацій, чинні до такого визначення.</w:t>
            </w:r>
          </w:p>
          <w:p w:rsidR="006A259C" w:rsidRPr="002E6234" w:rsidRDefault="006A259C" w:rsidP="006A259C">
            <w:pPr>
              <w:widowControl w:val="0"/>
              <w:ind w:firstLine="284"/>
              <w:jc w:val="both"/>
              <w:rPr>
                <w:rFonts w:ascii="Times New Roman" w:hAnsi="Times New Roman"/>
                <w:b/>
                <w:sz w:val="28"/>
                <w:szCs w:val="28"/>
              </w:rPr>
            </w:pPr>
            <w:r w:rsidRPr="005D3EA4">
              <w:rPr>
                <w:rFonts w:ascii="Times New Roman" w:hAnsi="Times New Roman"/>
                <w:b/>
                <w:sz w:val="28"/>
                <w:szCs w:val="28"/>
              </w:rPr>
              <w:t xml:space="preserve">Положення цього пункту щодо строків впровадження у роботу програмного забезпечення електронного кабінету нових форм податкових декларацій, перевірки коректності такого впровадження та набрання чинності нових форм податкових декларацій застосовуються також у разі зміни форм податкових декларацій центральним органом виконавчої влади, що забезпечує </w:t>
            </w:r>
            <w:r w:rsidRPr="005D3EA4">
              <w:rPr>
                <w:rFonts w:ascii="Times New Roman" w:hAnsi="Times New Roman"/>
                <w:b/>
                <w:sz w:val="28"/>
                <w:szCs w:val="28"/>
              </w:rPr>
              <w:lastRenderedPageBreak/>
              <w:t>формування та реалізує державну фінансову політику, без зміни правил оподаткування</w:t>
            </w:r>
            <w:r w:rsidRPr="004D20E6">
              <w:rPr>
                <w:rFonts w:ascii="Times New Roman" w:hAnsi="Times New Roman"/>
                <w:b/>
                <w:sz w:val="28"/>
                <w:szCs w:val="28"/>
              </w:rPr>
              <w:t>.</w:t>
            </w:r>
          </w:p>
          <w:p w:rsidR="006A259C" w:rsidRPr="002E6234" w:rsidRDefault="006A259C" w:rsidP="006A259C">
            <w:pPr>
              <w:pStyle w:val="rvps2"/>
              <w:spacing w:before="0" w:beforeAutospacing="0" w:after="0" w:afterAutospacing="0"/>
              <w:ind w:firstLineChars="173" w:firstLine="484"/>
              <w:jc w:val="both"/>
              <w:rPr>
                <w:bCs/>
                <w:color w:val="000000" w:themeColor="text1"/>
                <w:sz w:val="28"/>
                <w:szCs w:val="28"/>
              </w:rPr>
            </w:pPr>
            <w:r w:rsidRPr="002E6234">
              <w:rPr>
                <w:bCs/>
                <w:color w:val="000000" w:themeColor="text1"/>
                <w:sz w:val="28"/>
                <w:szCs w:val="28"/>
              </w:rPr>
              <w:t>Після внесення змін до нормативно-правових актів з питань оподаткування центральний орган виконавчої влади, що забезпечує формування та реалізує державну фінансову політику, повинен здійснити заходи, пов'язані з оприлюдненням та застосуванням таких змін.</w:t>
            </w:r>
          </w:p>
          <w:p w:rsidR="006A259C" w:rsidRPr="002E6234" w:rsidRDefault="006A259C" w:rsidP="006A259C">
            <w:pPr>
              <w:widowControl w:val="0"/>
              <w:ind w:firstLine="284"/>
              <w:jc w:val="both"/>
              <w:rPr>
                <w:rFonts w:ascii="Times New Roman" w:hAnsi="Times New Roman"/>
                <w:sz w:val="28"/>
                <w:szCs w:val="28"/>
              </w:rPr>
            </w:pPr>
            <w:r w:rsidRPr="002E6234">
              <w:rPr>
                <w:rFonts w:ascii="Times New Roman" w:hAnsi="Times New Roman"/>
                <w:bCs/>
                <w:color w:val="000000" w:themeColor="text1"/>
                <w:sz w:val="28"/>
                <w:szCs w:val="28"/>
              </w:rPr>
              <w:t>Вимоги статей 46 - 50 цього Кодексу не поширюються на декларування товарів (продукції), ввезених на митну територію України або вивезених з неї відповідно до митного законодавства України (крім випадків, визначених у цих статтях), а також на інше інформаційне декларування, яке містить економічні відомості про суб'єктів оподаткування, що не стосуються обчислення податків.</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b/>
                <w:sz w:val="28"/>
                <w:szCs w:val="28"/>
              </w:rPr>
              <w:lastRenderedPageBreak/>
              <w:t>Стаття 49. Подання податкової декларації до контролюючих органів</w:t>
            </w:r>
          </w:p>
        </w:tc>
        <w:tc>
          <w:tcPr>
            <w:tcW w:w="7393" w:type="dxa"/>
          </w:tcPr>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Стаття 49. Подання податкової декларації до контролюючих</w:t>
            </w:r>
            <w:r w:rsidRPr="0032072B">
              <w:rPr>
                <w:b/>
                <w:bCs/>
              </w:rPr>
              <w:t xml:space="preserve"> </w:t>
            </w:r>
            <w:r w:rsidRPr="0032072B">
              <w:rPr>
                <w:rFonts w:ascii="Times New Roman" w:hAnsi="Times New Roman"/>
                <w:b/>
                <w:bCs/>
                <w:sz w:val="28"/>
                <w:szCs w:val="28"/>
              </w:rPr>
              <w:t>органів</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60" w:name="12117"/>
            <w:bookmarkEnd w:id="60"/>
            <w:r w:rsidRPr="0032072B">
              <w:rPr>
                <w:rFonts w:ascii="Times New Roman" w:hAnsi="Times New Roman"/>
                <w:sz w:val="28"/>
                <w:szCs w:val="28"/>
              </w:rPr>
              <w:t xml:space="preserve">49.2. Платник податків зобов'язаний за кожний встановлений цим Кодексом звітний період, в якому виникають об'єкти оподаткування, або у разі наявності показників, які підлягають декларуванню, відповідно до вимог цього Кодексу подавати податкові декларації щодо кожного окремого податку, платником якого він є. Цей абзац застосовується до всіх платників податків, в тому числі платників, які перебувають на спрощеній системі оподаткування обліку та звітності. </w:t>
            </w:r>
          </w:p>
          <w:p w:rsidR="006A259C" w:rsidRPr="0032072B" w:rsidRDefault="006A259C" w:rsidP="006A259C">
            <w:pPr>
              <w:widowControl w:val="0"/>
              <w:ind w:firstLine="284"/>
              <w:jc w:val="both"/>
              <w:rPr>
                <w:rFonts w:ascii="Times New Roman" w:hAnsi="Times New Roman"/>
                <w:b/>
                <w:sz w:val="28"/>
                <w:szCs w:val="28"/>
              </w:rPr>
            </w:pPr>
            <w:bookmarkStart w:id="61" w:name="12118"/>
            <w:bookmarkEnd w:id="61"/>
            <w:r w:rsidRPr="0032072B">
              <w:rPr>
                <w:rFonts w:ascii="Times New Roman" w:hAnsi="Times New Roman"/>
                <w:b/>
                <w:sz w:val="28"/>
                <w:szCs w:val="28"/>
              </w:rPr>
              <w:t xml:space="preserve">Платники податку на прибуток підприємств, які оподатковуються за ставкою нуль відсотків відповідно до пункту 44 підрозділу 4 розділу XX "Перехідні </w:t>
            </w:r>
            <w:r w:rsidRPr="0032072B">
              <w:rPr>
                <w:rFonts w:ascii="Times New Roman" w:hAnsi="Times New Roman"/>
                <w:b/>
                <w:sz w:val="28"/>
                <w:szCs w:val="28"/>
              </w:rPr>
              <w:lastRenderedPageBreak/>
              <w:t>положення цього Кодексу", подають контролюючим органам декларації (розрахунки) з податку на прибуток підприємств за спрощеною формою у порядку, встановленому цим Кодексом.</w:t>
            </w:r>
          </w:p>
          <w:p w:rsidR="006A259C" w:rsidRPr="0032072B" w:rsidRDefault="006A259C" w:rsidP="006A259C">
            <w:pPr>
              <w:widowControl w:val="0"/>
              <w:jc w:val="both"/>
              <w:rPr>
                <w:rStyle w:val="rvts15"/>
                <w:rFonts w:ascii="Times New Roman" w:hAnsi="Times New Roman"/>
                <w:b/>
                <w:sz w:val="28"/>
                <w:szCs w:val="28"/>
              </w:rPr>
            </w:pP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 xml:space="preserve">49.2. Платник податків зобов'язаний за кожний встановлений цим Кодексом звітний період, в якому виникають об'єкти оподаткування, або у разі наявності показників, які підлягають декларуванню, відповідно до вимог цього Кодексу подавати податкові декларації щодо кожного окремого податку, платником якого він є. Цей абзац застосовується до всіх платників податків, в тому числі платників, які перебувають на спрощеній системі оподаткування обліку та звітності. </w:t>
            </w:r>
          </w:p>
          <w:p w:rsidR="006A259C" w:rsidRPr="0032072B" w:rsidRDefault="006A259C" w:rsidP="006A259C">
            <w:pPr>
              <w:widowControl w:val="0"/>
              <w:ind w:firstLine="284"/>
              <w:jc w:val="both"/>
              <w:rPr>
                <w:rFonts w:ascii="Times New Roman" w:hAnsi="Times New Roman"/>
                <w:b/>
                <w:sz w:val="28"/>
                <w:szCs w:val="28"/>
              </w:rPr>
            </w:pPr>
          </w:p>
          <w:p w:rsidR="006A259C" w:rsidRPr="0032072B" w:rsidRDefault="006A259C" w:rsidP="006A259C">
            <w:pPr>
              <w:widowControl w:val="0"/>
              <w:jc w:val="both"/>
              <w:rPr>
                <w:rStyle w:val="rvts15"/>
                <w:rFonts w:ascii="Times New Roman" w:hAnsi="Times New Roman"/>
                <w:b/>
                <w:sz w:val="28"/>
                <w:szCs w:val="28"/>
              </w:rPr>
            </w:pPr>
          </w:p>
        </w:tc>
      </w:tr>
      <w:tr w:rsidR="006A259C" w:rsidRPr="0032072B" w:rsidTr="009D0BC7">
        <w:trPr>
          <w:trHeight w:val="906"/>
        </w:trPr>
        <w:tc>
          <w:tcPr>
            <w:tcW w:w="7393" w:type="dxa"/>
          </w:tcPr>
          <w:p w:rsidR="006A259C" w:rsidRPr="0032072B" w:rsidRDefault="006A259C" w:rsidP="006A259C">
            <w:pPr>
              <w:pStyle w:val="afffa"/>
              <w:widowControl w:val="0"/>
              <w:ind w:firstLine="284"/>
              <w:jc w:val="both"/>
              <w:rPr>
                <w:rFonts w:ascii="Times New Roman" w:hAnsi="Times New Roman"/>
                <w:sz w:val="28"/>
                <w:szCs w:val="28"/>
              </w:rPr>
            </w:pPr>
            <w:bookmarkStart w:id="62" w:name="12125"/>
            <w:bookmarkEnd w:id="62"/>
            <w:r w:rsidRPr="0032072B">
              <w:rPr>
                <w:rFonts w:ascii="Times New Roman" w:hAnsi="Times New Roman"/>
                <w:sz w:val="28"/>
                <w:szCs w:val="28"/>
              </w:rPr>
              <w:t>49.4. Платники податків, що належать до великих та середніх підприємств, подають податкові декларації контролюючому органу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rsidR="006A259C" w:rsidRPr="0032072B" w:rsidRDefault="006A259C" w:rsidP="006A259C">
            <w:pPr>
              <w:pStyle w:val="afffa"/>
              <w:widowControl w:val="0"/>
              <w:ind w:firstLine="284"/>
              <w:jc w:val="both"/>
              <w:rPr>
                <w:rFonts w:ascii="Times New Roman" w:hAnsi="Times New Roman"/>
                <w:sz w:val="28"/>
                <w:szCs w:val="28"/>
              </w:rPr>
            </w:pPr>
            <w:bookmarkStart w:id="63" w:name="12126"/>
            <w:bookmarkEnd w:id="63"/>
            <w:r w:rsidRPr="0032072B">
              <w:rPr>
                <w:rFonts w:ascii="Times New Roman" w:hAnsi="Times New Roman"/>
                <w:sz w:val="28"/>
                <w:szCs w:val="28"/>
              </w:rPr>
              <w:t xml:space="preserve">Податкова звітність з податку на додану вартість подається в електронній формі контролюючому органу всіма платниками </w:t>
            </w:r>
            <w:r w:rsidRPr="0032072B">
              <w:rPr>
                <w:rFonts w:ascii="Times New Roman" w:hAnsi="Times New Roman"/>
                <w:b/>
                <w:sz w:val="28"/>
                <w:szCs w:val="28"/>
              </w:rPr>
              <w:t>цього податку</w:t>
            </w:r>
            <w:r w:rsidRPr="0032072B">
              <w:rPr>
                <w:rFonts w:ascii="Times New Roman" w:hAnsi="Times New Roman"/>
                <w:sz w:val="28"/>
                <w:szCs w:val="28"/>
              </w:rPr>
              <w:t xml:space="preserve"> з дотриманням вимог законів України "Про електронні документи та електронний документообіг" та "Про електронні довірчі послуги".</w:t>
            </w:r>
          </w:p>
          <w:p w:rsidR="006A259C" w:rsidRPr="0032072B" w:rsidRDefault="006A259C" w:rsidP="006A259C">
            <w:pPr>
              <w:pStyle w:val="afffa"/>
              <w:widowControl w:val="0"/>
              <w:ind w:firstLine="284"/>
              <w:jc w:val="both"/>
              <w:rPr>
                <w:rFonts w:ascii="Times New Roman" w:hAnsi="Times New Roman"/>
                <w:sz w:val="28"/>
                <w:szCs w:val="28"/>
              </w:rPr>
            </w:pPr>
            <w:bookmarkStart w:id="64" w:name="26727"/>
            <w:bookmarkEnd w:id="64"/>
            <w:r w:rsidRPr="0032072B">
              <w:rPr>
                <w:rFonts w:ascii="Times New Roman" w:hAnsi="Times New Roman"/>
                <w:sz w:val="28"/>
                <w:szCs w:val="28"/>
              </w:rPr>
              <w:t xml:space="preserve">Фінансова звітність, звіт про фінансовий стан (баланс) та звіт про прибутки та збитки та інший сукупний дохід (звіт про фінансові результати), що подаються згідно з вимогами </w:t>
            </w:r>
            <w:r w:rsidRPr="0032072B">
              <w:rPr>
                <w:rFonts w:ascii="Times New Roman" w:hAnsi="Times New Roman"/>
                <w:b/>
                <w:sz w:val="28"/>
                <w:szCs w:val="28"/>
              </w:rPr>
              <w:t>абзаців першого та другого</w:t>
            </w:r>
            <w:r w:rsidRPr="0032072B">
              <w:rPr>
                <w:rFonts w:ascii="Times New Roman" w:hAnsi="Times New Roman"/>
                <w:sz w:val="28"/>
                <w:szCs w:val="28"/>
              </w:rPr>
              <w:t xml:space="preserve"> пункту 46.2 статті 46 цього Кодексу, подаються в електронній формі з дотриманням вимог законів України "Про електронні документи та електронний документообіг" та "Про електронні довірчі послуги" до контролюючих органів платниками </w:t>
            </w:r>
            <w:r w:rsidRPr="0032072B">
              <w:rPr>
                <w:rFonts w:ascii="Times New Roman" w:hAnsi="Times New Roman"/>
                <w:b/>
                <w:sz w:val="28"/>
                <w:szCs w:val="28"/>
              </w:rPr>
              <w:t>податку на прибуток підприємств та неприбутковими підприємствами, установами, організаціями</w:t>
            </w:r>
            <w:r w:rsidRPr="0032072B">
              <w:rPr>
                <w:rFonts w:ascii="Times New Roman" w:hAnsi="Times New Roman"/>
                <w:sz w:val="28"/>
                <w:szCs w:val="28"/>
              </w:rPr>
              <w:t>, які подають податкову звітність в електронній формі.</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w:t>
            </w:r>
          </w:p>
        </w:tc>
        <w:tc>
          <w:tcPr>
            <w:tcW w:w="7393" w:type="dxa"/>
          </w:tcPr>
          <w:p w:rsidR="006A259C" w:rsidRPr="0032072B" w:rsidRDefault="006A259C" w:rsidP="006A259C">
            <w:pPr>
              <w:pStyle w:val="afffa"/>
              <w:widowControl w:val="0"/>
              <w:ind w:firstLine="284"/>
              <w:jc w:val="both"/>
              <w:rPr>
                <w:rFonts w:ascii="Times New Roman" w:hAnsi="Times New Roman"/>
                <w:sz w:val="28"/>
                <w:szCs w:val="28"/>
              </w:rPr>
            </w:pPr>
            <w:r w:rsidRPr="0032072B">
              <w:rPr>
                <w:rFonts w:ascii="Times New Roman" w:hAnsi="Times New Roman"/>
                <w:sz w:val="28"/>
                <w:szCs w:val="28"/>
              </w:rPr>
              <w:lastRenderedPageBreak/>
              <w:t>49.4. Платники податків, що належать до великих та середніх підприємств, подають податкові декларації контролюючому органу в електронній формі з дотриманням вимог законів України "Про електронні документи та електронний документообіг" та "Про електронні довірчі послуги".</w:t>
            </w:r>
          </w:p>
          <w:p w:rsidR="006A259C" w:rsidRPr="0032072B" w:rsidRDefault="006A259C" w:rsidP="006A259C">
            <w:pPr>
              <w:pStyle w:val="afffa"/>
              <w:widowControl w:val="0"/>
              <w:ind w:firstLine="284"/>
              <w:jc w:val="both"/>
              <w:rPr>
                <w:rFonts w:ascii="Times New Roman" w:hAnsi="Times New Roman"/>
                <w:sz w:val="28"/>
                <w:szCs w:val="28"/>
              </w:rPr>
            </w:pPr>
            <w:r w:rsidRPr="0032072B">
              <w:rPr>
                <w:rFonts w:ascii="Times New Roman" w:hAnsi="Times New Roman"/>
                <w:sz w:val="28"/>
                <w:szCs w:val="28"/>
              </w:rPr>
              <w:t xml:space="preserve">Податкова звітність з податку на додану вартість </w:t>
            </w:r>
            <w:r w:rsidRPr="0032072B">
              <w:rPr>
                <w:rFonts w:ascii="Times New Roman" w:hAnsi="Times New Roman"/>
                <w:b/>
                <w:sz w:val="28"/>
                <w:szCs w:val="28"/>
              </w:rPr>
              <w:t xml:space="preserve">та податку на виведений капітал </w:t>
            </w:r>
            <w:r w:rsidRPr="0032072B">
              <w:rPr>
                <w:rFonts w:ascii="Times New Roman" w:hAnsi="Times New Roman"/>
                <w:sz w:val="28"/>
                <w:szCs w:val="28"/>
              </w:rPr>
              <w:t xml:space="preserve">подається в електронній формі контролюючому органу всіма платниками </w:t>
            </w:r>
            <w:r w:rsidRPr="0032072B">
              <w:rPr>
                <w:rFonts w:ascii="Times New Roman" w:hAnsi="Times New Roman"/>
                <w:b/>
                <w:sz w:val="28"/>
                <w:szCs w:val="28"/>
              </w:rPr>
              <w:t>цих податків</w:t>
            </w:r>
            <w:r w:rsidRPr="0032072B">
              <w:rPr>
                <w:rFonts w:ascii="Times New Roman" w:hAnsi="Times New Roman"/>
                <w:sz w:val="28"/>
                <w:szCs w:val="28"/>
              </w:rPr>
              <w:t xml:space="preserve"> з дотриманням вимог законів України "Про електронні документи та електронний документообіг" та "Про електронні довірчі послуги".</w:t>
            </w:r>
          </w:p>
          <w:p w:rsidR="006A259C" w:rsidRPr="0032072B" w:rsidRDefault="006A259C" w:rsidP="006A259C">
            <w:pPr>
              <w:pStyle w:val="afffa"/>
              <w:widowControl w:val="0"/>
              <w:ind w:firstLine="284"/>
              <w:jc w:val="both"/>
              <w:rPr>
                <w:rFonts w:ascii="Times New Roman" w:hAnsi="Times New Roman"/>
                <w:sz w:val="28"/>
                <w:szCs w:val="28"/>
              </w:rPr>
            </w:pPr>
            <w:r w:rsidRPr="0032072B">
              <w:rPr>
                <w:rFonts w:ascii="Times New Roman" w:hAnsi="Times New Roman"/>
                <w:sz w:val="28"/>
                <w:szCs w:val="28"/>
              </w:rPr>
              <w:t xml:space="preserve">Фінансова звітність, звіт про фінансовий стан (баланс) та звіт про прибутки та збитки та інший сукупний дохід (звіт про фінансові результати), що подаються згідно з вимогами пункту 46.2 статті 46 цього Кодексу, подаються в електронній формі з дотриманням вимог законів України "Про електронні документи та електронний документообіг" та "Про електронні довірчі послуги" до контролюючих органів платниками </w:t>
            </w:r>
            <w:r w:rsidRPr="0032072B">
              <w:rPr>
                <w:rFonts w:ascii="Times New Roman" w:hAnsi="Times New Roman"/>
                <w:b/>
                <w:sz w:val="28"/>
                <w:szCs w:val="28"/>
              </w:rPr>
              <w:t>податків</w:t>
            </w:r>
            <w:r w:rsidRPr="0032072B">
              <w:rPr>
                <w:rFonts w:ascii="Times New Roman" w:hAnsi="Times New Roman"/>
                <w:sz w:val="28"/>
                <w:szCs w:val="28"/>
              </w:rPr>
              <w:t>, які подають податкову звітність в електронній формі.</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w:t>
            </w:r>
          </w:p>
          <w:p w:rsidR="006A259C" w:rsidRPr="0032072B" w:rsidRDefault="006A259C" w:rsidP="006A259C">
            <w:pPr>
              <w:widowControl w:val="0"/>
              <w:ind w:firstLine="284"/>
              <w:jc w:val="both"/>
              <w:rPr>
                <w:rFonts w:ascii="Times New Roman" w:hAnsi="Times New Roman"/>
                <w:sz w:val="28"/>
                <w:szCs w:val="28"/>
              </w:rPr>
            </w:pPr>
          </w:p>
        </w:tc>
      </w:tr>
      <w:tr w:rsidR="006A259C" w:rsidRPr="0032072B" w:rsidTr="009D0BC7">
        <w:trPr>
          <w:trHeight w:val="771"/>
        </w:trPr>
        <w:tc>
          <w:tcPr>
            <w:tcW w:w="7393" w:type="dxa"/>
          </w:tcPr>
          <w:p w:rsidR="006A259C" w:rsidRPr="0032072B" w:rsidRDefault="006A259C" w:rsidP="006A259C">
            <w:pPr>
              <w:widowControl w:val="0"/>
              <w:ind w:firstLine="284"/>
              <w:jc w:val="both"/>
              <w:rPr>
                <w:rFonts w:ascii="Times New Roman" w:hAnsi="Times New Roman"/>
                <w:sz w:val="28"/>
                <w:szCs w:val="28"/>
              </w:rPr>
            </w:pPr>
            <w:bookmarkStart w:id="65" w:name="12157"/>
            <w:bookmarkEnd w:id="65"/>
            <w:r w:rsidRPr="0032072B">
              <w:rPr>
                <w:rFonts w:ascii="Times New Roman" w:hAnsi="Times New Roman"/>
                <w:sz w:val="28"/>
                <w:szCs w:val="28"/>
              </w:rPr>
              <w:t>49.18. Податкові декларації, крім випадків, передбачених цим Кодексом, подаються за базовий звітний (податковий) період, що дорівнює:</w:t>
            </w: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49.18. Податкові декларації, крім випадків, передбачених цим Кодексом, подаються за базовий звітний (податковий) період, що дорівнює:</w:t>
            </w:r>
          </w:p>
        </w:tc>
      </w:tr>
      <w:tr w:rsidR="006A259C" w:rsidRPr="0032072B" w:rsidTr="009D0BC7">
        <w:trPr>
          <w:trHeight w:val="1243"/>
        </w:trPr>
        <w:tc>
          <w:tcPr>
            <w:tcW w:w="7393" w:type="dxa"/>
          </w:tcPr>
          <w:p w:rsidR="006A259C" w:rsidRPr="0032072B" w:rsidRDefault="006A259C" w:rsidP="006A259C">
            <w:pPr>
              <w:widowControl w:val="0"/>
              <w:ind w:firstLine="284"/>
              <w:jc w:val="both"/>
              <w:rPr>
                <w:rFonts w:ascii="Times New Roman" w:hAnsi="Times New Roman"/>
                <w:sz w:val="28"/>
                <w:szCs w:val="28"/>
              </w:rPr>
            </w:pPr>
            <w:bookmarkStart w:id="66" w:name="12159"/>
            <w:bookmarkEnd w:id="66"/>
            <w:r w:rsidRPr="0032072B">
              <w:rPr>
                <w:rFonts w:ascii="Times New Roman" w:hAnsi="Times New Roman"/>
                <w:sz w:val="28"/>
                <w:szCs w:val="28"/>
              </w:rPr>
              <w:t xml:space="preserve">49.18.2. календарному кварталу або календарному півріччю </w:t>
            </w:r>
            <w:r w:rsidRPr="0032072B">
              <w:rPr>
                <w:rFonts w:ascii="Times New Roman" w:hAnsi="Times New Roman"/>
                <w:b/>
                <w:sz w:val="28"/>
                <w:szCs w:val="28"/>
              </w:rPr>
              <w:t>(у тому числі в разі сплати квартальних або піврічних авансових внесків)</w:t>
            </w:r>
            <w:r w:rsidRPr="0032072B">
              <w:rPr>
                <w:rFonts w:ascii="Times New Roman" w:hAnsi="Times New Roman"/>
                <w:sz w:val="28"/>
                <w:szCs w:val="28"/>
              </w:rPr>
              <w:t xml:space="preserve"> - протягом 40 календарних днів, що настають за останнім календарним днем звітного (податкового) кварталу (півріччя);</w:t>
            </w:r>
          </w:p>
        </w:tc>
        <w:tc>
          <w:tcPr>
            <w:tcW w:w="7393" w:type="dxa"/>
          </w:tcPr>
          <w:p w:rsidR="006A259C" w:rsidRPr="0032072B" w:rsidRDefault="006A259C" w:rsidP="006A259C">
            <w:pPr>
              <w:widowControl w:val="0"/>
              <w:ind w:left="22" w:firstLine="279"/>
              <w:jc w:val="both"/>
              <w:rPr>
                <w:rFonts w:ascii="Times New Roman" w:hAnsi="Times New Roman"/>
                <w:sz w:val="28"/>
                <w:szCs w:val="28"/>
              </w:rPr>
            </w:pPr>
            <w:r w:rsidRPr="0032072B">
              <w:rPr>
                <w:rFonts w:ascii="Times New Roman" w:hAnsi="Times New Roman"/>
                <w:sz w:val="28"/>
                <w:szCs w:val="28"/>
              </w:rPr>
              <w:t xml:space="preserve">49.18.2. календарному кварталу або календарному півріччю - протягом 40 календарних днів </w:t>
            </w:r>
            <w:r w:rsidRPr="0032072B">
              <w:rPr>
                <w:rFonts w:ascii="Times New Roman" w:hAnsi="Times New Roman"/>
                <w:b/>
                <w:sz w:val="28"/>
                <w:szCs w:val="28"/>
              </w:rPr>
              <w:t>(для податку на виведений капітал – протягом 60 календарних днів)</w:t>
            </w:r>
            <w:r w:rsidRPr="0032072B">
              <w:rPr>
                <w:rFonts w:ascii="Times New Roman" w:hAnsi="Times New Roman"/>
                <w:sz w:val="28"/>
                <w:szCs w:val="28"/>
              </w:rPr>
              <w:t>, що настають за останнім календарним днем звітного (податкового) кварталу (півріччя);</w:t>
            </w:r>
          </w:p>
          <w:p w:rsidR="006A259C" w:rsidRPr="0032072B" w:rsidRDefault="006A259C" w:rsidP="006A259C">
            <w:pPr>
              <w:pStyle w:val="2ff"/>
              <w:widowControl w:val="0"/>
              <w:shd w:val="clear" w:color="auto" w:fill="auto"/>
              <w:spacing w:line="240" w:lineRule="auto"/>
              <w:ind w:left="22" w:firstLine="279"/>
              <w:rPr>
                <w:sz w:val="28"/>
                <w:szCs w:val="28"/>
              </w:rPr>
            </w:pP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67" w:name="26729"/>
            <w:bookmarkEnd w:id="67"/>
            <w:r w:rsidRPr="0032072B">
              <w:rPr>
                <w:rFonts w:ascii="Times New Roman" w:hAnsi="Times New Roman"/>
                <w:sz w:val="28"/>
                <w:szCs w:val="28"/>
              </w:rPr>
              <w:t xml:space="preserve">49.18.6. календарному року для </w:t>
            </w:r>
            <w:r w:rsidRPr="0032072B">
              <w:rPr>
                <w:rFonts w:ascii="Times New Roman" w:hAnsi="Times New Roman"/>
                <w:b/>
                <w:sz w:val="28"/>
                <w:szCs w:val="28"/>
              </w:rPr>
              <w:t xml:space="preserve">платників податку на прибуток (у тому числі </w:t>
            </w:r>
            <w:r w:rsidRPr="0032072B">
              <w:rPr>
                <w:rFonts w:ascii="Times New Roman" w:hAnsi="Times New Roman"/>
                <w:sz w:val="28"/>
                <w:szCs w:val="28"/>
              </w:rPr>
              <w:t>платників частини чистого прибутку (доходу), дивідендів на державну частку</w:t>
            </w:r>
            <w:r w:rsidRPr="0032072B">
              <w:rPr>
                <w:rFonts w:ascii="Times New Roman" w:hAnsi="Times New Roman"/>
                <w:b/>
                <w:sz w:val="28"/>
                <w:szCs w:val="28"/>
              </w:rPr>
              <w:t>)</w:t>
            </w:r>
            <w:r w:rsidRPr="0032072B">
              <w:rPr>
                <w:rFonts w:ascii="Times New Roman" w:hAnsi="Times New Roman"/>
                <w:sz w:val="28"/>
                <w:szCs w:val="28"/>
              </w:rPr>
              <w:t xml:space="preserve">, для </w:t>
            </w:r>
            <w:r w:rsidRPr="0032072B">
              <w:rPr>
                <w:rFonts w:ascii="Times New Roman" w:hAnsi="Times New Roman"/>
                <w:b/>
                <w:sz w:val="28"/>
                <w:szCs w:val="28"/>
              </w:rPr>
              <w:t>податкової декларації (у тому числі</w:t>
            </w:r>
            <w:r w:rsidRPr="0032072B">
              <w:rPr>
                <w:rFonts w:ascii="Times New Roman" w:hAnsi="Times New Roman"/>
                <w:sz w:val="28"/>
                <w:szCs w:val="28"/>
              </w:rPr>
              <w:t xml:space="preserve"> розрахунку частини чистого прибутку (доходу), дивідендів на державну частку</w:t>
            </w:r>
            <w:r w:rsidRPr="0032072B">
              <w:rPr>
                <w:rFonts w:ascii="Times New Roman" w:hAnsi="Times New Roman"/>
                <w:b/>
                <w:sz w:val="28"/>
                <w:szCs w:val="28"/>
              </w:rPr>
              <w:t>)</w:t>
            </w:r>
            <w:r w:rsidRPr="0032072B">
              <w:rPr>
                <w:rFonts w:ascii="Times New Roman" w:hAnsi="Times New Roman"/>
                <w:sz w:val="28"/>
                <w:szCs w:val="28"/>
              </w:rPr>
              <w:t>, яка розраховується наростаючим підсумком за рік, - протягом 60 календарних днів, що настають за останнім календарним днем звітного (податкового) року;</w:t>
            </w:r>
          </w:p>
          <w:p w:rsidR="006A259C" w:rsidRPr="0032072B" w:rsidRDefault="006A259C" w:rsidP="006A259C">
            <w:pPr>
              <w:widowControl w:val="0"/>
              <w:ind w:firstLine="284"/>
              <w:jc w:val="both"/>
              <w:rPr>
                <w:rFonts w:ascii="Times New Roman" w:hAnsi="Times New Roman"/>
                <w:b/>
                <w:sz w:val="28"/>
                <w:szCs w:val="28"/>
              </w:rPr>
            </w:pP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49.18.6. календарному року для платників частини чистого прибутку (доходу), дивідендів на державну частку, для розрахунку частини чистого прибутку (доходу), дивідендів на державну частку, яка розраховується наростаючим підсумком за рік, - протягом 60 календарних днів, що настають за останнім календарним днем звітного (податкового) року;</w:t>
            </w:r>
          </w:p>
          <w:p w:rsidR="006A259C" w:rsidRPr="0032072B" w:rsidRDefault="006A259C" w:rsidP="006A259C">
            <w:pPr>
              <w:widowControl w:val="0"/>
              <w:ind w:firstLine="284"/>
              <w:jc w:val="both"/>
              <w:rPr>
                <w:rFonts w:ascii="Times New Roman" w:hAnsi="Times New Roman"/>
                <w:b/>
                <w:sz w:val="28"/>
                <w:szCs w:val="28"/>
              </w:rPr>
            </w:pPr>
          </w:p>
        </w:tc>
      </w:tr>
      <w:tr w:rsidR="006A259C" w:rsidRPr="00244EE2" w:rsidTr="009D0BC7">
        <w:tc>
          <w:tcPr>
            <w:tcW w:w="7393" w:type="dxa"/>
          </w:tcPr>
          <w:p w:rsidR="006A259C" w:rsidRPr="000A088A" w:rsidRDefault="006A259C" w:rsidP="006A259C">
            <w:pPr>
              <w:widowControl w:val="0"/>
              <w:ind w:firstLine="284"/>
              <w:jc w:val="both"/>
              <w:rPr>
                <w:rFonts w:ascii="Times New Roman" w:hAnsi="Times New Roman"/>
                <w:sz w:val="28"/>
                <w:szCs w:val="28"/>
              </w:rPr>
            </w:pPr>
            <w:bookmarkStart w:id="68" w:name="12163"/>
            <w:r w:rsidRPr="000A088A">
              <w:rPr>
                <w:rFonts w:ascii="Times New Roman" w:hAnsi="Times New Roman"/>
                <w:sz w:val="28"/>
                <w:szCs w:val="28"/>
              </w:rPr>
              <w:t xml:space="preserve">49.19. Якщо податкова декларація за квартал, півріччя, три квартали або рік розраховується наростаючим підсумком на підставі показників базових податкових періодів, з яких складаються такі квартал, півріччя, три квартали або рік (без урахування авансових внесків), згідно з відповідним розділом цього Кодексу, зазначена податкова декларація подається у строки, визначені пунктом 49.18 цієї статті для такого базового звітного (податкового) </w:t>
            </w:r>
            <w:r w:rsidRPr="000A088A">
              <w:rPr>
                <w:rFonts w:ascii="Times New Roman" w:hAnsi="Times New Roman"/>
                <w:sz w:val="28"/>
                <w:szCs w:val="28"/>
              </w:rPr>
              <w:lastRenderedPageBreak/>
              <w:t xml:space="preserve">періоду, крім </w:t>
            </w:r>
            <w:r w:rsidRPr="0032072B">
              <w:rPr>
                <w:rFonts w:ascii="Times New Roman" w:hAnsi="Times New Roman"/>
                <w:b/>
                <w:sz w:val="28"/>
                <w:szCs w:val="28"/>
              </w:rPr>
              <w:t>податкової декларації з податку на прибуток та</w:t>
            </w:r>
            <w:r w:rsidRPr="000A088A">
              <w:rPr>
                <w:rFonts w:ascii="Times New Roman" w:hAnsi="Times New Roman"/>
                <w:sz w:val="28"/>
                <w:szCs w:val="28"/>
              </w:rPr>
              <w:t xml:space="preserve"> розрахунку частини чистого прибутку (доходу), дивідендів на державну частку, які розраховуються наростаючим підсумком за рік.</w:t>
            </w:r>
          </w:p>
          <w:bookmarkEnd w:id="68"/>
          <w:p w:rsidR="006A259C" w:rsidRPr="000C07A8" w:rsidRDefault="006A259C" w:rsidP="006A259C">
            <w:pPr>
              <w:widowControl w:val="0"/>
              <w:ind w:firstLine="284"/>
              <w:jc w:val="both"/>
              <w:rPr>
                <w:rFonts w:ascii="Times New Roman" w:hAnsi="Times New Roman"/>
                <w:sz w:val="28"/>
                <w:szCs w:val="28"/>
              </w:rPr>
            </w:pPr>
            <w:r>
              <w:rPr>
                <w:rFonts w:ascii="Times New Roman" w:hAnsi="Times New Roman"/>
                <w:sz w:val="28"/>
                <w:szCs w:val="28"/>
              </w:rPr>
              <w:t>…</w:t>
            </w:r>
          </w:p>
        </w:tc>
        <w:tc>
          <w:tcPr>
            <w:tcW w:w="7393" w:type="dxa"/>
          </w:tcPr>
          <w:p w:rsidR="006A259C" w:rsidRPr="000A088A" w:rsidRDefault="006A259C" w:rsidP="006A259C">
            <w:pPr>
              <w:widowControl w:val="0"/>
              <w:ind w:firstLine="284"/>
              <w:jc w:val="both"/>
              <w:rPr>
                <w:rFonts w:ascii="Times New Roman" w:hAnsi="Times New Roman"/>
                <w:sz w:val="28"/>
                <w:szCs w:val="28"/>
              </w:rPr>
            </w:pPr>
            <w:r w:rsidRPr="000A088A">
              <w:rPr>
                <w:rFonts w:ascii="Times New Roman" w:hAnsi="Times New Roman"/>
                <w:sz w:val="28"/>
                <w:szCs w:val="28"/>
              </w:rPr>
              <w:lastRenderedPageBreak/>
              <w:t xml:space="preserve">49.19. Якщо податкова декларація за квартал, півріччя, три квартали або рік розраховується наростаючим підсумком на підставі показників базових податкових періодів, з яких складаються такі квартал, півріччя, три квартали або рік (без урахування авансових внесків), згідно з відповідним розділом цього Кодексу, зазначена податкова декларація подається у строки, визначені пунктом 49.18 цієї статті для такого базового звітного (податкового) </w:t>
            </w:r>
            <w:r w:rsidRPr="000A088A">
              <w:rPr>
                <w:rFonts w:ascii="Times New Roman" w:hAnsi="Times New Roman"/>
                <w:sz w:val="28"/>
                <w:szCs w:val="28"/>
              </w:rPr>
              <w:lastRenderedPageBreak/>
              <w:t>періоду, крім розрахунку частини чистого прибутку (доходу), дивідендів на державну частку, які розраховуються наростаючим підсумком за рік.</w:t>
            </w:r>
          </w:p>
          <w:p w:rsidR="006A259C" w:rsidRPr="000C07A8" w:rsidRDefault="006A259C" w:rsidP="006A259C">
            <w:pPr>
              <w:widowControl w:val="0"/>
              <w:ind w:firstLine="284"/>
              <w:jc w:val="both"/>
              <w:rPr>
                <w:rFonts w:ascii="Times New Roman" w:hAnsi="Times New Roman"/>
                <w:sz w:val="28"/>
                <w:szCs w:val="28"/>
              </w:rPr>
            </w:pPr>
            <w:r>
              <w:rPr>
                <w:rFonts w:ascii="Times New Roman" w:hAnsi="Times New Roman"/>
                <w:sz w:val="28"/>
                <w:szCs w:val="28"/>
              </w:rPr>
              <w:t>…</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b/>
                <w:bCs/>
                <w:sz w:val="28"/>
                <w:szCs w:val="28"/>
              </w:rPr>
            </w:pPr>
            <w:bookmarkStart w:id="69" w:name="12169"/>
            <w:bookmarkEnd w:id="69"/>
            <w:r w:rsidRPr="0032072B">
              <w:rPr>
                <w:rFonts w:ascii="Times New Roman" w:hAnsi="Times New Roman"/>
                <w:b/>
                <w:bCs/>
                <w:sz w:val="28"/>
                <w:szCs w:val="28"/>
              </w:rPr>
              <w:lastRenderedPageBreak/>
              <w:t>Стаття 50. Внесення змін до податкової звітності</w:t>
            </w:r>
          </w:p>
        </w:tc>
        <w:tc>
          <w:tcPr>
            <w:tcW w:w="7393" w:type="dxa"/>
          </w:tcPr>
          <w:p w:rsidR="006A259C" w:rsidRPr="0032072B" w:rsidRDefault="006A259C" w:rsidP="006A259C">
            <w:pPr>
              <w:widowControl w:val="0"/>
              <w:ind w:firstLine="284"/>
              <w:jc w:val="both"/>
              <w:rPr>
                <w:rFonts w:ascii="Times New Roman" w:hAnsi="Times New Roman"/>
                <w:b/>
                <w:bCs/>
                <w:sz w:val="28"/>
                <w:szCs w:val="28"/>
              </w:rPr>
            </w:pPr>
            <w:r w:rsidRPr="0032072B">
              <w:rPr>
                <w:rFonts w:ascii="Times New Roman" w:hAnsi="Times New Roman"/>
                <w:b/>
                <w:bCs/>
                <w:sz w:val="28"/>
                <w:szCs w:val="28"/>
              </w:rPr>
              <w:t>Стаття 50. Внесення змін до податкової звітності</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70" w:name="12170"/>
            <w:bookmarkEnd w:id="70"/>
            <w:r w:rsidRPr="0032072B">
              <w:rPr>
                <w:rFonts w:ascii="Times New Roman" w:hAnsi="Times New Roman"/>
                <w:sz w:val="28"/>
                <w:szCs w:val="28"/>
              </w:rPr>
              <w:t>50.1. У разі якщо у майбутніх податкових періодах (з урахуванням строків давності, визначених статтею 102 цього Кодексу) платник податків самостійно (у тому числі за результатами електронної перевірки) виявляє помилки, що містяться у раніше поданій ним податковій декларації (крім обмежень, визначених цією статтею), він зобов'язаний надіслати уточнюючий розрахунок до такої податкової декларації за формою чинного на час подання уточнюючого розрахунку.</w:t>
            </w:r>
          </w:p>
          <w:p w:rsidR="006A259C" w:rsidRPr="0032072B" w:rsidRDefault="006A259C" w:rsidP="006A259C">
            <w:pPr>
              <w:widowControl w:val="0"/>
              <w:ind w:firstLine="284"/>
              <w:jc w:val="both"/>
              <w:rPr>
                <w:rFonts w:ascii="Times New Roman" w:hAnsi="Times New Roman"/>
                <w:sz w:val="28"/>
                <w:szCs w:val="28"/>
              </w:rPr>
            </w:pPr>
            <w:bookmarkStart w:id="71" w:name="12171"/>
            <w:bookmarkEnd w:id="71"/>
            <w:r w:rsidRPr="0032072B">
              <w:rPr>
                <w:rFonts w:ascii="Times New Roman" w:hAnsi="Times New Roman"/>
                <w:sz w:val="28"/>
                <w:szCs w:val="28"/>
              </w:rPr>
              <w:t>Платник податків має право не подавати такий розрахунок, якщо відповідні уточнені показники зазначаються ним у складі податкової декларації за будь-який наступний податковий період, протягом якого такі помилки були самостійно (у тому числі за результатами електронної перевірки) виявлені.</w:t>
            </w:r>
          </w:p>
          <w:p w:rsidR="006A259C" w:rsidRPr="0032072B" w:rsidRDefault="006A259C" w:rsidP="006A259C">
            <w:pPr>
              <w:widowControl w:val="0"/>
              <w:ind w:firstLine="284"/>
              <w:jc w:val="both"/>
              <w:rPr>
                <w:rFonts w:ascii="Times New Roman" w:hAnsi="Times New Roman"/>
                <w:sz w:val="28"/>
                <w:szCs w:val="28"/>
              </w:rPr>
            </w:pPr>
            <w:bookmarkStart w:id="72" w:name="26735"/>
            <w:bookmarkEnd w:id="72"/>
            <w:r w:rsidRPr="0032072B">
              <w:rPr>
                <w:rFonts w:ascii="Times New Roman" w:hAnsi="Times New Roman"/>
                <w:sz w:val="28"/>
                <w:szCs w:val="28"/>
              </w:rPr>
              <w:t xml:space="preserve">У разі якщо показники оприлюдненої разом з аудиторським звітом річної фінансової звітності зазнали змін порівняно з показниками звіту про фінансовий стан (баланс) та звіту про прибути та збитки та інший сукупний дохід (звіту про фінансові результати), що подаються </w:t>
            </w:r>
            <w:r w:rsidRPr="0032072B">
              <w:rPr>
                <w:rFonts w:ascii="Times New Roman" w:hAnsi="Times New Roman"/>
                <w:b/>
                <w:sz w:val="28"/>
                <w:szCs w:val="28"/>
              </w:rPr>
              <w:t>разом з податковою декларацією</w:t>
            </w:r>
            <w:r w:rsidRPr="0032072B">
              <w:rPr>
                <w:rFonts w:ascii="Times New Roman" w:hAnsi="Times New Roman"/>
                <w:sz w:val="28"/>
                <w:szCs w:val="28"/>
              </w:rPr>
              <w:t xml:space="preserve"> згідно з </w:t>
            </w:r>
            <w:r w:rsidRPr="0032072B">
              <w:rPr>
                <w:rFonts w:ascii="Times New Roman" w:hAnsi="Times New Roman"/>
                <w:b/>
                <w:sz w:val="28"/>
                <w:szCs w:val="28"/>
              </w:rPr>
              <w:t>абзацом другим пункту</w:t>
            </w:r>
            <w:r w:rsidRPr="0032072B">
              <w:rPr>
                <w:rFonts w:ascii="Times New Roman" w:hAnsi="Times New Roman"/>
                <w:sz w:val="28"/>
                <w:szCs w:val="28"/>
              </w:rPr>
              <w:t xml:space="preserve"> 46.2 статті 46 цього Кодексу, та такі зміни вплинули на показники раніше поданої річної</w:t>
            </w:r>
            <w:r w:rsidRPr="0032072B">
              <w:rPr>
                <w:rFonts w:ascii="Times New Roman" w:hAnsi="Times New Roman"/>
                <w:b/>
                <w:sz w:val="28"/>
                <w:szCs w:val="28"/>
              </w:rPr>
              <w:t xml:space="preserve"> </w:t>
            </w:r>
            <w:r w:rsidRPr="0032072B">
              <w:rPr>
                <w:rFonts w:ascii="Times New Roman" w:hAnsi="Times New Roman"/>
                <w:sz w:val="28"/>
                <w:szCs w:val="28"/>
              </w:rPr>
              <w:t>податкової</w:t>
            </w:r>
            <w:r w:rsidRPr="0032072B">
              <w:rPr>
                <w:rFonts w:ascii="Times New Roman" w:hAnsi="Times New Roman"/>
                <w:b/>
                <w:sz w:val="28"/>
                <w:szCs w:val="28"/>
              </w:rPr>
              <w:t xml:space="preserve"> </w:t>
            </w:r>
            <w:r w:rsidRPr="0032072B">
              <w:rPr>
                <w:rFonts w:ascii="Times New Roman" w:hAnsi="Times New Roman"/>
                <w:b/>
                <w:sz w:val="28"/>
                <w:szCs w:val="28"/>
              </w:rPr>
              <w:lastRenderedPageBreak/>
              <w:t>декларації з податку на прибуток підприємств</w:t>
            </w:r>
            <w:r w:rsidRPr="0032072B">
              <w:rPr>
                <w:rFonts w:ascii="Times New Roman" w:hAnsi="Times New Roman"/>
                <w:sz w:val="28"/>
                <w:szCs w:val="28"/>
              </w:rPr>
              <w:t xml:space="preserve"> за відповідний податковий (звітний) період, платники </w:t>
            </w:r>
            <w:r w:rsidRPr="0032072B">
              <w:rPr>
                <w:rFonts w:ascii="Times New Roman" w:hAnsi="Times New Roman"/>
                <w:b/>
                <w:sz w:val="28"/>
                <w:szCs w:val="28"/>
              </w:rPr>
              <w:t>податку на прибуток</w:t>
            </w:r>
            <w:r w:rsidRPr="0032072B">
              <w:rPr>
                <w:rFonts w:ascii="Times New Roman" w:hAnsi="Times New Roman"/>
                <w:sz w:val="28"/>
                <w:szCs w:val="28"/>
              </w:rPr>
              <w:t>, які відповідно до Закону України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уточнюючий розрахунок до річної податкової</w:t>
            </w:r>
            <w:r w:rsidRPr="0032072B">
              <w:rPr>
                <w:rFonts w:ascii="Times New Roman" w:hAnsi="Times New Roman"/>
                <w:b/>
                <w:sz w:val="28"/>
                <w:szCs w:val="28"/>
              </w:rPr>
              <w:t xml:space="preserve"> декларації</w:t>
            </w:r>
            <w:r w:rsidRPr="0032072B">
              <w:rPr>
                <w:rFonts w:ascii="Times New Roman" w:hAnsi="Times New Roman"/>
                <w:sz w:val="28"/>
                <w:szCs w:val="28"/>
              </w:rPr>
              <w:t xml:space="preserve"> у строк не пізніше 10 червня року наступного за звітним.</w:t>
            </w:r>
          </w:p>
          <w:p w:rsidR="006A259C" w:rsidRPr="000A088A" w:rsidRDefault="006A259C" w:rsidP="006A259C">
            <w:pPr>
              <w:widowControl w:val="0"/>
              <w:ind w:firstLine="284"/>
              <w:jc w:val="both"/>
              <w:rPr>
                <w:rFonts w:ascii="Times New Roman" w:hAnsi="Times New Roman"/>
                <w:sz w:val="28"/>
                <w:szCs w:val="28"/>
              </w:rPr>
            </w:pPr>
            <w:bookmarkStart w:id="73" w:name="12172"/>
            <w:r w:rsidRPr="000A088A">
              <w:rPr>
                <w:rFonts w:ascii="Times New Roman" w:hAnsi="Times New Roman"/>
                <w:sz w:val="28"/>
                <w:szCs w:val="28"/>
              </w:rPr>
              <w:t>Платник податків, який самостійно (у тому числі за результатами електронної перевірки) виявляє факт заниження податкового зобов'язання минулих податкових періодів, зобов'язаний, за винятком випадків, установлених пунктом 50.2 цієї статті:</w:t>
            </w:r>
          </w:p>
          <w:p w:rsidR="006A259C" w:rsidRPr="000A088A" w:rsidRDefault="006A259C" w:rsidP="006A259C">
            <w:pPr>
              <w:widowControl w:val="0"/>
              <w:ind w:firstLine="284"/>
              <w:jc w:val="both"/>
              <w:rPr>
                <w:rFonts w:ascii="Times New Roman" w:hAnsi="Times New Roman"/>
                <w:sz w:val="28"/>
                <w:szCs w:val="28"/>
              </w:rPr>
            </w:pPr>
            <w:bookmarkStart w:id="74" w:name="12173"/>
            <w:bookmarkEnd w:id="73"/>
            <w:r w:rsidRPr="000A088A">
              <w:rPr>
                <w:rFonts w:ascii="Times New Roman" w:hAnsi="Times New Roman"/>
                <w:sz w:val="28"/>
                <w:szCs w:val="28"/>
              </w:rPr>
              <w:t xml:space="preserve">а) або надіслати уточнюючий розрахунок і сплатити суму недоплати та штраф у розмірі трьох відсотків від такої суми до подання такого уточнюючого розрахунку. Цей штраф не застосовується у разі подання уточнюючого розрахунку до податкової декларації з податку на </w:t>
            </w:r>
            <w:r w:rsidRPr="0032072B">
              <w:rPr>
                <w:rFonts w:ascii="Times New Roman" w:hAnsi="Times New Roman"/>
                <w:b/>
                <w:sz w:val="28"/>
                <w:szCs w:val="28"/>
              </w:rPr>
              <w:t>прибуток підприємств</w:t>
            </w:r>
            <w:r w:rsidRPr="000A088A">
              <w:rPr>
                <w:rFonts w:ascii="Times New Roman" w:hAnsi="Times New Roman"/>
                <w:sz w:val="28"/>
                <w:szCs w:val="28"/>
              </w:rPr>
              <w:t xml:space="preserve"> за попередній податковий (звітний) рік з метою здійснення самостійного коригування відповідно до статті 39 цього Кодексу у строк не пізніше 1 жовтня року, наступного за звітним;</w:t>
            </w:r>
          </w:p>
          <w:bookmarkEnd w:id="74"/>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w:t>
            </w:r>
          </w:p>
          <w:p w:rsidR="006A259C" w:rsidRPr="0032072B" w:rsidRDefault="006A259C" w:rsidP="006A259C">
            <w:pPr>
              <w:widowControl w:val="0"/>
              <w:ind w:firstLine="284"/>
              <w:jc w:val="both"/>
              <w:rPr>
                <w:rFonts w:ascii="Times New Roman" w:hAnsi="Times New Roman"/>
                <w:sz w:val="28"/>
                <w:szCs w:val="28"/>
              </w:rPr>
            </w:pP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50.1. У разі якщо у майбутніх податкових періодах (з урахуванням строків давності, визначених статтею 102 цього Кодексу) платник податків самостійно (у тому числі за результатами електронної перевірки) виявляє помилки, що містяться у раніше поданій ним податковій декларації (крім обмежень, визначених цією статтею), він зобов'язаний надіслати уточнюючий розрахунок до такої податкової декларації за формою чинного на час подання уточнюючого розрахунку.</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Платник податків має право не подавати такий розрахунок, якщо відповідні уточнені показники зазначаються ним у складі податкової декларації за будь-який наступний податковий період, протягом якого такі помилки були самостійно (у тому числі за результатами електронної перевірки) виявлені.</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У разі якщо показники оприлюдненої разом з аудиторським звітом річної фінансової звітності зазнали змін порівняно з показниками звіту про фінансовий стан (баланс) та звіту про прибути та збитки та інший сукупний дохід (звіту про фінансові результати), що подаються згідно з </w:t>
            </w:r>
            <w:r w:rsidRPr="0032072B">
              <w:rPr>
                <w:rFonts w:ascii="Times New Roman" w:hAnsi="Times New Roman"/>
                <w:b/>
                <w:sz w:val="28"/>
                <w:szCs w:val="28"/>
              </w:rPr>
              <w:t>пунктом</w:t>
            </w:r>
            <w:r w:rsidRPr="0032072B">
              <w:rPr>
                <w:rFonts w:ascii="Times New Roman" w:hAnsi="Times New Roman"/>
                <w:sz w:val="28"/>
                <w:szCs w:val="28"/>
              </w:rPr>
              <w:t xml:space="preserve"> 46.2 статті 46 цього Кодексу, та такі зміни вплинули на показники раніше поданої річної</w:t>
            </w:r>
            <w:r w:rsidRPr="0032072B">
              <w:rPr>
                <w:rFonts w:ascii="Times New Roman" w:hAnsi="Times New Roman"/>
                <w:b/>
                <w:sz w:val="28"/>
                <w:szCs w:val="28"/>
              </w:rPr>
              <w:t xml:space="preserve"> </w:t>
            </w:r>
            <w:r w:rsidRPr="0032072B">
              <w:rPr>
                <w:rFonts w:ascii="Times New Roman" w:hAnsi="Times New Roman"/>
                <w:sz w:val="28"/>
                <w:szCs w:val="28"/>
              </w:rPr>
              <w:t>податкової</w:t>
            </w:r>
            <w:r w:rsidRPr="0032072B">
              <w:rPr>
                <w:rFonts w:ascii="Times New Roman" w:hAnsi="Times New Roman"/>
                <w:b/>
                <w:sz w:val="28"/>
                <w:szCs w:val="28"/>
              </w:rPr>
              <w:t xml:space="preserve"> звітності</w:t>
            </w:r>
            <w:r w:rsidRPr="0032072B">
              <w:rPr>
                <w:rFonts w:ascii="Times New Roman" w:hAnsi="Times New Roman"/>
                <w:sz w:val="28"/>
                <w:szCs w:val="28"/>
              </w:rPr>
              <w:t xml:space="preserve"> за відповідний податковий (звітний) </w:t>
            </w:r>
            <w:r w:rsidRPr="0032072B">
              <w:rPr>
                <w:rFonts w:ascii="Times New Roman" w:hAnsi="Times New Roman"/>
                <w:sz w:val="28"/>
                <w:szCs w:val="28"/>
              </w:rPr>
              <w:lastRenderedPageBreak/>
              <w:t xml:space="preserve">період, платники </w:t>
            </w:r>
            <w:r w:rsidRPr="0032072B">
              <w:rPr>
                <w:rFonts w:ascii="Times New Roman" w:hAnsi="Times New Roman"/>
                <w:b/>
                <w:sz w:val="28"/>
                <w:szCs w:val="28"/>
              </w:rPr>
              <w:t>податків</w:t>
            </w:r>
            <w:r w:rsidRPr="0032072B">
              <w:rPr>
                <w:rFonts w:ascii="Times New Roman" w:hAnsi="Times New Roman"/>
                <w:sz w:val="28"/>
                <w:szCs w:val="28"/>
              </w:rPr>
              <w:t>, які відповідно до Закону України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подають уточнюючий розрахунок до річної податкової</w:t>
            </w:r>
            <w:r w:rsidRPr="0032072B">
              <w:rPr>
                <w:rFonts w:ascii="Times New Roman" w:hAnsi="Times New Roman"/>
                <w:b/>
                <w:sz w:val="28"/>
                <w:szCs w:val="28"/>
              </w:rPr>
              <w:t xml:space="preserve"> звітності</w:t>
            </w:r>
            <w:r w:rsidRPr="0032072B">
              <w:rPr>
                <w:rFonts w:ascii="Times New Roman" w:hAnsi="Times New Roman"/>
                <w:sz w:val="28"/>
                <w:szCs w:val="28"/>
              </w:rPr>
              <w:t xml:space="preserve"> у строк не пізніше 10 червня року наступного за звітним.</w:t>
            </w:r>
          </w:p>
          <w:p w:rsidR="006A259C" w:rsidRDefault="006A259C" w:rsidP="006A259C">
            <w:pPr>
              <w:widowControl w:val="0"/>
              <w:ind w:firstLine="284"/>
              <w:jc w:val="both"/>
              <w:rPr>
                <w:rFonts w:ascii="Times New Roman" w:hAnsi="Times New Roman"/>
                <w:sz w:val="28"/>
                <w:szCs w:val="28"/>
              </w:rPr>
            </w:pPr>
          </w:p>
          <w:p w:rsidR="006A259C" w:rsidRDefault="006A259C" w:rsidP="006A259C">
            <w:pPr>
              <w:widowControl w:val="0"/>
              <w:ind w:firstLine="284"/>
              <w:jc w:val="both"/>
              <w:rPr>
                <w:rFonts w:ascii="Times New Roman" w:hAnsi="Times New Roman"/>
                <w:sz w:val="28"/>
                <w:szCs w:val="28"/>
              </w:rPr>
            </w:pPr>
          </w:p>
          <w:p w:rsidR="006A259C" w:rsidRPr="000A088A" w:rsidRDefault="006A259C" w:rsidP="006A259C">
            <w:pPr>
              <w:widowControl w:val="0"/>
              <w:ind w:firstLine="284"/>
              <w:jc w:val="both"/>
              <w:rPr>
                <w:rFonts w:ascii="Times New Roman" w:hAnsi="Times New Roman"/>
                <w:sz w:val="28"/>
                <w:szCs w:val="28"/>
              </w:rPr>
            </w:pPr>
            <w:r w:rsidRPr="000A088A">
              <w:rPr>
                <w:rFonts w:ascii="Times New Roman" w:hAnsi="Times New Roman"/>
                <w:sz w:val="28"/>
                <w:szCs w:val="28"/>
              </w:rPr>
              <w:t>Платник податків, який самостійно (у тому числі за результатами електронної перевірки) виявляє факт заниження податкового зобов'язання минулих податкових періодів, зобов'язаний, за винятком випадків, установлених пунктом 50.2 цієї статті:</w:t>
            </w:r>
          </w:p>
          <w:p w:rsidR="006A259C" w:rsidRPr="000A088A" w:rsidRDefault="006A259C" w:rsidP="006A259C">
            <w:pPr>
              <w:widowControl w:val="0"/>
              <w:ind w:firstLine="284"/>
              <w:jc w:val="both"/>
              <w:rPr>
                <w:rFonts w:ascii="Times New Roman" w:hAnsi="Times New Roman"/>
                <w:sz w:val="28"/>
                <w:szCs w:val="28"/>
              </w:rPr>
            </w:pPr>
            <w:r w:rsidRPr="000A088A">
              <w:rPr>
                <w:rFonts w:ascii="Times New Roman" w:hAnsi="Times New Roman"/>
                <w:sz w:val="28"/>
                <w:szCs w:val="28"/>
              </w:rPr>
              <w:t xml:space="preserve">а) або надіслати уточнюючий розрахунок і сплатити суму недоплати та штраф у розмірі трьох відсотків від такої суми до подання такого уточнюючого розрахунку. Цей штраф не застосовується у разі подання уточнюючого розрахунку до податкової декларації з податку на </w:t>
            </w:r>
            <w:r>
              <w:rPr>
                <w:rFonts w:ascii="Times New Roman" w:hAnsi="Times New Roman"/>
                <w:b/>
                <w:sz w:val="28"/>
                <w:szCs w:val="28"/>
              </w:rPr>
              <w:t>виведений капітал</w:t>
            </w:r>
            <w:r w:rsidRPr="000A088A">
              <w:rPr>
                <w:rFonts w:ascii="Times New Roman" w:hAnsi="Times New Roman"/>
                <w:sz w:val="28"/>
                <w:szCs w:val="28"/>
              </w:rPr>
              <w:t xml:space="preserve"> за попередній податковий (звітний) рік з метою здійснення самостійного коригування відповідно до статті 39 цього Кодексу у строк не пізніше 1 жовтня року, наступного за звітним;</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w:t>
            </w:r>
          </w:p>
          <w:p w:rsidR="006A259C" w:rsidRPr="0032072B" w:rsidRDefault="006A259C" w:rsidP="006A259C">
            <w:pPr>
              <w:widowControl w:val="0"/>
              <w:ind w:firstLine="284"/>
              <w:jc w:val="both"/>
              <w:rPr>
                <w:rFonts w:ascii="Times New Roman" w:hAnsi="Times New Roman"/>
                <w:sz w:val="28"/>
                <w:szCs w:val="28"/>
              </w:rPr>
            </w:pPr>
          </w:p>
        </w:tc>
      </w:tr>
      <w:tr w:rsidR="006A259C" w:rsidRPr="001C6AA8" w:rsidTr="009D0BC7">
        <w:tc>
          <w:tcPr>
            <w:tcW w:w="7393" w:type="dxa"/>
          </w:tcPr>
          <w:p w:rsidR="006A259C" w:rsidRPr="0032072B" w:rsidRDefault="006A259C" w:rsidP="006A259C">
            <w:pPr>
              <w:widowControl w:val="0"/>
              <w:ind w:firstLine="284"/>
              <w:jc w:val="both"/>
              <w:rPr>
                <w:rFonts w:ascii="Times New Roman" w:hAnsi="Times New Roman"/>
                <w:b/>
                <w:bCs/>
                <w:sz w:val="28"/>
                <w:szCs w:val="28"/>
              </w:rPr>
            </w:pPr>
            <w:bookmarkStart w:id="75" w:name="12208"/>
            <w:r w:rsidRPr="00B47578">
              <w:rPr>
                <w:rFonts w:ascii="Times New Roman" w:hAnsi="Times New Roman"/>
                <w:b/>
                <w:bCs/>
                <w:sz w:val="28"/>
                <w:szCs w:val="28"/>
              </w:rPr>
              <w:lastRenderedPageBreak/>
              <w:t>Стаття 54. Визначення сум податкових та грошових зобов'язань</w:t>
            </w:r>
            <w:bookmarkEnd w:id="75"/>
          </w:p>
        </w:tc>
        <w:tc>
          <w:tcPr>
            <w:tcW w:w="7393" w:type="dxa"/>
          </w:tcPr>
          <w:p w:rsidR="006A259C" w:rsidRPr="000C07A8" w:rsidRDefault="006A259C" w:rsidP="006A259C">
            <w:pPr>
              <w:widowControl w:val="0"/>
              <w:ind w:firstLine="284"/>
              <w:jc w:val="both"/>
              <w:rPr>
                <w:rFonts w:ascii="Times New Roman" w:hAnsi="Times New Roman"/>
                <w:sz w:val="28"/>
                <w:szCs w:val="28"/>
              </w:rPr>
            </w:pPr>
            <w:r w:rsidRPr="00B47578">
              <w:rPr>
                <w:rFonts w:ascii="Times New Roman" w:hAnsi="Times New Roman"/>
                <w:b/>
                <w:bCs/>
                <w:sz w:val="28"/>
                <w:szCs w:val="28"/>
              </w:rPr>
              <w:t>Стаття 54. Визначення сум податкових та грошових зобов'язань</w:t>
            </w:r>
          </w:p>
        </w:tc>
      </w:tr>
      <w:tr w:rsidR="006A259C" w:rsidRPr="001C6AA8" w:rsidTr="009D0BC7">
        <w:tc>
          <w:tcPr>
            <w:tcW w:w="7393" w:type="dxa"/>
          </w:tcPr>
          <w:p w:rsidR="006A259C" w:rsidRPr="0032072B" w:rsidRDefault="006A259C" w:rsidP="006A259C">
            <w:pPr>
              <w:widowControl w:val="0"/>
              <w:ind w:firstLine="284"/>
              <w:jc w:val="both"/>
              <w:rPr>
                <w:rFonts w:ascii="Times New Roman" w:hAnsi="Times New Roman"/>
                <w:bCs/>
                <w:sz w:val="28"/>
                <w:szCs w:val="28"/>
              </w:rPr>
            </w:pPr>
            <w:bookmarkStart w:id="76" w:name="12211"/>
            <w:r w:rsidRPr="0032072B">
              <w:rPr>
                <w:rFonts w:ascii="Times New Roman" w:hAnsi="Times New Roman"/>
                <w:bCs/>
                <w:sz w:val="28"/>
                <w:szCs w:val="28"/>
              </w:rPr>
              <w:t xml:space="preserve">54.3. Контролюючий орган зобов'язаний самостійно визначити суму грошових зобов'язань, зменшення </w:t>
            </w:r>
            <w:r w:rsidRPr="0032072B">
              <w:rPr>
                <w:rFonts w:ascii="Times New Roman" w:hAnsi="Times New Roman"/>
                <w:bCs/>
                <w:sz w:val="28"/>
                <w:szCs w:val="28"/>
              </w:rPr>
              <w:lastRenderedPageBreak/>
              <w:t xml:space="preserve">(збільшення) суми бюджетного відшкодування та/або зменшення (збільшення) </w:t>
            </w:r>
            <w:r w:rsidRPr="000C07A8">
              <w:rPr>
                <w:rFonts w:ascii="Times New Roman" w:hAnsi="Times New Roman"/>
                <w:b/>
                <w:bCs/>
                <w:sz w:val="28"/>
                <w:szCs w:val="28"/>
              </w:rPr>
              <w:t>від'ємного значення об'єкта оподаткування податком на прибуток або</w:t>
            </w:r>
            <w:r w:rsidRPr="0032072B">
              <w:rPr>
                <w:rFonts w:ascii="Times New Roman" w:hAnsi="Times New Roman"/>
                <w:bCs/>
                <w:sz w:val="28"/>
                <w:szCs w:val="28"/>
              </w:rPr>
              <w:t xml:space="preserve"> від'ємного значення суми податку на додану вартість платника податків, передбачених цим Кодексом або іншим законодавством, або зменшення суми податку на доходи фізичних осіб, задекларовану до повернення з бюджету у зв'язку із використанням платником податку права на податкову знижку, якщо:</w:t>
            </w:r>
          </w:p>
          <w:p w:rsidR="006A259C" w:rsidRPr="0032072B" w:rsidRDefault="006A259C" w:rsidP="006A259C">
            <w:pPr>
              <w:widowControl w:val="0"/>
              <w:ind w:firstLine="284"/>
              <w:jc w:val="both"/>
              <w:rPr>
                <w:rFonts w:ascii="Times New Roman" w:hAnsi="Times New Roman"/>
                <w:bCs/>
                <w:sz w:val="28"/>
                <w:szCs w:val="28"/>
              </w:rPr>
            </w:pPr>
            <w:bookmarkStart w:id="77" w:name="12212"/>
            <w:bookmarkEnd w:id="76"/>
            <w:r w:rsidRPr="0032072B">
              <w:rPr>
                <w:rFonts w:ascii="Times New Roman" w:hAnsi="Times New Roman"/>
                <w:bCs/>
                <w:sz w:val="28"/>
                <w:szCs w:val="28"/>
              </w:rPr>
              <w:t>54.3.1. платник податків не подає в установлені строки податкову (митну) декларацію, а при здійсненні заходів податкового контролю встановлено факти здійснення платником податків діяльності, що призвела до виникнення об'єктів оподаткування, наявності показників, які підлягають декларуванню, відповідно до вимог цього Кодексу та наявності діючих (у тому числі призупинених) ліцензій на право здійснення діяльності з підакцизною продукцією, яка підлягає ліцензуванню згідно із законодавством;</w:t>
            </w:r>
          </w:p>
          <w:p w:rsidR="006A259C" w:rsidRPr="0032072B" w:rsidRDefault="006A259C" w:rsidP="006A259C">
            <w:pPr>
              <w:widowControl w:val="0"/>
              <w:ind w:firstLine="284"/>
              <w:jc w:val="both"/>
              <w:rPr>
                <w:rFonts w:ascii="Times New Roman" w:hAnsi="Times New Roman"/>
                <w:bCs/>
                <w:sz w:val="28"/>
                <w:szCs w:val="28"/>
              </w:rPr>
            </w:pPr>
            <w:bookmarkStart w:id="78" w:name="12213"/>
            <w:bookmarkEnd w:id="77"/>
            <w:r w:rsidRPr="0032072B">
              <w:rPr>
                <w:rFonts w:ascii="Times New Roman" w:hAnsi="Times New Roman"/>
                <w:bCs/>
                <w:sz w:val="28"/>
                <w:szCs w:val="28"/>
              </w:rPr>
              <w:t xml:space="preserve">54.3.2. дані перевірок результатів діяльності платника податків, крім електронної перевірки, свідчать про заниження або завищення суми його податкових зобов'язань та/або іншого зобов'язання, контроль за сплатою якого покладено на контролюючі органи, суми бюджетного відшкодування та/або </w:t>
            </w:r>
            <w:r w:rsidRPr="000C07A8">
              <w:rPr>
                <w:rFonts w:ascii="Times New Roman" w:hAnsi="Times New Roman"/>
                <w:b/>
                <w:bCs/>
                <w:sz w:val="28"/>
                <w:szCs w:val="28"/>
              </w:rPr>
              <w:t>від'ємного значення об'єкта оподаткування податком на прибуток або</w:t>
            </w:r>
            <w:r w:rsidRPr="0032072B">
              <w:rPr>
                <w:rFonts w:ascii="Times New Roman" w:hAnsi="Times New Roman"/>
                <w:bCs/>
                <w:sz w:val="28"/>
                <w:szCs w:val="28"/>
              </w:rPr>
              <w:t xml:space="preserve"> від'ємного значення суми податку на додану вартість платника податків, або завищення суми податку на доходи фізичних осіб, що підлягає поверненню з бюджету у зв'язку </w:t>
            </w:r>
            <w:r w:rsidRPr="0032072B">
              <w:rPr>
                <w:rFonts w:ascii="Times New Roman" w:hAnsi="Times New Roman"/>
                <w:bCs/>
                <w:sz w:val="28"/>
                <w:szCs w:val="28"/>
              </w:rPr>
              <w:lastRenderedPageBreak/>
              <w:t>із використанням платником податку права на податкову знижку, заявлених у податкових (митних) деклараціях, уточнюючих розрахунках;</w:t>
            </w:r>
          </w:p>
          <w:bookmarkEnd w:id="78"/>
          <w:p w:rsidR="006A259C" w:rsidRPr="0032072B" w:rsidRDefault="006A259C" w:rsidP="006A259C">
            <w:pPr>
              <w:widowControl w:val="0"/>
              <w:ind w:firstLine="284"/>
              <w:jc w:val="both"/>
              <w:rPr>
                <w:rFonts w:ascii="Times New Roman" w:hAnsi="Times New Roman"/>
                <w:bCs/>
                <w:sz w:val="28"/>
                <w:szCs w:val="28"/>
              </w:rPr>
            </w:pPr>
            <w:r>
              <w:rPr>
                <w:rFonts w:ascii="Times New Roman" w:hAnsi="Times New Roman"/>
                <w:bCs/>
                <w:sz w:val="28"/>
                <w:szCs w:val="28"/>
              </w:rPr>
              <w:t>…</w:t>
            </w:r>
          </w:p>
        </w:tc>
        <w:tc>
          <w:tcPr>
            <w:tcW w:w="7393" w:type="dxa"/>
          </w:tcPr>
          <w:p w:rsidR="006A259C" w:rsidRPr="005A1513" w:rsidRDefault="006A259C" w:rsidP="006A259C">
            <w:pPr>
              <w:widowControl w:val="0"/>
              <w:ind w:firstLine="284"/>
              <w:jc w:val="both"/>
              <w:rPr>
                <w:rFonts w:ascii="Times New Roman" w:hAnsi="Times New Roman"/>
                <w:bCs/>
                <w:sz w:val="28"/>
                <w:szCs w:val="28"/>
              </w:rPr>
            </w:pPr>
            <w:r w:rsidRPr="005A1513">
              <w:rPr>
                <w:rFonts w:ascii="Times New Roman" w:hAnsi="Times New Roman"/>
                <w:bCs/>
                <w:sz w:val="28"/>
                <w:szCs w:val="28"/>
              </w:rPr>
              <w:lastRenderedPageBreak/>
              <w:t xml:space="preserve">54.3. Контролюючий орган зобов'язаний самостійно визначити суму грошових зобов'язань, зменшення </w:t>
            </w:r>
            <w:r w:rsidRPr="005A1513">
              <w:rPr>
                <w:rFonts w:ascii="Times New Roman" w:hAnsi="Times New Roman"/>
                <w:bCs/>
                <w:sz w:val="28"/>
                <w:szCs w:val="28"/>
              </w:rPr>
              <w:lastRenderedPageBreak/>
              <w:t>(збільшення) суми бюджетного відшкодування та/або зменшення (збільшення) від'ємного значення суми податку на додану вартість платника податків, передбачених цим Кодексом або іншим законодавством, або зменшення суми податку на доходи фізичних осіб, задекларовану до повернення з бюджету у зв'язку із використанням платником податку права на податкову знижку, якщо:</w:t>
            </w: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Pr="005A1513" w:rsidRDefault="006A259C" w:rsidP="006A259C">
            <w:pPr>
              <w:widowControl w:val="0"/>
              <w:ind w:firstLine="284"/>
              <w:jc w:val="both"/>
              <w:rPr>
                <w:rFonts w:ascii="Times New Roman" w:hAnsi="Times New Roman"/>
                <w:bCs/>
                <w:sz w:val="28"/>
                <w:szCs w:val="28"/>
              </w:rPr>
            </w:pPr>
            <w:r w:rsidRPr="005A1513">
              <w:rPr>
                <w:rFonts w:ascii="Times New Roman" w:hAnsi="Times New Roman"/>
                <w:bCs/>
                <w:sz w:val="28"/>
                <w:szCs w:val="28"/>
              </w:rPr>
              <w:t>54.3.1. платник податків не подає в установлені строки податкову (митну) декларацію, а при здійсненні заходів податкового контролю встановлено факти здійснення платником податків діяльності, що призвела до виникнення об'єктів оподаткування, наявності показників, які підлягають декларуванню, відповідно до вимог цього Кодексу та наявності діючих (у тому числі призупинених) ліцензій на право здійснення діяльності з підакцизною продукцією, яка підлягає ліцензуванню згідно із законодавством;</w:t>
            </w:r>
          </w:p>
          <w:p w:rsidR="006A259C" w:rsidRPr="005A1513" w:rsidRDefault="006A259C" w:rsidP="006A259C">
            <w:pPr>
              <w:widowControl w:val="0"/>
              <w:ind w:firstLine="284"/>
              <w:jc w:val="both"/>
              <w:rPr>
                <w:rFonts w:ascii="Times New Roman" w:hAnsi="Times New Roman"/>
                <w:bCs/>
                <w:sz w:val="28"/>
                <w:szCs w:val="28"/>
              </w:rPr>
            </w:pPr>
            <w:r w:rsidRPr="005A1513">
              <w:rPr>
                <w:rFonts w:ascii="Times New Roman" w:hAnsi="Times New Roman"/>
                <w:bCs/>
                <w:sz w:val="28"/>
                <w:szCs w:val="28"/>
              </w:rPr>
              <w:t xml:space="preserve">54.3.2. дані перевірок результатів діяльності платника податків, крім електронної перевірки, свідчать про заниження або завищення суми його податкових зобов'язань та/або іншого зобов'язання, контроль за сплатою якого покладено на контролюючі органи, суми бюджетного відшкодування та/або від'ємного значення суми податку на додану вартість платника податків, або завищення суми податку на доходи фізичних осіб, що підлягає поверненню з бюджету у зв'язку із використанням платником податку права на податкову знижку, заявлених </w:t>
            </w:r>
            <w:r w:rsidRPr="005A1513">
              <w:rPr>
                <w:rFonts w:ascii="Times New Roman" w:hAnsi="Times New Roman"/>
                <w:bCs/>
                <w:sz w:val="28"/>
                <w:szCs w:val="28"/>
              </w:rPr>
              <w:lastRenderedPageBreak/>
              <w:t>у податкових (митних) деклараціях, уточнюючих розрахунках;</w:t>
            </w:r>
          </w:p>
          <w:p w:rsidR="006A259C" w:rsidRPr="0032072B" w:rsidRDefault="006A259C" w:rsidP="006A259C">
            <w:pPr>
              <w:widowControl w:val="0"/>
              <w:ind w:firstLine="284"/>
              <w:jc w:val="both"/>
              <w:rPr>
                <w:rFonts w:ascii="Times New Roman" w:hAnsi="Times New Roman"/>
                <w:bCs/>
                <w:sz w:val="28"/>
                <w:szCs w:val="28"/>
              </w:rPr>
            </w:pPr>
            <w:r w:rsidRPr="0032072B">
              <w:rPr>
                <w:rFonts w:ascii="Times New Roman" w:hAnsi="Times New Roman"/>
                <w:bCs/>
                <w:sz w:val="28"/>
                <w:szCs w:val="28"/>
              </w:rPr>
              <w:t>…</w:t>
            </w:r>
          </w:p>
        </w:tc>
      </w:tr>
      <w:tr w:rsidR="006A259C" w:rsidRPr="0032072B" w:rsidTr="009D0BC7">
        <w:trPr>
          <w:trHeight w:val="315"/>
        </w:trPr>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bCs/>
                <w:sz w:val="28"/>
                <w:szCs w:val="28"/>
                <w:shd w:val="solid" w:color="FFFFFF" w:fill="FFFFFF"/>
              </w:rPr>
              <w:lastRenderedPageBreak/>
              <w:t>Стаття 57.</w:t>
            </w:r>
            <w:r w:rsidRPr="0032072B">
              <w:rPr>
                <w:rFonts w:ascii="Times New Roman" w:hAnsi="Times New Roman"/>
                <w:sz w:val="28"/>
                <w:szCs w:val="28"/>
                <w:shd w:val="solid" w:color="FFFFFF" w:fill="FFFFFF"/>
              </w:rPr>
              <w:t> Строки сплати податкового зобов'язання</w:t>
            </w:r>
          </w:p>
        </w:tc>
        <w:tc>
          <w:tcPr>
            <w:tcW w:w="7393" w:type="dxa"/>
          </w:tcPr>
          <w:p w:rsidR="006A259C" w:rsidRPr="0032072B" w:rsidRDefault="006A259C" w:rsidP="006A259C">
            <w:pPr>
              <w:widowControl w:val="0"/>
              <w:ind w:left="22" w:firstLine="279"/>
              <w:jc w:val="both"/>
              <w:rPr>
                <w:rFonts w:ascii="Times New Roman" w:hAnsi="Times New Roman"/>
                <w:sz w:val="28"/>
                <w:szCs w:val="28"/>
                <w:shd w:val="solid" w:color="FFFFFF" w:fill="FFFFFF"/>
              </w:rPr>
            </w:pPr>
            <w:r w:rsidRPr="0032072B">
              <w:rPr>
                <w:rFonts w:ascii="Times New Roman" w:hAnsi="Times New Roman"/>
                <w:bCs/>
                <w:sz w:val="28"/>
                <w:szCs w:val="28"/>
                <w:shd w:val="solid" w:color="FFFFFF" w:fill="FFFFFF"/>
              </w:rPr>
              <w:t>Стаття 57.</w:t>
            </w:r>
            <w:r w:rsidRPr="0032072B">
              <w:rPr>
                <w:rFonts w:ascii="Times New Roman" w:hAnsi="Times New Roman"/>
                <w:sz w:val="28"/>
                <w:szCs w:val="28"/>
                <w:shd w:val="solid" w:color="FFFFFF" w:fill="FFFFFF"/>
              </w:rPr>
              <w:t xml:space="preserve"> Строки сплати податкового зобов'язання </w:t>
            </w:r>
          </w:p>
        </w:tc>
      </w:tr>
      <w:tr w:rsidR="006A259C" w:rsidRPr="0032072B" w:rsidTr="009D0BC7">
        <w:tc>
          <w:tcPr>
            <w:tcW w:w="7393" w:type="dxa"/>
          </w:tcPr>
          <w:p w:rsidR="006A259C" w:rsidRPr="000C07A8" w:rsidRDefault="006A259C" w:rsidP="006A259C">
            <w:pPr>
              <w:widowControl w:val="0"/>
              <w:ind w:firstLine="284"/>
              <w:jc w:val="both"/>
              <w:rPr>
                <w:rFonts w:ascii="Times New Roman" w:hAnsi="Times New Roman"/>
                <w:b/>
                <w:sz w:val="28"/>
                <w:szCs w:val="28"/>
              </w:rPr>
            </w:pPr>
            <w:bookmarkStart w:id="79" w:name="12286"/>
            <w:bookmarkEnd w:id="79"/>
            <w:r w:rsidRPr="000C07A8">
              <w:rPr>
                <w:rFonts w:ascii="Times New Roman" w:hAnsi="Times New Roman"/>
                <w:b/>
                <w:sz w:val="28"/>
                <w:szCs w:val="28"/>
              </w:rPr>
              <w:t>57.1</w:t>
            </w:r>
            <w:r w:rsidRPr="000C07A8">
              <w:rPr>
                <w:rFonts w:ascii="Times New Roman" w:hAnsi="Times New Roman"/>
                <w:b/>
                <w:sz w:val="28"/>
                <w:szCs w:val="28"/>
                <w:vertAlign w:val="superscript"/>
              </w:rPr>
              <w:t>1</w:t>
            </w:r>
            <w:r w:rsidRPr="000C07A8">
              <w:rPr>
                <w:rFonts w:ascii="Times New Roman" w:hAnsi="Times New Roman"/>
                <w:b/>
                <w:sz w:val="28"/>
                <w:szCs w:val="28"/>
              </w:rPr>
              <w:t>. Порядок сплати податкового зобов'язання з податку на прибуток при виплаті дивідендів</w:t>
            </w:r>
          </w:p>
          <w:p w:rsidR="006A259C" w:rsidRPr="000C07A8" w:rsidRDefault="006A259C" w:rsidP="006A259C">
            <w:pPr>
              <w:widowControl w:val="0"/>
              <w:ind w:firstLine="284"/>
              <w:jc w:val="both"/>
              <w:rPr>
                <w:rFonts w:ascii="Times New Roman" w:hAnsi="Times New Roman"/>
                <w:b/>
                <w:sz w:val="28"/>
                <w:szCs w:val="28"/>
              </w:rPr>
            </w:pPr>
            <w:bookmarkStart w:id="80" w:name="12287"/>
            <w:r w:rsidRPr="000C07A8">
              <w:rPr>
                <w:rFonts w:ascii="Times New Roman" w:hAnsi="Times New Roman"/>
                <w:b/>
                <w:sz w:val="28"/>
                <w:szCs w:val="28"/>
              </w:rPr>
              <w:t>57.1</w:t>
            </w:r>
            <w:r w:rsidRPr="000C07A8">
              <w:rPr>
                <w:rFonts w:ascii="Times New Roman" w:hAnsi="Times New Roman"/>
                <w:b/>
                <w:sz w:val="28"/>
                <w:szCs w:val="28"/>
                <w:vertAlign w:val="superscript"/>
              </w:rPr>
              <w:t>1</w:t>
            </w:r>
            <w:r w:rsidRPr="000C07A8">
              <w:rPr>
                <w:rFonts w:ascii="Times New Roman" w:hAnsi="Times New Roman"/>
                <w:b/>
                <w:sz w:val="28"/>
                <w:szCs w:val="28"/>
              </w:rPr>
              <w:t>.1. У разі прийняття рішення щодо виплати дивідендів платник податку на прибуток - емітент корпоративних прав, на які нараховуються дивіденди, проводить зазначені виплати власнику таких корпоративних прав незалежно від того, чи є оподатковуваний прибуток, розрахований за правилами, визначеними статтею 137 цього Кодексу.</w:t>
            </w:r>
          </w:p>
          <w:p w:rsidR="006A259C" w:rsidRPr="000C07A8" w:rsidRDefault="006A259C" w:rsidP="006A259C">
            <w:pPr>
              <w:widowControl w:val="0"/>
              <w:ind w:firstLine="284"/>
              <w:jc w:val="both"/>
              <w:rPr>
                <w:rFonts w:ascii="Times New Roman" w:hAnsi="Times New Roman"/>
                <w:b/>
                <w:sz w:val="28"/>
                <w:szCs w:val="28"/>
              </w:rPr>
            </w:pPr>
            <w:bookmarkStart w:id="81" w:name="12288"/>
            <w:bookmarkEnd w:id="80"/>
            <w:r w:rsidRPr="000C07A8">
              <w:rPr>
                <w:rFonts w:ascii="Times New Roman" w:hAnsi="Times New Roman"/>
                <w:b/>
                <w:sz w:val="28"/>
                <w:szCs w:val="28"/>
              </w:rPr>
              <w:t>57.1</w:t>
            </w:r>
            <w:r w:rsidRPr="000C07A8">
              <w:rPr>
                <w:rFonts w:ascii="Times New Roman" w:hAnsi="Times New Roman"/>
                <w:b/>
                <w:sz w:val="28"/>
                <w:szCs w:val="28"/>
                <w:vertAlign w:val="superscript"/>
              </w:rPr>
              <w:t>1</w:t>
            </w:r>
            <w:r w:rsidRPr="000C07A8">
              <w:rPr>
                <w:rFonts w:ascii="Times New Roman" w:hAnsi="Times New Roman"/>
                <w:b/>
                <w:sz w:val="28"/>
                <w:szCs w:val="28"/>
              </w:rPr>
              <w:t>.2. Крім випадків, передбачених підпунктом 57.1</w:t>
            </w:r>
            <w:r w:rsidRPr="000C07A8">
              <w:rPr>
                <w:rFonts w:ascii="Times New Roman" w:hAnsi="Times New Roman"/>
                <w:b/>
                <w:sz w:val="28"/>
                <w:szCs w:val="28"/>
                <w:vertAlign w:val="superscript"/>
              </w:rPr>
              <w:t>1</w:t>
            </w:r>
            <w:r w:rsidRPr="000C07A8">
              <w:rPr>
                <w:rFonts w:ascii="Times New Roman" w:hAnsi="Times New Roman"/>
                <w:b/>
                <w:sz w:val="28"/>
                <w:szCs w:val="28"/>
              </w:rPr>
              <w:t>.3 цього пункту, емітент корпоративних прав, який приймає рішення про виплату дивідендів своїм акціонерам (власникам), нараховує та вносить до бюджету авансовий внесок із податку на прибуток.</w:t>
            </w:r>
          </w:p>
          <w:p w:rsidR="006A259C" w:rsidRPr="000C07A8" w:rsidRDefault="006A259C" w:rsidP="006A259C">
            <w:pPr>
              <w:widowControl w:val="0"/>
              <w:ind w:firstLine="284"/>
              <w:jc w:val="both"/>
              <w:rPr>
                <w:rFonts w:ascii="Times New Roman" w:hAnsi="Times New Roman"/>
                <w:b/>
                <w:sz w:val="28"/>
                <w:szCs w:val="28"/>
              </w:rPr>
            </w:pPr>
            <w:bookmarkStart w:id="82" w:name="12289"/>
            <w:bookmarkEnd w:id="81"/>
            <w:r w:rsidRPr="000C07A8">
              <w:rPr>
                <w:rFonts w:ascii="Times New Roman" w:hAnsi="Times New Roman"/>
                <w:b/>
                <w:sz w:val="28"/>
                <w:szCs w:val="28"/>
              </w:rPr>
              <w:t xml:space="preserve">Авансовий внесок розраховується з суми перевищення дивідендів, що підлягають виплаті, над значенням об'єкта оподаткування за відповідний податковий (звітний) рік, за результатами якого виплачуються дивіденди, грошове зобов'язання щодо якого погашене. У разі наявності непогашеного грошового зобов'язання авансовий внесок розраховується зі всієї суми дивідендів, що підлягають виплаті. Авансовий внесок обчислюється за ставкою, встановленою пунктом 136.1 статті 136 цього Кодексу. </w:t>
            </w:r>
            <w:r w:rsidRPr="000C07A8">
              <w:rPr>
                <w:rFonts w:ascii="Times New Roman" w:hAnsi="Times New Roman"/>
                <w:b/>
                <w:sz w:val="28"/>
                <w:szCs w:val="28"/>
              </w:rPr>
              <w:lastRenderedPageBreak/>
              <w:t>Сума дивідендів, що підлягає виплаті, не зменшується на суму авансового внеску.</w:t>
            </w:r>
          </w:p>
          <w:p w:rsidR="006A259C" w:rsidRPr="000C07A8" w:rsidRDefault="006A259C" w:rsidP="006A259C">
            <w:pPr>
              <w:widowControl w:val="0"/>
              <w:ind w:firstLine="284"/>
              <w:jc w:val="both"/>
              <w:rPr>
                <w:rFonts w:ascii="Times New Roman" w:hAnsi="Times New Roman"/>
                <w:b/>
                <w:sz w:val="28"/>
                <w:szCs w:val="28"/>
              </w:rPr>
            </w:pPr>
            <w:bookmarkStart w:id="83" w:name="12290"/>
            <w:bookmarkEnd w:id="82"/>
            <w:r w:rsidRPr="000C07A8">
              <w:rPr>
                <w:rFonts w:ascii="Times New Roman" w:hAnsi="Times New Roman"/>
                <w:b/>
                <w:sz w:val="28"/>
                <w:szCs w:val="28"/>
              </w:rPr>
              <w:t>При цьому у разі якщо дивіденди виплачуються за неповний календарний рік, то для обрахунку суми зазначеного перевищення використовується значення об'єкту оподаткування, обчислене пропорційно кількості місяців, за які сплачуються дивіденди. Зазначений авансовий внесок вноситься до бюджету до/або одночасно з виплатою дивідендів.</w:t>
            </w:r>
          </w:p>
          <w:p w:rsidR="006A259C" w:rsidRPr="000C07A8" w:rsidRDefault="006A259C" w:rsidP="006A259C">
            <w:pPr>
              <w:widowControl w:val="0"/>
              <w:ind w:firstLine="284"/>
              <w:jc w:val="both"/>
              <w:rPr>
                <w:rFonts w:ascii="Times New Roman" w:hAnsi="Times New Roman"/>
                <w:b/>
                <w:sz w:val="28"/>
                <w:szCs w:val="28"/>
              </w:rPr>
            </w:pPr>
            <w:bookmarkStart w:id="84" w:name="12291"/>
            <w:bookmarkEnd w:id="83"/>
            <w:r w:rsidRPr="000C07A8">
              <w:rPr>
                <w:rFonts w:ascii="Times New Roman" w:hAnsi="Times New Roman"/>
                <w:b/>
                <w:sz w:val="28"/>
                <w:szCs w:val="28"/>
              </w:rPr>
              <w:t>Сума попередньо сплачених протягом податкового (звітного) періоду авансових внесків з податку на прибуток під час виплати дивідендів підлягає зарахуванню у зменшення нарахованого податкового зобов'язання з податку на прибуток, задекларованого у податковій декларації за такий податковий (звітний) період.</w:t>
            </w:r>
          </w:p>
          <w:p w:rsidR="006A259C" w:rsidRPr="000C07A8" w:rsidRDefault="006A259C" w:rsidP="006A259C">
            <w:pPr>
              <w:widowControl w:val="0"/>
              <w:ind w:firstLine="284"/>
              <w:jc w:val="both"/>
              <w:rPr>
                <w:rFonts w:ascii="Times New Roman" w:hAnsi="Times New Roman"/>
                <w:b/>
                <w:sz w:val="28"/>
                <w:szCs w:val="28"/>
              </w:rPr>
            </w:pPr>
            <w:bookmarkStart w:id="85" w:name="12292"/>
            <w:bookmarkEnd w:id="84"/>
            <w:r w:rsidRPr="000C07A8">
              <w:rPr>
                <w:rFonts w:ascii="Times New Roman" w:hAnsi="Times New Roman"/>
                <w:b/>
                <w:sz w:val="28"/>
                <w:szCs w:val="28"/>
              </w:rPr>
              <w:t>У разі якщо сума авансового внеску, попередньо сплаченого протягом звітного періоду, перевищує суму нарахованого податкового зобов'язання підприємством - емітентом корпоративних прав за такий податковий (звітний) період, сума такого перевищення переноситься у зменшення податкових зобов'язань наступних податкових (звітних) періодів до повного його погашення, а під час отримання від'ємного значення об'єкта оподаткування такого наступного періоду - на зменшення податкових зобов'язань майбутніх податкових (звітних) періодів до повного його погашення.</w:t>
            </w:r>
          </w:p>
          <w:p w:rsidR="006A259C" w:rsidRPr="000C07A8" w:rsidRDefault="006A259C" w:rsidP="006A259C">
            <w:pPr>
              <w:widowControl w:val="0"/>
              <w:ind w:firstLine="284"/>
              <w:jc w:val="both"/>
              <w:rPr>
                <w:rFonts w:ascii="Times New Roman" w:hAnsi="Times New Roman"/>
                <w:b/>
                <w:sz w:val="28"/>
                <w:szCs w:val="28"/>
              </w:rPr>
            </w:pPr>
            <w:bookmarkStart w:id="86" w:name="12293"/>
            <w:bookmarkEnd w:id="85"/>
            <w:r w:rsidRPr="000C07A8">
              <w:rPr>
                <w:rFonts w:ascii="Times New Roman" w:hAnsi="Times New Roman"/>
                <w:b/>
                <w:sz w:val="28"/>
                <w:szCs w:val="28"/>
              </w:rPr>
              <w:t xml:space="preserve">Сума сплачених авансових внесків з податку на </w:t>
            </w:r>
            <w:r w:rsidRPr="000C07A8">
              <w:rPr>
                <w:rFonts w:ascii="Times New Roman" w:hAnsi="Times New Roman"/>
                <w:b/>
                <w:sz w:val="28"/>
                <w:szCs w:val="28"/>
              </w:rPr>
              <w:lastRenderedPageBreak/>
              <w:t>прибуток при виплаті дивідендів не підлягає поверненню платнику податків або зарахуванню в рахунок погашення грошових зобов'язань з інших податків і зборів (обов'язкових платежів).</w:t>
            </w:r>
          </w:p>
          <w:p w:rsidR="006A259C" w:rsidRPr="000C07A8" w:rsidRDefault="006A259C" w:rsidP="006A259C">
            <w:pPr>
              <w:widowControl w:val="0"/>
              <w:ind w:firstLine="284"/>
              <w:jc w:val="both"/>
              <w:rPr>
                <w:rFonts w:ascii="Times New Roman" w:hAnsi="Times New Roman"/>
                <w:b/>
                <w:sz w:val="28"/>
                <w:szCs w:val="28"/>
              </w:rPr>
            </w:pPr>
            <w:bookmarkStart w:id="87" w:name="12294"/>
            <w:bookmarkEnd w:id="86"/>
            <w:r w:rsidRPr="000C07A8">
              <w:rPr>
                <w:rFonts w:ascii="Times New Roman" w:hAnsi="Times New Roman"/>
                <w:b/>
                <w:sz w:val="28"/>
                <w:szCs w:val="28"/>
              </w:rPr>
              <w:t>У разі виплати дивідендів у формі, відмінній від грошової (крім випадків, передбачених підпунктом 57.1</w:t>
            </w:r>
            <w:r w:rsidRPr="000C07A8">
              <w:rPr>
                <w:rFonts w:ascii="Times New Roman" w:hAnsi="Times New Roman"/>
                <w:b/>
                <w:sz w:val="28"/>
                <w:szCs w:val="28"/>
                <w:vertAlign w:val="superscript"/>
              </w:rPr>
              <w:t>1</w:t>
            </w:r>
            <w:r w:rsidRPr="000C07A8">
              <w:rPr>
                <w:rFonts w:ascii="Times New Roman" w:hAnsi="Times New Roman"/>
                <w:b/>
                <w:sz w:val="28"/>
                <w:szCs w:val="28"/>
              </w:rPr>
              <w:t>.3 цього пункту), базою для нарахування авансового внеску згідно з абзацами першим та другим цього підпункту є вартість такої виплати, визначена у рішенні про виплату дивідендів, або вартість такої виплати, розрахована відповідно до принципу "витягнутої руки" в операціях, визнаних відповідно до статті 39 цього Кодексу контрольованими. Обов'язок з нарахування та сплати авансового внеску з податку за визначеною пунктом 136.1 статті 136 цього Кодексу ставкою покладається на будь-якого емітента корпоративних прав (крім платників єдиного податку), що є резидентом, незалежно від того, чи користується такий емітент пільгами із сплати податку, передбаченими цим Кодексом, чи у вигляді застосування ставки податку іншої, ніж встановлена пунктом 136.1 статті 136 цього Кодексу.</w:t>
            </w:r>
          </w:p>
          <w:p w:rsidR="006A259C" w:rsidRPr="000C07A8" w:rsidRDefault="006A259C" w:rsidP="006A259C">
            <w:pPr>
              <w:widowControl w:val="0"/>
              <w:ind w:firstLine="284"/>
              <w:jc w:val="both"/>
              <w:rPr>
                <w:rFonts w:ascii="Times New Roman" w:hAnsi="Times New Roman"/>
                <w:b/>
                <w:sz w:val="28"/>
                <w:szCs w:val="28"/>
              </w:rPr>
            </w:pPr>
            <w:bookmarkStart w:id="88" w:name="12295"/>
            <w:bookmarkEnd w:id="87"/>
            <w:r w:rsidRPr="000C07A8">
              <w:rPr>
                <w:rFonts w:ascii="Times New Roman" w:hAnsi="Times New Roman"/>
                <w:b/>
                <w:sz w:val="28"/>
                <w:szCs w:val="28"/>
              </w:rPr>
              <w:t>Це положення поширюється також на державні некорпоратизовані, казенні або комунальні підприємства, які зараховують суми дивідендів у розмірі, встановленому органом виконавчої влади, до сфери управління якого належать такі підприємства, відповідно до державного або місцевого бюджету.</w:t>
            </w:r>
          </w:p>
          <w:p w:rsidR="006A259C" w:rsidRPr="000C07A8" w:rsidRDefault="006A259C" w:rsidP="006A259C">
            <w:pPr>
              <w:widowControl w:val="0"/>
              <w:ind w:firstLine="284"/>
              <w:jc w:val="both"/>
              <w:rPr>
                <w:rFonts w:ascii="Times New Roman" w:hAnsi="Times New Roman"/>
                <w:b/>
                <w:sz w:val="28"/>
                <w:szCs w:val="28"/>
              </w:rPr>
            </w:pPr>
            <w:bookmarkStart w:id="89" w:name="12296"/>
            <w:bookmarkEnd w:id="88"/>
            <w:r w:rsidRPr="000C07A8">
              <w:rPr>
                <w:rFonts w:ascii="Times New Roman" w:hAnsi="Times New Roman"/>
                <w:b/>
                <w:sz w:val="28"/>
                <w:szCs w:val="28"/>
              </w:rPr>
              <w:t xml:space="preserve">При цьому якщо платіж особою називається </w:t>
            </w:r>
            <w:r w:rsidRPr="000C07A8">
              <w:rPr>
                <w:rFonts w:ascii="Times New Roman" w:hAnsi="Times New Roman"/>
                <w:b/>
                <w:sz w:val="28"/>
                <w:szCs w:val="28"/>
              </w:rPr>
              <w:lastRenderedPageBreak/>
              <w:t>дивідендом, такий платіж оподатковується під час виплати згідно з нормами, визначеними згідно з положеннями цього пункту, незалежно від того, чи є особа платником податку.</w:t>
            </w:r>
          </w:p>
          <w:p w:rsidR="006A259C" w:rsidRPr="000C07A8" w:rsidRDefault="006A259C" w:rsidP="006A259C">
            <w:pPr>
              <w:widowControl w:val="0"/>
              <w:ind w:firstLine="284"/>
              <w:jc w:val="both"/>
              <w:rPr>
                <w:rFonts w:ascii="Times New Roman" w:hAnsi="Times New Roman"/>
                <w:b/>
                <w:sz w:val="28"/>
                <w:szCs w:val="28"/>
              </w:rPr>
            </w:pPr>
            <w:bookmarkStart w:id="90" w:name="12297"/>
            <w:bookmarkEnd w:id="89"/>
            <w:r w:rsidRPr="000C07A8">
              <w:rPr>
                <w:rFonts w:ascii="Times New Roman" w:hAnsi="Times New Roman"/>
                <w:b/>
                <w:sz w:val="28"/>
                <w:szCs w:val="28"/>
              </w:rPr>
              <w:t>57.1</w:t>
            </w:r>
            <w:r w:rsidRPr="000C07A8">
              <w:rPr>
                <w:rFonts w:ascii="Times New Roman" w:hAnsi="Times New Roman"/>
                <w:b/>
                <w:sz w:val="28"/>
                <w:szCs w:val="28"/>
                <w:vertAlign w:val="superscript"/>
              </w:rPr>
              <w:t>1</w:t>
            </w:r>
            <w:r w:rsidRPr="000C07A8">
              <w:rPr>
                <w:rFonts w:ascii="Times New Roman" w:hAnsi="Times New Roman"/>
                <w:b/>
                <w:sz w:val="28"/>
                <w:szCs w:val="28"/>
              </w:rPr>
              <w:t>.3. Авансовий внесок, передбачений підпунктом 57.1</w:t>
            </w:r>
            <w:r w:rsidRPr="000C07A8">
              <w:rPr>
                <w:rFonts w:ascii="Times New Roman" w:hAnsi="Times New Roman"/>
                <w:b/>
                <w:sz w:val="28"/>
                <w:szCs w:val="28"/>
                <w:vertAlign w:val="superscript"/>
              </w:rPr>
              <w:t>1</w:t>
            </w:r>
            <w:r w:rsidRPr="000C07A8">
              <w:rPr>
                <w:rFonts w:ascii="Times New Roman" w:hAnsi="Times New Roman"/>
                <w:b/>
                <w:sz w:val="28"/>
                <w:szCs w:val="28"/>
              </w:rPr>
              <w:t>.2 цього пункту, не справляється у разі виплати дивідендів:</w:t>
            </w:r>
          </w:p>
          <w:p w:rsidR="006A259C" w:rsidRPr="000C07A8" w:rsidRDefault="006A259C" w:rsidP="006A259C">
            <w:pPr>
              <w:widowControl w:val="0"/>
              <w:ind w:firstLine="284"/>
              <w:jc w:val="both"/>
              <w:rPr>
                <w:rFonts w:ascii="Times New Roman" w:hAnsi="Times New Roman"/>
                <w:b/>
                <w:sz w:val="28"/>
                <w:szCs w:val="28"/>
              </w:rPr>
            </w:pPr>
            <w:bookmarkStart w:id="91" w:name="12298"/>
            <w:bookmarkEnd w:id="90"/>
            <w:r w:rsidRPr="000C07A8">
              <w:rPr>
                <w:rFonts w:ascii="Times New Roman" w:hAnsi="Times New Roman"/>
                <w:b/>
                <w:sz w:val="28"/>
                <w:szCs w:val="28"/>
              </w:rPr>
              <w:t>на користь власників корпоративних прав материнської компанії, що сплачуються в межах сум доходів такої компанії, отриманих у вигляді дивідендів від інших осіб. Якщо сума виплат дивідендів на користь власників корпоративних прав материнської компанії перевищує суму отриманих такою компанією дивідендів, дивіденди, сплачені в межах такого перевищення, підлягають оподаткуванню за правилами, встановленими підпунктом 57.1</w:t>
            </w:r>
            <w:r w:rsidRPr="000C07A8">
              <w:rPr>
                <w:rFonts w:ascii="Times New Roman" w:hAnsi="Times New Roman"/>
                <w:b/>
                <w:sz w:val="28"/>
                <w:szCs w:val="28"/>
                <w:vertAlign w:val="superscript"/>
              </w:rPr>
              <w:t>1</w:t>
            </w:r>
            <w:r w:rsidRPr="000C07A8">
              <w:rPr>
                <w:rFonts w:ascii="Times New Roman" w:hAnsi="Times New Roman"/>
                <w:b/>
                <w:sz w:val="28"/>
                <w:szCs w:val="28"/>
              </w:rPr>
              <w:t>.2 цього пункту. З метою оподаткування материнська компанія веде наростаючим підсумком облік дивідендів, отриманих нею від інших осіб, та дивідендів, сплачених на користь власників корпоративних прав такої компанії, і відображає у податковій звітності дивіденди в порядку, визначеному центральним органом виконавчої влади, що забезпечує формування та реалізує державну фінансову політику;</w:t>
            </w:r>
          </w:p>
          <w:p w:rsidR="006A259C" w:rsidRPr="000C07A8" w:rsidRDefault="006A259C" w:rsidP="006A259C">
            <w:pPr>
              <w:widowControl w:val="0"/>
              <w:ind w:firstLine="284"/>
              <w:jc w:val="both"/>
              <w:rPr>
                <w:rFonts w:ascii="Times New Roman" w:hAnsi="Times New Roman"/>
                <w:b/>
                <w:sz w:val="28"/>
                <w:szCs w:val="28"/>
              </w:rPr>
            </w:pPr>
            <w:bookmarkStart w:id="92" w:name="12299"/>
            <w:bookmarkEnd w:id="91"/>
            <w:r w:rsidRPr="000C07A8">
              <w:rPr>
                <w:rFonts w:ascii="Times New Roman" w:hAnsi="Times New Roman"/>
                <w:b/>
                <w:sz w:val="28"/>
                <w:szCs w:val="28"/>
              </w:rPr>
              <w:t>платником податку на прибуток, прибуток якого звільнений від оподаткування відповідно до положень цього Кодексу, у розмірі прибутку, звільненого від оподаткування у період, за який виплачуються дивіденди;</w:t>
            </w:r>
          </w:p>
          <w:p w:rsidR="006A259C" w:rsidRPr="000C07A8" w:rsidRDefault="006A259C" w:rsidP="006A259C">
            <w:pPr>
              <w:widowControl w:val="0"/>
              <w:ind w:firstLine="284"/>
              <w:jc w:val="both"/>
              <w:rPr>
                <w:rFonts w:ascii="Times New Roman" w:hAnsi="Times New Roman"/>
                <w:b/>
                <w:sz w:val="28"/>
                <w:szCs w:val="28"/>
              </w:rPr>
            </w:pPr>
            <w:bookmarkStart w:id="93" w:name="12300"/>
            <w:bookmarkEnd w:id="92"/>
            <w:r w:rsidRPr="000C07A8">
              <w:rPr>
                <w:rFonts w:ascii="Times New Roman" w:hAnsi="Times New Roman"/>
                <w:b/>
                <w:sz w:val="28"/>
                <w:szCs w:val="28"/>
              </w:rPr>
              <w:lastRenderedPageBreak/>
              <w:t>фізичним особам.</w:t>
            </w:r>
          </w:p>
          <w:p w:rsidR="006A259C" w:rsidRPr="000C07A8" w:rsidRDefault="006A259C" w:rsidP="006A259C">
            <w:pPr>
              <w:widowControl w:val="0"/>
              <w:ind w:firstLine="284"/>
              <w:jc w:val="both"/>
              <w:rPr>
                <w:rFonts w:ascii="Times New Roman" w:hAnsi="Times New Roman"/>
                <w:b/>
                <w:sz w:val="28"/>
                <w:szCs w:val="28"/>
              </w:rPr>
            </w:pPr>
            <w:bookmarkStart w:id="94" w:name="12301"/>
            <w:bookmarkEnd w:id="93"/>
            <w:r w:rsidRPr="000C07A8">
              <w:rPr>
                <w:rFonts w:ascii="Times New Roman" w:hAnsi="Times New Roman"/>
                <w:b/>
                <w:sz w:val="28"/>
                <w:szCs w:val="28"/>
              </w:rPr>
              <w:t>57.1</w:t>
            </w:r>
            <w:r w:rsidRPr="000C07A8">
              <w:rPr>
                <w:rFonts w:ascii="Times New Roman" w:hAnsi="Times New Roman"/>
                <w:b/>
                <w:sz w:val="28"/>
                <w:szCs w:val="28"/>
                <w:vertAlign w:val="superscript"/>
              </w:rPr>
              <w:t>1</w:t>
            </w:r>
            <w:r w:rsidRPr="000C07A8">
              <w:rPr>
                <w:rFonts w:ascii="Times New Roman" w:hAnsi="Times New Roman"/>
                <w:b/>
                <w:sz w:val="28"/>
                <w:szCs w:val="28"/>
              </w:rPr>
              <w:t>.4. Виплата дивідендів на користь фізичних осіб (у тому числі нерезидентів) за акціями або корпоративними правами, які мають статус привілейованих або інший статус, що передбачає виплату фіксованого розміру дивідендів чи суми, яка є більшою за суму виплат, розраховану на будь-яку іншу акцію (корпоративне право), емітовану таким платником податку, прирівнюється з метою оподаткування до виплати заробітної плати з відповідним оподаткуванням.</w:t>
            </w:r>
          </w:p>
          <w:p w:rsidR="006A259C" w:rsidRPr="000C07A8" w:rsidRDefault="006A259C" w:rsidP="006A259C">
            <w:pPr>
              <w:widowControl w:val="0"/>
              <w:ind w:firstLine="284"/>
              <w:jc w:val="both"/>
              <w:rPr>
                <w:rFonts w:ascii="Times New Roman" w:hAnsi="Times New Roman"/>
                <w:b/>
                <w:sz w:val="28"/>
                <w:szCs w:val="28"/>
              </w:rPr>
            </w:pPr>
            <w:bookmarkStart w:id="95" w:name="12302"/>
            <w:bookmarkEnd w:id="94"/>
            <w:r w:rsidRPr="000C07A8">
              <w:rPr>
                <w:rFonts w:ascii="Times New Roman" w:hAnsi="Times New Roman"/>
                <w:b/>
                <w:sz w:val="28"/>
                <w:szCs w:val="28"/>
              </w:rPr>
              <w:t>При цьому така виплата не підлягає оподаткуванню як дивіденди згідно з положеннями розділу IV цього Кодексу.</w:t>
            </w:r>
          </w:p>
          <w:p w:rsidR="006A259C" w:rsidRPr="000C07A8" w:rsidRDefault="006A259C" w:rsidP="006A259C">
            <w:pPr>
              <w:widowControl w:val="0"/>
              <w:ind w:firstLine="284"/>
              <w:jc w:val="both"/>
              <w:rPr>
                <w:rFonts w:ascii="Times New Roman" w:hAnsi="Times New Roman"/>
                <w:b/>
                <w:sz w:val="28"/>
                <w:szCs w:val="28"/>
              </w:rPr>
            </w:pPr>
            <w:bookmarkStart w:id="96" w:name="12303"/>
            <w:bookmarkEnd w:id="95"/>
            <w:r w:rsidRPr="000C07A8">
              <w:rPr>
                <w:rFonts w:ascii="Times New Roman" w:hAnsi="Times New Roman"/>
                <w:b/>
                <w:sz w:val="28"/>
                <w:szCs w:val="28"/>
              </w:rPr>
              <w:t>Абзац третій виключено.</w:t>
            </w:r>
          </w:p>
          <w:p w:rsidR="006A259C" w:rsidRPr="000C07A8" w:rsidRDefault="006A259C" w:rsidP="006A259C">
            <w:pPr>
              <w:widowControl w:val="0"/>
              <w:ind w:firstLine="284"/>
              <w:jc w:val="both"/>
              <w:rPr>
                <w:rFonts w:ascii="Times New Roman" w:hAnsi="Times New Roman"/>
                <w:b/>
                <w:sz w:val="28"/>
                <w:szCs w:val="28"/>
              </w:rPr>
            </w:pPr>
            <w:bookmarkStart w:id="97" w:name="12304"/>
            <w:bookmarkEnd w:id="96"/>
            <w:r w:rsidRPr="000C07A8">
              <w:rPr>
                <w:rFonts w:ascii="Times New Roman" w:hAnsi="Times New Roman"/>
                <w:b/>
                <w:sz w:val="28"/>
                <w:szCs w:val="28"/>
              </w:rPr>
              <w:t>57.1</w:t>
            </w:r>
            <w:r w:rsidRPr="000C07A8">
              <w:rPr>
                <w:rFonts w:ascii="Times New Roman" w:hAnsi="Times New Roman"/>
                <w:b/>
                <w:sz w:val="28"/>
                <w:szCs w:val="28"/>
                <w:vertAlign w:val="superscript"/>
              </w:rPr>
              <w:t>1</w:t>
            </w:r>
            <w:r w:rsidRPr="000C07A8">
              <w:rPr>
                <w:rFonts w:ascii="Times New Roman" w:hAnsi="Times New Roman"/>
                <w:b/>
                <w:sz w:val="28"/>
                <w:szCs w:val="28"/>
              </w:rPr>
              <w:t>.5. Авансовий внесок з податку на прибуток, сплачений у зв'язку з нарахуванням/сплатою дивідендів, є невід'ємною частиною податку на прибуток та не може розцінюватися як податок, який справляється під час репатріації дивідендів (їх сплаті на користь нерезидентів) відповідно до пункту 141.4 статті 141 цього Кодексу або міжнародних договорів України.</w:t>
            </w:r>
          </w:p>
          <w:p w:rsidR="006A259C" w:rsidRPr="000C07A8" w:rsidRDefault="006A259C" w:rsidP="006A259C">
            <w:pPr>
              <w:widowControl w:val="0"/>
              <w:ind w:firstLine="284"/>
              <w:jc w:val="both"/>
              <w:rPr>
                <w:rFonts w:ascii="Times New Roman" w:hAnsi="Times New Roman"/>
                <w:b/>
                <w:sz w:val="28"/>
                <w:szCs w:val="28"/>
              </w:rPr>
            </w:pPr>
            <w:bookmarkStart w:id="98" w:name="12305"/>
            <w:bookmarkEnd w:id="97"/>
            <w:r w:rsidRPr="000C07A8">
              <w:rPr>
                <w:rFonts w:ascii="Times New Roman" w:hAnsi="Times New Roman"/>
                <w:b/>
                <w:sz w:val="28"/>
                <w:szCs w:val="28"/>
              </w:rPr>
              <w:t>57.1</w:t>
            </w:r>
            <w:r w:rsidRPr="000C07A8">
              <w:rPr>
                <w:rFonts w:ascii="Times New Roman" w:hAnsi="Times New Roman"/>
                <w:b/>
                <w:sz w:val="28"/>
                <w:szCs w:val="28"/>
                <w:vertAlign w:val="superscript"/>
              </w:rPr>
              <w:t>1</w:t>
            </w:r>
            <w:r w:rsidRPr="000C07A8">
              <w:rPr>
                <w:rFonts w:ascii="Times New Roman" w:hAnsi="Times New Roman"/>
                <w:b/>
                <w:sz w:val="28"/>
                <w:szCs w:val="28"/>
              </w:rPr>
              <w:t>.6 Інститути спільного інвестування звільняються від обов'язку сплати авансових внесків з податку на прибуток у разі виплати дивідендів.</w:t>
            </w:r>
          </w:p>
          <w:p w:rsidR="006A259C" w:rsidRPr="000C07A8" w:rsidRDefault="006A259C" w:rsidP="006A259C">
            <w:pPr>
              <w:widowControl w:val="0"/>
              <w:ind w:firstLine="284"/>
              <w:jc w:val="both"/>
              <w:rPr>
                <w:rFonts w:ascii="Times New Roman" w:hAnsi="Times New Roman"/>
                <w:b/>
                <w:sz w:val="28"/>
                <w:szCs w:val="28"/>
              </w:rPr>
            </w:pPr>
            <w:bookmarkStart w:id="99" w:name="28540"/>
            <w:bookmarkEnd w:id="98"/>
            <w:r w:rsidRPr="000C07A8">
              <w:rPr>
                <w:rFonts w:ascii="Times New Roman" w:hAnsi="Times New Roman"/>
                <w:b/>
                <w:sz w:val="28"/>
                <w:szCs w:val="28"/>
              </w:rPr>
              <w:t>57.1</w:t>
            </w:r>
            <w:r w:rsidRPr="000C07A8">
              <w:rPr>
                <w:rFonts w:ascii="Times New Roman" w:hAnsi="Times New Roman"/>
                <w:b/>
                <w:sz w:val="28"/>
                <w:szCs w:val="28"/>
                <w:vertAlign w:val="superscript"/>
              </w:rPr>
              <w:t>1</w:t>
            </w:r>
            <w:r w:rsidRPr="000C07A8">
              <w:rPr>
                <w:rFonts w:ascii="Times New Roman" w:hAnsi="Times New Roman"/>
                <w:b/>
                <w:sz w:val="28"/>
                <w:szCs w:val="28"/>
              </w:rPr>
              <w:t xml:space="preserve">.7. Авансові внески не справляються/не нараховуються на суми операцій, які для цілей оподаткування прирівнюються до дивідендів відповідно до абзаців четвертого - сьомого підпункту 14.1.49 </w:t>
            </w:r>
            <w:r w:rsidRPr="000C07A8">
              <w:rPr>
                <w:rFonts w:ascii="Times New Roman" w:hAnsi="Times New Roman"/>
                <w:b/>
                <w:sz w:val="28"/>
                <w:szCs w:val="28"/>
              </w:rPr>
              <w:lastRenderedPageBreak/>
              <w:t>пункту 14.1 статті 14 цього Кодексу.</w:t>
            </w:r>
          </w:p>
          <w:bookmarkEnd w:id="99"/>
          <w:p w:rsidR="006A259C" w:rsidRPr="0032072B" w:rsidRDefault="006A259C" w:rsidP="006A259C">
            <w:pPr>
              <w:widowControl w:val="0"/>
              <w:ind w:firstLine="284"/>
              <w:jc w:val="both"/>
              <w:rPr>
                <w:rFonts w:ascii="Times New Roman" w:hAnsi="Times New Roman"/>
                <w:b/>
                <w:sz w:val="28"/>
                <w:szCs w:val="28"/>
              </w:rPr>
            </w:pPr>
          </w:p>
        </w:tc>
        <w:tc>
          <w:tcPr>
            <w:tcW w:w="7393" w:type="dxa"/>
          </w:tcPr>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b/>
                <w:bCs/>
                <w:sz w:val="28"/>
                <w:szCs w:val="28"/>
              </w:rPr>
              <w:lastRenderedPageBreak/>
              <w:t>57.1</w:t>
            </w:r>
            <w:r w:rsidRPr="0032072B">
              <w:rPr>
                <w:rFonts w:ascii="Times New Roman" w:hAnsi="Times New Roman"/>
                <w:b/>
                <w:bCs/>
                <w:sz w:val="28"/>
                <w:szCs w:val="28"/>
                <w:vertAlign w:val="superscript"/>
              </w:rPr>
              <w:t>1</w:t>
            </w:r>
            <w:r w:rsidRPr="0032072B">
              <w:rPr>
                <w:rFonts w:ascii="Times New Roman" w:hAnsi="Times New Roman"/>
                <w:b/>
                <w:bCs/>
                <w:sz w:val="28"/>
                <w:szCs w:val="28"/>
              </w:rPr>
              <w:t>. виключено</w:t>
            </w:r>
          </w:p>
        </w:tc>
      </w:tr>
      <w:tr w:rsidR="006A259C" w:rsidRPr="001C6AA8" w:rsidTr="009D0BC7">
        <w:tc>
          <w:tcPr>
            <w:tcW w:w="7393" w:type="dxa"/>
          </w:tcPr>
          <w:p w:rsidR="006A259C" w:rsidRPr="00D02698" w:rsidRDefault="006A259C" w:rsidP="006A259C">
            <w:pPr>
              <w:widowControl w:val="0"/>
              <w:ind w:firstLine="284"/>
              <w:jc w:val="both"/>
              <w:rPr>
                <w:rFonts w:ascii="Times New Roman" w:hAnsi="Times New Roman"/>
                <w:b/>
                <w:bCs/>
                <w:sz w:val="28"/>
                <w:szCs w:val="28"/>
              </w:rPr>
            </w:pPr>
            <w:bookmarkStart w:id="100" w:name="12313"/>
            <w:r w:rsidRPr="000C07A8">
              <w:rPr>
                <w:rFonts w:ascii="Times New Roman" w:hAnsi="Times New Roman"/>
                <w:b/>
                <w:bCs/>
                <w:sz w:val="28"/>
                <w:szCs w:val="28"/>
              </w:rPr>
              <w:lastRenderedPageBreak/>
              <w:t>Стаття 58. Податкове повідомлення-рішення</w:t>
            </w:r>
            <w:bookmarkEnd w:id="100"/>
          </w:p>
        </w:tc>
        <w:tc>
          <w:tcPr>
            <w:tcW w:w="7393" w:type="dxa"/>
          </w:tcPr>
          <w:p w:rsidR="006A259C" w:rsidRPr="00D02698" w:rsidRDefault="006A259C" w:rsidP="006A259C">
            <w:pPr>
              <w:widowControl w:val="0"/>
              <w:ind w:left="22" w:firstLine="279"/>
              <w:jc w:val="both"/>
              <w:rPr>
                <w:rFonts w:ascii="Times New Roman" w:hAnsi="Times New Roman"/>
                <w:b/>
                <w:bCs/>
                <w:sz w:val="28"/>
                <w:szCs w:val="28"/>
              </w:rPr>
            </w:pPr>
            <w:r w:rsidRPr="000C07A8">
              <w:rPr>
                <w:rFonts w:ascii="Times New Roman" w:hAnsi="Times New Roman"/>
                <w:b/>
                <w:bCs/>
                <w:sz w:val="28"/>
                <w:szCs w:val="28"/>
              </w:rPr>
              <w:t>Стаття 58. Податкове повідомлення-рішення</w:t>
            </w:r>
          </w:p>
        </w:tc>
      </w:tr>
      <w:tr w:rsidR="006A259C" w:rsidRPr="001C6AA8" w:rsidTr="009D0BC7">
        <w:tc>
          <w:tcPr>
            <w:tcW w:w="7393" w:type="dxa"/>
          </w:tcPr>
          <w:p w:rsidR="006A259C" w:rsidRPr="0032072B" w:rsidRDefault="006A259C" w:rsidP="006A259C">
            <w:pPr>
              <w:widowControl w:val="0"/>
              <w:ind w:firstLine="284"/>
              <w:jc w:val="both"/>
              <w:rPr>
                <w:rFonts w:ascii="Times New Roman" w:hAnsi="Times New Roman"/>
                <w:bCs/>
                <w:sz w:val="28"/>
                <w:szCs w:val="28"/>
              </w:rPr>
            </w:pPr>
            <w:bookmarkStart w:id="101" w:name="27769"/>
            <w:r w:rsidRPr="0032072B">
              <w:rPr>
                <w:rFonts w:ascii="Times New Roman" w:hAnsi="Times New Roman"/>
                <w:bCs/>
                <w:sz w:val="28"/>
                <w:szCs w:val="28"/>
              </w:rPr>
              <w:t>58.1. Контролюючий орган надсилає (вручає) платнику податків податкове повідомлення-рішення, якщо сума грошового зобов'язання платника податків, передбаченого податковим або іншим законодавством, контроль за дотриманням якого покладено на контролюючі органи, розраховується контролюючим органом відповідно до статті 54 цього Кодексу (крім декларування товарів, передбаченого для громадян) або якщо за результатами перевірки контролюючим органом встановлено факт:</w:t>
            </w:r>
          </w:p>
          <w:p w:rsidR="006A259C" w:rsidRPr="0032072B" w:rsidRDefault="006A259C" w:rsidP="006A259C">
            <w:pPr>
              <w:widowControl w:val="0"/>
              <w:ind w:firstLine="284"/>
              <w:jc w:val="both"/>
              <w:rPr>
                <w:rFonts w:ascii="Times New Roman" w:hAnsi="Times New Roman"/>
                <w:bCs/>
                <w:sz w:val="28"/>
                <w:szCs w:val="28"/>
              </w:rPr>
            </w:pPr>
            <w:bookmarkStart w:id="102" w:name="27770"/>
            <w:bookmarkEnd w:id="101"/>
            <w:r w:rsidRPr="0032072B">
              <w:rPr>
                <w:rFonts w:ascii="Times New Roman" w:hAnsi="Times New Roman"/>
                <w:bCs/>
                <w:sz w:val="28"/>
                <w:szCs w:val="28"/>
              </w:rPr>
              <w:t>невідповідності суми бюджетного відшкодування сумі, заявленій у податковій декларації;</w:t>
            </w:r>
          </w:p>
          <w:p w:rsidR="006A259C" w:rsidRPr="0032072B" w:rsidRDefault="006A259C" w:rsidP="006A259C">
            <w:pPr>
              <w:widowControl w:val="0"/>
              <w:ind w:firstLine="284"/>
              <w:jc w:val="both"/>
              <w:rPr>
                <w:rFonts w:ascii="Times New Roman" w:hAnsi="Times New Roman"/>
                <w:bCs/>
                <w:sz w:val="28"/>
                <w:szCs w:val="28"/>
              </w:rPr>
            </w:pPr>
            <w:bookmarkStart w:id="103" w:name="27771"/>
            <w:bookmarkEnd w:id="102"/>
            <w:r w:rsidRPr="0032072B">
              <w:rPr>
                <w:rFonts w:ascii="Times New Roman" w:hAnsi="Times New Roman"/>
                <w:bCs/>
                <w:sz w:val="28"/>
                <w:szCs w:val="28"/>
              </w:rPr>
              <w:t xml:space="preserve">завищення розміру задекларованого </w:t>
            </w:r>
            <w:r w:rsidRPr="00D02698">
              <w:rPr>
                <w:rFonts w:ascii="Times New Roman" w:hAnsi="Times New Roman"/>
                <w:b/>
                <w:bCs/>
                <w:sz w:val="28"/>
                <w:szCs w:val="28"/>
              </w:rPr>
              <w:t>від'ємного значення об'єкта оподаткування податком на прибуток або</w:t>
            </w:r>
            <w:r w:rsidRPr="0032072B">
              <w:rPr>
                <w:rFonts w:ascii="Times New Roman" w:hAnsi="Times New Roman"/>
                <w:bCs/>
                <w:sz w:val="28"/>
                <w:szCs w:val="28"/>
              </w:rPr>
              <w:t xml:space="preserve"> від'ємного значення суми податку на додану вартість, розрахованої платником податків відповідно до розділу V цього Кодексу;</w:t>
            </w:r>
          </w:p>
          <w:bookmarkEnd w:id="103"/>
          <w:p w:rsidR="006A259C" w:rsidRPr="0032072B" w:rsidRDefault="006A259C" w:rsidP="006A259C">
            <w:pPr>
              <w:widowControl w:val="0"/>
              <w:ind w:firstLine="284"/>
              <w:jc w:val="both"/>
              <w:rPr>
                <w:rFonts w:ascii="Times New Roman" w:hAnsi="Times New Roman"/>
                <w:bCs/>
                <w:sz w:val="28"/>
                <w:szCs w:val="28"/>
              </w:rPr>
            </w:pPr>
            <w:r w:rsidRPr="0032072B">
              <w:rPr>
                <w:rFonts w:ascii="Times New Roman" w:hAnsi="Times New Roman"/>
                <w:bCs/>
                <w:sz w:val="28"/>
                <w:szCs w:val="28"/>
              </w:rPr>
              <w:t>…</w:t>
            </w:r>
          </w:p>
        </w:tc>
        <w:tc>
          <w:tcPr>
            <w:tcW w:w="7393" w:type="dxa"/>
          </w:tcPr>
          <w:p w:rsidR="006A259C" w:rsidRPr="00396ED2" w:rsidRDefault="006A259C" w:rsidP="006A259C">
            <w:pPr>
              <w:widowControl w:val="0"/>
              <w:ind w:firstLine="284"/>
              <w:jc w:val="both"/>
              <w:rPr>
                <w:rFonts w:ascii="Times New Roman" w:hAnsi="Times New Roman"/>
                <w:bCs/>
                <w:sz w:val="28"/>
                <w:szCs w:val="28"/>
              </w:rPr>
            </w:pPr>
            <w:r w:rsidRPr="00396ED2">
              <w:rPr>
                <w:rFonts w:ascii="Times New Roman" w:hAnsi="Times New Roman"/>
                <w:bCs/>
                <w:sz w:val="28"/>
                <w:szCs w:val="28"/>
              </w:rPr>
              <w:t>58.1. Контролюючий орган надсилає (вручає) платнику податків податкове повідомлення-рішення, якщо сума грошового зобов'язання платника податків, передбаченого податковим або іншим законодавством, контроль за дотриманням якого покладено на контролюючі органи, розраховується контролюючим органом відповідно до статті 54 цього Кодексу (крім декларування товарів, передбаченого для громадян) або якщо за результатами перевірки контролюючим органом встановлено факт:</w:t>
            </w:r>
          </w:p>
          <w:p w:rsidR="006A259C" w:rsidRPr="00396ED2" w:rsidRDefault="006A259C" w:rsidP="006A259C">
            <w:pPr>
              <w:widowControl w:val="0"/>
              <w:ind w:firstLine="284"/>
              <w:jc w:val="both"/>
              <w:rPr>
                <w:rFonts w:ascii="Times New Roman" w:hAnsi="Times New Roman"/>
                <w:bCs/>
                <w:sz w:val="28"/>
                <w:szCs w:val="28"/>
              </w:rPr>
            </w:pPr>
            <w:r w:rsidRPr="00396ED2">
              <w:rPr>
                <w:rFonts w:ascii="Times New Roman" w:hAnsi="Times New Roman"/>
                <w:bCs/>
                <w:sz w:val="28"/>
                <w:szCs w:val="28"/>
              </w:rPr>
              <w:t>невідповідності суми бюджетного відшкодування сумі, заявленій у податковій декларації;</w:t>
            </w:r>
          </w:p>
          <w:p w:rsidR="006A259C" w:rsidRPr="00396ED2" w:rsidRDefault="006A259C" w:rsidP="006A259C">
            <w:pPr>
              <w:widowControl w:val="0"/>
              <w:ind w:firstLine="284"/>
              <w:jc w:val="both"/>
              <w:rPr>
                <w:rFonts w:ascii="Times New Roman" w:hAnsi="Times New Roman"/>
                <w:bCs/>
                <w:sz w:val="28"/>
                <w:szCs w:val="28"/>
              </w:rPr>
            </w:pPr>
            <w:r w:rsidRPr="00396ED2">
              <w:rPr>
                <w:rFonts w:ascii="Times New Roman" w:hAnsi="Times New Roman"/>
                <w:bCs/>
                <w:sz w:val="28"/>
                <w:szCs w:val="28"/>
              </w:rPr>
              <w:t>завищення розміру задекларованого від'ємного значення суми податку на додану вартість, розрахованої платником податків відповідно до розділу V цього Кодексу;</w:t>
            </w:r>
          </w:p>
          <w:p w:rsidR="006A259C" w:rsidRPr="000C07A8" w:rsidRDefault="006A259C" w:rsidP="006A259C">
            <w:pPr>
              <w:widowControl w:val="0"/>
              <w:ind w:left="22" w:firstLine="279"/>
              <w:jc w:val="both"/>
              <w:rPr>
                <w:rFonts w:ascii="Times New Roman" w:hAnsi="Times New Roman"/>
                <w:b/>
                <w:bCs/>
                <w:sz w:val="28"/>
                <w:szCs w:val="28"/>
              </w:rPr>
            </w:pPr>
            <w:r w:rsidRPr="00396ED2">
              <w:rPr>
                <w:rFonts w:ascii="Times New Roman" w:hAnsi="Times New Roman"/>
                <w:bCs/>
                <w:sz w:val="28"/>
                <w:szCs w:val="28"/>
              </w:rPr>
              <w:t>…</w:t>
            </w:r>
          </w:p>
        </w:tc>
      </w:tr>
      <w:tr w:rsidR="006A259C" w:rsidRPr="001C6AA8" w:rsidTr="009D0BC7">
        <w:tc>
          <w:tcPr>
            <w:tcW w:w="7393" w:type="dxa"/>
          </w:tcPr>
          <w:p w:rsidR="006A259C" w:rsidRPr="000C07A8" w:rsidRDefault="006A259C" w:rsidP="006A259C">
            <w:pPr>
              <w:widowControl w:val="0"/>
              <w:ind w:firstLine="284"/>
              <w:jc w:val="both"/>
              <w:rPr>
                <w:rFonts w:ascii="Times New Roman" w:hAnsi="Times New Roman"/>
                <w:bCs/>
                <w:sz w:val="28"/>
                <w:szCs w:val="28"/>
              </w:rPr>
            </w:pPr>
            <w:bookmarkStart w:id="104" w:name="27775"/>
            <w:r w:rsidRPr="000C07A8">
              <w:rPr>
                <w:rFonts w:ascii="Times New Roman" w:hAnsi="Times New Roman"/>
                <w:bCs/>
                <w:sz w:val="28"/>
                <w:szCs w:val="28"/>
              </w:rPr>
              <w:t>58.1.1. Податкове повідомлення-рішення містить:</w:t>
            </w:r>
          </w:p>
          <w:p w:rsidR="006A259C" w:rsidRPr="000C07A8" w:rsidRDefault="006A259C" w:rsidP="006A259C">
            <w:pPr>
              <w:widowControl w:val="0"/>
              <w:ind w:firstLine="284"/>
              <w:jc w:val="both"/>
              <w:rPr>
                <w:rFonts w:ascii="Times New Roman" w:hAnsi="Times New Roman"/>
                <w:bCs/>
                <w:sz w:val="28"/>
                <w:szCs w:val="28"/>
              </w:rPr>
            </w:pPr>
            <w:bookmarkStart w:id="105" w:name="27776"/>
            <w:bookmarkEnd w:id="104"/>
            <w:r w:rsidRPr="000C07A8">
              <w:rPr>
                <w:rFonts w:ascii="Times New Roman" w:hAnsi="Times New Roman"/>
                <w:bCs/>
                <w:sz w:val="28"/>
                <w:szCs w:val="28"/>
              </w:rPr>
              <w:t xml:space="preserve">1) суму та підставу для визначення (нарахування/зменшення) грошового зобов'язання та/або податкового зобов'язання, що повинен сплатити платник податків, та/або суму та підставу для зменшення бюджетного відшкодування та/або зменшення </w:t>
            </w:r>
            <w:r w:rsidRPr="0032072B">
              <w:rPr>
                <w:rFonts w:ascii="Times New Roman" w:hAnsi="Times New Roman"/>
                <w:b/>
                <w:bCs/>
                <w:sz w:val="28"/>
                <w:szCs w:val="28"/>
              </w:rPr>
              <w:t>від'ємного значення об'єкта оподаткування податком на прибуток або</w:t>
            </w:r>
            <w:r w:rsidRPr="000C07A8">
              <w:rPr>
                <w:rFonts w:ascii="Times New Roman" w:hAnsi="Times New Roman"/>
                <w:bCs/>
                <w:sz w:val="28"/>
                <w:szCs w:val="28"/>
              </w:rPr>
              <w:t xml:space="preserve"> від'ємного значення суми податку на додану вартість, та/або зменшення податку на доходи фізичних осіб, </w:t>
            </w:r>
            <w:r w:rsidRPr="000C07A8">
              <w:rPr>
                <w:rFonts w:ascii="Times New Roman" w:hAnsi="Times New Roman"/>
                <w:bCs/>
                <w:sz w:val="28"/>
                <w:szCs w:val="28"/>
              </w:rPr>
              <w:lastRenderedPageBreak/>
              <w:t>задекларованого до повернення з бюджету, зокрема при використанні права на податкову знижку, та/або збільшення/зменшення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та посилання на норми цього Кодексу та/або іншого закону, контроль за виконанням якого покладено на контролюючі органи, відповідно до яких здійснено їх розрахунок;</w:t>
            </w:r>
          </w:p>
          <w:p w:rsidR="006A259C" w:rsidRPr="000C07A8" w:rsidRDefault="006A259C" w:rsidP="006A259C">
            <w:pPr>
              <w:widowControl w:val="0"/>
              <w:ind w:firstLine="284"/>
              <w:jc w:val="both"/>
              <w:rPr>
                <w:rFonts w:ascii="Times New Roman" w:hAnsi="Times New Roman"/>
                <w:bCs/>
                <w:sz w:val="28"/>
                <w:szCs w:val="28"/>
              </w:rPr>
            </w:pPr>
            <w:bookmarkStart w:id="106" w:name="27777"/>
            <w:bookmarkEnd w:id="105"/>
            <w:r w:rsidRPr="000C07A8">
              <w:rPr>
                <w:rFonts w:ascii="Times New Roman" w:hAnsi="Times New Roman"/>
                <w:bCs/>
                <w:sz w:val="28"/>
                <w:szCs w:val="28"/>
              </w:rPr>
              <w:t>2) попередження про необхідність складення та реєстрації в Єдиному реєстрі податкових накладних податкової накладної / розрахунку коригування до неї або про необхідність виправлення помилок, допущених під час зазначення реквізитів податкової накладної (у випадках, передбачених цим Кодексом);</w:t>
            </w:r>
          </w:p>
          <w:bookmarkEnd w:id="106"/>
          <w:p w:rsidR="006A259C" w:rsidRPr="00D02698" w:rsidRDefault="006A259C" w:rsidP="006A259C">
            <w:pPr>
              <w:widowControl w:val="0"/>
              <w:ind w:firstLine="284"/>
              <w:jc w:val="both"/>
              <w:rPr>
                <w:rFonts w:ascii="Times New Roman" w:hAnsi="Times New Roman"/>
                <w:bCs/>
                <w:sz w:val="28"/>
                <w:szCs w:val="28"/>
              </w:rPr>
            </w:pPr>
            <w:r>
              <w:rPr>
                <w:rFonts w:ascii="Times New Roman" w:hAnsi="Times New Roman"/>
                <w:bCs/>
                <w:sz w:val="28"/>
                <w:szCs w:val="28"/>
              </w:rPr>
              <w:t>…</w:t>
            </w:r>
          </w:p>
        </w:tc>
        <w:tc>
          <w:tcPr>
            <w:tcW w:w="7393" w:type="dxa"/>
          </w:tcPr>
          <w:p w:rsidR="006A259C" w:rsidRPr="000C07A8" w:rsidRDefault="006A259C" w:rsidP="006A259C">
            <w:pPr>
              <w:widowControl w:val="0"/>
              <w:ind w:firstLine="284"/>
              <w:jc w:val="both"/>
              <w:rPr>
                <w:rFonts w:ascii="Times New Roman" w:hAnsi="Times New Roman"/>
                <w:bCs/>
                <w:sz w:val="28"/>
                <w:szCs w:val="28"/>
              </w:rPr>
            </w:pPr>
            <w:r w:rsidRPr="000C07A8">
              <w:rPr>
                <w:rFonts w:ascii="Times New Roman" w:hAnsi="Times New Roman"/>
                <w:bCs/>
                <w:sz w:val="28"/>
                <w:szCs w:val="28"/>
              </w:rPr>
              <w:lastRenderedPageBreak/>
              <w:t>58.1.1. Податкове повідомлення-рішення містить:</w:t>
            </w:r>
          </w:p>
          <w:p w:rsidR="006A259C" w:rsidRPr="000C07A8" w:rsidRDefault="006A259C" w:rsidP="006A259C">
            <w:pPr>
              <w:widowControl w:val="0"/>
              <w:ind w:firstLine="284"/>
              <w:jc w:val="both"/>
              <w:rPr>
                <w:rFonts w:ascii="Times New Roman" w:hAnsi="Times New Roman"/>
                <w:bCs/>
                <w:sz w:val="28"/>
                <w:szCs w:val="28"/>
              </w:rPr>
            </w:pPr>
            <w:r w:rsidRPr="000C07A8">
              <w:rPr>
                <w:rFonts w:ascii="Times New Roman" w:hAnsi="Times New Roman"/>
                <w:bCs/>
                <w:sz w:val="28"/>
                <w:szCs w:val="28"/>
              </w:rPr>
              <w:t xml:space="preserve">1) суму та підставу для визначення (нарахування/зменшення) грошового зобов'язання та/або податкового зобов'язання, що повинен сплатити платник податків, та/або суму та підставу для зменшення бюджетного відшкодування та/або зменшення від'ємного значення суми податку на додану вартість, та/або зменшення податку на доходи фізичних осіб, задекларованого до повернення з бюджету, зокрема при </w:t>
            </w:r>
            <w:r w:rsidRPr="000C07A8">
              <w:rPr>
                <w:rFonts w:ascii="Times New Roman" w:hAnsi="Times New Roman"/>
                <w:bCs/>
                <w:sz w:val="28"/>
                <w:szCs w:val="28"/>
              </w:rPr>
              <w:lastRenderedPageBreak/>
              <w:t>використанні права на податкову знижку, та/або збільшення/зменшення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та посилання на норми цього Кодексу та/або іншого закону, контроль за виконанням якого покладено на контролюючі органи, відповідно до яких здійснено їх розрахунок;</w:t>
            </w:r>
          </w:p>
          <w:p w:rsidR="006A259C" w:rsidRPr="000C07A8" w:rsidRDefault="006A259C" w:rsidP="006A259C">
            <w:pPr>
              <w:widowControl w:val="0"/>
              <w:ind w:firstLine="284"/>
              <w:jc w:val="both"/>
              <w:rPr>
                <w:rFonts w:ascii="Times New Roman" w:hAnsi="Times New Roman"/>
                <w:bCs/>
                <w:sz w:val="28"/>
                <w:szCs w:val="28"/>
              </w:rPr>
            </w:pPr>
            <w:r w:rsidRPr="000C07A8">
              <w:rPr>
                <w:rFonts w:ascii="Times New Roman" w:hAnsi="Times New Roman"/>
                <w:bCs/>
                <w:sz w:val="28"/>
                <w:szCs w:val="28"/>
              </w:rPr>
              <w:t>2) попередження про необхідність складення та реєстрації в Єдиному реєстрі податкових накладних податкової накладної / розрахунку коригування до неї або про необхідність виправлення помилок, допущених під час зазначення реквізитів податкової накладної (у випадках, передбачених цим Кодексом);</w:t>
            </w:r>
          </w:p>
          <w:p w:rsidR="006A259C" w:rsidRPr="00396ED2" w:rsidRDefault="006A259C" w:rsidP="006A259C">
            <w:pPr>
              <w:widowControl w:val="0"/>
              <w:ind w:firstLine="284"/>
              <w:jc w:val="both"/>
              <w:rPr>
                <w:rFonts w:ascii="Times New Roman" w:hAnsi="Times New Roman"/>
                <w:bCs/>
                <w:sz w:val="28"/>
                <w:szCs w:val="28"/>
              </w:rPr>
            </w:pPr>
            <w:r>
              <w:rPr>
                <w:rFonts w:ascii="Times New Roman" w:hAnsi="Times New Roman"/>
                <w:bCs/>
                <w:sz w:val="28"/>
                <w:szCs w:val="28"/>
              </w:rPr>
              <w:t>…</w:t>
            </w:r>
          </w:p>
        </w:tc>
      </w:tr>
      <w:tr w:rsidR="006A259C" w:rsidRPr="001C6AA8" w:rsidTr="009D0BC7">
        <w:tc>
          <w:tcPr>
            <w:tcW w:w="7393" w:type="dxa"/>
          </w:tcPr>
          <w:p w:rsidR="006A259C" w:rsidRPr="000C07A8" w:rsidRDefault="006A259C" w:rsidP="006A259C">
            <w:pPr>
              <w:widowControl w:val="0"/>
              <w:ind w:firstLine="284"/>
              <w:jc w:val="both"/>
              <w:rPr>
                <w:rFonts w:ascii="Times New Roman" w:hAnsi="Times New Roman"/>
                <w:bCs/>
                <w:sz w:val="28"/>
                <w:szCs w:val="28"/>
              </w:rPr>
            </w:pPr>
            <w:bookmarkStart w:id="107" w:name="27782"/>
            <w:r w:rsidRPr="000C07A8">
              <w:rPr>
                <w:rFonts w:ascii="Times New Roman" w:hAnsi="Times New Roman"/>
                <w:bCs/>
                <w:sz w:val="28"/>
                <w:szCs w:val="28"/>
              </w:rPr>
              <w:lastRenderedPageBreak/>
              <w:t>58.1.2. У разі якщо податкове повідомлення-рішення прийнято за результатами документальної перевірки та є процесуальною підставою притягнення особи до фінансової відповідальності за вчинення податкового правопорушення, воно додатково до інформації, наведеної у пункті 58.1.1 цієї статті, повинно містити:</w:t>
            </w:r>
          </w:p>
          <w:p w:rsidR="006A259C" w:rsidRDefault="006A259C" w:rsidP="006A259C">
            <w:pPr>
              <w:widowControl w:val="0"/>
              <w:ind w:firstLine="284"/>
              <w:jc w:val="both"/>
              <w:rPr>
                <w:rFonts w:ascii="Times New Roman" w:hAnsi="Times New Roman"/>
                <w:bCs/>
                <w:sz w:val="28"/>
                <w:szCs w:val="28"/>
              </w:rPr>
            </w:pPr>
            <w:bookmarkStart w:id="108" w:name="27783"/>
            <w:bookmarkEnd w:id="107"/>
            <w:r w:rsidRPr="000C07A8">
              <w:rPr>
                <w:rFonts w:ascii="Times New Roman" w:hAnsi="Times New Roman"/>
                <w:bCs/>
                <w:sz w:val="28"/>
                <w:szCs w:val="28"/>
              </w:rPr>
              <w:t xml:space="preserve">1) обґрунтовану підставу для визначення (нарахування/зменшення) грошового зобов'язання та/або податкового зобов'язання, що повинен сплатити платник податків, та/або зменшення суми бюджетного відшкодування та/або зменшення </w:t>
            </w:r>
            <w:r w:rsidRPr="0032072B">
              <w:rPr>
                <w:rFonts w:ascii="Times New Roman" w:hAnsi="Times New Roman"/>
                <w:b/>
                <w:bCs/>
                <w:sz w:val="28"/>
                <w:szCs w:val="28"/>
              </w:rPr>
              <w:t>від'ємного значення об'єкта оподаткування податком на прибуток або</w:t>
            </w:r>
            <w:r w:rsidRPr="000C07A8">
              <w:rPr>
                <w:rFonts w:ascii="Times New Roman" w:hAnsi="Times New Roman"/>
                <w:bCs/>
                <w:sz w:val="28"/>
                <w:szCs w:val="28"/>
              </w:rPr>
              <w:t xml:space="preserve"> від'ємного значення суми податку на додану вартість, </w:t>
            </w:r>
            <w:r w:rsidRPr="000C07A8">
              <w:rPr>
                <w:rFonts w:ascii="Times New Roman" w:hAnsi="Times New Roman"/>
                <w:bCs/>
                <w:sz w:val="28"/>
                <w:szCs w:val="28"/>
              </w:rPr>
              <w:lastRenderedPageBreak/>
              <w:t>та/або зменшення податку на доходи фізичних осіб, задекларованого до повернення з бюджету, зокрема при використанні права на податкову знижку, та/або заниження чи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у вигляді фактичної підстави, а саме викладення стислого змісту щодо виявлених перевіркою порушень вимог податкового, валютного та іншого законодавства з наведенням інформації щодо:</w:t>
            </w:r>
          </w:p>
          <w:p w:rsidR="006A259C" w:rsidRPr="00DA038F" w:rsidRDefault="006A259C" w:rsidP="006A259C">
            <w:pPr>
              <w:widowControl w:val="0"/>
              <w:ind w:firstLine="284"/>
              <w:jc w:val="both"/>
              <w:rPr>
                <w:rFonts w:ascii="Times New Roman" w:hAnsi="Times New Roman"/>
                <w:bCs/>
                <w:sz w:val="28"/>
                <w:szCs w:val="28"/>
              </w:rPr>
            </w:pPr>
            <w:bookmarkStart w:id="109" w:name="27784"/>
            <w:r w:rsidRPr="00DA038F">
              <w:rPr>
                <w:rFonts w:ascii="Times New Roman" w:hAnsi="Times New Roman"/>
                <w:bCs/>
                <w:sz w:val="28"/>
                <w:szCs w:val="28"/>
              </w:rPr>
              <w:t>обставин вчинених правопорушень, які відображені в акті перевірки, а також встановлені при розгляді наданих платником податків відповідно до підпункту 16.1.5 пункту 16.1 статті 16 та пункту 86.7 статті 86 розділу I цього Кодексу письмових пояснень та їх документального підтвердження (зокрема щодо обставин, що стосуються події правопорушення, та вжитих платником податків заходів щодо дотримання правил та норм законодавства, з посиланням на документи та інші фактичні дані, що підтверджують зазначені обставини);</w:t>
            </w:r>
          </w:p>
          <w:p w:rsidR="006A259C" w:rsidRPr="00DA038F" w:rsidRDefault="006A259C" w:rsidP="006A259C">
            <w:pPr>
              <w:widowControl w:val="0"/>
              <w:ind w:firstLine="284"/>
              <w:jc w:val="both"/>
              <w:rPr>
                <w:rFonts w:ascii="Times New Roman" w:hAnsi="Times New Roman"/>
                <w:bCs/>
                <w:sz w:val="28"/>
                <w:szCs w:val="28"/>
              </w:rPr>
            </w:pPr>
            <w:bookmarkStart w:id="110" w:name="27785"/>
            <w:bookmarkEnd w:id="109"/>
            <w:r w:rsidRPr="00DA038F">
              <w:rPr>
                <w:rFonts w:ascii="Times New Roman" w:hAnsi="Times New Roman"/>
                <w:bCs/>
                <w:sz w:val="28"/>
                <w:szCs w:val="28"/>
              </w:rPr>
              <w:t>періоду (календарний день або місяць, квартал, півріччя, три квартали, рік) фінансово-господарської діяльності платника податків, при здійсненні якої вчинено ці порушення;</w:t>
            </w:r>
          </w:p>
          <w:p w:rsidR="006A259C" w:rsidRPr="00DA038F" w:rsidRDefault="006A259C" w:rsidP="006A259C">
            <w:pPr>
              <w:widowControl w:val="0"/>
              <w:ind w:firstLine="284"/>
              <w:jc w:val="both"/>
              <w:rPr>
                <w:rFonts w:ascii="Times New Roman" w:hAnsi="Times New Roman"/>
                <w:bCs/>
                <w:sz w:val="28"/>
                <w:szCs w:val="28"/>
              </w:rPr>
            </w:pPr>
            <w:bookmarkStart w:id="111" w:name="27786"/>
            <w:bookmarkEnd w:id="110"/>
            <w:r w:rsidRPr="00DA038F">
              <w:rPr>
                <w:rFonts w:ascii="Times New Roman" w:hAnsi="Times New Roman"/>
                <w:bCs/>
                <w:sz w:val="28"/>
                <w:szCs w:val="28"/>
              </w:rPr>
              <w:t xml:space="preserve">розрахунку суми податкового зобов'язання, що повинен сплатити платник податків, та/або зменшення бюджетного відшкодування та/або зменшення </w:t>
            </w:r>
            <w:r w:rsidRPr="0032072B">
              <w:rPr>
                <w:rFonts w:ascii="Times New Roman" w:hAnsi="Times New Roman"/>
                <w:b/>
                <w:bCs/>
                <w:sz w:val="28"/>
                <w:szCs w:val="28"/>
              </w:rPr>
              <w:t xml:space="preserve">від'ємного значення об'єкта оподаткування податком на прибуток або </w:t>
            </w:r>
            <w:r w:rsidRPr="00D02698">
              <w:rPr>
                <w:rFonts w:ascii="Times New Roman" w:hAnsi="Times New Roman"/>
                <w:bCs/>
                <w:sz w:val="28"/>
                <w:szCs w:val="28"/>
              </w:rPr>
              <w:t>від'ємного</w:t>
            </w:r>
            <w:r w:rsidRPr="00DA038F">
              <w:rPr>
                <w:rFonts w:ascii="Times New Roman" w:hAnsi="Times New Roman"/>
                <w:bCs/>
                <w:sz w:val="28"/>
                <w:szCs w:val="28"/>
              </w:rPr>
              <w:t xml:space="preserve"> значення суми податку на додану вартість, </w:t>
            </w:r>
            <w:r w:rsidRPr="00DA038F">
              <w:rPr>
                <w:rFonts w:ascii="Times New Roman" w:hAnsi="Times New Roman"/>
                <w:bCs/>
                <w:sz w:val="28"/>
                <w:szCs w:val="28"/>
              </w:rPr>
              <w:lastRenderedPageBreak/>
              <w:t>та/або зменшення суми податку на доходи фізичних осіб, задекларованої до повернення з бюджету при використанні права на податкову знижку, та/або заниження чи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w:t>
            </w:r>
          </w:p>
          <w:bookmarkEnd w:id="108"/>
          <w:bookmarkEnd w:id="111"/>
          <w:p w:rsidR="006A259C" w:rsidRPr="000C07A8" w:rsidRDefault="006A259C" w:rsidP="006A259C">
            <w:pPr>
              <w:widowControl w:val="0"/>
              <w:ind w:firstLine="284"/>
              <w:jc w:val="both"/>
              <w:rPr>
                <w:rFonts w:ascii="Times New Roman" w:hAnsi="Times New Roman"/>
                <w:bCs/>
                <w:sz w:val="28"/>
                <w:szCs w:val="28"/>
              </w:rPr>
            </w:pPr>
            <w:r>
              <w:rPr>
                <w:rFonts w:ascii="Times New Roman" w:hAnsi="Times New Roman"/>
                <w:bCs/>
                <w:sz w:val="28"/>
                <w:szCs w:val="28"/>
              </w:rPr>
              <w:t>…</w:t>
            </w:r>
          </w:p>
        </w:tc>
        <w:tc>
          <w:tcPr>
            <w:tcW w:w="7393" w:type="dxa"/>
          </w:tcPr>
          <w:p w:rsidR="006A259C" w:rsidRPr="000C07A8" w:rsidRDefault="006A259C" w:rsidP="006A259C">
            <w:pPr>
              <w:widowControl w:val="0"/>
              <w:ind w:firstLine="284"/>
              <w:jc w:val="both"/>
              <w:rPr>
                <w:rFonts w:ascii="Times New Roman" w:hAnsi="Times New Roman"/>
                <w:bCs/>
                <w:sz w:val="28"/>
                <w:szCs w:val="28"/>
              </w:rPr>
            </w:pPr>
            <w:r w:rsidRPr="000C07A8">
              <w:rPr>
                <w:rFonts w:ascii="Times New Roman" w:hAnsi="Times New Roman"/>
                <w:bCs/>
                <w:sz w:val="28"/>
                <w:szCs w:val="28"/>
              </w:rPr>
              <w:lastRenderedPageBreak/>
              <w:t>58.1.2. У разі якщо податкове повідомлення-рішення прийнято за результатами документальної перевірки та є процесуальною підставою притягнення особи до фінансової відповідальності за вчинення податкового правопорушення, воно додатково до інформації, наведеної у пункті 58.1.1 цієї статті, повинно містити:</w:t>
            </w:r>
          </w:p>
          <w:p w:rsidR="006A259C" w:rsidRPr="000C07A8" w:rsidRDefault="006A259C" w:rsidP="006A259C">
            <w:pPr>
              <w:widowControl w:val="0"/>
              <w:ind w:firstLine="284"/>
              <w:jc w:val="both"/>
              <w:rPr>
                <w:rFonts w:ascii="Times New Roman" w:hAnsi="Times New Roman"/>
                <w:bCs/>
                <w:sz w:val="28"/>
                <w:szCs w:val="28"/>
              </w:rPr>
            </w:pPr>
            <w:r w:rsidRPr="000C07A8">
              <w:rPr>
                <w:rFonts w:ascii="Times New Roman" w:hAnsi="Times New Roman"/>
                <w:bCs/>
                <w:sz w:val="28"/>
                <w:szCs w:val="28"/>
              </w:rPr>
              <w:t xml:space="preserve">1) обґрунтовану підставу для визначення (нарахування/зменшення) грошового зобов'язання та/або податкового зобов'язання, що повинен сплатити платник податків, та/або зменшення суми бюджетного відшкодування та/або зменшення від'ємного значення суми податку на додану вартість, та/або зменшення податку на доходи фізичних осіб, задекларованого до повернення з </w:t>
            </w:r>
            <w:r w:rsidRPr="000C07A8">
              <w:rPr>
                <w:rFonts w:ascii="Times New Roman" w:hAnsi="Times New Roman"/>
                <w:bCs/>
                <w:sz w:val="28"/>
                <w:szCs w:val="28"/>
              </w:rPr>
              <w:lastRenderedPageBreak/>
              <w:t>бюджету, зокрема при використанні права на податкову знижку, та/або заниження чи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у вигляді фактичної підстави, а саме викладення стислого змісту щодо виявлених перевіркою порушень вимог податкового, валютного та іншого законодавства з наведенням інформації щодо:</w:t>
            </w:r>
          </w:p>
          <w:p w:rsidR="006A259C" w:rsidRDefault="006A259C" w:rsidP="006A259C">
            <w:pPr>
              <w:widowControl w:val="0"/>
              <w:ind w:firstLine="284"/>
              <w:jc w:val="both"/>
              <w:rPr>
                <w:rFonts w:ascii="Times New Roman" w:hAnsi="Times New Roman"/>
                <w:bCs/>
                <w:sz w:val="28"/>
                <w:szCs w:val="28"/>
              </w:rPr>
            </w:pPr>
          </w:p>
          <w:p w:rsidR="006A259C" w:rsidRDefault="006A259C" w:rsidP="006A259C">
            <w:pPr>
              <w:widowControl w:val="0"/>
              <w:ind w:firstLine="284"/>
              <w:jc w:val="both"/>
              <w:rPr>
                <w:rFonts w:ascii="Times New Roman" w:hAnsi="Times New Roman"/>
                <w:bCs/>
                <w:sz w:val="28"/>
                <w:szCs w:val="28"/>
              </w:rPr>
            </w:pPr>
          </w:p>
          <w:p w:rsidR="006A259C" w:rsidRPr="00DA038F" w:rsidRDefault="006A259C" w:rsidP="006A259C">
            <w:pPr>
              <w:widowControl w:val="0"/>
              <w:ind w:firstLine="284"/>
              <w:jc w:val="both"/>
              <w:rPr>
                <w:rFonts w:ascii="Times New Roman" w:hAnsi="Times New Roman"/>
                <w:bCs/>
                <w:sz w:val="28"/>
                <w:szCs w:val="28"/>
              </w:rPr>
            </w:pPr>
            <w:r w:rsidRPr="00DA038F">
              <w:rPr>
                <w:rFonts w:ascii="Times New Roman" w:hAnsi="Times New Roman"/>
                <w:bCs/>
                <w:sz w:val="28"/>
                <w:szCs w:val="28"/>
              </w:rPr>
              <w:t>обставин вчинених правопорушень, які відображені в акті перевірки, а також встановлені при розгляді наданих платником податків відповідно до підпункту 16.1.5 пункту 16.1 статті 16 та пункту 86.7 статті 86 розділу I цього Кодексу письмових пояснень та їх документального підтвердження (зокрема щодо обставин, що стосуються події правопорушення, та вжитих платником податків заходів щодо дотримання правил та норм законодавства, з посиланням на документи та інші фактичні дані, що підтверджують зазначені обставини);</w:t>
            </w:r>
          </w:p>
          <w:p w:rsidR="006A259C" w:rsidRPr="00DA038F" w:rsidRDefault="006A259C" w:rsidP="006A259C">
            <w:pPr>
              <w:widowControl w:val="0"/>
              <w:ind w:firstLine="284"/>
              <w:jc w:val="both"/>
              <w:rPr>
                <w:rFonts w:ascii="Times New Roman" w:hAnsi="Times New Roman"/>
                <w:bCs/>
                <w:sz w:val="28"/>
                <w:szCs w:val="28"/>
              </w:rPr>
            </w:pPr>
            <w:r w:rsidRPr="00DA038F">
              <w:rPr>
                <w:rFonts w:ascii="Times New Roman" w:hAnsi="Times New Roman"/>
                <w:bCs/>
                <w:sz w:val="28"/>
                <w:szCs w:val="28"/>
              </w:rPr>
              <w:t>періоду (календарний день або місяць, квартал, півріччя, три квартали, рік) фінансово-господарської діяльності платника податків, при здійсненні якої вчинено ці порушення;</w:t>
            </w:r>
          </w:p>
          <w:p w:rsidR="006A259C" w:rsidRPr="00DA038F" w:rsidRDefault="006A259C" w:rsidP="006A259C">
            <w:pPr>
              <w:widowControl w:val="0"/>
              <w:ind w:firstLine="284"/>
              <w:jc w:val="both"/>
              <w:rPr>
                <w:rFonts w:ascii="Times New Roman" w:hAnsi="Times New Roman"/>
                <w:bCs/>
                <w:sz w:val="28"/>
                <w:szCs w:val="28"/>
              </w:rPr>
            </w:pPr>
            <w:r w:rsidRPr="00DA038F">
              <w:rPr>
                <w:rFonts w:ascii="Times New Roman" w:hAnsi="Times New Roman"/>
                <w:bCs/>
                <w:sz w:val="28"/>
                <w:szCs w:val="28"/>
              </w:rPr>
              <w:t xml:space="preserve">розрахунку суми податкового зобов'язання, що повинен сплатити платник податків, та/або зменшення бюджетного відшкодування та/або зменшення </w:t>
            </w:r>
            <w:r w:rsidRPr="0032072B">
              <w:rPr>
                <w:rFonts w:ascii="Times New Roman" w:hAnsi="Times New Roman"/>
                <w:bCs/>
                <w:sz w:val="28"/>
                <w:szCs w:val="28"/>
              </w:rPr>
              <w:t>від'ємного</w:t>
            </w:r>
            <w:r w:rsidRPr="00DA038F">
              <w:rPr>
                <w:rFonts w:ascii="Times New Roman" w:hAnsi="Times New Roman"/>
                <w:bCs/>
                <w:sz w:val="28"/>
                <w:szCs w:val="28"/>
              </w:rPr>
              <w:t xml:space="preserve"> значення суми податку на додану вартість, та/або зменшення суми податку на доходи фізичних осіб, задекларованої до </w:t>
            </w:r>
            <w:r w:rsidRPr="00DA038F">
              <w:rPr>
                <w:rFonts w:ascii="Times New Roman" w:hAnsi="Times New Roman"/>
                <w:bCs/>
                <w:sz w:val="28"/>
                <w:szCs w:val="28"/>
              </w:rPr>
              <w:lastRenderedPageBreak/>
              <w:t>повернення з бюджету при використанні права на податкову знижку, та/або заниження чи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w:t>
            </w:r>
          </w:p>
          <w:p w:rsidR="006A259C" w:rsidRPr="000C07A8" w:rsidRDefault="006A259C" w:rsidP="006A259C">
            <w:pPr>
              <w:widowControl w:val="0"/>
              <w:ind w:firstLine="284"/>
              <w:jc w:val="both"/>
              <w:rPr>
                <w:rFonts w:ascii="Times New Roman" w:hAnsi="Times New Roman"/>
                <w:bCs/>
                <w:sz w:val="28"/>
                <w:szCs w:val="28"/>
              </w:rPr>
            </w:pPr>
            <w:r>
              <w:rPr>
                <w:rFonts w:ascii="Times New Roman" w:hAnsi="Times New Roman"/>
                <w:bCs/>
                <w:sz w:val="28"/>
                <w:szCs w:val="28"/>
              </w:rPr>
              <w:t>…</w:t>
            </w:r>
          </w:p>
        </w:tc>
      </w:tr>
      <w:tr w:rsidR="006A259C" w:rsidRPr="001C6AA8" w:rsidTr="009D0BC7">
        <w:tc>
          <w:tcPr>
            <w:tcW w:w="7393" w:type="dxa"/>
          </w:tcPr>
          <w:p w:rsidR="006A259C" w:rsidRPr="001E6FC7" w:rsidRDefault="006A259C" w:rsidP="006A259C">
            <w:pPr>
              <w:widowControl w:val="0"/>
              <w:ind w:firstLine="284"/>
              <w:jc w:val="both"/>
              <w:rPr>
                <w:rFonts w:ascii="Times New Roman" w:hAnsi="Times New Roman"/>
                <w:bCs/>
                <w:sz w:val="28"/>
                <w:szCs w:val="28"/>
              </w:rPr>
            </w:pPr>
            <w:bookmarkStart w:id="112" w:name="27793"/>
            <w:r w:rsidRPr="001E6FC7">
              <w:rPr>
                <w:rFonts w:ascii="Times New Roman" w:hAnsi="Times New Roman"/>
                <w:bCs/>
                <w:sz w:val="28"/>
                <w:szCs w:val="28"/>
              </w:rPr>
              <w:lastRenderedPageBreak/>
              <w:t>58.2. Форма та порядок надіслання податкового повідомлення-рішення визначаються центральним органом виконавчої влади, що забезпечує формування та реалізує державну фінансову політику.</w:t>
            </w:r>
          </w:p>
          <w:p w:rsidR="006A259C" w:rsidRPr="001E6FC7" w:rsidRDefault="006A259C" w:rsidP="006A259C">
            <w:pPr>
              <w:widowControl w:val="0"/>
              <w:ind w:firstLine="284"/>
              <w:jc w:val="both"/>
              <w:rPr>
                <w:rFonts w:ascii="Times New Roman" w:hAnsi="Times New Roman"/>
                <w:bCs/>
                <w:sz w:val="28"/>
                <w:szCs w:val="28"/>
              </w:rPr>
            </w:pPr>
            <w:bookmarkStart w:id="113" w:name="27794"/>
            <w:bookmarkEnd w:id="112"/>
            <w:r w:rsidRPr="001E6FC7">
              <w:rPr>
                <w:rFonts w:ascii="Times New Roman" w:hAnsi="Times New Roman"/>
                <w:bCs/>
                <w:sz w:val="28"/>
                <w:szCs w:val="28"/>
              </w:rPr>
              <w:t>Податкове повідомлення-рішення надсилається (вручається) за кожним окремим податком, збором та/або разом із штрафними санкціями, передбаченими цим Кодексом, а також за кожною штрафною (фінансовою) санкцією за порушення норм іншого законодавства, контроль за дотриманням якого покладено на такий контролюючий орган, та/або пенею за порушення строків розрахунків у сфері зовнішньоекономічної діяльності.</w:t>
            </w:r>
          </w:p>
          <w:p w:rsidR="006A259C" w:rsidRPr="001E6FC7" w:rsidRDefault="006A259C" w:rsidP="006A259C">
            <w:pPr>
              <w:widowControl w:val="0"/>
              <w:ind w:firstLine="284"/>
              <w:jc w:val="both"/>
              <w:rPr>
                <w:rFonts w:ascii="Times New Roman" w:hAnsi="Times New Roman"/>
                <w:bCs/>
                <w:sz w:val="28"/>
                <w:szCs w:val="28"/>
              </w:rPr>
            </w:pPr>
            <w:bookmarkStart w:id="114" w:name="27795"/>
            <w:bookmarkEnd w:id="113"/>
            <w:r w:rsidRPr="001E6FC7">
              <w:rPr>
                <w:rFonts w:ascii="Times New Roman" w:hAnsi="Times New Roman"/>
                <w:bCs/>
                <w:sz w:val="28"/>
                <w:szCs w:val="28"/>
              </w:rPr>
              <w:t xml:space="preserve">У разі зменшення (збільшення) контролюючим органом суми бюджетного відшкодування та/або зменшення </w:t>
            </w:r>
            <w:r w:rsidRPr="0032072B">
              <w:rPr>
                <w:rFonts w:ascii="Times New Roman" w:hAnsi="Times New Roman"/>
                <w:b/>
                <w:bCs/>
                <w:sz w:val="28"/>
                <w:szCs w:val="28"/>
              </w:rPr>
              <w:t xml:space="preserve">від'ємного значення об'єкта оподаткування податком на прибуток або </w:t>
            </w:r>
            <w:r w:rsidRPr="001E6FC7">
              <w:rPr>
                <w:rFonts w:ascii="Times New Roman" w:hAnsi="Times New Roman"/>
                <w:bCs/>
                <w:sz w:val="28"/>
                <w:szCs w:val="28"/>
              </w:rPr>
              <w:t>від'ємного значення суми податку на додану вартість платнику податків надсилаються (вручаються) окремі податкові повідомлення-рішення.</w:t>
            </w:r>
          </w:p>
          <w:p w:rsidR="006A259C" w:rsidRPr="001E6FC7" w:rsidRDefault="006A259C" w:rsidP="006A259C">
            <w:pPr>
              <w:widowControl w:val="0"/>
              <w:ind w:firstLine="284"/>
              <w:jc w:val="both"/>
              <w:rPr>
                <w:rFonts w:ascii="Times New Roman" w:hAnsi="Times New Roman"/>
                <w:bCs/>
                <w:sz w:val="28"/>
                <w:szCs w:val="28"/>
              </w:rPr>
            </w:pPr>
            <w:bookmarkStart w:id="115" w:name="27796"/>
            <w:bookmarkEnd w:id="114"/>
            <w:r w:rsidRPr="001E6FC7">
              <w:rPr>
                <w:rFonts w:ascii="Times New Roman" w:hAnsi="Times New Roman"/>
                <w:bCs/>
                <w:sz w:val="28"/>
                <w:szCs w:val="28"/>
              </w:rPr>
              <w:t>Контролюючий орган веде реєстр виданих податкових повідомлень-рішень щодо платників податків.</w:t>
            </w:r>
          </w:p>
          <w:p w:rsidR="006A259C" w:rsidRPr="001E6FC7" w:rsidRDefault="006A259C" w:rsidP="006A259C">
            <w:pPr>
              <w:widowControl w:val="0"/>
              <w:ind w:firstLine="284"/>
              <w:jc w:val="both"/>
              <w:rPr>
                <w:rFonts w:ascii="Times New Roman" w:hAnsi="Times New Roman"/>
                <w:bCs/>
                <w:sz w:val="28"/>
                <w:szCs w:val="28"/>
              </w:rPr>
            </w:pPr>
            <w:bookmarkStart w:id="116" w:name="27797"/>
            <w:bookmarkEnd w:id="115"/>
            <w:r w:rsidRPr="001E6FC7">
              <w:rPr>
                <w:rFonts w:ascii="Times New Roman" w:hAnsi="Times New Roman"/>
                <w:bCs/>
                <w:sz w:val="28"/>
                <w:szCs w:val="28"/>
              </w:rPr>
              <w:t xml:space="preserve">У Єдиному реєстрі податкових повідомлень-рішень </w:t>
            </w:r>
            <w:r w:rsidRPr="001E6FC7">
              <w:rPr>
                <w:rFonts w:ascii="Times New Roman" w:hAnsi="Times New Roman"/>
                <w:bCs/>
                <w:sz w:val="28"/>
                <w:szCs w:val="28"/>
              </w:rPr>
              <w:lastRenderedPageBreak/>
              <w:t>контролюючих органів, надісланих (вручених) платникам податків, міститься інформація про:</w:t>
            </w:r>
          </w:p>
          <w:p w:rsidR="006A259C" w:rsidRPr="001E6FC7" w:rsidRDefault="006A259C" w:rsidP="006A259C">
            <w:pPr>
              <w:widowControl w:val="0"/>
              <w:ind w:firstLine="284"/>
              <w:jc w:val="both"/>
              <w:rPr>
                <w:rFonts w:ascii="Times New Roman" w:hAnsi="Times New Roman"/>
                <w:bCs/>
                <w:sz w:val="28"/>
                <w:szCs w:val="28"/>
              </w:rPr>
            </w:pPr>
            <w:bookmarkStart w:id="117" w:name="27798"/>
            <w:bookmarkEnd w:id="116"/>
            <w:r w:rsidRPr="001E6FC7">
              <w:rPr>
                <w:rFonts w:ascii="Times New Roman" w:hAnsi="Times New Roman"/>
                <w:bCs/>
                <w:sz w:val="28"/>
                <w:szCs w:val="28"/>
              </w:rPr>
              <w:t>1) дати складання, надіслання (вручення) та отримання платником податків податкового повідомлення-рішення;</w:t>
            </w:r>
          </w:p>
          <w:p w:rsidR="006A259C" w:rsidRPr="001E6FC7" w:rsidRDefault="006A259C" w:rsidP="006A259C">
            <w:pPr>
              <w:widowControl w:val="0"/>
              <w:ind w:firstLine="284"/>
              <w:jc w:val="both"/>
              <w:rPr>
                <w:rFonts w:ascii="Times New Roman" w:hAnsi="Times New Roman"/>
                <w:bCs/>
                <w:sz w:val="28"/>
                <w:szCs w:val="28"/>
              </w:rPr>
            </w:pPr>
            <w:bookmarkStart w:id="118" w:name="27799"/>
            <w:bookmarkEnd w:id="117"/>
            <w:r w:rsidRPr="001E6FC7">
              <w:rPr>
                <w:rFonts w:ascii="Times New Roman" w:hAnsi="Times New Roman"/>
                <w:bCs/>
                <w:sz w:val="28"/>
                <w:szCs w:val="28"/>
              </w:rPr>
              <w:t>2) дату відкликання або зміни податкового повідомлення-рішення;</w:t>
            </w:r>
          </w:p>
          <w:p w:rsidR="006A259C" w:rsidRPr="001E6FC7" w:rsidRDefault="006A259C" w:rsidP="006A259C">
            <w:pPr>
              <w:widowControl w:val="0"/>
              <w:ind w:firstLine="284"/>
              <w:jc w:val="both"/>
              <w:rPr>
                <w:rFonts w:ascii="Times New Roman" w:hAnsi="Times New Roman"/>
                <w:bCs/>
                <w:sz w:val="28"/>
                <w:szCs w:val="28"/>
              </w:rPr>
            </w:pPr>
            <w:bookmarkStart w:id="119" w:name="27800"/>
            <w:bookmarkEnd w:id="118"/>
            <w:r w:rsidRPr="001E6FC7">
              <w:rPr>
                <w:rFonts w:ascii="Times New Roman" w:hAnsi="Times New Roman"/>
                <w:bCs/>
                <w:sz w:val="28"/>
                <w:szCs w:val="28"/>
              </w:rPr>
              <w:t xml:space="preserve">3) визначену суму (нарахування/зменшення) грошового зобов'язання та/або податкового зобов'язання, що повинен сплатити платник податків, та/або зменшення суми бюджетного відшкодування та/або зменшення </w:t>
            </w:r>
            <w:r w:rsidRPr="0032072B">
              <w:rPr>
                <w:rFonts w:ascii="Times New Roman" w:hAnsi="Times New Roman"/>
                <w:b/>
                <w:bCs/>
                <w:sz w:val="28"/>
                <w:szCs w:val="28"/>
              </w:rPr>
              <w:t>від'ємного значення об'єкта оподаткування податком на прибуток або</w:t>
            </w:r>
            <w:r w:rsidRPr="001E6FC7">
              <w:rPr>
                <w:rFonts w:ascii="Times New Roman" w:hAnsi="Times New Roman"/>
                <w:bCs/>
                <w:sz w:val="28"/>
                <w:szCs w:val="28"/>
              </w:rPr>
              <w:t xml:space="preserve"> від'ємного значення суми податку на додану вартість, та/або зменшення податку на доходи фізичних осіб, задекларованого до повернення з бюджету, зокрема при використанні права на податкову знижку, та/або заниження чи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та дати настання граничного строку їх сплати;</w:t>
            </w:r>
          </w:p>
          <w:bookmarkEnd w:id="119"/>
          <w:p w:rsidR="006A259C" w:rsidRPr="000C07A8" w:rsidRDefault="006A259C" w:rsidP="006A259C">
            <w:pPr>
              <w:widowControl w:val="0"/>
              <w:ind w:firstLine="284"/>
              <w:jc w:val="both"/>
              <w:rPr>
                <w:rFonts w:ascii="Times New Roman" w:hAnsi="Times New Roman"/>
                <w:bCs/>
                <w:sz w:val="28"/>
                <w:szCs w:val="28"/>
              </w:rPr>
            </w:pPr>
            <w:r>
              <w:rPr>
                <w:rFonts w:ascii="Times New Roman" w:hAnsi="Times New Roman"/>
                <w:bCs/>
                <w:sz w:val="28"/>
                <w:szCs w:val="28"/>
              </w:rPr>
              <w:t>…</w:t>
            </w:r>
          </w:p>
        </w:tc>
        <w:tc>
          <w:tcPr>
            <w:tcW w:w="7393" w:type="dxa"/>
          </w:tcPr>
          <w:p w:rsidR="006A259C" w:rsidRPr="001E6FC7" w:rsidRDefault="006A259C" w:rsidP="006A259C">
            <w:pPr>
              <w:widowControl w:val="0"/>
              <w:ind w:firstLine="284"/>
              <w:jc w:val="both"/>
              <w:rPr>
                <w:rFonts w:ascii="Times New Roman" w:hAnsi="Times New Roman"/>
                <w:bCs/>
                <w:sz w:val="28"/>
                <w:szCs w:val="28"/>
              </w:rPr>
            </w:pPr>
            <w:r w:rsidRPr="001E6FC7">
              <w:rPr>
                <w:rFonts w:ascii="Times New Roman" w:hAnsi="Times New Roman"/>
                <w:bCs/>
                <w:sz w:val="28"/>
                <w:szCs w:val="28"/>
              </w:rPr>
              <w:lastRenderedPageBreak/>
              <w:t>58.2. Форма та порядок надіслання податкового повідомлення-рішення визначаються центральним органом виконавчої влади, що забезпечує формування та реалізує державну фінансову політику.</w:t>
            </w:r>
          </w:p>
          <w:p w:rsidR="006A259C" w:rsidRPr="001E6FC7" w:rsidRDefault="006A259C" w:rsidP="006A259C">
            <w:pPr>
              <w:widowControl w:val="0"/>
              <w:ind w:firstLine="284"/>
              <w:jc w:val="both"/>
              <w:rPr>
                <w:rFonts w:ascii="Times New Roman" w:hAnsi="Times New Roman"/>
                <w:bCs/>
                <w:sz w:val="28"/>
                <w:szCs w:val="28"/>
              </w:rPr>
            </w:pPr>
            <w:r w:rsidRPr="001E6FC7">
              <w:rPr>
                <w:rFonts w:ascii="Times New Roman" w:hAnsi="Times New Roman"/>
                <w:bCs/>
                <w:sz w:val="28"/>
                <w:szCs w:val="28"/>
              </w:rPr>
              <w:t>Податкове повідомлення-рішення надсилається (вручається) за кожним окремим податком, збором та/або разом із штрафними санкціями, передбаченими цим Кодексом, а також за кожною штрафною (фінансовою) санкцією за порушення норм іншого законодавства, контроль за дотриманням якого покладено на такий контролюючий орган, та/або пенею за порушення строків розрахунків у сфері зовнішньоекономічної діяльності.</w:t>
            </w:r>
          </w:p>
          <w:p w:rsidR="006A259C" w:rsidRPr="001E6FC7" w:rsidRDefault="006A259C" w:rsidP="006A259C">
            <w:pPr>
              <w:widowControl w:val="0"/>
              <w:ind w:firstLine="284"/>
              <w:jc w:val="both"/>
              <w:rPr>
                <w:rFonts w:ascii="Times New Roman" w:hAnsi="Times New Roman"/>
                <w:bCs/>
                <w:sz w:val="28"/>
                <w:szCs w:val="28"/>
              </w:rPr>
            </w:pPr>
            <w:r w:rsidRPr="001E6FC7">
              <w:rPr>
                <w:rFonts w:ascii="Times New Roman" w:hAnsi="Times New Roman"/>
                <w:bCs/>
                <w:sz w:val="28"/>
                <w:szCs w:val="28"/>
              </w:rPr>
              <w:t>У разі зменшення (збільшення) контролюючим органом суми бюджетного відшкодування та/або зменшення від'ємного значення суми податку на додану вартість платнику податків надсилаються (вручаються) окремі податкові повідомлення-рішення.</w:t>
            </w:r>
          </w:p>
          <w:p w:rsidR="006A259C" w:rsidRDefault="006A259C" w:rsidP="006A259C">
            <w:pPr>
              <w:widowControl w:val="0"/>
              <w:ind w:firstLine="284"/>
              <w:jc w:val="both"/>
              <w:rPr>
                <w:rFonts w:ascii="Times New Roman" w:hAnsi="Times New Roman"/>
                <w:bCs/>
                <w:sz w:val="28"/>
                <w:szCs w:val="28"/>
              </w:rPr>
            </w:pPr>
          </w:p>
          <w:p w:rsidR="006A259C" w:rsidRPr="001E6FC7" w:rsidRDefault="006A259C" w:rsidP="006A259C">
            <w:pPr>
              <w:widowControl w:val="0"/>
              <w:ind w:firstLine="284"/>
              <w:jc w:val="both"/>
              <w:rPr>
                <w:rFonts w:ascii="Times New Roman" w:hAnsi="Times New Roman"/>
                <w:bCs/>
                <w:sz w:val="28"/>
                <w:szCs w:val="28"/>
              </w:rPr>
            </w:pPr>
            <w:r w:rsidRPr="001E6FC7">
              <w:rPr>
                <w:rFonts w:ascii="Times New Roman" w:hAnsi="Times New Roman"/>
                <w:bCs/>
                <w:sz w:val="28"/>
                <w:szCs w:val="28"/>
              </w:rPr>
              <w:t>Контролюючий орган веде реєстр виданих податкових повідомлень-рішень щодо платників податків.</w:t>
            </w:r>
          </w:p>
          <w:p w:rsidR="006A259C" w:rsidRPr="001E6FC7" w:rsidRDefault="006A259C" w:rsidP="006A259C">
            <w:pPr>
              <w:widowControl w:val="0"/>
              <w:ind w:firstLine="284"/>
              <w:jc w:val="both"/>
              <w:rPr>
                <w:rFonts w:ascii="Times New Roman" w:hAnsi="Times New Roman"/>
                <w:bCs/>
                <w:sz w:val="28"/>
                <w:szCs w:val="28"/>
              </w:rPr>
            </w:pPr>
            <w:r w:rsidRPr="001E6FC7">
              <w:rPr>
                <w:rFonts w:ascii="Times New Roman" w:hAnsi="Times New Roman"/>
                <w:bCs/>
                <w:sz w:val="28"/>
                <w:szCs w:val="28"/>
              </w:rPr>
              <w:t xml:space="preserve">У Єдиному реєстрі податкових повідомлень-рішень </w:t>
            </w:r>
            <w:r w:rsidRPr="001E6FC7">
              <w:rPr>
                <w:rFonts w:ascii="Times New Roman" w:hAnsi="Times New Roman"/>
                <w:bCs/>
                <w:sz w:val="28"/>
                <w:szCs w:val="28"/>
              </w:rPr>
              <w:lastRenderedPageBreak/>
              <w:t>контролюючих органів, надісланих (вручених) платникам податків, міститься інформація про:</w:t>
            </w:r>
          </w:p>
          <w:p w:rsidR="006A259C" w:rsidRPr="001E6FC7" w:rsidRDefault="006A259C" w:rsidP="006A259C">
            <w:pPr>
              <w:widowControl w:val="0"/>
              <w:ind w:firstLine="284"/>
              <w:jc w:val="both"/>
              <w:rPr>
                <w:rFonts w:ascii="Times New Roman" w:hAnsi="Times New Roman"/>
                <w:bCs/>
                <w:sz w:val="28"/>
                <w:szCs w:val="28"/>
              </w:rPr>
            </w:pPr>
            <w:r w:rsidRPr="001E6FC7">
              <w:rPr>
                <w:rFonts w:ascii="Times New Roman" w:hAnsi="Times New Roman"/>
                <w:bCs/>
                <w:sz w:val="28"/>
                <w:szCs w:val="28"/>
              </w:rPr>
              <w:t>1) дати складання, надіслання (вручення) та отримання платником податків податкового повідомлення-рішення;</w:t>
            </w:r>
          </w:p>
          <w:p w:rsidR="006A259C" w:rsidRPr="001E6FC7" w:rsidRDefault="006A259C" w:rsidP="006A259C">
            <w:pPr>
              <w:widowControl w:val="0"/>
              <w:ind w:firstLine="284"/>
              <w:jc w:val="both"/>
              <w:rPr>
                <w:rFonts w:ascii="Times New Roman" w:hAnsi="Times New Roman"/>
                <w:bCs/>
                <w:sz w:val="28"/>
                <w:szCs w:val="28"/>
              </w:rPr>
            </w:pPr>
            <w:r w:rsidRPr="001E6FC7">
              <w:rPr>
                <w:rFonts w:ascii="Times New Roman" w:hAnsi="Times New Roman"/>
                <w:bCs/>
                <w:sz w:val="28"/>
                <w:szCs w:val="28"/>
              </w:rPr>
              <w:t>2) дату відкликання або зміни податкового повідомлення-рішення;</w:t>
            </w:r>
          </w:p>
          <w:p w:rsidR="006A259C" w:rsidRPr="001E6FC7" w:rsidRDefault="006A259C" w:rsidP="006A259C">
            <w:pPr>
              <w:widowControl w:val="0"/>
              <w:ind w:firstLine="284"/>
              <w:jc w:val="both"/>
              <w:rPr>
                <w:rFonts w:ascii="Times New Roman" w:hAnsi="Times New Roman"/>
                <w:bCs/>
                <w:sz w:val="28"/>
                <w:szCs w:val="28"/>
              </w:rPr>
            </w:pPr>
            <w:r w:rsidRPr="001E6FC7">
              <w:rPr>
                <w:rFonts w:ascii="Times New Roman" w:hAnsi="Times New Roman"/>
                <w:bCs/>
                <w:sz w:val="28"/>
                <w:szCs w:val="28"/>
              </w:rPr>
              <w:t>3) визначену суму (нарахування/зменшення) грошового зобов'язання та/або податкового зобов'язання, що повинен сплатити платник податків, та/або зменшення суми бюджетного відшкодування та/або зменшення від'ємного значення суми податку на додану вартість, та/або зменшення податку на доходи фізичних осіб, задекларованого до повернення з бюджету, зокрема при використанні права на податкову знижку, та/або заниження чи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та дати настання граничного строку їх сплати;</w:t>
            </w:r>
          </w:p>
          <w:p w:rsidR="006A259C" w:rsidRPr="000C07A8" w:rsidRDefault="006A259C" w:rsidP="006A259C">
            <w:pPr>
              <w:widowControl w:val="0"/>
              <w:ind w:firstLine="284"/>
              <w:jc w:val="both"/>
              <w:rPr>
                <w:rFonts w:ascii="Times New Roman" w:hAnsi="Times New Roman"/>
                <w:bCs/>
                <w:sz w:val="28"/>
                <w:szCs w:val="28"/>
              </w:rPr>
            </w:pPr>
            <w:r>
              <w:rPr>
                <w:rFonts w:ascii="Times New Roman" w:hAnsi="Times New Roman"/>
                <w:bCs/>
                <w:sz w:val="28"/>
                <w:szCs w:val="28"/>
              </w:rPr>
              <w:t>…</w:t>
            </w:r>
          </w:p>
        </w:tc>
      </w:tr>
      <w:tr w:rsidR="006A259C" w:rsidRPr="0032072B" w:rsidTr="009D0BC7">
        <w:trPr>
          <w:trHeight w:val="741"/>
        </w:trPr>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b/>
                <w:bCs/>
                <w:sz w:val="28"/>
                <w:szCs w:val="28"/>
              </w:rPr>
              <w:lastRenderedPageBreak/>
              <w:t>Стаття 64. Взяття на облік юридичних осіб та відокремлених підрозділів юридичних осіб</w:t>
            </w:r>
          </w:p>
        </w:tc>
        <w:tc>
          <w:tcPr>
            <w:tcW w:w="7393" w:type="dxa"/>
          </w:tcPr>
          <w:p w:rsidR="006A259C" w:rsidRPr="0032072B" w:rsidRDefault="006A259C" w:rsidP="006A259C">
            <w:pPr>
              <w:widowControl w:val="0"/>
              <w:ind w:left="22" w:firstLine="279"/>
              <w:jc w:val="both"/>
              <w:rPr>
                <w:rFonts w:ascii="Times New Roman" w:hAnsi="Times New Roman"/>
                <w:sz w:val="28"/>
                <w:szCs w:val="28"/>
              </w:rPr>
            </w:pPr>
            <w:r w:rsidRPr="0032072B">
              <w:rPr>
                <w:rFonts w:ascii="Times New Roman" w:hAnsi="Times New Roman"/>
                <w:b/>
                <w:bCs/>
                <w:sz w:val="28"/>
                <w:szCs w:val="28"/>
              </w:rPr>
              <w:t>Стаття 64. Взяття на облік юридичних осіб та відокремлених підрозділів юридичних осіб</w:t>
            </w:r>
          </w:p>
        </w:tc>
      </w:tr>
      <w:tr w:rsidR="006A259C" w:rsidRPr="0032072B" w:rsidTr="009D0BC7">
        <w:trPr>
          <w:trHeight w:val="790"/>
        </w:trPr>
        <w:tc>
          <w:tcPr>
            <w:tcW w:w="7393" w:type="dxa"/>
          </w:tcPr>
          <w:p w:rsidR="006A259C" w:rsidRPr="0032072B" w:rsidRDefault="006A259C" w:rsidP="006A259C">
            <w:pPr>
              <w:pStyle w:val="2ff"/>
              <w:widowControl w:val="0"/>
              <w:shd w:val="clear" w:color="auto" w:fill="auto"/>
              <w:spacing w:line="240" w:lineRule="auto"/>
              <w:ind w:firstLine="284"/>
              <w:rPr>
                <w:b/>
                <w:sz w:val="28"/>
                <w:szCs w:val="28"/>
              </w:rPr>
            </w:pPr>
            <w:r w:rsidRPr="0032072B">
              <w:rPr>
                <w:sz w:val="28"/>
                <w:szCs w:val="28"/>
              </w:rPr>
              <w:t xml:space="preserve"> </w:t>
            </w:r>
            <w:r w:rsidRPr="0032072B">
              <w:rPr>
                <w:b/>
                <w:sz w:val="28"/>
                <w:szCs w:val="28"/>
              </w:rPr>
              <w:t>Відсутній</w:t>
            </w:r>
          </w:p>
        </w:tc>
        <w:tc>
          <w:tcPr>
            <w:tcW w:w="7393" w:type="dxa"/>
          </w:tcPr>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64.8. Контролюючий орган веде Реєстр неприбуткових установ та організацій, здійснює включення неприбуткових підприємств, установ та організацій до Реєстру та виключення з Реєстру в порядку, встановленому Кабінет Міністрів України.</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 xml:space="preserve">Зареєстровані установи та організації (новостворені), які подали в установленому порядку документи для </w:t>
            </w:r>
            <w:r w:rsidRPr="0032072B">
              <w:rPr>
                <w:rFonts w:ascii="Times New Roman" w:hAnsi="Times New Roman"/>
                <w:b/>
                <w:bCs/>
                <w:sz w:val="28"/>
                <w:szCs w:val="28"/>
              </w:rPr>
              <w:lastRenderedPageBreak/>
              <w:t>внесення до Реєстру неприбуткових установ та організацій під час або протягом 10 днів з дня державної реєстрації та які за результатами розгляду таких документів внесені до Реєстру неприбуткових установ та організацій, для цілей оподаткування вважаються неприбутковими організаціями з дня їх державної реєстрації.</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Для неприбуткових організацій, які внесені до Реєстру неприбуткових установ та організацій, встановлюється річний податковий (звітний) період, крім випадків, передбачених пунктом 64.10 цієї статті.</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До неприбуткових організацій, що відповідають вимогам пункту 64.9 цієї статті і не є платниками податку на виведений капітал, зокрема, можуть бути віднесені:</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а) бюджетні установи;</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б) громадські об'єднання, політичні партії, творчі спілки, релігійні організації, благодійні організації, пенсійні фонди;</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в) спілки, асоціації та інші об'єднання юридичних осіб;</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г) житлово-будівельні кооперативи (з першого числа місяця, що настає за місяцем, в якому відповідно до закону здійснено прийняття в експлуатацію закінченого будівництвом житлового будинку і такий житловий будинок споруджувався або придбавався житлово-будівельним (житловим) кооперативом), дачні (дачно-будівельні), садівничі та гаражні (гаражно- будівельні) кооперативи (товариства);</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lastRenderedPageBreak/>
              <w:t>ґ) об'єднання співвласників багатоквартирного будинку, асоціації об'єднань власників жилих будинків;</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д) професійні спілки, їх об'єднання та організації профспілок, а також організації роботодавців та їх об'єднання;</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е) сільськогосподарські обслуговуючі кооперативи, кооперативні об'єднання сільськогосподарських обслуговуючих кооперативів;</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є) інші юридичні особи, діяльність яких відповідає вимогам пункту 69.4 цієї статті.</w:t>
            </w:r>
          </w:p>
          <w:p w:rsidR="006A259C" w:rsidRPr="0032072B" w:rsidRDefault="006A259C" w:rsidP="006A259C">
            <w:pPr>
              <w:pStyle w:val="2ff"/>
              <w:widowControl w:val="0"/>
              <w:shd w:val="clear" w:color="auto" w:fill="auto"/>
              <w:spacing w:line="240" w:lineRule="auto"/>
              <w:ind w:left="22" w:firstLine="279"/>
              <w:rPr>
                <w:sz w:val="28"/>
                <w:szCs w:val="28"/>
              </w:rPr>
            </w:pPr>
          </w:p>
        </w:tc>
      </w:tr>
      <w:tr w:rsidR="006A259C" w:rsidRPr="0032072B" w:rsidTr="009D0BC7">
        <w:trPr>
          <w:trHeight w:val="790"/>
        </w:trPr>
        <w:tc>
          <w:tcPr>
            <w:tcW w:w="7393" w:type="dxa"/>
          </w:tcPr>
          <w:p w:rsidR="006A259C" w:rsidRPr="0032072B" w:rsidRDefault="006A259C" w:rsidP="006A259C">
            <w:pPr>
              <w:pStyle w:val="2ff"/>
              <w:widowControl w:val="0"/>
              <w:shd w:val="clear" w:color="auto" w:fill="auto"/>
              <w:spacing w:line="240" w:lineRule="auto"/>
              <w:ind w:firstLine="284"/>
              <w:rPr>
                <w:b/>
                <w:bCs/>
                <w:sz w:val="28"/>
                <w:szCs w:val="28"/>
              </w:rPr>
            </w:pPr>
            <w:r w:rsidRPr="0032072B">
              <w:rPr>
                <w:b/>
                <w:sz w:val="28"/>
                <w:szCs w:val="28"/>
              </w:rPr>
              <w:lastRenderedPageBreak/>
              <w:t>Відсутній</w:t>
            </w:r>
          </w:p>
        </w:tc>
        <w:tc>
          <w:tcPr>
            <w:tcW w:w="7393" w:type="dxa"/>
          </w:tcPr>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64.9. Неприбутковим підприємством, установою та організацією є підприємство, установа та організація (далі – неприбуткова організація), що одночасно відповідає таким вимогам:</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а) утворена та зареєстрована в порядку, визначеному законом, що регулює діяльність відповідної неприбуткової організації;</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б) установчі документи якої (або установчі документи організації вищого рівня, на підставі яких діє неприбуткова організація відповідно до закону) містять заборону розподілу отриманих доходів, майна або їх частини серед засновників (учасників), членів такої організації, працівників (крім оплати праці, нарахування єдиного соціального внеску), членів органів управління та інших пов'язаних з ними осіб. Для цілей цього абзацу не вважається розподілом отриманих доходів, майна фінансування видатків, визначених цим пунктом;</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lastRenderedPageBreak/>
              <w:t>в) установчі документи якої (або установчі документи організації вищого рівня, на підставі яких діє неприбуткова організація відповідно до закону) передбачають передачу майна одній або кільком неприбутковим організаціям відповідного виду або зарахування до доходу бюджету у разі припинення юридичної особи (у результаті її ліквідації, злиття, поділу, приєднання або перетворення). Положення цього абзацу не поширюється на об'єднання та асоціації об'єднань співвласників багатоквартирних будинків</w:t>
            </w:r>
            <w:r w:rsidRPr="0032072B">
              <w:t xml:space="preserve"> </w:t>
            </w:r>
            <w:r w:rsidRPr="0032072B">
              <w:rPr>
                <w:rFonts w:ascii="Times New Roman" w:hAnsi="Times New Roman"/>
                <w:b/>
                <w:bCs/>
                <w:sz w:val="28"/>
                <w:szCs w:val="28"/>
              </w:rPr>
              <w:t>та житлово-будівельні кооперативи;</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г) внесена контролюючим органом до Реєстру неприбуткових установ та організацій.</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Положення підпунктів "б" і "в" цього пункту щодо вимог наявності установчих документів не поширюються на бюджетні установи.</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Майно неприбуткової організації використовуються виключно для фінансування видатків на утримання такої неприбуткової організації, реалізації мети (цілей, завдань) та напрямів діяльності, визначених її установчими документами.</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Майно неприбуткових релігійних організацій використовуються також для провадження неприбуткової (добродійної) діяльності, передбаченої законом для релігійних організацій, у тому числі надання гуманітарної допомоги, провадження благодійної діяльності, милосердя.</w:t>
            </w:r>
          </w:p>
          <w:p w:rsidR="006A259C" w:rsidRPr="0032072B" w:rsidRDefault="006A259C" w:rsidP="006A259C">
            <w:pPr>
              <w:widowControl w:val="0"/>
              <w:ind w:left="22" w:firstLine="279"/>
              <w:jc w:val="both"/>
              <w:rPr>
                <w:rFonts w:ascii="Times New Roman" w:hAnsi="Times New Roman"/>
                <w:b/>
                <w:bCs/>
                <w:sz w:val="28"/>
                <w:szCs w:val="28"/>
              </w:rPr>
            </w:pPr>
          </w:p>
        </w:tc>
      </w:tr>
      <w:tr w:rsidR="006A259C" w:rsidRPr="0032072B" w:rsidTr="009D0BC7">
        <w:trPr>
          <w:trHeight w:val="790"/>
        </w:trPr>
        <w:tc>
          <w:tcPr>
            <w:tcW w:w="7393" w:type="dxa"/>
          </w:tcPr>
          <w:p w:rsidR="006A259C" w:rsidRPr="0032072B" w:rsidRDefault="006A259C" w:rsidP="006A259C">
            <w:pPr>
              <w:pStyle w:val="2ff"/>
              <w:widowControl w:val="0"/>
              <w:shd w:val="clear" w:color="auto" w:fill="auto"/>
              <w:spacing w:line="240" w:lineRule="auto"/>
              <w:ind w:firstLine="284"/>
              <w:rPr>
                <w:b/>
                <w:bCs/>
                <w:sz w:val="28"/>
                <w:szCs w:val="28"/>
              </w:rPr>
            </w:pPr>
            <w:r w:rsidRPr="0032072B">
              <w:rPr>
                <w:b/>
                <w:sz w:val="28"/>
                <w:szCs w:val="28"/>
              </w:rPr>
              <w:lastRenderedPageBreak/>
              <w:t>Відсутній</w:t>
            </w:r>
          </w:p>
        </w:tc>
        <w:tc>
          <w:tcPr>
            <w:tcW w:w="7393" w:type="dxa"/>
          </w:tcPr>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64.10. У разі недотримання неприбутковою організацією вимог, визначених пунктом 64.9 цієї статті, така неприбуткова організація зобов'язана подати у строк, визначений для місячного податкового (звітного) періоду, звіт про використання доходів (коштів та/або майна) неприбуткової організації за період з початку року (або з початку визнання організації неприбутковою в установленому порядку, якщо таке визнання відбулося пізніше) по останній день місяця, в якому вчинено таке порушення, та зазначити і сплатити суму самостійно нарахованого податкового зобов'язання з податку на виведений капітал. Податкове зобов'язання розраховується виходячи із суми операції (операцій) нецільового використання коштів та/або майна. Така неприбуткова організація виключається контролюючим органом з Реєстру неприбуткових установ та організацій та вважається платником податку на виведений капітал для цілей оподаткування з першого дня місяця, що настає за місяцем, у якому вчинено таке порушення, з одночасним автоматичним включенням такої організації до Реєстру платників податку на виведений капітал.</w:t>
            </w:r>
          </w:p>
          <w:p w:rsidR="006A259C" w:rsidRPr="0032072B"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 xml:space="preserve">За період з першого дня місяця, що настає за місяцем, у якому вчинено таке порушення, така неприбуткова організація зобов'язана подавати щокварталу контролюючому органу податкову декларацію з податку на виведений капітал, сплачувати податок у строк, визначений для квартального податкового </w:t>
            </w:r>
            <w:r w:rsidRPr="0032072B">
              <w:rPr>
                <w:rFonts w:ascii="Times New Roman" w:hAnsi="Times New Roman"/>
                <w:b/>
                <w:bCs/>
                <w:sz w:val="28"/>
                <w:szCs w:val="28"/>
              </w:rPr>
              <w:lastRenderedPageBreak/>
              <w:t>(звітного) періоду.</w:t>
            </w:r>
          </w:p>
          <w:p w:rsidR="006A259C" w:rsidRPr="0032072B" w:rsidRDefault="006A259C" w:rsidP="006A259C">
            <w:pPr>
              <w:widowControl w:val="0"/>
              <w:ind w:left="22" w:firstLine="279"/>
              <w:jc w:val="both"/>
              <w:rPr>
                <w:rFonts w:ascii="Times New Roman" w:hAnsi="Times New Roman"/>
                <w:b/>
                <w:bCs/>
                <w:sz w:val="28"/>
                <w:szCs w:val="28"/>
              </w:rPr>
            </w:pPr>
          </w:p>
        </w:tc>
      </w:tr>
      <w:tr w:rsidR="006A259C" w:rsidRPr="0032072B" w:rsidTr="009D0BC7">
        <w:trPr>
          <w:trHeight w:val="790"/>
        </w:trPr>
        <w:tc>
          <w:tcPr>
            <w:tcW w:w="7393" w:type="dxa"/>
          </w:tcPr>
          <w:p w:rsidR="006A259C" w:rsidRPr="0032072B" w:rsidRDefault="006A259C" w:rsidP="006A259C">
            <w:pPr>
              <w:pStyle w:val="2ff"/>
              <w:widowControl w:val="0"/>
              <w:shd w:val="clear" w:color="auto" w:fill="auto"/>
              <w:spacing w:line="240" w:lineRule="auto"/>
              <w:ind w:firstLine="284"/>
              <w:rPr>
                <w:b/>
                <w:bCs/>
                <w:sz w:val="28"/>
                <w:szCs w:val="28"/>
              </w:rPr>
            </w:pPr>
            <w:r w:rsidRPr="0032072B">
              <w:rPr>
                <w:b/>
                <w:sz w:val="28"/>
                <w:szCs w:val="28"/>
              </w:rPr>
              <w:lastRenderedPageBreak/>
              <w:t>Відсутній</w:t>
            </w:r>
          </w:p>
        </w:tc>
        <w:tc>
          <w:tcPr>
            <w:tcW w:w="7393" w:type="dxa"/>
          </w:tcPr>
          <w:p w:rsidR="006A259C" w:rsidRDefault="006A259C" w:rsidP="006A259C">
            <w:pPr>
              <w:widowControl w:val="0"/>
              <w:ind w:left="22" w:firstLine="279"/>
              <w:jc w:val="both"/>
              <w:rPr>
                <w:rFonts w:ascii="Times New Roman" w:hAnsi="Times New Roman"/>
                <w:b/>
                <w:bCs/>
                <w:sz w:val="28"/>
                <w:szCs w:val="28"/>
              </w:rPr>
            </w:pPr>
            <w:r w:rsidRPr="0032072B">
              <w:rPr>
                <w:rFonts w:ascii="Times New Roman" w:hAnsi="Times New Roman"/>
                <w:b/>
                <w:bCs/>
                <w:sz w:val="28"/>
                <w:szCs w:val="28"/>
              </w:rPr>
              <w:t>64.11. Встановлення контролюючим органом відповідно до норм цього Кодексу факту використання неприбутковою організацією коштів та/або майна для цілей інших, ніж передбачені підпунктом 64.9 цієї статті, є підставою для виключення такої організації з Реєстру неприбуткових установ та організацій і нарахування податкового зобов'язання з податку на виведений капітал, штрафних санкцій і пені відповідно до норм цього Кодексу. Податкові зобов'язання, штрафні санкції і пеня нараховуються, починаючи з першого числа місяця, в якому вчинено таке порушення, з одночасним автоматичним включенням такої організації до Реєстру платників податку на виведений капітал.</w:t>
            </w:r>
          </w:p>
          <w:p w:rsidR="001B3C71" w:rsidRPr="0032072B" w:rsidRDefault="001B3C71" w:rsidP="006A259C">
            <w:pPr>
              <w:widowControl w:val="0"/>
              <w:ind w:left="22" w:firstLine="279"/>
              <w:jc w:val="both"/>
              <w:rPr>
                <w:rFonts w:ascii="Times New Roman" w:hAnsi="Times New Roman"/>
                <w:b/>
                <w:bCs/>
                <w:sz w:val="28"/>
                <w:szCs w:val="28"/>
              </w:rPr>
            </w:pPr>
          </w:p>
        </w:tc>
      </w:tr>
      <w:tr w:rsidR="006A259C" w:rsidRPr="0032072B" w:rsidTr="009D0BC7">
        <w:trPr>
          <w:trHeight w:val="852"/>
        </w:trPr>
        <w:tc>
          <w:tcPr>
            <w:tcW w:w="7393" w:type="dxa"/>
          </w:tcPr>
          <w:p w:rsidR="006A259C" w:rsidRPr="0032072B" w:rsidRDefault="006A259C" w:rsidP="006A259C">
            <w:pPr>
              <w:widowControl w:val="0"/>
              <w:ind w:firstLine="284"/>
              <w:jc w:val="both"/>
              <w:rPr>
                <w:rFonts w:ascii="Times New Roman" w:hAnsi="Times New Roman"/>
                <w:strike/>
                <w:sz w:val="28"/>
                <w:szCs w:val="28"/>
              </w:rPr>
            </w:pPr>
            <w:r w:rsidRPr="0032072B">
              <w:rPr>
                <w:rFonts w:ascii="Times New Roman" w:hAnsi="Times New Roman"/>
                <w:b/>
                <w:sz w:val="28"/>
                <w:szCs w:val="28"/>
                <w:lang w:eastAsia="ru-RU"/>
              </w:rPr>
              <w:t>Стаття 73. Отримання податкової інформації контролюючими органами</w:t>
            </w:r>
          </w:p>
        </w:tc>
        <w:tc>
          <w:tcPr>
            <w:tcW w:w="7393" w:type="dxa"/>
          </w:tcPr>
          <w:p w:rsidR="006A259C" w:rsidRPr="0032072B" w:rsidRDefault="006A259C" w:rsidP="006A259C">
            <w:pPr>
              <w:widowControl w:val="0"/>
              <w:ind w:left="22" w:firstLine="279"/>
              <w:jc w:val="both"/>
              <w:rPr>
                <w:rFonts w:ascii="Times New Roman" w:hAnsi="Times New Roman"/>
                <w:sz w:val="28"/>
                <w:szCs w:val="28"/>
              </w:rPr>
            </w:pPr>
            <w:r w:rsidRPr="0032072B">
              <w:rPr>
                <w:rFonts w:ascii="Times New Roman" w:hAnsi="Times New Roman"/>
                <w:b/>
                <w:sz w:val="28"/>
                <w:szCs w:val="28"/>
                <w:lang w:eastAsia="ru-RU"/>
              </w:rPr>
              <w:t>Стаття 73. Отримання податкової інформації контролюючими органами</w:t>
            </w:r>
          </w:p>
        </w:tc>
      </w:tr>
      <w:tr w:rsidR="006A259C" w:rsidRPr="00D02698" w:rsidTr="009D0BC7">
        <w:trPr>
          <w:trHeight w:val="481"/>
        </w:trPr>
        <w:tc>
          <w:tcPr>
            <w:tcW w:w="7393" w:type="dxa"/>
          </w:tcPr>
          <w:p w:rsidR="006A259C" w:rsidRPr="00D02698" w:rsidRDefault="006A259C" w:rsidP="006A259C">
            <w:pPr>
              <w:widowControl w:val="0"/>
              <w:ind w:firstLine="284"/>
              <w:jc w:val="both"/>
              <w:rPr>
                <w:rFonts w:ascii="Times New Roman" w:hAnsi="Times New Roman"/>
                <w:sz w:val="28"/>
                <w:szCs w:val="28"/>
              </w:rPr>
            </w:pPr>
            <w:bookmarkStart w:id="120" w:name="12630"/>
            <w:bookmarkEnd w:id="120"/>
            <w:r w:rsidRPr="00D02698">
              <w:rPr>
                <w:rFonts w:ascii="Times New Roman" w:hAnsi="Times New Roman"/>
                <w:sz w:val="28"/>
                <w:szCs w:val="28"/>
              </w:rPr>
              <w:t>73.3. Контролюючі органи мають право звернутися до платників податків та інших суб'єктів інформаційних відносин із письмовим запитом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p>
          <w:p w:rsidR="006A259C" w:rsidRPr="00D02698" w:rsidRDefault="006A259C" w:rsidP="006A259C">
            <w:pPr>
              <w:widowControl w:val="0"/>
              <w:ind w:firstLine="284"/>
              <w:jc w:val="both"/>
              <w:rPr>
                <w:rFonts w:ascii="Times New Roman" w:hAnsi="Times New Roman"/>
                <w:sz w:val="28"/>
                <w:szCs w:val="28"/>
              </w:rPr>
            </w:pPr>
            <w:bookmarkStart w:id="121" w:name="12631"/>
            <w:r w:rsidRPr="00D02698">
              <w:rPr>
                <w:rFonts w:ascii="Times New Roman" w:hAnsi="Times New Roman"/>
                <w:sz w:val="28"/>
                <w:szCs w:val="28"/>
              </w:rPr>
              <w:t xml:space="preserve">Такий запит підписується керівником (його заступником або уповноваженою особою) контролюючого органу і </w:t>
            </w:r>
            <w:r w:rsidRPr="00D02698">
              <w:rPr>
                <w:rFonts w:ascii="Times New Roman" w:hAnsi="Times New Roman"/>
                <w:sz w:val="28"/>
                <w:szCs w:val="28"/>
              </w:rPr>
              <w:lastRenderedPageBreak/>
              <w:t>повинен містити:</w:t>
            </w:r>
          </w:p>
          <w:p w:rsidR="006A259C" w:rsidRPr="00D02698" w:rsidRDefault="006A259C" w:rsidP="006A259C">
            <w:pPr>
              <w:widowControl w:val="0"/>
              <w:ind w:firstLine="284"/>
              <w:jc w:val="both"/>
              <w:rPr>
                <w:rFonts w:ascii="Times New Roman" w:hAnsi="Times New Roman"/>
                <w:sz w:val="28"/>
                <w:szCs w:val="28"/>
              </w:rPr>
            </w:pPr>
            <w:bookmarkStart w:id="122" w:name="12632"/>
            <w:bookmarkEnd w:id="121"/>
            <w:r w:rsidRPr="00D02698">
              <w:rPr>
                <w:rFonts w:ascii="Times New Roman" w:hAnsi="Times New Roman"/>
                <w:sz w:val="28"/>
                <w:szCs w:val="28"/>
              </w:rPr>
              <w:t>1) підстави для надіслання запиту відповідно до цього пункту, із зазначенням інформації, яка це підтверджує;</w:t>
            </w:r>
          </w:p>
          <w:p w:rsidR="006A259C" w:rsidRPr="00D02698" w:rsidRDefault="006A259C" w:rsidP="006A259C">
            <w:pPr>
              <w:widowControl w:val="0"/>
              <w:ind w:firstLine="284"/>
              <w:jc w:val="both"/>
              <w:rPr>
                <w:rFonts w:ascii="Times New Roman" w:hAnsi="Times New Roman"/>
                <w:sz w:val="28"/>
                <w:szCs w:val="28"/>
              </w:rPr>
            </w:pPr>
            <w:bookmarkStart w:id="123" w:name="12633"/>
            <w:bookmarkEnd w:id="122"/>
            <w:r w:rsidRPr="00D02698">
              <w:rPr>
                <w:rFonts w:ascii="Times New Roman" w:hAnsi="Times New Roman"/>
                <w:sz w:val="28"/>
                <w:szCs w:val="28"/>
              </w:rPr>
              <w:t>2) перелік інформації, яка запитується, та перелік документів, які пропонується надати;</w:t>
            </w:r>
          </w:p>
          <w:p w:rsidR="006A259C" w:rsidRPr="00D02698" w:rsidRDefault="006A259C" w:rsidP="006A259C">
            <w:pPr>
              <w:widowControl w:val="0"/>
              <w:ind w:firstLine="284"/>
              <w:jc w:val="both"/>
              <w:rPr>
                <w:rFonts w:ascii="Times New Roman" w:hAnsi="Times New Roman"/>
                <w:sz w:val="28"/>
                <w:szCs w:val="28"/>
              </w:rPr>
            </w:pPr>
            <w:bookmarkStart w:id="124" w:name="12634"/>
            <w:bookmarkEnd w:id="123"/>
            <w:r w:rsidRPr="00D02698">
              <w:rPr>
                <w:rFonts w:ascii="Times New Roman" w:hAnsi="Times New Roman"/>
                <w:sz w:val="28"/>
                <w:szCs w:val="28"/>
              </w:rPr>
              <w:t>3) печатку контролюючого органу.</w:t>
            </w:r>
          </w:p>
          <w:p w:rsidR="006A259C" w:rsidRPr="00D02698" w:rsidRDefault="006A259C" w:rsidP="006A259C">
            <w:pPr>
              <w:widowControl w:val="0"/>
              <w:ind w:firstLine="284"/>
              <w:jc w:val="both"/>
              <w:rPr>
                <w:rFonts w:ascii="Times New Roman" w:hAnsi="Times New Roman"/>
                <w:sz w:val="28"/>
                <w:szCs w:val="28"/>
              </w:rPr>
            </w:pPr>
            <w:bookmarkStart w:id="125" w:name="12635"/>
            <w:bookmarkEnd w:id="124"/>
            <w:r w:rsidRPr="00D02698">
              <w:rPr>
                <w:rFonts w:ascii="Times New Roman" w:hAnsi="Times New Roman"/>
                <w:sz w:val="28"/>
                <w:szCs w:val="28"/>
              </w:rPr>
              <w:t>Письмовий запит про подання інформації надсилається платнику податків або іншим суб'єктам інформаційних відносин за наявності хоча б однієї з таких підстав:</w:t>
            </w:r>
          </w:p>
          <w:p w:rsidR="006A259C" w:rsidRPr="00D02698" w:rsidRDefault="006A259C" w:rsidP="006A259C">
            <w:pPr>
              <w:widowControl w:val="0"/>
              <w:ind w:firstLine="284"/>
              <w:jc w:val="both"/>
              <w:rPr>
                <w:rFonts w:ascii="Times New Roman" w:hAnsi="Times New Roman"/>
                <w:sz w:val="28"/>
                <w:szCs w:val="28"/>
              </w:rPr>
            </w:pPr>
            <w:bookmarkStart w:id="126" w:name="12636"/>
            <w:bookmarkEnd w:id="125"/>
            <w:r w:rsidRPr="00D02698">
              <w:rPr>
                <w:rFonts w:ascii="Times New Roman" w:hAnsi="Times New Roman"/>
                <w:sz w:val="28"/>
                <w:szCs w:val="28"/>
              </w:rPr>
              <w:t>1) за результатами аналізу податкової інформації, отриманої в установленому законом порядку, виявлено факти, які свідчать про порушення платником податків податкового,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іншого законодавства, контроль за дотриманням якого покладено на контролюючі органи;</w:t>
            </w:r>
          </w:p>
          <w:p w:rsidR="006A259C" w:rsidRPr="00D02698" w:rsidRDefault="006A259C" w:rsidP="006A259C">
            <w:pPr>
              <w:widowControl w:val="0"/>
              <w:ind w:firstLine="284"/>
              <w:jc w:val="both"/>
              <w:rPr>
                <w:rFonts w:ascii="Times New Roman" w:hAnsi="Times New Roman"/>
                <w:sz w:val="28"/>
                <w:szCs w:val="28"/>
              </w:rPr>
            </w:pPr>
            <w:bookmarkStart w:id="127" w:name="12637"/>
            <w:bookmarkEnd w:id="126"/>
            <w:r w:rsidRPr="00D02698">
              <w:rPr>
                <w:rFonts w:ascii="Times New Roman" w:hAnsi="Times New Roman"/>
                <w:sz w:val="28"/>
                <w:szCs w:val="28"/>
              </w:rPr>
              <w:t>2) для визначення відповідності умов контрольованої операції принципу "витягнутої руки" під час здійснення податкового контролю за трансфертним ціноутворенням відповідно до статті 39 цього Кодексу та/або для визначення рівня звичайних цін у випадках, визначених цим Кодексом;</w:t>
            </w:r>
          </w:p>
          <w:p w:rsidR="006A259C" w:rsidRPr="00D02698" w:rsidRDefault="006A259C" w:rsidP="006A259C">
            <w:pPr>
              <w:widowControl w:val="0"/>
              <w:ind w:firstLine="284"/>
              <w:jc w:val="both"/>
              <w:rPr>
                <w:rFonts w:ascii="Times New Roman" w:hAnsi="Times New Roman"/>
                <w:sz w:val="28"/>
                <w:szCs w:val="28"/>
              </w:rPr>
            </w:pPr>
            <w:bookmarkStart w:id="128" w:name="12638"/>
            <w:bookmarkEnd w:id="127"/>
            <w:r w:rsidRPr="00D02698">
              <w:rPr>
                <w:rFonts w:ascii="Times New Roman" w:hAnsi="Times New Roman"/>
                <w:sz w:val="28"/>
                <w:szCs w:val="28"/>
              </w:rPr>
              <w:t>3) виявлено недостовірність даних, що містяться у податкових деклараціях, поданих платником податків;</w:t>
            </w:r>
          </w:p>
          <w:p w:rsidR="006A259C" w:rsidRPr="00D02698" w:rsidRDefault="006A259C" w:rsidP="006A259C">
            <w:pPr>
              <w:widowControl w:val="0"/>
              <w:ind w:firstLine="284"/>
              <w:jc w:val="both"/>
              <w:rPr>
                <w:rFonts w:ascii="Times New Roman" w:hAnsi="Times New Roman"/>
                <w:sz w:val="28"/>
                <w:szCs w:val="28"/>
              </w:rPr>
            </w:pPr>
            <w:bookmarkStart w:id="129" w:name="12639"/>
            <w:bookmarkEnd w:id="128"/>
            <w:r w:rsidRPr="00D02698">
              <w:rPr>
                <w:rFonts w:ascii="Times New Roman" w:hAnsi="Times New Roman"/>
                <w:sz w:val="28"/>
                <w:szCs w:val="28"/>
              </w:rPr>
              <w:t>4) щодо платника податків подано скаргу про ненадання таким платником податків:</w:t>
            </w:r>
          </w:p>
          <w:p w:rsidR="006A259C" w:rsidRPr="00D02698" w:rsidRDefault="006A259C" w:rsidP="006A259C">
            <w:pPr>
              <w:widowControl w:val="0"/>
              <w:ind w:firstLine="284"/>
              <w:jc w:val="both"/>
              <w:rPr>
                <w:rFonts w:ascii="Times New Roman" w:hAnsi="Times New Roman"/>
                <w:sz w:val="28"/>
                <w:szCs w:val="28"/>
              </w:rPr>
            </w:pPr>
            <w:bookmarkStart w:id="130" w:name="12640"/>
            <w:bookmarkEnd w:id="129"/>
            <w:r w:rsidRPr="00D02698">
              <w:rPr>
                <w:rFonts w:ascii="Times New Roman" w:hAnsi="Times New Roman"/>
                <w:sz w:val="28"/>
                <w:szCs w:val="28"/>
              </w:rPr>
              <w:t xml:space="preserve">податкової накладної покупцю або про допущення продавцем товарів/послуг помилок при зазначенні </w:t>
            </w:r>
            <w:r w:rsidRPr="00D02698">
              <w:rPr>
                <w:rFonts w:ascii="Times New Roman" w:hAnsi="Times New Roman"/>
                <w:sz w:val="28"/>
                <w:szCs w:val="28"/>
              </w:rPr>
              <w:lastRenderedPageBreak/>
              <w:t>обов'язкових реквізитів податкової накладної, передбачених пунктом 201.1 статті 201 цього Кодексу, та/або порушення продавцем/покупцем граничних термінів реєстрації в Єдиному реєстрі податкових накладних податкової накладної та/або розрахунку коригування;</w:t>
            </w:r>
          </w:p>
          <w:p w:rsidR="006A259C" w:rsidRPr="00D02698" w:rsidRDefault="006A259C" w:rsidP="006A259C">
            <w:pPr>
              <w:widowControl w:val="0"/>
              <w:ind w:firstLine="284"/>
              <w:jc w:val="both"/>
              <w:rPr>
                <w:rFonts w:ascii="Times New Roman" w:hAnsi="Times New Roman"/>
                <w:sz w:val="28"/>
                <w:szCs w:val="28"/>
              </w:rPr>
            </w:pPr>
            <w:bookmarkStart w:id="131" w:name="12641"/>
            <w:bookmarkEnd w:id="130"/>
            <w:r w:rsidRPr="00D02698">
              <w:rPr>
                <w:rFonts w:ascii="Times New Roman" w:hAnsi="Times New Roman"/>
                <w:sz w:val="28"/>
                <w:szCs w:val="28"/>
              </w:rPr>
              <w:t>акцизної накладної покупцю або про порушення порядку заповнення та/або порядку реєстрації акцизної накладної;</w:t>
            </w:r>
          </w:p>
          <w:p w:rsidR="006A259C" w:rsidRPr="00D02698" w:rsidRDefault="006A259C" w:rsidP="006A259C">
            <w:pPr>
              <w:widowControl w:val="0"/>
              <w:ind w:firstLine="284"/>
              <w:jc w:val="both"/>
              <w:rPr>
                <w:rFonts w:ascii="Times New Roman" w:hAnsi="Times New Roman"/>
                <w:sz w:val="28"/>
                <w:szCs w:val="28"/>
              </w:rPr>
            </w:pPr>
            <w:bookmarkStart w:id="132" w:name="12642"/>
            <w:bookmarkEnd w:id="131"/>
            <w:r w:rsidRPr="00D02698">
              <w:rPr>
                <w:rFonts w:ascii="Times New Roman" w:hAnsi="Times New Roman"/>
                <w:sz w:val="28"/>
                <w:szCs w:val="28"/>
              </w:rPr>
              <w:t>5) у разі проведення зустрічної звірки;</w:t>
            </w:r>
          </w:p>
          <w:p w:rsidR="006A259C" w:rsidRPr="00D02698" w:rsidRDefault="006A259C" w:rsidP="006A259C">
            <w:pPr>
              <w:widowControl w:val="0"/>
              <w:ind w:firstLine="284"/>
              <w:jc w:val="both"/>
              <w:rPr>
                <w:rFonts w:ascii="Times New Roman" w:hAnsi="Times New Roman"/>
                <w:sz w:val="28"/>
                <w:szCs w:val="28"/>
              </w:rPr>
            </w:pPr>
            <w:bookmarkStart w:id="133" w:name="26161"/>
            <w:bookmarkEnd w:id="132"/>
            <w:r w:rsidRPr="00D02698">
              <w:rPr>
                <w:rFonts w:ascii="Times New Roman" w:hAnsi="Times New Roman"/>
                <w:sz w:val="28"/>
                <w:szCs w:val="28"/>
              </w:rPr>
              <w:t>5</w:t>
            </w:r>
            <w:r w:rsidRPr="00D02698">
              <w:rPr>
                <w:rFonts w:ascii="Times New Roman" w:hAnsi="Times New Roman"/>
                <w:sz w:val="28"/>
                <w:szCs w:val="28"/>
                <w:vertAlign w:val="superscript"/>
              </w:rPr>
              <w:t>1</w:t>
            </w:r>
            <w:r w:rsidRPr="00D02698">
              <w:rPr>
                <w:rFonts w:ascii="Times New Roman" w:hAnsi="Times New Roman"/>
                <w:sz w:val="28"/>
                <w:szCs w:val="28"/>
              </w:rPr>
              <w:t>) виявлено недостовірність даних, що містяться у звіті про підзвітні рахунки, поданому фінансовим агентом;</w:t>
            </w:r>
          </w:p>
          <w:p w:rsidR="006A259C" w:rsidRPr="00D02698" w:rsidRDefault="006A259C" w:rsidP="006A259C">
            <w:pPr>
              <w:widowControl w:val="0"/>
              <w:ind w:firstLine="284"/>
              <w:jc w:val="both"/>
              <w:rPr>
                <w:rFonts w:ascii="Times New Roman" w:hAnsi="Times New Roman"/>
                <w:sz w:val="28"/>
                <w:szCs w:val="28"/>
              </w:rPr>
            </w:pPr>
            <w:bookmarkStart w:id="134" w:name="26162"/>
            <w:bookmarkEnd w:id="133"/>
            <w:r w:rsidRPr="00D02698">
              <w:rPr>
                <w:rFonts w:ascii="Times New Roman" w:hAnsi="Times New Roman"/>
                <w:sz w:val="28"/>
                <w:szCs w:val="28"/>
              </w:rPr>
              <w:t>5</w:t>
            </w:r>
            <w:r w:rsidRPr="00D02698">
              <w:rPr>
                <w:rFonts w:ascii="Times New Roman" w:hAnsi="Times New Roman"/>
                <w:sz w:val="28"/>
                <w:szCs w:val="28"/>
                <w:vertAlign w:val="superscript"/>
              </w:rPr>
              <w:t>2</w:t>
            </w:r>
            <w:r w:rsidRPr="00D02698">
              <w:rPr>
                <w:rFonts w:ascii="Times New Roman" w:hAnsi="Times New Roman"/>
                <w:sz w:val="28"/>
                <w:szCs w:val="28"/>
              </w:rPr>
              <w:t>) отримано повідомлення від компетентного органу іноземної держави, з якою Україною укладено міжнародний договір, що містить положення про обмін інформацією для податкових цілей, згода на обов'язковість якого надана Верховною Радою України, або укладених на їх підставі міжвідомчих договорів, про виявлення таким органом помилок, неповних або недостовірних даних, наданих фінансовим агентом щодо підзвітного рахунка особи, яка є резидентом відповідної іноземної держави, або про невиконання фінансовим агентом зобов'язань, передбачених таким міжнародним договором;</w:t>
            </w:r>
          </w:p>
          <w:p w:rsidR="006A259C" w:rsidRPr="00D02698" w:rsidRDefault="006A259C" w:rsidP="006A259C">
            <w:pPr>
              <w:widowControl w:val="0"/>
              <w:ind w:firstLine="284"/>
              <w:jc w:val="both"/>
              <w:rPr>
                <w:rFonts w:ascii="Times New Roman" w:hAnsi="Times New Roman"/>
                <w:sz w:val="28"/>
                <w:szCs w:val="28"/>
              </w:rPr>
            </w:pPr>
            <w:bookmarkStart w:id="135" w:name="12643"/>
            <w:bookmarkEnd w:id="134"/>
            <w:bookmarkEnd w:id="135"/>
          </w:p>
          <w:p w:rsidR="006A259C" w:rsidRPr="00D02698" w:rsidRDefault="006A259C" w:rsidP="006A259C">
            <w:pPr>
              <w:widowControl w:val="0"/>
              <w:ind w:firstLine="284"/>
              <w:jc w:val="both"/>
              <w:rPr>
                <w:rFonts w:ascii="Times New Roman" w:hAnsi="Times New Roman"/>
                <w:sz w:val="28"/>
                <w:szCs w:val="28"/>
              </w:rPr>
            </w:pPr>
          </w:p>
          <w:p w:rsidR="006A259C" w:rsidRPr="00D02698" w:rsidRDefault="006A259C" w:rsidP="006A259C">
            <w:pPr>
              <w:widowControl w:val="0"/>
              <w:ind w:firstLine="284"/>
              <w:jc w:val="both"/>
              <w:rPr>
                <w:rFonts w:ascii="Times New Roman" w:hAnsi="Times New Roman"/>
                <w:sz w:val="28"/>
                <w:szCs w:val="28"/>
              </w:rPr>
            </w:pPr>
          </w:p>
          <w:p w:rsidR="006A259C" w:rsidRPr="00D02698" w:rsidRDefault="006A259C" w:rsidP="006A259C">
            <w:pPr>
              <w:widowControl w:val="0"/>
              <w:ind w:firstLine="284"/>
              <w:jc w:val="both"/>
              <w:rPr>
                <w:rFonts w:ascii="Times New Roman" w:hAnsi="Times New Roman"/>
                <w:sz w:val="28"/>
                <w:szCs w:val="28"/>
              </w:rPr>
            </w:pPr>
          </w:p>
          <w:p w:rsidR="006A259C" w:rsidRPr="00D02698" w:rsidRDefault="006A259C" w:rsidP="006A259C">
            <w:pPr>
              <w:widowControl w:val="0"/>
              <w:ind w:firstLine="284"/>
              <w:jc w:val="both"/>
              <w:rPr>
                <w:rFonts w:ascii="Times New Roman" w:hAnsi="Times New Roman"/>
                <w:sz w:val="28"/>
                <w:szCs w:val="28"/>
              </w:rPr>
            </w:pP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6) в інших випадках, визначених цим Кодексом.</w:t>
            </w:r>
          </w:p>
          <w:p w:rsidR="006A259C" w:rsidRPr="00D02698" w:rsidRDefault="006A259C" w:rsidP="006A259C">
            <w:pPr>
              <w:widowControl w:val="0"/>
              <w:ind w:firstLine="284"/>
              <w:jc w:val="both"/>
              <w:rPr>
                <w:rFonts w:ascii="Times New Roman" w:hAnsi="Times New Roman"/>
                <w:b/>
                <w:bCs/>
                <w:sz w:val="28"/>
                <w:szCs w:val="28"/>
              </w:rPr>
            </w:pPr>
          </w:p>
        </w:tc>
        <w:tc>
          <w:tcPr>
            <w:tcW w:w="7393" w:type="dxa"/>
          </w:tcPr>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lastRenderedPageBreak/>
              <w:t>73.3. Контролюючі органи мають право звернутися до платників податків та інших суб'єктів інформаційних відносин із письмовим запитом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 xml:space="preserve">Такий запит підписується керівником (його заступником або уповноваженою особою) контролюючого органу і </w:t>
            </w:r>
            <w:r w:rsidRPr="00D02698">
              <w:rPr>
                <w:rFonts w:ascii="Times New Roman" w:hAnsi="Times New Roman"/>
                <w:sz w:val="28"/>
                <w:szCs w:val="28"/>
              </w:rPr>
              <w:lastRenderedPageBreak/>
              <w:t>повинен містити:</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1) підстави для надіслання запиту відповідно до цього пункту, із зазначенням інформації, яка це підтверджує;</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2) перелік інформації, яка запитується, та перелік документів, які пропонується надати;</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3) печатку контролюючого органу.</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Письмовий запит про подання інформації надсилається платнику податків або іншим суб'єктам інформаційних відносин за наявності хоча б однієї з таких підстав:</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1) за результатами аналізу податкової інформації, отриманої в установленому законом порядку, виявлено факти, які свідчать про порушення платником податків податкового,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іншого законодавства, контроль за дотриманням якого покладено на контролюючі органи;</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2) для визначення відповідності умов контрольованої операції принципу "витягнутої руки" під час здійснення податкового контролю за трансфертним ціноутворенням відповідно до статті 39 цього Кодексу та/або для визначення рівня звичайних цін у випадках, визначених цим Кодексом;</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3) виявлено недостовірність даних, що містяться у податкових деклараціях, поданих платником податків;</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4) щодо платника податків подано скаргу про ненадання таким платником податків:</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 xml:space="preserve">податкової накладної покупцю або про допущення продавцем товарів/послуг помилок при зазначенні </w:t>
            </w:r>
            <w:r w:rsidRPr="00D02698">
              <w:rPr>
                <w:rFonts w:ascii="Times New Roman" w:hAnsi="Times New Roman"/>
                <w:sz w:val="28"/>
                <w:szCs w:val="28"/>
              </w:rPr>
              <w:lastRenderedPageBreak/>
              <w:t>обов'язкових реквізитів податкової накладної, передбачених пунктом 201.1 статті 201 цього Кодексу, та/або порушення продавцем/покупцем граничних термінів реєстрації в Єдиному реєстрі податкових накладних податкової накладної та/або розрахунку коригування;</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акцизної накладної покупцю або про порушення порядку заповнення та/або порядку реєстрації акцизної накладної;</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5) у разі проведення зустрічної звірки;</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5</w:t>
            </w:r>
            <w:r w:rsidRPr="00D02698">
              <w:rPr>
                <w:rFonts w:ascii="Times New Roman" w:hAnsi="Times New Roman"/>
                <w:sz w:val="28"/>
                <w:szCs w:val="28"/>
                <w:vertAlign w:val="superscript"/>
              </w:rPr>
              <w:t>1</w:t>
            </w:r>
            <w:r w:rsidRPr="00D02698">
              <w:rPr>
                <w:rFonts w:ascii="Times New Roman" w:hAnsi="Times New Roman"/>
                <w:sz w:val="28"/>
                <w:szCs w:val="28"/>
              </w:rPr>
              <w:t>) виявлено недостовірність даних, що містяться у звіті про підзвітні рахунки, поданому фінансовим агентом;</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5</w:t>
            </w:r>
            <w:r w:rsidRPr="00D02698">
              <w:rPr>
                <w:rFonts w:ascii="Times New Roman" w:hAnsi="Times New Roman"/>
                <w:sz w:val="28"/>
                <w:szCs w:val="28"/>
                <w:vertAlign w:val="superscript"/>
              </w:rPr>
              <w:t>2</w:t>
            </w:r>
            <w:r w:rsidRPr="00D02698">
              <w:rPr>
                <w:rFonts w:ascii="Times New Roman" w:hAnsi="Times New Roman"/>
                <w:sz w:val="28"/>
                <w:szCs w:val="28"/>
              </w:rPr>
              <w:t>) отримано повідомлення від компетентного органу іноземної держави, з якою Україною укладено міжнародний договір, що містить положення про обмін інформацією для податкових цілей, згода на обов'язковість якого надана Верховною Радою України, або укладених на їх підставі міжвідомчих договорів, про виявлення таким органом помилок, неповних або недостовірних даних, наданих фінансовим агентом щодо підзвітного рахунка особи, яка є резидентом відповідної іноземної держави, або про невиконання фінансовим агентом зобов'язань, передбачених таким міжнародним договором;</w:t>
            </w:r>
          </w:p>
          <w:p w:rsidR="006A259C" w:rsidRPr="00D02698" w:rsidRDefault="006A259C" w:rsidP="006A259C">
            <w:pPr>
              <w:widowControl w:val="0"/>
              <w:ind w:firstLine="284"/>
              <w:jc w:val="both"/>
              <w:rPr>
                <w:rFonts w:ascii="Times New Roman" w:hAnsi="Times New Roman"/>
                <w:b/>
                <w:bCs/>
                <w:sz w:val="28"/>
                <w:szCs w:val="28"/>
              </w:rPr>
            </w:pPr>
            <w:r w:rsidRPr="00D02698">
              <w:rPr>
                <w:rFonts w:ascii="Times New Roman" w:hAnsi="Times New Roman"/>
                <w:b/>
                <w:bCs/>
                <w:sz w:val="28"/>
                <w:szCs w:val="28"/>
              </w:rPr>
              <w:t>5</w:t>
            </w:r>
            <w:r w:rsidRPr="00D02698">
              <w:rPr>
                <w:rFonts w:ascii="Times New Roman" w:hAnsi="Times New Roman"/>
                <w:b/>
                <w:bCs/>
                <w:sz w:val="28"/>
                <w:szCs w:val="28"/>
                <w:vertAlign w:val="superscript"/>
              </w:rPr>
              <w:t>3</w:t>
            </w:r>
            <w:r w:rsidRPr="00D02698">
              <w:rPr>
                <w:rFonts w:ascii="Times New Roman" w:hAnsi="Times New Roman"/>
                <w:b/>
                <w:bCs/>
                <w:sz w:val="28"/>
                <w:szCs w:val="28"/>
              </w:rPr>
              <w:t xml:space="preserve">) </w:t>
            </w:r>
            <w:r w:rsidRPr="00D02698">
              <w:rPr>
                <w:rFonts w:ascii="Times New Roman" w:hAnsi="Times New Roman"/>
                <w:b/>
                <w:sz w:val="28"/>
                <w:szCs w:val="28"/>
              </w:rPr>
              <w:t>за результатами автоматизованого аналізу податкової інформації виявлено розбіжності між сумами здійснених операцій та сумами, щодо яких платниками податку на виведений капітал були подані податкові декларації (включаючи розрахунки та звіти);</w:t>
            </w:r>
          </w:p>
          <w:p w:rsidR="006A259C" w:rsidRPr="00D02698" w:rsidRDefault="006A259C" w:rsidP="006A259C">
            <w:pPr>
              <w:widowControl w:val="0"/>
              <w:ind w:firstLine="284"/>
              <w:jc w:val="both"/>
              <w:rPr>
                <w:rFonts w:ascii="Times New Roman" w:hAnsi="Times New Roman"/>
                <w:sz w:val="28"/>
                <w:szCs w:val="28"/>
              </w:rPr>
            </w:pPr>
            <w:r w:rsidRPr="00D02698">
              <w:rPr>
                <w:rFonts w:ascii="Times New Roman" w:hAnsi="Times New Roman"/>
                <w:sz w:val="28"/>
                <w:szCs w:val="28"/>
              </w:rPr>
              <w:t>6) в інших випадках, визначених цим Кодексом.</w:t>
            </w:r>
          </w:p>
          <w:p w:rsidR="006A259C" w:rsidRPr="00D02698" w:rsidRDefault="006A259C" w:rsidP="006A259C">
            <w:pPr>
              <w:widowControl w:val="0"/>
              <w:ind w:firstLine="284"/>
              <w:jc w:val="both"/>
              <w:rPr>
                <w:rFonts w:ascii="Times New Roman" w:hAnsi="Times New Roman"/>
                <w:b/>
                <w:bCs/>
                <w:sz w:val="28"/>
                <w:szCs w:val="28"/>
              </w:rPr>
            </w:pPr>
          </w:p>
        </w:tc>
      </w:tr>
      <w:tr w:rsidR="006A259C" w:rsidRPr="00F65F91" w:rsidTr="009D0BC7">
        <w:trPr>
          <w:trHeight w:val="296"/>
        </w:trPr>
        <w:tc>
          <w:tcPr>
            <w:tcW w:w="7393" w:type="dxa"/>
          </w:tcPr>
          <w:p w:rsidR="006A259C" w:rsidRPr="00F65F91" w:rsidRDefault="006A259C" w:rsidP="006A259C">
            <w:pPr>
              <w:widowControl w:val="0"/>
              <w:ind w:firstLine="284"/>
              <w:jc w:val="both"/>
              <w:rPr>
                <w:rFonts w:ascii="Times New Roman" w:hAnsi="Times New Roman"/>
                <w:b/>
                <w:bCs/>
                <w:sz w:val="28"/>
                <w:szCs w:val="28"/>
              </w:rPr>
            </w:pPr>
            <w:r w:rsidRPr="00F65F91">
              <w:rPr>
                <w:rFonts w:ascii="Times New Roman" w:hAnsi="Times New Roman"/>
                <w:b/>
                <w:sz w:val="28"/>
                <w:szCs w:val="28"/>
              </w:rPr>
              <w:lastRenderedPageBreak/>
              <w:t>Стаття 75. Види перевірок</w:t>
            </w:r>
          </w:p>
        </w:tc>
        <w:tc>
          <w:tcPr>
            <w:tcW w:w="7393" w:type="dxa"/>
          </w:tcPr>
          <w:p w:rsidR="006A259C" w:rsidRPr="00F65F91" w:rsidRDefault="006A259C" w:rsidP="006A259C">
            <w:pPr>
              <w:widowControl w:val="0"/>
              <w:ind w:left="22" w:firstLine="279"/>
              <w:jc w:val="both"/>
              <w:rPr>
                <w:rFonts w:ascii="Times New Roman" w:hAnsi="Times New Roman"/>
                <w:b/>
                <w:bCs/>
                <w:sz w:val="28"/>
                <w:szCs w:val="28"/>
              </w:rPr>
            </w:pPr>
            <w:r w:rsidRPr="00F65F91">
              <w:rPr>
                <w:rFonts w:ascii="Times New Roman" w:hAnsi="Times New Roman"/>
                <w:b/>
                <w:sz w:val="28"/>
                <w:szCs w:val="28"/>
              </w:rPr>
              <w:t>Стаття 75. Види перевірок</w:t>
            </w:r>
          </w:p>
        </w:tc>
      </w:tr>
      <w:tr w:rsidR="006A259C" w:rsidRPr="00F65F91" w:rsidTr="009D0BC7">
        <w:trPr>
          <w:trHeight w:val="481"/>
        </w:trPr>
        <w:tc>
          <w:tcPr>
            <w:tcW w:w="7393" w:type="dxa"/>
          </w:tcPr>
          <w:p w:rsidR="006A259C" w:rsidRPr="00F65F91" w:rsidRDefault="006A259C" w:rsidP="006A259C">
            <w:pPr>
              <w:widowControl w:val="0"/>
              <w:ind w:firstLine="284"/>
              <w:jc w:val="both"/>
              <w:rPr>
                <w:rFonts w:ascii="Times New Roman" w:hAnsi="Times New Roman"/>
                <w:sz w:val="28"/>
                <w:szCs w:val="28"/>
              </w:rPr>
            </w:pPr>
            <w:bookmarkStart w:id="136" w:name="12675"/>
            <w:bookmarkEnd w:id="136"/>
            <w:r w:rsidRPr="00F65F91">
              <w:rPr>
                <w:rFonts w:ascii="Times New Roman" w:hAnsi="Times New Roman"/>
                <w:sz w:val="28"/>
                <w:szCs w:val="28"/>
              </w:rPr>
              <w:lastRenderedPageBreak/>
              <w:t>75.1.2. Документальною перевіркою вважається перевірка, предметом якої є своєчасність, достовірність, повнота нарахування та сплати усіх передбачених цим Кодексом податків та зборів, а також дотримання валютного та іншого законодавства, контроль за дотриманням якого покладено на контролюючі органи, дотримання роботодавцем законодавства щодо укладення трудового договору, оформлення трудових відносин з працівниками (найманими особами) та яка проводиться на підставі податкових декларацій (розрахунків), фінансової, статистичної та іншої звітності, регістрів податкового та бухгалтерського обліку, ведення яких передбачено законом, первинних документів, які використовуються в бухгалтерському та податковому обліку і пов'язані з нарахуванням і сплатою податків та зборів, виконанням вимог іншого законодавства, контроль за дотриманням якого покладено на контролюючі органи, а також отриманих в установленому законодавством порядку контролюючим органом документів та податкової інформації, у тому числі за результатами перевірок інших платників податків.</w:t>
            </w:r>
          </w:p>
          <w:p w:rsidR="006A259C" w:rsidRPr="00F65F91" w:rsidRDefault="006A259C" w:rsidP="006A259C">
            <w:pPr>
              <w:widowControl w:val="0"/>
              <w:ind w:firstLine="284"/>
              <w:jc w:val="both"/>
              <w:rPr>
                <w:rFonts w:ascii="Times New Roman" w:hAnsi="Times New Roman"/>
                <w:sz w:val="28"/>
                <w:szCs w:val="28"/>
              </w:rPr>
            </w:pPr>
            <w:bookmarkStart w:id="137" w:name="12676"/>
            <w:bookmarkEnd w:id="137"/>
            <w:r w:rsidRPr="00F65F91">
              <w:rPr>
                <w:rFonts w:ascii="Times New Roman" w:hAnsi="Times New Roman"/>
                <w:sz w:val="28"/>
                <w:szCs w:val="28"/>
              </w:rPr>
              <w:t>Документальна планова перевірка проводиться відповідно до плану-графіка перевірок.</w:t>
            </w:r>
          </w:p>
          <w:p w:rsidR="006A259C" w:rsidRPr="00F65F91" w:rsidRDefault="006A259C" w:rsidP="006A259C">
            <w:pPr>
              <w:widowControl w:val="0"/>
              <w:ind w:firstLine="284"/>
              <w:jc w:val="both"/>
              <w:rPr>
                <w:rFonts w:ascii="Times New Roman" w:hAnsi="Times New Roman"/>
                <w:sz w:val="28"/>
                <w:szCs w:val="28"/>
              </w:rPr>
            </w:pPr>
            <w:bookmarkStart w:id="138" w:name="21689"/>
            <w:bookmarkEnd w:id="138"/>
            <w:r w:rsidRPr="00F65F91">
              <w:rPr>
                <w:rFonts w:ascii="Times New Roman" w:hAnsi="Times New Roman"/>
                <w:sz w:val="28"/>
                <w:szCs w:val="28"/>
              </w:rPr>
              <w:t>Не може бути предметом планової документальної перевірки питання дотримання платником податків принципу "витягнутої руки"</w:t>
            </w:r>
            <w:r w:rsidRPr="00F65F91">
              <w:rPr>
                <w:rFonts w:ascii="Times New Roman" w:hAnsi="Times New Roman"/>
                <w:b/>
                <w:sz w:val="28"/>
                <w:szCs w:val="28"/>
              </w:rPr>
              <w:t>, крім випадків перевірки дотримання платником податків вимог підпунктів 140.5.4, 140.5.6 пункту 140.5 статті 140 цього Кодексу</w:t>
            </w:r>
            <w:r w:rsidRPr="00F65F91">
              <w:rPr>
                <w:rFonts w:ascii="Times New Roman" w:hAnsi="Times New Roman"/>
                <w:sz w:val="28"/>
                <w:szCs w:val="28"/>
              </w:rPr>
              <w:t>.</w:t>
            </w:r>
          </w:p>
          <w:p w:rsidR="006A259C" w:rsidRPr="00F65F91" w:rsidRDefault="006A259C" w:rsidP="006A259C">
            <w:pPr>
              <w:widowControl w:val="0"/>
              <w:ind w:firstLine="284"/>
              <w:jc w:val="both"/>
              <w:rPr>
                <w:rFonts w:ascii="Times New Roman" w:hAnsi="Times New Roman"/>
                <w:b/>
                <w:sz w:val="28"/>
                <w:szCs w:val="28"/>
              </w:rPr>
            </w:pPr>
          </w:p>
        </w:tc>
        <w:tc>
          <w:tcPr>
            <w:tcW w:w="7393" w:type="dxa"/>
          </w:tcPr>
          <w:p w:rsidR="006A259C" w:rsidRPr="00F65F91" w:rsidRDefault="006A259C" w:rsidP="006A259C">
            <w:pPr>
              <w:widowControl w:val="0"/>
              <w:ind w:firstLine="284"/>
              <w:jc w:val="both"/>
              <w:rPr>
                <w:rFonts w:ascii="Times New Roman" w:hAnsi="Times New Roman"/>
                <w:sz w:val="28"/>
                <w:szCs w:val="28"/>
              </w:rPr>
            </w:pPr>
            <w:r w:rsidRPr="00F65F91">
              <w:rPr>
                <w:rFonts w:ascii="Times New Roman" w:hAnsi="Times New Roman"/>
                <w:sz w:val="28"/>
                <w:szCs w:val="28"/>
              </w:rPr>
              <w:t>75.1.2. Документальною перевіркою вважається перевірка, предметом якої є своєчасність, достовірність, повнота нарахування та сплати усіх передбачених цим Кодексом податків та зборів, а також дотримання валютного та іншого законодавства, контроль за дотриманням якого покладено на контролюючі органи, дотримання роботодавцем законодавства щодо укладення трудового договору, оформлення трудових відносин з працівниками (найманими особами) та яка проводиться на підставі податкових декларацій (розрахунків), фінансової, статистичної та іншої звітності, регістрів податкового та бухгалтерського обліку, ведення яких передбачено законом, первинних документів, які використовуються в бухгалтерському та податковому обліку і пов'язані з нарахуванням і сплатою податків та зборів, виконанням вимог іншого законодавства, контроль за дотриманням якого покладено на контролюючі органи, а також отриманих в установленому законодавством порядку контролюючим органом документів та податкової інформації, у тому числі за результатами перевірок інших платників податків.</w:t>
            </w:r>
          </w:p>
          <w:p w:rsidR="006A259C" w:rsidRPr="00F65F91" w:rsidRDefault="006A259C" w:rsidP="006A259C">
            <w:pPr>
              <w:widowControl w:val="0"/>
              <w:ind w:firstLine="284"/>
              <w:jc w:val="both"/>
              <w:rPr>
                <w:rFonts w:ascii="Times New Roman" w:hAnsi="Times New Roman"/>
                <w:sz w:val="28"/>
                <w:szCs w:val="28"/>
              </w:rPr>
            </w:pPr>
            <w:r w:rsidRPr="00F65F91">
              <w:rPr>
                <w:rFonts w:ascii="Times New Roman" w:hAnsi="Times New Roman"/>
                <w:sz w:val="28"/>
                <w:szCs w:val="28"/>
              </w:rPr>
              <w:t>Документальна планова перевірка проводиться відповідно до плану-графіка перевірок.</w:t>
            </w:r>
          </w:p>
          <w:p w:rsidR="006A259C" w:rsidRPr="00F65F91" w:rsidRDefault="006A259C" w:rsidP="006A259C">
            <w:pPr>
              <w:widowControl w:val="0"/>
              <w:ind w:firstLine="284"/>
              <w:jc w:val="both"/>
              <w:rPr>
                <w:rFonts w:ascii="Times New Roman" w:hAnsi="Times New Roman"/>
                <w:sz w:val="28"/>
                <w:szCs w:val="28"/>
              </w:rPr>
            </w:pPr>
            <w:r w:rsidRPr="00F65F91">
              <w:rPr>
                <w:rFonts w:ascii="Times New Roman" w:hAnsi="Times New Roman"/>
                <w:sz w:val="28"/>
                <w:szCs w:val="28"/>
              </w:rPr>
              <w:t>Не може бути предметом планової документальної перевірки питання дотримання платником податків принципу "витягнутої руки".</w:t>
            </w:r>
          </w:p>
          <w:p w:rsidR="006A259C" w:rsidRPr="00F65F91" w:rsidRDefault="006A259C" w:rsidP="006A259C">
            <w:pPr>
              <w:widowControl w:val="0"/>
              <w:ind w:firstLine="284"/>
              <w:jc w:val="both"/>
              <w:rPr>
                <w:rFonts w:ascii="Times New Roman" w:hAnsi="Times New Roman"/>
                <w:b/>
                <w:sz w:val="28"/>
                <w:szCs w:val="28"/>
              </w:rPr>
            </w:pPr>
          </w:p>
        </w:tc>
      </w:tr>
      <w:tr w:rsidR="006A259C" w:rsidRPr="001C6AA8" w:rsidTr="009D0BC7">
        <w:trPr>
          <w:trHeight w:val="481"/>
        </w:trPr>
        <w:tc>
          <w:tcPr>
            <w:tcW w:w="7393" w:type="dxa"/>
          </w:tcPr>
          <w:p w:rsidR="006A259C" w:rsidRPr="0032072B" w:rsidDel="00B41708" w:rsidRDefault="006A259C" w:rsidP="006A259C">
            <w:pPr>
              <w:widowControl w:val="0"/>
              <w:ind w:firstLine="284"/>
              <w:jc w:val="both"/>
              <w:rPr>
                <w:rFonts w:ascii="Times New Roman" w:hAnsi="Times New Roman"/>
                <w:b/>
                <w:bCs/>
                <w:sz w:val="28"/>
                <w:szCs w:val="28"/>
              </w:rPr>
            </w:pPr>
            <w:bookmarkStart w:id="139" w:name="12854"/>
            <w:r w:rsidRPr="00B41708">
              <w:rPr>
                <w:rFonts w:ascii="Times New Roman" w:hAnsi="Times New Roman"/>
                <w:b/>
                <w:bCs/>
                <w:sz w:val="28"/>
                <w:szCs w:val="28"/>
              </w:rPr>
              <w:lastRenderedPageBreak/>
              <w:t>Стаття 86. Оформлення результатів перевірок</w:t>
            </w:r>
            <w:bookmarkEnd w:id="139"/>
          </w:p>
        </w:tc>
        <w:tc>
          <w:tcPr>
            <w:tcW w:w="7393" w:type="dxa"/>
          </w:tcPr>
          <w:p w:rsidR="006A259C" w:rsidRPr="00B41708" w:rsidDel="00B41708" w:rsidRDefault="006A259C" w:rsidP="006A259C">
            <w:pPr>
              <w:widowControl w:val="0"/>
              <w:ind w:firstLine="284"/>
              <w:jc w:val="both"/>
              <w:rPr>
                <w:rFonts w:ascii="Times New Roman" w:hAnsi="Times New Roman"/>
                <w:sz w:val="28"/>
                <w:szCs w:val="28"/>
              </w:rPr>
            </w:pPr>
            <w:r w:rsidRPr="00B41708">
              <w:rPr>
                <w:rFonts w:ascii="Times New Roman" w:hAnsi="Times New Roman"/>
                <w:b/>
                <w:bCs/>
                <w:sz w:val="28"/>
                <w:szCs w:val="28"/>
              </w:rPr>
              <w:t>Стаття 86. Оформлення результатів перевірок</w:t>
            </w:r>
          </w:p>
        </w:tc>
      </w:tr>
      <w:tr w:rsidR="006A259C" w:rsidRPr="001C6AA8" w:rsidTr="009D0BC7">
        <w:trPr>
          <w:trHeight w:val="481"/>
        </w:trPr>
        <w:tc>
          <w:tcPr>
            <w:tcW w:w="7393" w:type="dxa"/>
          </w:tcPr>
          <w:p w:rsidR="006A259C" w:rsidRPr="0032072B" w:rsidRDefault="006A259C" w:rsidP="006A259C">
            <w:pPr>
              <w:widowControl w:val="0"/>
              <w:ind w:firstLine="284"/>
              <w:jc w:val="both"/>
              <w:rPr>
                <w:rFonts w:ascii="Times New Roman" w:hAnsi="Times New Roman"/>
                <w:bCs/>
                <w:sz w:val="28"/>
                <w:szCs w:val="28"/>
              </w:rPr>
            </w:pPr>
            <w:bookmarkStart w:id="140" w:name="27812"/>
            <w:r w:rsidRPr="0032072B">
              <w:rPr>
                <w:rFonts w:ascii="Times New Roman" w:hAnsi="Times New Roman"/>
                <w:bCs/>
                <w:sz w:val="28"/>
                <w:szCs w:val="28"/>
              </w:rPr>
              <w:t>86.7. У разі незгоди платника податків або його представників з висновками перевірки чи фактами і даними, викладеними в акті (довідці) перевірки (крім документальної позапланової перевірки, проведеної у порядку, встановленому підпунктом 78.1.5 пункту 78.1 статті 78 цього Кодексу), вони мають право подати свої заперечення та додаткові документи і пояснення, зокрема, але не виключно, документи, що підтверджують відсутність вини, наявність пом'якшуючих обставин або обставин, що звільняють від фінансової відповідальності відповідно до цього Кодексу, до контролюючого органу, який проводив перевірку платника податків, протягом 10 робочих днів з дня, наступного за днем отримання акта (довідки).</w:t>
            </w:r>
          </w:p>
          <w:p w:rsidR="006A259C" w:rsidRPr="0032072B" w:rsidRDefault="006A259C" w:rsidP="006A259C">
            <w:pPr>
              <w:widowControl w:val="0"/>
              <w:ind w:firstLine="284"/>
              <w:jc w:val="both"/>
              <w:rPr>
                <w:rFonts w:ascii="Times New Roman" w:hAnsi="Times New Roman"/>
                <w:bCs/>
                <w:sz w:val="28"/>
                <w:szCs w:val="28"/>
              </w:rPr>
            </w:pPr>
            <w:bookmarkStart w:id="141" w:name="27813"/>
            <w:bookmarkEnd w:id="140"/>
            <w:r w:rsidRPr="0032072B">
              <w:rPr>
                <w:rFonts w:ascii="Times New Roman" w:hAnsi="Times New Roman"/>
                <w:bCs/>
                <w:sz w:val="28"/>
                <w:szCs w:val="28"/>
              </w:rPr>
              <w:t>Такі заперечення, додаткові документи і пояснення є невід'ємною частиною матеріалів перевірки.</w:t>
            </w:r>
            <w:bookmarkEnd w:id="141"/>
          </w:p>
        </w:tc>
        <w:tc>
          <w:tcPr>
            <w:tcW w:w="7393" w:type="dxa"/>
          </w:tcPr>
          <w:p w:rsidR="006A259C" w:rsidRPr="00B23BE0" w:rsidRDefault="006A259C" w:rsidP="006A259C">
            <w:pPr>
              <w:widowControl w:val="0"/>
              <w:ind w:firstLine="284"/>
              <w:jc w:val="both"/>
              <w:rPr>
                <w:rFonts w:ascii="Times New Roman" w:hAnsi="Times New Roman"/>
                <w:bCs/>
                <w:sz w:val="28"/>
                <w:szCs w:val="28"/>
              </w:rPr>
            </w:pPr>
            <w:r w:rsidRPr="00B23BE0">
              <w:rPr>
                <w:rFonts w:ascii="Times New Roman" w:hAnsi="Times New Roman"/>
                <w:bCs/>
                <w:sz w:val="28"/>
                <w:szCs w:val="28"/>
              </w:rPr>
              <w:t>86.7. У разі незгоди платника податків або його представників з висновками перевірки чи фактами і даними, викладеними в акті (довідці) перевірки (крім документальної позапланової перевірки, проведеної у порядку, встановленому підпунктом 78.1.5 пункту 78.1 статті 78 цього Кодексу), вони мають право подати свої заперечення та додаткові документи і пояснення, зокрема, але не виключно, документи, що підтверджують відсутність вини, наявність пом'якшуючих обставин або обставин, що звільняють від фінансової відповідальності відповідно до цього Кодексу, до контролюючого органу, який проводив перевірку платника податків, протягом 10 робочих днів з дня, наступного за днем отримання акта (довідки).</w:t>
            </w:r>
          </w:p>
          <w:p w:rsidR="006A259C" w:rsidRPr="00B41708" w:rsidRDefault="006A259C" w:rsidP="006A259C">
            <w:pPr>
              <w:widowControl w:val="0"/>
              <w:ind w:firstLine="284"/>
              <w:jc w:val="both"/>
              <w:rPr>
                <w:rFonts w:ascii="Times New Roman" w:hAnsi="Times New Roman"/>
                <w:b/>
                <w:bCs/>
                <w:sz w:val="28"/>
                <w:szCs w:val="28"/>
              </w:rPr>
            </w:pPr>
            <w:r w:rsidRPr="00B23BE0">
              <w:rPr>
                <w:rFonts w:ascii="Times New Roman" w:hAnsi="Times New Roman"/>
                <w:bCs/>
                <w:sz w:val="28"/>
                <w:szCs w:val="28"/>
              </w:rPr>
              <w:t>Такі заперечення, додаткові документи і пояснення є невід'ємною частиною матеріалів перевірки.</w:t>
            </w:r>
          </w:p>
        </w:tc>
      </w:tr>
      <w:tr w:rsidR="006A259C" w:rsidRPr="001C6AA8" w:rsidTr="009D0BC7">
        <w:trPr>
          <w:trHeight w:val="481"/>
        </w:trPr>
        <w:tc>
          <w:tcPr>
            <w:tcW w:w="7393" w:type="dxa"/>
          </w:tcPr>
          <w:p w:rsidR="006A259C" w:rsidRPr="00B41708" w:rsidRDefault="006A259C" w:rsidP="006A259C">
            <w:pPr>
              <w:widowControl w:val="0"/>
              <w:ind w:firstLine="284"/>
              <w:jc w:val="both"/>
              <w:rPr>
                <w:rFonts w:ascii="Times New Roman" w:hAnsi="Times New Roman"/>
                <w:bCs/>
                <w:sz w:val="28"/>
                <w:szCs w:val="28"/>
              </w:rPr>
            </w:pPr>
            <w:bookmarkStart w:id="142" w:name="27819"/>
            <w:r w:rsidRPr="00B41708">
              <w:rPr>
                <w:rFonts w:ascii="Times New Roman" w:hAnsi="Times New Roman"/>
                <w:bCs/>
                <w:sz w:val="28"/>
                <w:szCs w:val="28"/>
              </w:rPr>
              <w:t>86.7.4. Під час розгляду матеріалів перевірки комісія з питань розгляду заперечень:</w:t>
            </w:r>
          </w:p>
          <w:p w:rsidR="006A259C" w:rsidRPr="00B41708" w:rsidRDefault="006A259C" w:rsidP="006A259C">
            <w:pPr>
              <w:widowControl w:val="0"/>
              <w:ind w:firstLine="284"/>
              <w:jc w:val="both"/>
              <w:rPr>
                <w:rFonts w:ascii="Times New Roman" w:hAnsi="Times New Roman"/>
                <w:bCs/>
                <w:sz w:val="28"/>
                <w:szCs w:val="28"/>
              </w:rPr>
            </w:pPr>
            <w:bookmarkStart w:id="143" w:name="27820"/>
            <w:bookmarkEnd w:id="142"/>
            <w:r w:rsidRPr="00B41708">
              <w:rPr>
                <w:rFonts w:ascii="Times New Roman" w:hAnsi="Times New Roman"/>
                <w:bCs/>
                <w:sz w:val="28"/>
                <w:szCs w:val="28"/>
              </w:rPr>
              <w:t>встановлює, чи вчинив платник податку, щодо якого було складено акт перевірки, порушення податкового, валютного та/або іншого законодавства, контроль за дотриманням якого покладено на контролюючі органи;</w:t>
            </w:r>
          </w:p>
          <w:p w:rsidR="006A259C" w:rsidRPr="00B41708" w:rsidRDefault="006A259C" w:rsidP="006A259C">
            <w:pPr>
              <w:widowControl w:val="0"/>
              <w:ind w:firstLine="284"/>
              <w:jc w:val="both"/>
              <w:rPr>
                <w:rFonts w:ascii="Times New Roman" w:hAnsi="Times New Roman"/>
                <w:bCs/>
                <w:sz w:val="28"/>
                <w:szCs w:val="28"/>
              </w:rPr>
            </w:pPr>
            <w:bookmarkStart w:id="144" w:name="27821"/>
            <w:bookmarkEnd w:id="143"/>
            <w:r w:rsidRPr="00B41708">
              <w:rPr>
                <w:rFonts w:ascii="Times New Roman" w:hAnsi="Times New Roman"/>
                <w:bCs/>
                <w:sz w:val="28"/>
                <w:szCs w:val="28"/>
              </w:rPr>
              <w:t xml:space="preserve">розглядає обставини вчинених правопорушень, які відображені в акті перевірки, а також встановлені при розгляді наданих платником податків відповідно до цього пункту письмових пояснень та їх документального підтвердження (зокрема щодо обставин, що стосуються події правопорушення, та вжитих платником податків </w:t>
            </w:r>
            <w:r w:rsidRPr="00B41708">
              <w:rPr>
                <w:rFonts w:ascii="Times New Roman" w:hAnsi="Times New Roman"/>
                <w:bCs/>
                <w:sz w:val="28"/>
                <w:szCs w:val="28"/>
              </w:rPr>
              <w:lastRenderedPageBreak/>
              <w:t>заходів щодо дотримання правил та норм законодавства, з посиланням на документи та інші фактичні дані, що підтверджують зазначені обставини);</w:t>
            </w:r>
          </w:p>
          <w:p w:rsidR="006A259C" w:rsidRPr="00B41708" w:rsidRDefault="006A259C" w:rsidP="006A259C">
            <w:pPr>
              <w:widowControl w:val="0"/>
              <w:ind w:firstLine="284"/>
              <w:jc w:val="both"/>
              <w:rPr>
                <w:rFonts w:ascii="Times New Roman" w:hAnsi="Times New Roman"/>
                <w:bCs/>
                <w:sz w:val="28"/>
                <w:szCs w:val="28"/>
              </w:rPr>
            </w:pPr>
            <w:bookmarkStart w:id="145" w:name="27822"/>
            <w:bookmarkEnd w:id="144"/>
            <w:r w:rsidRPr="00B41708">
              <w:rPr>
                <w:rFonts w:ascii="Times New Roman" w:hAnsi="Times New Roman"/>
                <w:bCs/>
                <w:sz w:val="28"/>
                <w:szCs w:val="28"/>
              </w:rPr>
              <w:t>досліджує питання наявності або відсутності обставин, що виключають вину у вчиненні правопорушення (крім правопорушень, відповідальність за які настає незалежно від наявності вини), пом'якшують або звільняють від відповідальності;</w:t>
            </w:r>
          </w:p>
          <w:p w:rsidR="006A259C" w:rsidRPr="00B41708" w:rsidRDefault="006A259C" w:rsidP="006A259C">
            <w:pPr>
              <w:widowControl w:val="0"/>
              <w:ind w:firstLine="284"/>
              <w:jc w:val="both"/>
              <w:rPr>
                <w:rFonts w:ascii="Times New Roman" w:hAnsi="Times New Roman"/>
                <w:bCs/>
                <w:sz w:val="28"/>
                <w:szCs w:val="28"/>
              </w:rPr>
            </w:pPr>
            <w:bookmarkStart w:id="146" w:name="27823"/>
            <w:bookmarkEnd w:id="145"/>
            <w:r w:rsidRPr="00B41708">
              <w:rPr>
                <w:rFonts w:ascii="Times New Roman" w:hAnsi="Times New Roman"/>
                <w:bCs/>
                <w:sz w:val="28"/>
                <w:szCs w:val="28"/>
              </w:rPr>
              <w:t>досліджує питання щодо необхідності проведення перевірки у порядку, встановленому підпунктом 78.1.5 пункту 78.1 статті 78 цього Кодексу;</w:t>
            </w:r>
          </w:p>
          <w:p w:rsidR="006A259C" w:rsidRPr="00B41708" w:rsidRDefault="006A259C" w:rsidP="006A259C">
            <w:pPr>
              <w:widowControl w:val="0"/>
              <w:ind w:firstLine="284"/>
              <w:jc w:val="both"/>
              <w:rPr>
                <w:rFonts w:ascii="Times New Roman" w:hAnsi="Times New Roman"/>
                <w:bCs/>
                <w:sz w:val="28"/>
                <w:szCs w:val="28"/>
              </w:rPr>
            </w:pPr>
            <w:bookmarkStart w:id="147" w:name="27824"/>
            <w:bookmarkEnd w:id="146"/>
            <w:r w:rsidRPr="00B41708">
              <w:rPr>
                <w:rFonts w:ascii="Times New Roman" w:hAnsi="Times New Roman"/>
                <w:bCs/>
                <w:sz w:val="28"/>
                <w:szCs w:val="28"/>
              </w:rPr>
              <w:t xml:space="preserve">визначає розмір грошових зобов'язань та/або суму зменшення бюджетного відшкодування та/або зменшення </w:t>
            </w:r>
            <w:r w:rsidRPr="0032072B">
              <w:rPr>
                <w:rFonts w:ascii="Times New Roman" w:hAnsi="Times New Roman"/>
                <w:b/>
                <w:bCs/>
                <w:sz w:val="28"/>
                <w:szCs w:val="28"/>
              </w:rPr>
              <w:t>від'ємного значення об'єкта оподаткування податком на прибуток або</w:t>
            </w:r>
            <w:r w:rsidRPr="00B41708">
              <w:rPr>
                <w:rFonts w:ascii="Times New Roman" w:hAnsi="Times New Roman"/>
                <w:bCs/>
                <w:sz w:val="28"/>
                <w:szCs w:val="28"/>
              </w:rPr>
              <w:t xml:space="preserve"> від'ємного значення суми податку на додану вартість, та/або суму зменшення податку на доходи фізичних осіб, задекларованого до повернення з бюджету, зокрема при використанні права на податкову знижку, та/або заниження чи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а також необхідність надсилання (вручення) платнику податків відповідного податкового повідомлення-рішення у випадках, передбачених цим Кодексом.</w:t>
            </w:r>
          </w:p>
          <w:bookmarkEnd w:id="147"/>
          <w:p w:rsidR="006A259C" w:rsidRPr="00B41708" w:rsidRDefault="006A259C" w:rsidP="006A259C">
            <w:pPr>
              <w:widowControl w:val="0"/>
              <w:ind w:firstLine="284"/>
              <w:jc w:val="both"/>
              <w:rPr>
                <w:rFonts w:ascii="Times New Roman" w:hAnsi="Times New Roman"/>
                <w:bCs/>
                <w:sz w:val="28"/>
                <w:szCs w:val="28"/>
              </w:rPr>
            </w:pPr>
            <w:r>
              <w:rPr>
                <w:rFonts w:ascii="Times New Roman" w:hAnsi="Times New Roman"/>
                <w:bCs/>
                <w:sz w:val="28"/>
                <w:szCs w:val="28"/>
              </w:rPr>
              <w:t>…</w:t>
            </w:r>
          </w:p>
        </w:tc>
        <w:tc>
          <w:tcPr>
            <w:tcW w:w="7393" w:type="dxa"/>
          </w:tcPr>
          <w:p w:rsidR="006A259C" w:rsidRPr="00B41708" w:rsidRDefault="006A259C" w:rsidP="006A259C">
            <w:pPr>
              <w:widowControl w:val="0"/>
              <w:ind w:firstLine="284"/>
              <w:jc w:val="both"/>
              <w:rPr>
                <w:rFonts w:ascii="Times New Roman" w:hAnsi="Times New Roman"/>
                <w:bCs/>
                <w:sz w:val="28"/>
                <w:szCs w:val="28"/>
              </w:rPr>
            </w:pPr>
            <w:r w:rsidRPr="00B41708">
              <w:rPr>
                <w:rFonts w:ascii="Times New Roman" w:hAnsi="Times New Roman"/>
                <w:bCs/>
                <w:sz w:val="28"/>
                <w:szCs w:val="28"/>
              </w:rPr>
              <w:lastRenderedPageBreak/>
              <w:t>86.7.4. Під час розгляду матеріалів перевірки комісія з питань розгляду заперечень:</w:t>
            </w:r>
          </w:p>
          <w:p w:rsidR="006A259C" w:rsidRPr="00B41708" w:rsidRDefault="006A259C" w:rsidP="006A259C">
            <w:pPr>
              <w:widowControl w:val="0"/>
              <w:ind w:firstLine="284"/>
              <w:jc w:val="both"/>
              <w:rPr>
                <w:rFonts w:ascii="Times New Roman" w:hAnsi="Times New Roman"/>
                <w:bCs/>
                <w:sz w:val="28"/>
                <w:szCs w:val="28"/>
              </w:rPr>
            </w:pPr>
            <w:r w:rsidRPr="00B41708">
              <w:rPr>
                <w:rFonts w:ascii="Times New Roman" w:hAnsi="Times New Roman"/>
                <w:bCs/>
                <w:sz w:val="28"/>
                <w:szCs w:val="28"/>
              </w:rPr>
              <w:t>встановлює, чи вчинив платник податку, щодо якого було складено акт перевірки, порушення податкового, валютного та/або іншого законодавства, контроль за дотриманням якого покладено на контролюючі органи;</w:t>
            </w:r>
          </w:p>
          <w:p w:rsidR="006A259C" w:rsidRPr="00B41708" w:rsidRDefault="006A259C" w:rsidP="006A259C">
            <w:pPr>
              <w:widowControl w:val="0"/>
              <w:ind w:firstLine="284"/>
              <w:jc w:val="both"/>
              <w:rPr>
                <w:rFonts w:ascii="Times New Roman" w:hAnsi="Times New Roman"/>
                <w:bCs/>
                <w:sz w:val="28"/>
                <w:szCs w:val="28"/>
              </w:rPr>
            </w:pPr>
            <w:r w:rsidRPr="00B41708">
              <w:rPr>
                <w:rFonts w:ascii="Times New Roman" w:hAnsi="Times New Roman"/>
                <w:bCs/>
                <w:sz w:val="28"/>
                <w:szCs w:val="28"/>
              </w:rPr>
              <w:t xml:space="preserve">розглядає обставини вчинених правопорушень, які відображені в акті перевірки, а також встановлені при розгляді наданих платником податків відповідно до цього пункту письмових пояснень та їх документального підтвердження (зокрема щодо обставин, що стосуються події правопорушення, та вжитих платником податків </w:t>
            </w:r>
            <w:r w:rsidRPr="00B41708">
              <w:rPr>
                <w:rFonts w:ascii="Times New Roman" w:hAnsi="Times New Roman"/>
                <w:bCs/>
                <w:sz w:val="28"/>
                <w:szCs w:val="28"/>
              </w:rPr>
              <w:lastRenderedPageBreak/>
              <w:t>заходів щодо дотримання правил та норм законодавства, з посиланням на документи та інші фактичні дані, що підтверджують зазначені обставини);</w:t>
            </w:r>
          </w:p>
          <w:p w:rsidR="006A259C" w:rsidRPr="00B41708" w:rsidRDefault="006A259C" w:rsidP="006A259C">
            <w:pPr>
              <w:widowControl w:val="0"/>
              <w:ind w:firstLine="284"/>
              <w:jc w:val="both"/>
              <w:rPr>
                <w:rFonts w:ascii="Times New Roman" w:hAnsi="Times New Roman"/>
                <w:bCs/>
                <w:sz w:val="28"/>
                <w:szCs w:val="28"/>
              </w:rPr>
            </w:pPr>
            <w:r w:rsidRPr="00B41708">
              <w:rPr>
                <w:rFonts w:ascii="Times New Roman" w:hAnsi="Times New Roman"/>
                <w:bCs/>
                <w:sz w:val="28"/>
                <w:szCs w:val="28"/>
              </w:rPr>
              <w:t>досліджує питання наявності або відсутності обставин, що виключають вину у вчиненні правопорушення (крім правопорушень, відповідальність за які настає незалежно від наявності вини), пом'якшують або звільняють від відповідальності;</w:t>
            </w:r>
          </w:p>
          <w:p w:rsidR="006A259C" w:rsidRPr="00B41708" w:rsidRDefault="006A259C" w:rsidP="006A259C">
            <w:pPr>
              <w:widowControl w:val="0"/>
              <w:ind w:firstLine="284"/>
              <w:jc w:val="both"/>
              <w:rPr>
                <w:rFonts w:ascii="Times New Roman" w:hAnsi="Times New Roman"/>
                <w:bCs/>
                <w:sz w:val="28"/>
                <w:szCs w:val="28"/>
              </w:rPr>
            </w:pPr>
            <w:r w:rsidRPr="00B41708">
              <w:rPr>
                <w:rFonts w:ascii="Times New Roman" w:hAnsi="Times New Roman"/>
                <w:bCs/>
                <w:sz w:val="28"/>
                <w:szCs w:val="28"/>
              </w:rPr>
              <w:t>досліджує питання щодо необхідності проведення перевірки у порядку, встановленому підпунктом 78.1.5 пункту 78.1 статті 78 цього Кодексу;</w:t>
            </w:r>
          </w:p>
          <w:p w:rsidR="006A259C" w:rsidRPr="00B41708" w:rsidRDefault="006A259C" w:rsidP="006A259C">
            <w:pPr>
              <w:widowControl w:val="0"/>
              <w:ind w:firstLine="284"/>
              <w:jc w:val="both"/>
              <w:rPr>
                <w:rFonts w:ascii="Times New Roman" w:hAnsi="Times New Roman"/>
                <w:bCs/>
                <w:sz w:val="28"/>
                <w:szCs w:val="28"/>
              </w:rPr>
            </w:pPr>
            <w:r w:rsidRPr="00B41708">
              <w:rPr>
                <w:rFonts w:ascii="Times New Roman" w:hAnsi="Times New Roman"/>
                <w:bCs/>
                <w:sz w:val="28"/>
                <w:szCs w:val="28"/>
              </w:rPr>
              <w:t>визначає розмір грошових зобов'язань та/або суму зменшення бюджетного відшкодування та/або зменшення від'ємного значення суми податку на додану вартість, та/або суму зменшення податку на доходи фізичних осіб, задекларованого до повернення з бюджету, зокрема при використанні права на податкову знижку, та/або заниження чи завищення суми податкових зобов'язань, заявленої у податковій декларації, або суми податкового кредиту, заявленої у податковій декларації з податку на додану вартість, а також необхідність надсилання (вручення) платнику податків відповідного податкового повідомлення-рішення у випадках, передбачених цим Кодексом.</w:t>
            </w:r>
          </w:p>
          <w:p w:rsidR="006A259C" w:rsidRPr="00B23BE0" w:rsidRDefault="006A259C" w:rsidP="006A259C">
            <w:pPr>
              <w:widowControl w:val="0"/>
              <w:ind w:firstLine="284"/>
              <w:jc w:val="both"/>
              <w:rPr>
                <w:rFonts w:ascii="Times New Roman" w:hAnsi="Times New Roman"/>
                <w:bCs/>
                <w:sz w:val="28"/>
                <w:szCs w:val="28"/>
              </w:rPr>
            </w:pPr>
            <w:r>
              <w:rPr>
                <w:rFonts w:ascii="Times New Roman" w:hAnsi="Times New Roman"/>
                <w:bCs/>
                <w:sz w:val="28"/>
                <w:szCs w:val="28"/>
              </w:rPr>
              <w:t>…</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b/>
                <w:sz w:val="28"/>
                <w:szCs w:val="28"/>
              </w:rPr>
              <w:lastRenderedPageBreak/>
              <w:t>Стаття 92. Узгодження операцій із заставленим майном</w:t>
            </w:r>
          </w:p>
        </w:tc>
        <w:tc>
          <w:tcPr>
            <w:tcW w:w="7393" w:type="dxa"/>
          </w:tcPr>
          <w:p w:rsidR="006A259C" w:rsidRPr="0032072B" w:rsidRDefault="006A259C" w:rsidP="006A259C">
            <w:pPr>
              <w:pStyle w:val="a6"/>
              <w:widowControl w:val="0"/>
              <w:spacing w:after="0"/>
              <w:ind w:left="22" w:right="107" w:firstLine="279"/>
              <w:jc w:val="both"/>
              <w:rPr>
                <w:rFonts w:ascii="Times New Roman" w:hAnsi="Times New Roman"/>
                <w:sz w:val="28"/>
                <w:szCs w:val="28"/>
              </w:rPr>
            </w:pPr>
            <w:r w:rsidRPr="0032072B">
              <w:rPr>
                <w:rFonts w:ascii="Times New Roman" w:hAnsi="Times New Roman"/>
                <w:b/>
                <w:sz w:val="28"/>
                <w:szCs w:val="28"/>
              </w:rPr>
              <w:t>Стаття 92. Узгодження операцій із заставленим майном</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92.1. Платник податків зберігає право користування </w:t>
            </w:r>
            <w:r w:rsidRPr="0032072B">
              <w:rPr>
                <w:rFonts w:ascii="Times New Roman" w:hAnsi="Times New Roman"/>
                <w:sz w:val="28"/>
                <w:szCs w:val="28"/>
              </w:rPr>
              <w:lastRenderedPageBreak/>
              <w:t>майном, що перебуває у податковій заставі, якщо інше не передбачено законом.</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Платник податків може відчужувати майно, що перебуває у податковій заставі, тільки за згодою контролюючого органу, а також у разі, якщо контролюючий орган впродовж десяти днів з моменту отримання від платника податків відповідного звернення не надав такому платнику податків відповіді щодо надання (ненадання) згоди.</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У разі якщо в податковій заставі перебуває лише готова продукція, товари та товарні запаси, платник податків може відчужувати таке майно без згоди контролюючого органу за кошти за цінами, що не є меншими за </w:t>
            </w:r>
            <w:r w:rsidRPr="0032072B">
              <w:rPr>
                <w:rFonts w:ascii="Times New Roman" w:hAnsi="Times New Roman"/>
                <w:b/>
                <w:sz w:val="28"/>
                <w:szCs w:val="28"/>
              </w:rPr>
              <w:t>звичайні</w:t>
            </w:r>
            <w:r w:rsidRPr="0032072B">
              <w:rPr>
                <w:rFonts w:ascii="Times New Roman" w:hAnsi="Times New Roman"/>
                <w:sz w:val="28"/>
                <w:szCs w:val="28"/>
              </w:rPr>
              <w:t>, та за умови, що кошти від такого відчуження будуть направлені в повному обсязі в рахунок виплати заробітної плати, єдиного внеску на загальнообов'язкове державне соціальне страхування та/або погашення податкового боргу.</w:t>
            </w:r>
          </w:p>
          <w:p w:rsidR="006A259C" w:rsidRPr="0032072B" w:rsidRDefault="006A259C" w:rsidP="006A259C">
            <w:pPr>
              <w:widowControl w:val="0"/>
              <w:ind w:firstLine="284"/>
              <w:jc w:val="both"/>
              <w:rPr>
                <w:rFonts w:ascii="Times New Roman" w:hAnsi="Times New Roman"/>
                <w:sz w:val="28"/>
                <w:szCs w:val="28"/>
              </w:rPr>
            </w:pP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 xml:space="preserve">92.1. Платник податків зберігає право користування </w:t>
            </w:r>
            <w:r w:rsidRPr="0032072B">
              <w:rPr>
                <w:rFonts w:ascii="Times New Roman" w:hAnsi="Times New Roman"/>
                <w:sz w:val="28"/>
                <w:szCs w:val="28"/>
              </w:rPr>
              <w:lastRenderedPageBreak/>
              <w:t>майном, що перебуває у податковій заставі, якщо інше не передбачено законом.</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Платник податків може відчужувати майно, що перебуває у податковій заставі, тільки за згодою контролюючого органу, а також у разі, якщо контролюючий орган впродовж десяти днів з моменту отримання від платника податків відповідного звернення не надав такому платнику податків відповіді щодо надання (ненадання) згоди.</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У разі якщо в податковій заставі перебуває лише готова продукція, товари та товарні запаси, платник податків може відчужувати таке майно без згоди контролюючого органу за кошти за цінами, що не є меншими за </w:t>
            </w:r>
            <w:r w:rsidRPr="0032072B">
              <w:rPr>
                <w:rFonts w:ascii="Times New Roman" w:hAnsi="Times New Roman"/>
                <w:b/>
                <w:sz w:val="28"/>
                <w:szCs w:val="28"/>
              </w:rPr>
              <w:t>звичайну ціну, методи визначення якої встановлені цим Кодексом</w:t>
            </w:r>
            <w:r w:rsidRPr="0032072B">
              <w:rPr>
                <w:rFonts w:ascii="Times New Roman" w:hAnsi="Times New Roman"/>
                <w:sz w:val="28"/>
                <w:szCs w:val="28"/>
              </w:rPr>
              <w:t>, та за умови, що кошти від такого відчуження будуть направлені в повному обсязі в рахунок виплати заробітної плати, єдиного внеску на загальнообов'язкове державне соціальне страхування та/або погашення податкового боргу.</w:t>
            </w:r>
          </w:p>
        </w:tc>
      </w:tr>
      <w:tr w:rsidR="006A259C" w:rsidRPr="00E15E28" w:rsidTr="009D0BC7">
        <w:tc>
          <w:tcPr>
            <w:tcW w:w="7393" w:type="dxa"/>
          </w:tcPr>
          <w:p w:rsidR="006A259C" w:rsidRPr="0032072B" w:rsidRDefault="006A259C" w:rsidP="006A259C">
            <w:pPr>
              <w:widowControl w:val="0"/>
              <w:ind w:firstLine="284"/>
              <w:jc w:val="both"/>
              <w:rPr>
                <w:rFonts w:ascii="Times New Roman" w:hAnsi="Times New Roman"/>
                <w:b/>
                <w:bCs/>
                <w:sz w:val="28"/>
                <w:szCs w:val="28"/>
              </w:rPr>
            </w:pPr>
            <w:bookmarkStart w:id="148" w:name="13223"/>
            <w:r w:rsidRPr="00222758">
              <w:rPr>
                <w:rFonts w:ascii="Times New Roman" w:hAnsi="Times New Roman"/>
                <w:b/>
                <w:bCs/>
                <w:sz w:val="28"/>
                <w:szCs w:val="28"/>
              </w:rPr>
              <w:lastRenderedPageBreak/>
              <w:t>Стаття 102. Строки давності та їх застосування</w:t>
            </w:r>
            <w:bookmarkEnd w:id="148"/>
          </w:p>
        </w:tc>
        <w:tc>
          <w:tcPr>
            <w:tcW w:w="7393" w:type="dxa"/>
          </w:tcPr>
          <w:p w:rsidR="006A259C" w:rsidRPr="00E15E28" w:rsidRDefault="006A259C" w:rsidP="006A259C">
            <w:pPr>
              <w:widowControl w:val="0"/>
              <w:ind w:firstLine="284"/>
              <w:jc w:val="both"/>
              <w:rPr>
                <w:rFonts w:ascii="Times New Roman" w:hAnsi="Times New Roman"/>
                <w:sz w:val="28"/>
                <w:szCs w:val="28"/>
              </w:rPr>
            </w:pPr>
            <w:r w:rsidRPr="00222758">
              <w:rPr>
                <w:rFonts w:ascii="Times New Roman" w:hAnsi="Times New Roman"/>
                <w:b/>
                <w:bCs/>
                <w:sz w:val="28"/>
                <w:szCs w:val="28"/>
              </w:rPr>
              <w:t>Стаття 102. Строки давності та їх застосування</w:t>
            </w:r>
          </w:p>
        </w:tc>
      </w:tr>
      <w:tr w:rsidR="006A259C" w:rsidRPr="00E15E28" w:rsidTr="009D0BC7">
        <w:tc>
          <w:tcPr>
            <w:tcW w:w="7393" w:type="dxa"/>
          </w:tcPr>
          <w:p w:rsidR="006A259C" w:rsidRPr="0032072B" w:rsidRDefault="006A259C" w:rsidP="006A259C">
            <w:pPr>
              <w:widowControl w:val="0"/>
              <w:ind w:firstLine="284"/>
              <w:jc w:val="both"/>
              <w:rPr>
                <w:rFonts w:ascii="Times New Roman" w:hAnsi="Times New Roman"/>
                <w:bCs/>
                <w:sz w:val="28"/>
                <w:szCs w:val="28"/>
              </w:rPr>
            </w:pPr>
            <w:bookmarkStart w:id="149" w:name="28854"/>
            <w:r w:rsidRPr="0032072B">
              <w:rPr>
                <w:rFonts w:ascii="Times New Roman" w:hAnsi="Times New Roman"/>
                <w:bCs/>
                <w:sz w:val="28"/>
                <w:szCs w:val="28"/>
              </w:rPr>
              <w:t>102.1. Контролюючий орган, крім випадків, визначених пунктом 102.2 цієї статті, має право провести перевірку та самостійно визначити суму грошових зобов'язань платника податків у випадках, визначених цим Кодексом, не пізніше закінчення 1095 дня (2555 дня - у разі проведення перевірки операції відповідно до статей 39 і 39</w:t>
            </w:r>
            <w:r w:rsidRPr="0032072B">
              <w:rPr>
                <w:rFonts w:ascii="Times New Roman" w:hAnsi="Times New Roman"/>
                <w:bCs/>
                <w:sz w:val="28"/>
                <w:szCs w:val="28"/>
                <w:vertAlign w:val="superscript"/>
              </w:rPr>
              <w:t>2</w:t>
            </w:r>
            <w:r w:rsidRPr="0032072B">
              <w:rPr>
                <w:rFonts w:ascii="Times New Roman" w:hAnsi="Times New Roman"/>
                <w:bCs/>
                <w:sz w:val="28"/>
                <w:szCs w:val="28"/>
              </w:rPr>
              <w:t xml:space="preserve"> цього Кодексу), що настає за останнім днем граничного строку подання податкової декларації, звіту про використання доходів (</w:t>
            </w:r>
            <w:r w:rsidRPr="00E15E28">
              <w:rPr>
                <w:rFonts w:ascii="Times New Roman" w:hAnsi="Times New Roman"/>
                <w:b/>
                <w:bCs/>
                <w:sz w:val="28"/>
                <w:szCs w:val="28"/>
              </w:rPr>
              <w:t>прибутків</w:t>
            </w:r>
            <w:r w:rsidRPr="0032072B">
              <w:rPr>
                <w:rFonts w:ascii="Times New Roman" w:hAnsi="Times New Roman"/>
                <w:bCs/>
                <w:sz w:val="28"/>
                <w:szCs w:val="28"/>
              </w:rPr>
              <w:t xml:space="preserve">) неприбуткової організації, визначеної </w:t>
            </w:r>
            <w:r w:rsidRPr="0032072B">
              <w:rPr>
                <w:rFonts w:ascii="Times New Roman" w:hAnsi="Times New Roman"/>
                <w:bCs/>
                <w:sz w:val="28"/>
                <w:szCs w:val="28"/>
              </w:rPr>
              <w:lastRenderedPageBreak/>
              <w:t xml:space="preserve">пунктом </w:t>
            </w:r>
            <w:r w:rsidRPr="00E15E28">
              <w:rPr>
                <w:rFonts w:ascii="Times New Roman" w:hAnsi="Times New Roman"/>
                <w:b/>
                <w:bCs/>
                <w:sz w:val="28"/>
                <w:szCs w:val="28"/>
              </w:rPr>
              <w:t>133.4</w:t>
            </w:r>
            <w:r w:rsidRPr="0032072B">
              <w:rPr>
                <w:rFonts w:ascii="Times New Roman" w:hAnsi="Times New Roman"/>
                <w:bCs/>
                <w:sz w:val="28"/>
                <w:szCs w:val="28"/>
              </w:rPr>
              <w:t xml:space="preserve"> статті </w:t>
            </w:r>
            <w:r w:rsidRPr="00E15E28">
              <w:rPr>
                <w:rFonts w:ascii="Times New Roman" w:hAnsi="Times New Roman"/>
                <w:b/>
                <w:bCs/>
                <w:sz w:val="28"/>
                <w:szCs w:val="28"/>
              </w:rPr>
              <w:t xml:space="preserve">133 </w:t>
            </w:r>
            <w:r w:rsidRPr="0032072B">
              <w:rPr>
                <w:rFonts w:ascii="Times New Roman" w:hAnsi="Times New Roman"/>
                <w:bCs/>
                <w:sz w:val="28"/>
                <w:szCs w:val="28"/>
              </w:rPr>
              <w:t>цього Кодексу, та/або граничного строку сплати грошових зобов'язань, нарахованих контролюючим органом, а якщо така податкова декларація була надана пізніше, - за днем її фактичного подання. Якщо протягом зазначеного строку контролюючий орган не визначає суму грошових зобов'язань, платник податків вважається вільним від такого грошового зобов'язання (в тому числі від нарахованої пені), а спір стосовно такої декларації та/або податкового повідомлення не підлягає розгляду в адміністративному або судовому порядку.</w:t>
            </w:r>
            <w:bookmarkEnd w:id="149"/>
          </w:p>
          <w:p w:rsidR="006A259C" w:rsidRPr="0032072B" w:rsidRDefault="006A259C" w:rsidP="006A259C">
            <w:pPr>
              <w:widowControl w:val="0"/>
              <w:ind w:firstLine="284"/>
              <w:jc w:val="both"/>
              <w:rPr>
                <w:rFonts w:ascii="Times New Roman" w:hAnsi="Times New Roman"/>
                <w:bCs/>
                <w:sz w:val="28"/>
                <w:szCs w:val="28"/>
              </w:rPr>
            </w:pPr>
            <w:r w:rsidRPr="0032072B">
              <w:rPr>
                <w:rFonts w:ascii="Times New Roman" w:hAnsi="Times New Roman"/>
                <w:bCs/>
                <w:sz w:val="28"/>
                <w:szCs w:val="28"/>
              </w:rPr>
              <w:t>…</w:t>
            </w:r>
          </w:p>
        </w:tc>
        <w:tc>
          <w:tcPr>
            <w:tcW w:w="7393" w:type="dxa"/>
          </w:tcPr>
          <w:p w:rsidR="006A259C" w:rsidRPr="00765CFA" w:rsidRDefault="006A259C" w:rsidP="006A259C">
            <w:pPr>
              <w:widowControl w:val="0"/>
              <w:ind w:firstLine="284"/>
              <w:jc w:val="both"/>
              <w:rPr>
                <w:rFonts w:ascii="Times New Roman" w:hAnsi="Times New Roman"/>
                <w:bCs/>
                <w:sz w:val="28"/>
                <w:szCs w:val="28"/>
              </w:rPr>
            </w:pPr>
            <w:r w:rsidRPr="00765CFA">
              <w:rPr>
                <w:rFonts w:ascii="Times New Roman" w:hAnsi="Times New Roman"/>
                <w:bCs/>
                <w:sz w:val="28"/>
                <w:szCs w:val="28"/>
              </w:rPr>
              <w:lastRenderedPageBreak/>
              <w:t>102.1. Контролюючий орган, крім випадків, визначених пунктом 102.2 цієї статті, має право провести перевірку та самостійно визначити суму грошових зобов'язань платника податків у випадках, визначених цим Кодексом, не пізніше закінчення 1095 дня (2555 дня - у разі проведення перевірки операції відповідно до статей 39 і 39</w:t>
            </w:r>
            <w:r w:rsidRPr="00765CFA">
              <w:rPr>
                <w:rFonts w:ascii="Times New Roman" w:hAnsi="Times New Roman"/>
                <w:bCs/>
                <w:sz w:val="28"/>
                <w:szCs w:val="28"/>
                <w:vertAlign w:val="superscript"/>
              </w:rPr>
              <w:t>2</w:t>
            </w:r>
            <w:r w:rsidRPr="00765CFA">
              <w:rPr>
                <w:rFonts w:ascii="Times New Roman" w:hAnsi="Times New Roman"/>
                <w:bCs/>
                <w:sz w:val="28"/>
                <w:szCs w:val="28"/>
              </w:rPr>
              <w:t xml:space="preserve"> цього Кодексу), що настає за останнім днем граничного строку подання податкової декларації, звіту про використання доходів (</w:t>
            </w:r>
            <w:r>
              <w:rPr>
                <w:rFonts w:ascii="Times New Roman" w:hAnsi="Times New Roman"/>
                <w:b/>
                <w:bCs/>
                <w:sz w:val="28"/>
                <w:szCs w:val="28"/>
              </w:rPr>
              <w:t>коштів та/або майна</w:t>
            </w:r>
            <w:r w:rsidRPr="00765CFA">
              <w:rPr>
                <w:rFonts w:ascii="Times New Roman" w:hAnsi="Times New Roman"/>
                <w:bCs/>
                <w:sz w:val="28"/>
                <w:szCs w:val="28"/>
              </w:rPr>
              <w:t xml:space="preserve">) неприбуткової організації, </w:t>
            </w:r>
            <w:r w:rsidRPr="00765CFA">
              <w:rPr>
                <w:rFonts w:ascii="Times New Roman" w:hAnsi="Times New Roman"/>
                <w:bCs/>
                <w:sz w:val="28"/>
                <w:szCs w:val="28"/>
              </w:rPr>
              <w:lastRenderedPageBreak/>
              <w:t xml:space="preserve">визначеної пунктом </w:t>
            </w:r>
            <w:r>
              <w:rPr>
                <w:rFonts w:ascii="Times New Roman" w:hAnsi="Times New Roman"/>
                <w:b/>
                <w:bCs/>
                <w:sz w:val="28"/>
                <w:szCs w:val="28"/>
              </w:rPr>
              <w:t>64.8</w:t>
            </w:r>
            <w:r w:rsidRPr="00765CFA">
              <w:rPr>
                <w:rFonts w:ascii="Times New Roman" w:hAnsi="Times New Roman"/>
                <w:bCs/>
                <w:sz w:val="28"/>
                <w:szCs w:val="28"/>
              </w:rPr>
              <w:t xml:space="preserve"> статті </w:t>
            </w:r>
            <w:r>
              <w:rPr>
                <w:rFonts w:ascii="Times New Roman" w:hAnsi="Times New Roman"/>
                <w:b/>
                <w:bCs/>
                <w:sz w:val="28"/>
                <w:szCs w:val="28"/>
              </w:rPr>
              <w:t>64</w:t>
            </w:r>
            <w:r w:rsidRPr="00765CFA">
              <w:rPr>
                <w:rFonts w:ascii="Times New Roman" w:hAnsi="Times New Roman"/>
                <w:b/>
                <w:bCs/>
                <w:sz w:val="28"/>
                <w:szCs w:val="28"/>
              </w:rPr>
              <w:t xml:space="preserve"> </w:t>
            </w:r>
            <w:r w:rsidRPr="00765CFA">
              <w:rPr>
                <w:rFonts w:ascii="Times New Roman" w:hAnsi="Times New Roman"/>
                <w:bCs/>
                <w:sz w:val="28"/>
                <w:szCs w:val="28"/>
              </w:rPr>
              <w:t>цього Кодексу, та/або граничного строку сплати грошових зобов'язань, нарахованих контролюючим органом, а якщо така податкова декларація була надана пізніше, - за днем її фактичного подання. Якщо протягом зазначеного строку контролюючий орган не визначає суму грошових зобов'язань, платник податків вважається вільним від такого грошового зобов'язання (в тому числі від нарахованої пені), а спір стосовно такої декларації та/або податкового повідомлення не підлягає розгляду в адміністративному або судовому порядку.</w:t>
            </w:r>
          </w:p>
          <w:p w:rsidR="006A259C" w:rsidRPr="00222758" w:rsidRDefault="006A259C" w:rsidP="006A259C">
            <w:pPr>
              <w:widowControl w:val="0"/>
              <w:ind w:firstLine="284"/>
              <w:jc w:val="both"/>
              <w:rPr>
                <w:rFonts w:ascii="Times New Roman" w:hAnsi="Times New Roman"/>
                <w:b/>
                <w:bCs/>
                <w:sz w:val="28"/>
                <w:szCs w:val="28"/>
              </w:rPr>
            </w:pPr>
            <w:r w:rsidRPr="00765CFA">
              <w:rPr>
                <w:rFonts w:ascii="Times New Roman" w:hAnsi="Times New Roman"/>
                <w:bCs/>
                <w:sz w:val="28"/>
                <w:szCs w:val="28"/>
              </w:rPr>
              <w:t>…</w:t>
            </w:r>
          </w:p>
        </w:tc>
      </w:tr>
      <w:tr w:rsidR="006A259C" w:rsidRPr="00B41708" w:rsidTr="009D0BC7">
        <w:tc>
          <w:tcPr>
            <w:tcW w:w="7393" w:type="dxa"/>
          </w:tcPr>
          <w:p w:rsidR="006A259C" w:rsidRPr="00B41708" w:rsidRDefault="006A259C" w:rsidP="006A259C">
            <w:pPr>
              <w:pStyle w:val="a6"/>
              <w:widowControl w:val="0"/>
              <w:spacing w:after="0"/>
              <w:ind w:right="106" w:firstLine="284"/>
              <w:jc w:val="both"/>
              <w:rPr>
                <w:rFonts w:ascii="Times New Roman" w:hAnsi="Times New Roman"/>
                <w:b/>
                <w:bCs/>
                <w:sz w:val="28"/>
                <w:szCs w:val="28"/>
              </w:rPr>
            </w:pPr>
            <w:r w:rsidRPr="00B41708">
              <w:rPr>
                <w:rFonts w:ascii="Times New Roman" w:hAnsi="Times New Roman"/>
                <w:b/>
                <w:bCs/>
                <w:sz w:val="28"/>
                <w:szCs w:val="28"/>
              </w:rPr>
              <w:lastRenderedPageBreak/>
              <w:t>Стаття 123</w:t>
            </w:r>
            <w:r w:rsidRPr="00B41708">
              <w:rPr>
                <w:rFonts w:ascii="Times New Roman" w:hAnsi="Times New Roman"/>
                <w:b/>
                <w:bCs/>
                <w:sz w:val="28"/>
                <w:szCs w:val="28"/>
                <w:vertAlign w:val="superscript"/>
              </w:rPr>
              <w:t>1</w:t>
            </w:r>
            <w:r w:rsidRPr="00B41708">
              <w:rPr>
                <w:rFonts w:ascii="Times New Roman" w:hAnsi="Times New Roman"/>
                <w:b/>
                <w:bCs/>
                <w:sz w:val="28"/>
                <w:szCs w:val="28"/>
              </w:rPr>
              <w:t>. Порушення вимог до договорів довгострокового страхування життя чи договорів страхування в межах недержавного пенсійного забезпечення, зокрема, страхування додаткової пенсії</w:t>
            </w:r>
          </w:p>
        </w:tc>
        <w:tc>
          <w:tcPr>
            <w:tcW w:w="7393" w:type="dxa"/>
          </w:tcPr>
          <w:p w:rsidR="006A259C" w:rsidRPr="00B41708" w:rsidRDefault="006A259C" w:rsidP="006A259C">
            <w:pPr>
              <w:pStyle w:val="a6"/>
              <w:widowControl w:val="0"/>
              <w:spacing w:after="0"/>
              <w:ind w:left="22" w:right="106" w:firstLine="279"/>
              <w:jc w:val="both"/>
              <w:rPr>
                <w:rFonts w:ascii="Times New Roman" w:hAnsi="Times New Roman"/>
                <w:sz w:val="28"/>
                <w:szCs w:val="28"/>
              </w:rPr>
            </w:pPr>
            <w:r w:rsidRPr="00B41708">
              <w:rPr>
                <w:rFonts w:ascii="Times New Roman" w:hAnsi="Times New Roman"/>
                <w:b/>
                <w:bCs/>
                <w:sz w:val="28"/>
                <w:szCs w:val="28"/>
              </w:rPr>
              <w:t>Стаття 123</w:t>
            </w:r>
            <w:r w:rsidRPr="00B41708">
              <w:rPr>
                <w:rFonts w:ascii="Times New Roman" w:hAnsi="Times New Roman"/>
                <w:b/>
                <w:bCs/>
                <w:sz w:val="28"/>
                <w:szCs w:val="28"/>
                <w:vertAlign w:val="superscript"/>
              </w:rPr>
              <w:t>1</w:t>
            </w:r>
            <w:r w:rsidRPr="00B41708">
              <w:rPr>
                <w:rFonts w:ascii="Times New Roman" w:hAnsi="Times New Roman"/>
                <w:b/>
                <w:bCs/>
                <w:sz w:val="28"/>
                <w:szCs w:val="28"/>
              </w:rPr>
              <w:t xml:space="preserve">. Виключено </w:t>
            </w:r>
          </w:p>
        </w:tc>
      </w:tr>
      <w:tr w:rsidR="006A259C" w:rsidRPr="00E15E28" w:rsidTr="009D0BC7">
        <w:tc>
          <w:tcPr>
            <w:tcW w:w="7393" w:type="dxa"/>
          </w:tcPr>
          <w:p w:rsidR="006A259C" w:rsidRPr="00E15E28" w:rsidRDefault="006A259C" w:rsidP="006A259C">
            <w:pPr>
              <w:pStyle w:val="a6"/>
              <w:widowControl w:val="0"/>
              <w:spacing w:after="0"/>
              <w:ind w:firstLine="284"/>
              <w:jc w:val="both"/>
              <w:rPr>
                <w:rFonts w:ascii="Times New Roman" w:hAnsi="Times New Roman"/>
                <w:b/>
                <w:bCs/>
                <w:sz w:val="28"/>
                <w:szCs w:val="28"/>
              </w:rPr>
            </w:pPr>
            <w:bookmarkStart w:id="150" w:name="13411"/>
            <w:bookmarkEnd w:id="150"/>
            <w:r w:rsidRPr="00E65939">
              <w:rPr>
                <w:rFonts w:ascii="Times New Roman" w:hAnsi="Times New Roman"/>
                <w:b/>
                <w:bCs/>
                <w:sz w:val="28"/>
                <w:szCs w:val="28"/>
              </w:rPr>
              <w:t>Якщо договір довгострокового страхування життя чи договір страхування в межах недержавного пенсійного забезпечення, зокрема, договір страхування додаткової пенсії, протягом перших п'яти років його дії розривається з буд</w:t>
            </w:r>
            <w:r w:rsidRPr="00E15E28">
              <w:rPr>
                <w:rFonts w:ascii="Times New Roman" w:hAnsi="Times New Roman"/>
                <w:b/>
                <w:bCs/>
                <w:sz w:val="28"/>
                <w:szCs w:val="28"/>
              </w:rPr>
              <w:t xml:space="preserve">ь-яких причин, крім випадку, передбаченого абзацом четвертим цієї статті, до закінчення мінімального строку його дії або до настання відповідного страхового випадку, встановлених цим Кодексом та іншим законодавством, в результаті чого відбувається часткова страхова виплата, виплата викупної суми чи повне припинення зобов'язань страховика за таким договором перед таким платником податку або порушуються інші </w:t>
            </w:r>
            <w:r w:rsidRPr="00E15E28">
              <w:rPr>
                <w:rFonts w:ascii="Times New Roman" w:hAnsi="Times New Roman"/>
                <w:b/>
                <w:bCs/>
                <w:sz w:val="28"/>
                <w:szCs w:val="28"/>
              </w:rPr>
              <w:lastRenderedPageBreak/>
              <w:t>вимоги, встановлені цим Кодексом до таких договорів, а також вимоги до договорів добровільного медичного страхування, крім випадку, передбаченого абзацом четвертим цієї статті, то платник податку - страхувальник, який визнав у бухгалтерському обліку витрати, зобов'язаний збільшити фінансовий результат до оподаткування звітного періоду на суму таких попередньо сплачених платежів, внесків, премій із нарахуванням пені в розмірі 120 відсотків облікової ставки Національного банку України, що діяла на кінець звітного періоду, в якому відбулося розірвання договору або такий договір перестав відповідати вимогам, передбаченим цим Кодексом.</w:t>
            </w:r>
          </w:p>
          <w:p w:rsidR="006A259C" w:rsidRPr="00E15E28" w:rsidRDefault="006A259C" w:rsidP="006A259C">
            <w:pPr>
              <w:pStyle w:val="a6"/>
              <w:widowControl w:val="0"/>
              <w:spacing w:after="0"/>
              <w:ind w:firstLine="284"/>
              <w:jc w:val="both"/>
              <w:rPr>
                <w:rFonts w:ascii="Times New Roman" w:hAnsi="Times New Roman"/>
                <w:b/>
                <w:bCs/>
                <w:sz w:val="28"/>
                <w:szCs w:val="28"/>
              </w:rPr>
            </w:pPr>
            <w:bookmarkStart w:id="151" w:name="13412"/>
            <w:r w:rsidRPr="00E15E28">
              <w:rPr>
                <w:rFonts w:ascii="Times New Roman" w:hAnsi="Times New Roman"/>
                <w:b/>
                <w:bCs/>
                <w:sz w:val="28"/>
                <w:szCs w:val="28"/>
              </w:rPr>
              <w:t>Податкові зобов'язання страховика у зв'язку з обставинами, зазначеними в абзаці першому цього підпункту, за період до кінця звітного періоду, в якому відбулося розірвання договору довгострокового страхування життя чи договору страхування в межах недержавного пенсійного забезпечення, зокрема, договору страхування додаткової пенсії, або такий договір чи договір добровільного медичного страхування перестав відповідати вимогам, передбаченим цим Кодексом, корегуванню не підлягають.</w:t>
            </w:r>
          </w:p>
          <w:p w:rsidR="006A259C" w:rsidRPr="00E15E28" w:rsidRDefault="006A259C" w:rsidP="006A259C">
            <w:pPr>
              <w:pStyle w:val="a6"/>
              <w:widowControl w:val="0"/>
              <w:spacing w:after="0"/>
              <w:ind w:firstLine="284"/>
              <w:jc w:val="both"/>
              <w:rPr>
                <w:rFonts w:ascii="Times New Roman" w:hAnsi="Times New Roman"/>
                <w:b/>
                <w:bCs/>
                <w:sz w:val="28"/>
                <w:szCs w:val="28"/>
              </w:rPr>
            </w:pPr>
            <w:bookmarkStart w:id="152" w:name="13413"/>
            <w:bookmarkEnd w:id="151"/>
            <w:r w:rsidRPr="00E15E28">
              <w:rPr>
                <w:rFonts w:ascii="Times New Roman" w:hAnsi="Times New Roman"/>
                <w:b/>
                <w:bCs/>
                <w:sz w:val="28"/>
                <w:szCs w:val="28"/>
              </w:rPr>
              <w:t>Штрафні санкції за заниження об'єкта оподаткування з податку на прибуток у випадках, визначених цим підпунктом, як до страховика, так і до платника податку не застосовуються.</w:t>
            </w:r>
          </w:p>
          <w:p w:rsidR="006A259C" w:rsidRPr="00E15E28" w:rsidRDefault="006A259C" w:rsidP="006A259C">
            <w:pPr>
              <w:pStyle w:val="a6"/>
              <w:widowControl w:val="0"/>
              <w:spacing w:after="0"/>
              <w:ind w:firstLine="284"/>
              <w:jc w:val="both"/>
              <w:rPr>
                <w:rFonts w:ascii="Times New Roman" w:hAnsi="Times New Roman"/>
                <w:b/>
                <w:bCs/>
                <w:sz w:val="28"/>
                <w:szCs w:val="28"/>
              </w:rPr>
            </w:pPr>
            <w:bookmarkStart w:id="153" w:name="13414"/>
            <w:bookmarkEnd w:id="152"/>
            <w:r w:rsidRPr="00E15E28">
              <w:rPr>
                <w:rFonts w:ascii="Times New Roman" w:hAnsi="Times New Roman"/>
                <w:b/>
                <w:bCs/>
                <w:sz w:val="28"/>
                <w:szCs w:val="28"/>
              </w:rPr>
              <w:t xml:space="preserve">Договір довгострокового страхування життя, договір </w:t>
            </w:r>
            <w:r w:rsidRPr="00E15E28">
              <w:rPr>
                <w:rFonts w:ascii="Times New Roman" w:hAnsi="Times New Roman"/>
                <w:b/>
                <w:bCs/>
                <w:sz w:val="28"/>
                <w:szCs w:val="28"/>
              </w:rPr>
              <w:lastRenderedPageBreak/>
              <w:t>медичного страхування чи договір страхування в межах недержавного пенсійного забезпечення, зокрема, договір страхування додаткової пенсії, в якому страхувальником є роботодавець, може передбачати:</w:t>
            </w:r>
          </w:p>
          <w:p w:rsidR="006A259C" w:rsidRPr="00E15E28" w:rsidRDefault="006A259C" w:rsidP="006A259C">
            <w:pPr>
              <w:pStyle w:val="a6"/>
              <w:widowControl w:val="0"/>
              <w:spacing w:after="0"/>
              <w:ind w:firstLine="284"/>
              <w:jc w:val="both"/>
              <w:rPr>
                <w:rFonts w:ascii="Times New Roman" w:hAnsi="Times New Roman"/>
                <w:b/>
                <w:bCs/>
                <w:sz w:val="28"/>
                <w:szCs w:val="28"/>
              </w:rPr>
            </w:pPr>
            <w:bookmarkStart w:id="154" w:name="13415"/>
            <w:bookmarkEnd w:id="153"/>
            <w:r w:rsidRPr="00E15E28">
              <w:rPr>
                <w:rFonts w:ascii="Times New Roman" w:hAnsi="Times New Roman"/>
                <w:b/>
                <w:bCs/>
                <w:sz w:val="28"/>
                <w:szCs w:val="28"/>
              </w:rPr>
              <w:t>зміну страхувальника (роботодавця) на нового страхувальника, яким може бути або новий роботодавець, або застрахована особа, у разі звільнення застрахованої особи;</w:t>
            </w:r>
          </w:p>
          <w:p w:rsidR="006A259C" w:rsidRPr="00E15E28" w:rsidRDefault="006A259C" w:rsidP="006A259C">
            <w:pPr>
              <w:pStyle w:val="a6"/>
              <w:widowControl w:val="0"/>
              <w:spacing w:after="0"/>
              <w:ind w:firstLine="284"/>
              <w:jc w:val="both"/>
              <w:rPr>
                <w:rFonts w:ascii="Times New Roman" w:hAnsi="Times New Roman"/>
                <w:b/>
                <w:bCs/>
                <w:sz w:val="28"/>
                <w:szCs w:val="28"/>
              </w:rPr>
            </w:pPr>
            <w:bookmarkStart w:id="155" w:name="13416"/>
            <w:bookmarkEnd w:id="154"/>
            <w:r w:rsidRPr="00E15E28">
              <w:rPr>
                <w:rFonts w:ascii="Times New Roman" w:hAnsi="Times New Roman"/>
                <w:b/>
                <w:bCs/>
                <w:sz w:val="28"/>
                <w:szCs w:val="28"/>
              </w:rPr>
              <w:t>зміну страховика на нового страховика.</w:t>
            </w:r>
          </w:p>
          <w:bookmarkEnd w:id="155"/>
          <w:p w:rsidR="006A259C" w:rsidRDefault="006A259C" w:rsidP="006A259C">
            <w:pPr>
              <w:pStyle w:val="a6"/>
              <w:widowControl w:val="0"/>
              <w:spacing w:after="0"/>
              <w:ind w:firstLine="284"/>
              <w:jc w:val="both"/>
              <w:rPr>
                <w:rFonts w:ascii="Times New Roman" w:hAnsi="Times New Roman"/>
                <w:b/>
                <w:bCs/>
                <w:sz w:val="28"/>
                <w:szCs w:val="28"/>
              </w:rPr>
            </w:pPr>
            <w:r w:rsidRPr="0032072B">
              <w:rPr>
                <w:rFonts w:ascii="Times New Roman" w:hAnsi="Times New Roman"/>
                <w:b/>
                <w:bCs/>
                <w:sz w:val="28"/>
                <w:szCs w:val="28"/>
              </w:rPr>
              <w:t>При цьому така зміна страхувальника (страховика) повинна підтверджуватися тристоронньою угодою між страхувальником (страховиком), новим страхувальником (страховиком) та застрахованою особою</w:t>
            </w:r>
            <w:r>
              <w:rPr>
                <w:rFonts w:ascii="Times New Roman" w:hAnsi="Times New Roman"/>
                <w:b/>
                <w:bCs/>
                <w:sz w:val="28"/>
                <w:szCs w:val="28"/>
              </w:rPr>
              <w:t>.</w:t>
            </w:r>
          </w:p>
          <w:p w:rsidR="006A259C" w:rsidRPr="00E65939" w:rsidRDefault="006A259C" w:rsidP="006A259C">
            <w:pPr>
              <w:pStyle w:val="a6"/>
              <w:widowControl w:val="0"/>
              <w:spacing w:after="0"/>
              <w:ind w:firstLine="284"/>
              <w:jc w:val="both"/>
              <w:rPr>
                <w:rFonts w:ascii="Times New Roman" w:hAnsi="Times New Roman"/>
                <w:b/>
                <w:bCs/>
                <w:sz w:val="28"/>
                <w:szCs w:val="28"/>
              </w:rPr>
            </w:pPr>
          </w:p>
        </w:tc>
        <w:tc>
          <w:tcPr>
            <w:tcW w:w="7393" w:type="dxa"/>
          </w:tcPr>
          <w:p w:rsidR="006A259C" w:rsidRPr="00E15E28" w:rsidRDefault="006A259C" w:rsidP="006A259C">
            <w:pPr>
              <w:pStyle w:val="a6"/>
              <w:widowControl w:val="0"/>
              <w:spacing w:after="0"/>
              <w:ind w:left="22" w:right="106" w:firstLine="279"/>
              <w:jc w:val="both"/>
              <w:rPr>
                <w:rFonts w:ascii="Times New Roman" w:hAnsi="Times New Roman"/>
                <w:b/>
                <w:bCs/>
                <w:sz w:val="28"/>
                <w:szCs w:val="28"/>
              </w:rPr>
            </w:pPr>
            <w:r w:rsidRPr="00E15E28">
              <w:rPr>
                <w:rFonts w:ascii="Times New Roman" w:hAnsi="Times New Roman"/>
                <w:b/>
                <w:bCs/>
                <w:sz w:val="28"/>
                <w:szCs w:val="28"/>
              </w:rPr>
              <w:lastRenderedPageBreak/>
              <w:t>Виключено</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 xml:space="preserve">РОЗДІЛ III. ПОДАТОК НА </w:t>
            </w:r>
            <w:r w:rsidRPr="0032072B">
              <w:rPr>
                <w:rFonts w:ascii="Times New Roman" w:hAnsi="Times New Roman"/>
                <w:b/>
                <w:sz w:val="28"/>
                <w:szCs w:val="28"/>
              </w:rPr>
              <w:t>ПРИБУТОК ПІДПРИЄМСТВ</w:t>
            </w:r>
          </w:p>
        </w:tc>
        <w:tc>
          <w:tcPr>
            <w:tcW w:w="7393" w:type="dxa"/>
          </w:tcPr>
          <w:p w:rsidR="006A259C" w:rsidRPr="0032072B" w:rsidRDefault="006A259C" w:rsidP="006A259C">
            <w:pPr>
              <w:widowControl w:val="0"/>
              <w:ind w:left="22" w:firstLine="279"/>
              <w:jc w:val="both"/>
              <w:rPr>
                <w:rFonts w:ascii="Times New Roman" w:hAnsi="Times New Roman"/>
                <w:b/>
                <w:sz w:val="28"/>
                <w:szCs w:val="28"/>
              </w:rPr>
            </w:pPr>
            <w:r w:rsidRPr="0032072B">
              <w:rPr>
                <w:rFonts w:ascii="Times New Roman" w:hAnsi="Times New Roman"/>
                <w:sz w:val="28"/>
                <w:szCs w:val="28"/>
              </w:rPr>
              <w:t>РОЗДІЛ III. ПОДАТОК НА</w:t>
            </w:r>
            <w:r w:rsidRPr="0032072B">
              <w:rPr>
                <w:rFonts w:ascii="Times New Roman" w:hAnsi="Times New Roman"/>
                <w:b/>
                <w:sz w:val="28"/>
                <w:szCs w:val="28"/>
              </w:rPr>
              <w:t xml:space="preserve"> ВИВЕДЕНИЙ КАПІТАЛ</w:t>
            </w:r>
          </w:p>
          <w:p w:rsidR="006A259C" w:rsidRPr="0032072B" w:rsidRDefault="006A259C" w:rsidP="006A259C">
            <w:pPr>
              <w:pStyle w:val="a6"/>
              <w:widowControl w:val="0"/>
              <w:spacing w:after="0"/>
              <w:ind w:left="22" w:right="106" w:firstLine="279"/>
              <w:jc w:val="both"/>
              <w:rPr>
                <w:rFonts w:ascii="Times New Roman" w:hAnsi="Times New Roman"/>
                <w:sz w:val="28"/>
                <w:szCs w:val="28"/>
              </w:rPr>
            </w:pPr>
          </w:p>
        </w:tc>
      </w:tr>
      <w:tr w:rsidR="006A259C" w:rsidRPr="0032072B" w:rsidTr="00BB0382">
        <w:trPr>
          <w:trHeight w:val="305"/>
        </w:trPr>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b/>
                <w:sz w:val="28"/>
                <w:szCs w:val="28"/>
              </w:rPr>
              <w:t>Стаття 133. Платники податку</w:t>
            </w:r>
          </w:p>
        </w:tc>
        <w:tc>
          <w:tcPr>
            <w:tcW w:w="7393" w:type="dxa"/>
          </w:tcPr>
          <w:p w:rsidR="006A259C" w:rsidRPr="0032072B" w:rsidRDefault="006A259C" w:rsidP="006A259C">
            <w:pPr>
              <w:pStyle w:val="a6"/>
              <w:spacing w:after="0"/>
              <w:ind w:left="22" w:right="106" w:firstLine="279"/>
              <w:rPr>
                <w:rFonts w:ascii="Times New Roman" w:hAnsi="Times New Roman"/>
                <w:b/>
                <w:sz w:val="28"/>
                <w:szCs w:val="28"/>
              </w:rPr>
            </w:pPr>
            <w:r w:rsidRPr="0032072B">
              <w:rPr>
                <w:rFonts w:ascii="Times New Roman" w:hAnsi="Times New Roman"/>
                <w:b/>
                <w:sz w:val="28"/>
                <w:szCs w:val="28"/>
              </w:rPr>
              <w:t>Стаття 133. Платники податку</w:t>
            </w:r>
          </w:p>
        </w:tc>
      </w:tr>
      <w:tr w:rsidR="006A259C" w:rsidRPr="00F65F91" w:rsidTr="009D0BC7">
        <w:tc>
          <w:tcPr>
            <w:tcW w:w="7393" w:type="dxa"/>
          </w:tcPr>
          <w:p w:rsidR="006A259C" w:rsidRPr="00F65F91" w:rsidRDefault="006A259C" w:rsidP="006A259C">
            <w:pPr>
              <w:widowControl w:val="0"/>
              <w:ind w:firstLine="284"/>
              <w:jc w:val="both"/>
              <w:rPr>
                <w:rFonts w:ascii="Times New Roman" w:hAnsi="Times New Roman"/>
                <w:b/>
                <w:sz w:val="28"/>
                <w:szCs w:val="28"/>
              </w:rPr>
            </w:pPr>
            <w:bookmarkStart w:id="156" w:name="13497"/>
            <w:bookmarkEnd w:id="156"/>
            <w:r w:rsidRPr="00F65F91">
              <w:rPr>
                <w:rFonts w:ascii="Times New Roman" w:hAnsi="Times New Roman"/>
                <w:b/>
                <w:sz w:val="28"/>
                <w:szCs w:val="28"/>
              </w:rPr>
              <w:t>133.1. Платниками податку - резидентами є:</w:t>
            </w:r>
          </w:p>
          <w:p w:rsidR="006A259C" w:rsidRPr="00F65F91" w:rsidRDefault="006A259C" w:rsidP="006A259C">
            <w:pPr>
              <w:widowControl w:val="0"/>
              <w:ind w:firstLine="284"/>
              <w:jc w:val="both"/>
              <w:rPr>
                <w:rFonts w:ascii="Times New Roman" w:hAnsi="Times New Roman"/>
                <w:b/>
                <w:sz w:val="28"/>
                <w:szCs w:val="28"/>
              </w:rPr>
            </w:pPr>
            <w:bookmarkStart w:id="157" w:name="13498"/>
            <w:r w:rsidRPr="00F65F91">
              <w:rPr>
                <w:rFonts w:ascii="Times New Roman" w:hAnsi="Times New Roman"/>
                <w:b/>
                <w:sz w:val="28"/>
                <w:szCs w:val="28"/>
              </w:rPr>
              <w:t>133.1.1. суб'єкти господарювання - юридичні особи, які провадять господарську діяльність як на території України, так і за її межами, крім юридичних осіб, визначених пунктами 133.4 та 133.5 цієї статті.</w:t>
            </w:r>
          </w:p>
          <w:p w:rsidR="006A259C" w:rsidRPr="00F65F91" w:rsidRDefault="006A259C" w:rsidP="006A259C">
            <w:pPr>
              <w:widowControl w:val="0"/>
              <w:ind w:firstLine="284"/>
              <w:jc w:val="both"/>
              <w:rPr>
                <w:rFonts w:ascii="Times New Roman" w:hAnsi="Times New Roman"/>
                <w:b/>
                <w:sz w:val="28"/>
                <w:szCs w:val="28"/>
              </w:rPr>
            </w:pPr>
            <w:bookmarkStart w:id="158" w:name="26984"/>
            <w:bookmarkEnd w:id="157"/>
            <w:r w:rsidRPr="00F65F91">
              <w:rPr>
                <w:rFonts w:ascii="Times New Roman" w:hAnsi="Times New Roman"/>
                <w:b/>
                <w:sz w:val="28"/>
                <w:szCs w:val="28"/>
              </w:rPr>
              <w:t xml:space="preserve">Суб'єкти господарювання юридичні особи, що обрали спрощену систему оподаткування, є платниками податку при виплаті доходів (прибутків) нерезиденту із джерелом їх походження з України в порядку, визначеному пунктом 141.4 статті 141 цього Кодексу. При цьому платники єдиного податку четвертої групи </w:t>
            </w:r>
            <w:r w:rsidRPr="00F65F91">
              <w:rPr>
                <w:rFonts w:ascii="Times New Roman" w:hAnsi="Times New Roman"/>
                <w:b/>
                <w:sz w:val="28"/>
                <w:szCs w:val="28"/>
              </w:rPr>
              <w:lastRenderedPageBreak/>
              <w:t>не є платниками податку при виплаті доходів, визначених абзацами четвертим - шостим підпункту 14.1.49 пункту 14.1 статті 14 цього Кодексу.</w:t>
            </w:r>
          </w:p>
          <w:p w:rsidR="006A259C" w:rsidRPr="00F65F91" w:rsidRDefault="006A259C" w:rsidP="006A259C">
            <w:pPr>
              <w:widowControl w:val="0"/>
              <w:ind w:firstLine="284"/>
              <w:jc w:val="both"/>
              <w:rPr>
                <w:rFonts w:ascii="Times New Roman" w:hAnsi="Times New Roman"/>
                <w:b/>
                <w:sz w:val="28"/>
                <w:szCs w:val="28"/>
              </w:rPr>
            </w:pPr>
            <w:bookmarkStart w:id="159" w:name="26985"/>
            <w:bookmarkEnd w:id="158"/>
            <w:r w:rsidRPr="00F65F91">
              <w:rPr>
                <w:rFonts w:ascii="Times New Roman" w:hAnsi="Times New Roman"/>
                <w:b/>
                <w:sz w:val="28"/>
                <w:szCs w:val="28"/>
              </w:rPr>
              <w:t>Суб'єкти господарювання юридичні особи, що обрали спрощену систему оподаткування, є платниками податку при отриманні скоригованого прибутку контрольованої іноземної компанії, що оподатковується в порядку, визначеному статтею 39</w:t>
            </w:r>
            <w:r w:rsidRPr="00F65F91">
              <w:rPr>
                <w:rFonts w:ascii="Times New Roman" w:hAnsi="Times New Roman"/>
                <w:b/>
                <w:sz w:val="28"/>
                <w:szCs w:val="28"/>
                <w:vertAlign w:val="superscript"/>
              </w:rPr>
              <w:t>2</w:t>
            </w:r>
            <w:r w:rsidRPr="00F65F91">
              <w:rPr>
                <w:rFonts w:ascii="Times New Roman" w:hAnsi="Times New Roman"/>
                <w:b/>
                <w:sz w:val="28"/>
                <w:szCs w:val="28"/>
              </w:rPr>
              <w:t xml:space="preserve"> та цим розділом;</w:t>
            </w:r>
          </w:p>
          <w:p w:rsidR="006A259C" w:rsidRPr="00F65F91" w:rsidRDefault="006A259C" w:rsidP="006A259C">
            <w:pPr>
              <w:widowControl w:val="0"/>
              <w:ind w:firstLine="284"/>
              <w:jc w:val="both"/>
              <w:rPr>
                <w:rFonts w:ascii="Times New Roman" w:hAnsi="Times New Roman"/>
                <w:b/>
                <w:sz w:val="28"/>
                <w:szCs w:val="28"/>
              </w:rPr>
            </w:pPr>
            <w:bookmarkStart w:id="160" w:name="13499"/>
            <w:bookmarkEnd w:id="159"/>
            <w:r w:rsidRPr="00F65F91">
              <w:rPr>
                <w:rFonts w:ascii="Times New Roman" w:hAnsi="Times New Roman"/>
                <w:b/>
                <w:sz w:val="28"/>
                <w:szCs w:val="28"/>
              </w:rPr>
              <w:t>133.1.2. Виключено;</w:t>
            </w:r>
          </w:p>
          <w:p w:rsidR="006A259C" w:rsidRPr="00F65F91" w:rsidRDefault="006A259C" w:rsidP="006A259C">
            <w:pPr>
              <w:widowControl w:val="0"/>
              <w:ind w:firstLine="284"/>
              <w:jc w:val="both"/>
              <w:rPr>
                <w:rFonts w:ascii="Times New Roman" w:hAnsi="Times New Roman"/>
                <w:b/>
                <w:sz w:val="28"/>
                <w:szCs w:val="28"/>
              </w:rPr>
            </w:pPr>
            <w:bookmarkStart w:id="161" w:name="13500"/>
            <w:bookmarkEnd w:id="160"/>
            <w:r w:rsidRPr="00F65F91">
              <w:rPr>
                <w:rFonts w:ascii="Times New Roman" w:hAnsi="Times New Roman"/>
                <w:b/>
                <w:sz w:val="28"/>
                <w:szCs w:val="28"/>
              </w:rPr>
              <w:t>133.1.3. Управитель фонду операцій з нерухомістю, який здійснює діяльність відповідно до Закону України "Про фінансово-кредитні механізми і управління майном при будівництві житла та операціях з нерухомістю" щодо операцій і результатів діяльності із довірчого управління, що здійснюється таким управителем через фонд;</w:t>
            </w:r>
          </w:p>
          <w:p w:rsidR="006A259C" w:rsidRPr="00F65F91" w:rsidRDefault="006A259C" w:rsidP="006A259C">
            <w:pPr>
              <w:widowControl w:val="0"/>
              <w:ind w:firstLine="284"/>
              <w:jc w:val="both"/>
              <w:rPr>
                <w:rFonts w:ascii="Times New Roman" w:hAnsi="Times New Roman"/>
                <w:b/>
                <w:sz w:val="28"/>
                <w:szCs w:val="28"/>
              </w:rPr>
            </w:pPr>
            <w:bookmarkStart w:id="162" w:name="26986"/>
            <w:bookmarkEnd w:id="161"/>
            <w:r w:rsidRPr="00F65F91">
              <w:rPr>
                <w:rFonts w:ascii="Times New Roman" w:hAnsi="Times New Roman"/>
                <w:b/>
                <w:sz w:val="28"/>
                <w:szCs w:val="28"/>
              </w:rPr>
              <w:t>133.1.4. фізичні особи підприємці, у тому числі такі, що обрали спрощену систему оподаткування, та фізичні особи, які провадять незалежну професійну діяльність, щодо виплачених нерезиденту доходів (прибутків) із джерелом їх походження з України, що оподатковуються в порядку, визначеному пунктом 141.4 статті 141 цього Кодексу.</w:t>
            </w:r>
          </w:p>
          <w:p w:rsidR="006A259C" w:rsidRPr="00F65F91" w:rsidRDefault="006A259C" w:rsidP="006A259C">
            <w:pPr>
              <w:widowControl w:val="0"/>
              <w:ind w:firstLine="284"/>
              <w:jc w:val="both"/>
              <w:rPr>
                <w:rFonts w:ascii="Times New Roman" w:hAnsi="Times New Roman"/>
                <w:b/>
                <w:sz w:val="28"/>
                <w:szCs w:val="28"/>
              </w:rPr>
            </w:pPr>
            <w:bookmarkStart w:id="163" w:name="13501"/>
            <w:bookmarkEnd w:id="162"/>
            <w:r w:rsidRPr="00F65F91">
              <w:rPr>
                <w:rFonts w:ascii="Times New Roman" w:hAnsi="Times New Roman"/>
                <w:b/>
                <w:sz w:val="28"/>
                <w:szCs w:val="28"/>
              </w:rPr>
              <w:t>133.2. Платниками податку - нерезидентами є:</w:t>
            </w:r>
          </w:p>
          <w:p w:rsidR="006A259C" w:rsidRPr="00F65F91" w:rsidRDefault="006A259C" w:rsidP="006A259C">
            <w:pPr>
              <w:widowControl w:val="0"/>
              <w:ind w:firstLine="284"/>
              <w:jc w:val="both"/>
              <w:rPr>
                <w:rFonts w:ascii="Times New Roman" w:hAnsi="Times New Roman"/>
                <w:b/>
                <w:sz w:val="28"/>
                <w:szCs w:val="28"/>
              </w:rPr>
            </w:pPr>
            <w:bookmarkStart w:id="164" w:name="13502"/>
            <w:bookmarkEnd w:id="163"/>
            <w:r w:rsidRPr="00F65F91">
              <w:rPr>
                <w:rFonts w:ascii="Times New Roman" w:hAnsi="Times New Roman"/>
                <w:b/>
                <w:sz w:val="28"/>
                <w:szCs w:val="28"/>
              </w:rPr>
              <w:t>133.2.1. юридичні особи, які утворені в будь-якій організаційно-правовій формі та отримують доходи з джерелом походження з України, за винятком установ та організацій, що мають дипломатичні привілеї або імунітет згідно з міжнародними договорами України;</w:t>
            </w:r>
          </w:p>
          <w:p w:rsidR="006A259C" w:rsidRPr="00F65F91" w:rsidRDefault="006A259C" w:rsidP="006A259C">
            <w:pPr>
              <w:widowControl w:val="0"/>
              <w:ind w:firstLine="284"/>
              <w:jc w:val="both"/>
              <w:rPr>
                <w:rFonts w:ascii="Times New Roman" w:hAnsi="Times New Roman"/>
                <w:b/>
                <w:sz w:val="28"/>
                <w:szCs w:val="28"/>
              </w:rPr>
            </w:pPr>
            <w:bookmarkStart w:id="165" w:name="26987"/>
            <w:bookmarkEnd w:id="164"/>
            <w:r w:rsidRPr="00F65F91">
              <w:rPr>
                <w:rFonts w:ascii="Times New Roman" w:hAnsi="Times New Roman"/>
                <w:b/>
                <w:sz w:val="28"/>
                <w:szCs w:val="28"/>
              </w:rPr>
              <w:lastRenderedPageBreak/>
              <w:t>133.2.2. нерезиденти, які здійснюють господарську діяльність на території України через постійне представництво та/або отримують доходи із джерелом походження з України, та інші нерезиденти, на яких покладено обов'язок сплачувати податок у порядку, встановленому цим розділом.</w:t>
            </w:r>
          </w:p>
          <w:p w:rsidR="006A259C" w:rsidRPr="00F65F91" w:rsidRDefault="006A259C" w:rsidP="006A259C">
            <w:pPr>
              <w:widowControl w:val="0"/>
              <w:ind w:firstLine="284"/>
              <w:jc w:val="both"/>
              <w:rPr>
                <w:rFonts w:ascii="Times New Roman" w:hAnsi="Times New Roman"/>
                <w:b/>
                <w:sz w:val="28"/>
                <w:szCs w:val="28"/>
              </w:rPr>
            </w:pPr>
            <w:bookmarkStart w:id="166" w:name="28542"/>
            <w:bookmarkEnd w:id="165"/>
            <w:r w:rsidRPr="00F65F91">
              <w:rPr>
                <w:rFonts w:ascii="Times New Roman" w:hAnsi="Times New Roman"/>
                <w:b/>
                <w:sz w:val="28"/>
                <w:szCs w:val="28"/>
              </w:rPr>
              <w:t>133.3. Нерезидент стає на облік у контролюючому органі за місцезнаходженням свого постійного представництва до початку своєї господарської діяльності через таке представництво у порядку, встановленому центральним органом виконавчої влади, що забезпечує формування та реалізує державну фінансову політику. Нерезидент, який розпочав господарську діяльність через своє постійне представництво до реєстрації в контролюючому органі, вважається таким, що ухиляється від оподаткування, а одержані ним прибутки вважаються прихованими від оподаткування.</w:t>
            </w:r>
          </w:p>
          <w:p w:rsidR="006A259C" w:rsidRPr="00F65F91" w:rsidRDefault="006A259C" w:rsidP="006A259C">
            <w:pPr>
              <w:widowControl w:val="0"/>
              <w:ind w:firstLine="284"/>
              <w:jc w:val="both"/>
              <w:rPr>
                <w:rFonts w:ascii="Times New Roman" w:hAnsi="Times New Roman"/>
                <w:b/>
                <w:sz w:val="28"/>
                <w:szCs w:val="28"/>
              </w:rPr>
            </w:pPr>
            <w:bookmarkStart w:id="167" w:name="13505"/>
            <w:bookmarkEnd w:id="166"/>
            <w:r w:rsidRPr="00F65F91">
              <w:rPr>
                <w:rFonts w:ascii="Times New Roman" w:hAnsi="Times New Roman"/>
                <w:b/>
                <w:sz w:val="28"/>
                <w:szCs w:val="28"/>
              </w:rPr>
              <w:t>Нерезиденти, що діють відповідно до положень Рамкової угоди між Україною та Європейським банком реконструкції та розвитку стосовно діяльності Чорнобильського фонду "Укриття" в Україні та Угоди про грант (Проект ядерної безпеки Чорнобильської АЕС) між Європейським банком реконструкції та розвитку як Розпорядником коштів, наданих згідно з Грантом з Рахунка ядерної безпеки, Урядом України та Чорнобильською атомною електростанцією, можуть провадити свою господарську діяльність без реєстрації у контролюючому органі.</w:t>
            </w:r>
          </w:p>
          <w:p w:rsidR="006A259C" w:rsidRPr="00F65F91" w:rsidRDefault="006A259C" w:rsidP="006A259C">
            <w:pPr>
              <w:widowControl w:val="0"/>
              <w:ind w:firstLine="284"/>
              <w:jc w:val="both"/>
              <w:rPr>
                <w:rFonts w:ascii="Times New Roman" w:hAnsi="Times New Roman"/>
                <w:b/>
                <w:sz w:val="28"/>
                <w:szCs w:val="28"/>
              </w:rPr>
            </w:pPr>
            <w:bookmarkStart w:id="168" w:name="13506"/>
            <w:bookmarkEnd w:id="167"/>
            <w:r w:rsidRPr="00F65F91">
              <w:rPr>
                <w:rFonts w:ascii="Times New Roman" w:hAnsi="Times New Roman"/>
                <w:b/>
                <w:sz w:val="28"/>
                <w:szCs w:val="28"/>
              </w:rPr>
              <w:lastRenderedPageBreak/>
              <w:t>133.4. Не є платниками податку неприбуткові підприємства, установи та організації у порядку та на умовах, встановлених цим пунктом.</w:t>
            </w:r>
          </w:p>
          <w:p w:rsidR="006A259C" w:rsidRPr="00F65F91" w:rsidRDefault="006A259C" w:rsidP="006A259C">
            <w:pPr>
              <w:widowControl w:val="0"/>
              <w:ind w:firstLine="284"/>
              <w:jc w:val="both"/>
              <w:rPr>
                <w:rFonts w:ascii="Times New Roman" w:hAnsi="Times New Roman"/>
                <w:b/>
                <w:sz w:val="28"/>
                <w:szCs w:val="28"/>
              </w:rPr>
            </w:pPr>
            <w:bookmarkStart w:id="169" w:name="13507"/>
            <w:bookmarkEnd w:id="168"/>
            <w:r w:rsidRPr="00F65F91">
              <w:rPr>
                <w:rFonts w:ascii="Times New Roman" w:hAnsi="Times New Roman"/>
                <w:b/>
                <w:sz w:val="28"/>
                <w:szCs w:val="28"/>
              </w:rPr>
              <w:t>133.4.1. Неприбутковим підприємством, установою та організацією для цілей оподаткування податком на прибуток підприємств є підприємство, установа та організація (далі - неприбуткова організація), що одночасно відповідає таким вимогам:</w:t>
            </w:r>
          </w:p>
          <w:p w:rsidR="006A259C" w:rsidRPr="00F65F91" w:rsidRDefault="006A259C" w:rsidP="006A259C">
            <w:pPr>
              <w:widowControl w:val="0"/>
              <w:ind w:firstLine="284"/>
              <w:jc w:val="both"/>
              <w:rPr>
                <w:rFonts w:ascii="Times New Roman" w:hAnsi="Times New Roman"/>
                <w:b/>
                <w:sz w:val="28"/>
                <w:szCs w:val="28"/>
              </w:rPr>
            </w:pPr>
            <w:bookmarkStart w:id="170" w:name="13508"/>
            <w:bookmarkEnd w:id="169"/>
            <w:r w:rsidRPr="00F65F91">
              <w:rPr>
                <w:rFonts w:ascii="Times New Roman" w:hAnsi="Times New Roman"/>
                <w:b/>
                <w:sz w:val="28"/>
                <w:szCs w:val="28"/>
              </w:rPr>
              <w:t>утворена та зареєстрована в порядку, визначеному законом, що регулює діяльність відповідної неприбуткової організації;</w:t>
            </w:r>
          </w:p>
          <w:p w:rsidR="006A259C" w:rsidRPr="00F65F91" w:rsidRDefault="006A259C" w:rsidP="006A259C">
            <w:pPr>
              <w:widowControl w:val="0"/>
              <w:ind w:firstLine="284"/>
              <w:jc w:val="both"/>
              <w:rPr>
                <w:rFonts w:ascii="Times New Roman" w:hAnsi="Times New Roman"/>
                <w:b/>
                <w:sz w:val="28"/>
                <w:szCs w:val="28"/>
              </w:rPr>
            </w:pPr>
            <w:bookmarkStart w:id="171" w:name="13509"/>
            <w:bookmarkEnd w:id="170"/>
            <w:r w:rsidRPr="00F65F91">
              <w:rPr>
                <w:rFonts w:ascii="Times New Roman" w:hAnsi="Times New Roman"/>
                <w:b/>
                <w:sz w:val="28"/>
                <w:szCs w:val="28"/>
              </w:rPr>
              <w:t>установчі документи якої (або установчі документи організації вищого рівня, на підставі яких діє неприбуткова організація відповідно до закону) містять заборону розподілу отриманих доходів (прибутків) або їх частини серед засновників (учасників у розумінні Цивільного кодексу України), членів такої організації, працівників (крім оплати їхньої праці, нарахування єдиного соціального внеску), членів органів управління та інших пов'язаних з ними осіб. Для цілей цього абзацу не вважається розподілом отриманих доходів (прибутків) фінансування видатків, визначених підпунктом 133.4.2 цього пункту;</w:t>
            </w:r>
          </w:p>
          <w:p w:rsidR="006A259C" w:rsidRPr="00F65F91" w:rsidRDefault="006A259C" w:rsidP="006A259C">
            <w:pPr>
              <w:widowControl w:val="0"/>
              <w:ind w:firstLine="284"/>
              <w:jc w:val="both"/>
              <w:rPr>
                <w:rFonts w:ascii="Times New Roman" w:hAnsi="Times New Roman"/>
                <w:b/>
                <w:sz w:val="28"/>
                <w:szCs w:val="28"/>
              </w:rPr>
            </w:pPr>
            <w:bookmarkStart w:id="172" w:name="13510"/>
            <w:bookmarkEnd w:id="171"/>
            <w:r w:rsidRPr="00F65F91">
              <w:rPr>
                <w:rFonts w:ascii="Times New Roman" w:hAnsi="Times New Roman"/>
                <w:b/>
                <w:sz w:val="28"/>
                <w:szCs w:val="28"/>
              </w:rPr>
              <w:t xml:space="preserve">установчі документи якої (або установчі документи організації вищого рівня, на підставі яких діє неприбуткова організація відповідно до закону) передбачають передачу активів одній або кільком неприбутковим організаціям відповідного виду, іншим юридичним особам, що здійснюють недержавне </w:t>
            </w:r>
            <w:r w:rsidRPr="00F65F91">
              <w:rPr>
                <w:rFonts w:ascii="Times New Roman" w:hAnsi="Times New Roman"/>
                <w:b/>
                <w:sz w:val="28"/>
                <w:szCs w:val="28"/>
              </w:rPr>
              <w:lastRenderedPageBreak/>
              <w:t>пенсійне забезпечення відповідно до закону (для недержавних пенсійних фондів), або зарахування до доходу бюджету у разі припинення юридичної особи (у результаті її ліквідації, злиття, поділу, приєднання або перетворення). Положення цього абзацу не поширюється на об'єднання та асоціації об'єднань співвласників багатоквартирних будинків та житлово-будівельні кооперативи;</w:t>
            </w:r>
          </w:p>
          <w:p w:rsidR="006A259C" w:rsidRPr="00F65F91" w:rsidRDefault="006A259C" w:rsidP="006A259C">
            <w:pPr>
              <w:widowControl w:val="0"/>
              <w:ind w:firstLine="284"/>
              <w:jc w:val="both"/>
              <w:rPr>
                <w:rFonts w:ascii="Times New Roman" w:hAnsi="Times New Roman"/>
                <w:b/>
                <w:sz w:val="28"/>
                <w:szCs w:val="28"/>
              </w:rPr>
            </w:pPr>
            <w:bookmarkStart w:id="173" w:name="13511"/>
            <w:bookmarkEnd w:id="172"/>
            <w:r w:rsidRPr="00F65F91">
              <w:rPr>
                <w:rFonts w:ascii="Times New Roman" w:hAnsi="Times New Roman"/>
                <w:b/>
                <w:sz w:val="28"/>
                <w:szCs w:val="28"/>
              </w:rPr>
              <w:t>внесена контролюючим органом до Реєстру неприбуткових установ та організацій.</w:t>
            </w:r>
          </w:p>
          <w:p w:rsidR="006A259C" w:rsidRPr="00F65F91" w:rsidRDefault="006A259C" w:rsidP="006A259C">
            <w:pPr>
              <w:widowControl w:val="0"/>
              <w:ind w:firstLine="284"/>
              <w:jc w:val="both"/>
              <w:rPr>
                <w:rFonts w:ascii="Times New Roman" w:hAnsi="Times New Roman"/>
                <w:b/>
                <w:sz w:val="28"/>
                <w:szCs w:val="28"/>
              </w:rPr>
            </w:pPr>
            <w:bookmarkStart w:id="174" w:name="13512"/>
            <w:bookmarkEnd w:id="173"/>
            <w:r w:rsidRPr="00F65F91">
              <w:rPr>
                <w:rFonts w:ascii="Times New Roman" w:hAnsi="Times New Roman"/>
                <w:b/>
                <w:sz w:val="28"/>
                <w:szCs w:val="28"/>
              </w:rPr>
              <w:t>Положення абзаців третього і четвертого цього підпункту щодо вимог наявності установчих документів не поширюються на бюджетні установи.</w:t>
            </w:r>
          </w:p>
          <w:p w:rsidR="006A259C" w:rsidRPr="00F65F91" w:rsidRDefault="006A259C" w:rsidP="006A259C">
            <w:pPr>
              <w:widowControl w:val="0"/>
              <w:ind w:firstLine="284"/>
              <w:jc w:val="both"/>
              <w:rPr>
                <w:rFonts w:ascii="Times New Roman" w:hAnsi="Times New Roman"/>
                <w:b/>
                <w:sz w:val="28"/>
                <w:szCs w:val="28"/>
              </w:rPr>
            </w:pPr>
            <w:bookmarkStart w:id="175" w:name="13513"/>
            <w:bookmarkEnd w:id="174"/>
            <w:r w:rsidRPr="00F65F91">
              <w:rPr>
                <w:rFonts w:ascii="Times New Roman" w:hAnsi="Times New Roman"/>
                <w:b/>
                <w:sz w:val="28"/>
                <w:szCs w:val="28"/>
              </w:rPr>
              <w:t>Зареєстровані установи та організації (новостворені), які подали в установленому порядку документи для внесення до Реєстру неприбуткових установ та організацій під час або протягом 10 днів з дня державної реєстрації та які за результатами розгляду цих документів внесені до Реєстру неприбуткових установ та організацій, для цілей оподаткування вважаються неприбутковими організаціями з дня їх державної реєстрації.</w:t>
            </w:r>
          </w:p>
          <w:p w:rsidR="006A259C" w:rsidRPr="00F65F91" w:rsidRDefault="006A259C" w:rsidP="006A259C">
            <w:pPr>
              <w:widowControl w:val="0"/>
              <w:ind w:firstLine="284"/>
              <w:jc w:val="both"/>
              <w:rPr>
                <w:rFonts w:ascii="Times New Roman" w:hAnsi="Times New Roman"/>
                <w:b/>
                <w:sz w:val="28"/>
                <w:szCs w:val="28"/>
              </w:rPr>
            </w:pPr>
            <w:bookmarkStart w:id="176" w:name="13514"/>
            <w:bookmarkEnd w:id="175"/>
            <w:r w:rsidRPr="00F65F91">
              <w:rPr>
                <w:rFonts w:ascii="Times New Roman" w:hAnsi="Times New Roman"/>
                <w:b/>
                <w:sz w:val="28"/>
                <w:szCs w:val="28"/>
              </w:rPr>
              <w:t>133.4.2. Доходи (прибутки) неприбуткової організації використовуються виключно для фінансування видатків на утримання такої неприбуткової організації, реалізації мети (цілей, завдань) та напрямів діяльності, визначених її установчими документами.</w:t>
            </w:r>
          </w:p>
          <w:p w:rsidR="006A259C" w:rsidRPr="00F65F91" w:rsidRDefault="006A259C" w:rsidP="006A259C">
            <w:pPr>
              <w:widowControl w:val="0"/>
              <w:ind w:firstLine="284"/>
              <w:jc w:val="both"/>
              <w:rPr>
                <w:rFonts w:ascii="Times New Roman" w:hAnsi="Times New Roman"/>
                <w:b/>
                <w:sz w:val="28"/>
                <w:szCs w:val="28"/>
              </w:rPr>
            </w:pPr>
            <w:bookmarkStart w:id="177" w:name="13515"/>
            <w:bookmarkEnd w:id="176"/>
            <w:r w:rsidRPr="00F65F91">
              <w:rPr>
                <w:rFonts w:ascii="Times New Roman" w:hAnsi="Times New Roman"/>
                <w:b/>
                <w:sz w:val="28"/>
                <w:szCs w:val="28"/>
              </w:rPr>
              <w:t xml:space="preserve">Доходи неприбуткових релігійних організацій використовуються також для здійснення неприбуткової </w:t>
            </w:r>
            <w:r w:rsidRPr="00F65F91">
              <w:rPr>
                <w:rFonts w:ascii="Times New Roman" w:hAnsi="Times New Roman"/>
                <w:b/>
                <w:sz w:val="28"/>
                <w:szCs w:val="28"/>
              </w:rPr>
              <w:lastRenderedPageBreak/>
              <w:t>(добродійної) діяльності, передбаченої законом для релігійних організацій, у тому числі надання гуманітарної допомоги, здійснення благодійної діяльності, милосердя.</w:t>
            </w:r>
          </w:p>
          <w:p w:rsidR="006A259C" w:rsidRPr="00F65F91" w:rsidRDefault="006A259C" w:rsidP="006A259C">
            <w:pPr>
              <w:widowControl w:val="0"/>
              <w:ind w:firstLine="284"/>
              <w:jc w:val="both"/>
              <w:rPr>
                <w:rFonts w:ascii="Times New Roman" w:hAnsi="Times New Roman"/>
                <w:b/>
                <w:sz w:val="28"/>
                <w:szCs w:val="28"/>
              </w:rPr>
            </w:pPr>
            <w:bookmarkStart w:id="178" w:name="13516"/>
            <w:bookmarkEnd w:id="177"/>
            <w:r w:rsidRPr="00F65F91">
              <w:rPr>
                <w:rFonts w:ascii="Times New Roman" w:hAnsi="Times New Roman"/>
                <w:b/>
                <w:sz w:val="28"/>
                <w:szCs w:val="28"/>
              </w:rPr>
              <w:t>133.4.3. У разі недотримання неприбутковою організацією вимог, визначених цим пунктом, а для релігійної організації - вимог, визначених абзацом другим підпункту 133.4.1 і підпунктом 133.4.2 цього пункту, така неприбуткова організація зобов'язана подати у строк, визначений для місячного податкового (звітного) періоду, звіт про використання доходів (прибутків) неприбуткової організації за період з початку року (або з початку визнання організації неприбутковою в установленому порядку, якщо таке визнання відбулося пізніше) по останній день місяця, в якому вчинено таке порушення, та зазначити і сплатити суму самостійно нарахованого податкового зобов'язання з податку на прибуток. Податкове зобов'язання розраховується виходячи із суми операції (операцій) нецільового використання активів. Така неприбуткова організація виключається контролюючим органом з Реєстру неприбуткових установ та організацій та вважається платником податку на прибуток для цілей оподаткування з першого дня місяця, наступного за місяцем, у якому вчинено таке порушення.</w:t>
            </w:r>
          </w:p>
          <w:p w:rsidR="006A259C" w:rsidRPr="00F65F91" w:rsidRDefault="006A259C" w:rsidP="006A259C">
            <w:pPr>
              <w:widowControl w:val="0"/>
              <w:ind w:firstLine="284"/>
              <w:jc w:val="both"/>
              <w:rPr>
                <w:rFonts w:ascii="Times New Roman" w:hAnsi="Times New Roman"/>
                <w:b/>
                <w:sz w:val="28"/>
                <w:szCs w:val="28"/>
              </w:rPr>
            </w:pPr>
            <w:bookmarkStart w:id="179" w:name="13517"/>
            <w:bookmarkEnd w:id="178"/>
            <w:r w:rsidRPr="00F65F91">
              <w:rPr>
                <w:rFonts w:ascii="Times New Roman" w:hAnsi="Times New Roman"/>
                <w:b/>
                <w:sz w:val="28"/>
                <w:szCs w:val="28"/>
              </w:rPr>
              <w:t xml:space="preserve">За період з першого дня місяця, наступного за місяцем, у якому вчинено таке порушення, по 31 грудня податкового (звітного) року така неприбуткова </w:t>
            </w:r>
            <w:r w:rsidRPr="00F65F91">
              <w:rPr>
                <w:rFonts w:ascii="Times New Roman" w:hAnsi="Times New Roman"/>
                <w:b/>
                <w:sz w:val="28"/>
                <w:szCs w:val="28"/>
              </w:rPr>
              <w:lastRenderedPageBreak/>
              <w:t>організація зобов'язана щокварталу подавати до контролюючого органу податкову декларацію з податку на прибуток (з наростаючим підсумком), сплачувати податок у строк, визначений для квартального періоду та подавати фінансову звітність у порядку, встановленому для платників податку на прибуток.</w:t>
            </w:r>
          </w:p>
          <w:p w:rsidR="006A259C" w:rsidRPr="00F65F91" w:rsidRDefault="006A259C" w:rsidP="006A259C">
            <w:pPr>
              <w:widowControl w:val="0"/>
              <w:ind w:firstLine="284"/>
              <w:jc w:val="both"/>
              <w:rPr>
                <w:rFonts w:ascii="Times New Roman" w:hAnsi="Times New Roman"/>
                <w:b/>
                <w:sz w:val="28"/>
                <w:szCs w:val="28"/>
              </w:rPr>
            </w:pPr>
            <w:bookmarkStart w:id="180" w:name="13518"/>
            <w:bookmarkEnd w:id="179"/>
            <w:r w:rsidRPr="00F65F91">
              <w:rPr>
                <w:rFonts w:ascii="Times New Roman" w:hAnsi="Times New Roman"/>
                <w:b/>
                <w:sz w:val="28"/>
                <w:szCs w:val="28"/>
              </w:rPr>
              <w:t>З наступного податкового (звітного) року така неприбуткова організація подає податкову декларацію з податку на прибуток і фінансову звітність та сплачує податок на прибуток у порядку, встановленому цим розділом для платників податку на прибуток.</w:t>
            </w:r>
          </w:p>
          <w:p w:rsidR="006A259C" w:rsidRPr="00F65F91" w:rsidRDefault="006A259C" w:rsidP="006A259C">
            <w:pPr>
              <w:widowControl w:val="0"/>
              <w:ind w:firstLine="284"/>
              <w:jc w:val="both"/>
              <w:rPr>
                <w:rFonts w:ascii="Times New Roman" w:hAnsi="Times New Roman"/>
                <w:b/>
                <w:sz w:val="28"/>
                <w:szCs w:val="28"/>
              </w:rPr>
            </w:pPr>
            <w:bookmarkStart w:id="181" w:name="13519"/>
            <w:bookmarkEnd w:id="180"/>
            <w:r w:rsidRPr="00F65F91">
              <w:rPr>
                <w:rFonts w:ascii="Times New Roman" w:hAnsi="Times New Roman"/>
                <w:b/>
                <w:sz w:val="28"/>
                <w:szCs w:val="28"/>
              </w:rPr>
              <w:t>133.4.4. Встановлення контролюючим органом відповідно до норм цього Кодексу факту використання неприбутковою організацією доходів (прибутків) для цілей інших, ніж передбачені підпунктом 133.4.2 цього пункту, є підставою для виключення такої організації з Реєстру неприбуткових установ та організацій і нарахування податкового зобов'язання з податку на прибуток підприємств, штрафних санкцій і пені відповідно до норм цього Кодексу. Податкові зобов'язання, штрафні санкції і пеня нараховуються, починаючи з першого числа місяця, в якому вчинено таке порушення.</w:t>
            </w:r>
          </w:p>
          <w:p w:rsidR="006A259C" w:rsidRPr="00F65F91" w:rsidRDefault="006A259C" w:rsidP="006A259C">
            <w:pPr>
              <w:widowControl w:val="0"/>
              <w:ind w:firstLine="284"/>
              <w:jc w:val="both"/>
              <w:rPr>
                <w:rFonts w:ascii="Times New Roman" w:hAnsi="Times New Roman"/>
                <w:b/>
                <w:sz w:val="28"/>
                <w:szCs w:val="28"/>
              </w:rPr>
            </w:pPr>
            <w:bookmarkStart w:id="182" w:name="13520"/>
            <w:bookmarkEnd w:id="181"/>
            <w:r w:rsidRPr="00F65F91">
              <w:rPr>
                <w:rFonts w:ascii="Times New Roman" w:hAnsi="Times New Roman"/>
                <w:b/>
                <w:sz w:val="28"/>
                <w:szCs w:val="28"/>
              </w:rPr>
              <w:t>133.4.5. Порядок ведення Реєстру неприбуткових установ та організацій, включення неприбуткових підприємств, установ та організацій до Реєстру та виключення з Реєстру встановлює Кабінет Міністрів України.</w:t>
            </w:r>
          </w:p>
          <w:p w:rsidR="006A259C" w:rsidRPr="00F65F91" w:rsidRDefault="006A259C" w:rsidP="006A259C">
            <w:pPr>
              <w:widowControl w:val="0"/>
              <w:ind w:firstLine="284"/>
              <w:jc w:val="both"/>
              <w:rPr>
                <w:rFonts w:ascii="Times New Roman" w:hAnsi="Times New Roman"/>
                <w:b/>
                <w:sz w:val="28"/>
                <w:szCs w:val="28"/>
              </w:rPr>
            </w:pPr>
            <w:bookmarkStart w:id="183" w:name="13521"/>
            <w:bookmarkEnd w:id="182"/>
            <w:r w:rsidRPr="00F65F91">
              <w:rPr>
                <w:rFonts w:ascii="Times New Roman" w:hAnsi="Times New Roman"/>
                <w:b/>
                <w:sz w:val="28"/>
                <w:szCs w:val="28"/>
              </w:rPr>
              <w:lastRenderedPageBreak/>
              <w:t>133.4.6. До неприбуткових організацій, що відповідають вимогам цього пункту і не є платниками податку, зокрема, можуть бути віднесені:</w:t>
            </w:r>
          </w:p>
          <w:p w:rsidR="006A259C" w:rsidRPr="00F65F91" w:rsidRDefault="006A259C" w:rsidP="006A259C">
            <w:pPr>
              <w:widowControl w:val="0"/>
              <w:ind w:firstLine="284"/>
              <w:jc w:val="both"/>
              <w:rPr>
                <w:rFonts w:ascii="Times New Roman" w:hAnsi="Times New Roman"/>
                <w:b/>
                <w:sz w:val="28"/>
                <w:szCs w:val="28"/>
              </w:rPr>
            </w:pPr>
            <w:bookmarkStart w:id="184" w:name="13522"/>
            <w:bookmarkEnd w:id="183"/>
            <w:r w:rsidRPr="00F65F91">
              <w:rPr>
                <w:rFonts w:ascii="Times New Roman" w:hAnsi="Times New Roman"/>
                <w:b/>
                <w:sz w:val="28"/>
                <w:szCs w:val="28"/>
              </w:rPr>
              <w:t>бюджетні установи;</w:t>
            </w:r>
          </w:p>
          <w:p w:rsidR="006A259C" w:rsidRPr="00F65F91" w:rsidRDefault="006A259C" w:rsidP="006A259C">
            <w:pPr>
              <w:widowControl w:val="0"/>
              <w:ind w:firstLine="284"/>
              <w:jc w:val="both"/>
              <w:rPr>
                <w:rFonts w:ascii="Times New Roman" w:hAnsi="Times New Roman"/>
                <w:b/>
                <w:sz w:val="28"/>
                <w:szCs w:val="28"/>
              </w:rPr>
            </w:pPr>
            <w:bookmarkStart w:id="185" w:name="13523"/>
            <w:bookmarkEnd w:id="184"/>
            <w:r w:rsidRPr="00F65F91">
              <w:rPr>
                <w:rFonts w:ascii="Times New Roman" w:hAnsi="Times New Roman"/>
                <w:b/>
                <w:sz w:val="28"/>
                <w:szCs w:val="28"/>
              </w:rPr>
              <w:t>громадські об'єднання, політичні партії, творчі спілки, релігійні організації, благодійні організації, пенсійні фонди;</w:t>
            </w:r>
          </w:p>
          <w:p w:rsidR="006A259C" w:rsidRPr="00F65F91" w:rsidRDefault="006A259C" w:rsidP="006A259C">
            <w:pPr>
              <w:widowControl w:val="0"/>
              <w:ind w:firstLine="284"/>
              <w:jc w:val="both"/>
              <w:rPr>
                <w:rFonts w:ascii="Times New Roman" w:hAnsi="Times New Roman"/>
                <w:b/>
                <w:sz w:val="28"/>
                <w:szCs w:val="28"/>
              </w:rPr>
            </w:pPr>
            <w:bookmarkStart w:id="186" w:name="13524"/>
            <w:bookmarkEnd w:id="185"/>
            <w:r w:rsidRPr="00F65F91">
              <w:rPr>
                <w:rFonts w:ascii="Times New Roman" w:hAnsi="Times New Roman"/>
                <w:b/>
                <w:sz w:val="28"/>
                <w:szCs w:val="28"/>
              </w:rPr>
              <w:t>спілки, асоціації та інші об'єднання юридичних осіб;</w:t>
            </w:r>
          </w:p>
          <w:p w:rsidR="006A259C" w:rsidRPr="00F65F91" w:rsidRDefault="006A259C" w:rsidP="006A259C">
            <w:pPr>
              <w:widowControl w:val="0"/>
              <w:ind w:firstLine="284"/>
              <w:jc w:val="both"/>
              <w:rPr>
                <w:rFonts w:ascii="Times New Roman" w:hAnsi="Times New Roman"/>
                <w:b/>
                <w:sz w:val="28"/>
                <w:szCs w:val="28"/>
              </w:rPr>
            </w:pPr>
            <w:bookmarkStart w:id="187" w:name="13525"/>
            <w:bookmarkEnd w:id="186"/>
            <w:r w:rsidRPr="00F65F91">
              <w:rPr>
                <w:rFonts w:ascii="Times New Roman" w:hAnsi="Times New Roman"/>
                <w:b/>
                <w:sz w:val="28"/>
                <w:szCs w:val="28"/>
              </w:rPr>
              <w:t>житлово-будівельні кооперативи (з першого числа місяця, наступного за місяцем, в якому відповідно до закону здійснено прийняття в експлуатацію закінченого будівництвом житлового будинку і такий житловий будинок споруджувався або придбавався житлово-будівельним (житловим) кооперативом), дачні (дачно-будівельні), садівничі та гаражні (гаражно-будівельні) кооперативи (товариства);</w:t>
            </w:r>
          </w:p>
          <w:p w:rsidR="006A259C" w:rsidRPr="00F65F91" w:rsidRDefault="006A259C" w:rsidP="006A259C">
            <w:pPr>
              <w:widowControl w:val="0"/>
              <w:ind w:firstLine="284"/>
              <w:jc w:val="both"/>
              <w:rPr>
                <w:rFonts w:ascii="Times New Roman" w:hAnsi="Times New Roman"/>
                <w:b/>
                <w:sz w:val="28"/>
                <w:szCs w:val="28"/>
              </w:rPr>
            </w:pPr>
            <w:bookmarkStart w:id="188" w:name="13526"/>
            <w:bookmarkEnd w:id="187"/>
            <w:r w:rsidRPr="00F65F91">
              <w:rPr>
                <w:rFonts w:ascii="Times New Roman" w:hAnsi="Times New Roman"/>
                <w:b/>
                <w:sz w:val="28"/>
                <w:szCs w:val="28"/>
              </w:rPr>
              <w:t>об'єднання співвласників багатоквартирного будинку, асоціації власників жилих будинків;</w:t>
            </w:r>
          </w:p>
          <w:p w:rsidR="006A259C" w:rsidRPr="00F65F91" w:rsidRDefault="006A259C" w:rsidP="006A259C">
            <w:pPr>
              <w:widowControl w:val="0"/>
              <w:ind w:firstLine="284"/>
              <w:jc w:val="both"/>
              <w:rPr>
                <w:rFonts w:ascii="Times New Roman" w:hAnsi="Times New Roman"/>
                <w:b/>
                <w:sz w:val="28"/>
                <w:szCs w:val="28"/>
              </w:rPr>
            </w:pPr>
            <w:bookmarkStart w:id="189" w:name="13527"/>
            <w:bookmarkEnd w:id="188"/>
            <w:r w:rsidRPr="00F65F91">
              <w:rPr>
                <w:rFonts w:ascii="Times New Roman" w:hAnsi="Times New Roman"/>
                <w:b/>
                <w:sz w:val="28"/>
                <w:szCs w:val="28"/>
              </w:rPr>
              <w:t>професійні спілки, їх об'єднання та організації профспілок, а також організації роботодавців та їх об'єднання;</w:t>
            </w:r>
          </w:p>
          <w:p w:rsidR="006A259C" w:rsidRPr="00F65F91" w:rsidRDefault="006A259C" w:rsidP="006A259C">
            <w:pPr>
              <w:widowControl w:val="0"/>
              <w:ind w:firstLine="284"/>
              <w:jc w:val="both"/>
              <w:rPr>
                <w:rFonts w:ascii="Times New Roman" w:hAnsi="Times New Roman"/>
                <w:b/>
                <w:sz w:val="28"/>
                <w:szCs w:val="28"/>
              </w:rPr>
            </w:pPr>
            <w:bookmarkStart w:id="190" w:name="13528"/>
            <w:bookmarkEnd w:id="189"/>
            <w:r w:rsidRPr="00F65F91">
              <w:rPr>
                <w:rFonts w:ascii="Times New Roman" w:hAnsi="Times New Roman"/>
                <w:b/>
                <w:sz w:val="28"/>
                <w:szCs w:val="28"/>
              </w:rPr>
              <w:t>сільськогосподарські обслуговуючі кооперативи, кооперативні об'єднання сільськогосподарських обслуговуючих кооперативів;</w:t>
            </w:r>
          </w:p>
          <w:p w:rsidR="006A259C" w:rsidRPr="00F65F91" w:rsidRDefault="006A259C" w:rsidP="006A259C">
            <w:pPr>
              <w:widowControl w:val="0"/>
              <w:ind w:firstLine="284"/>
              <w:jc w:val="both"/>
              <w:rPr>
                <w:rFonts w:ascii="Times New Roman" w:hAnsi="Times New Roman"/>
                <w:b/>
                <w:sz w:val="28"/>
                <w:szCs w:val="28"/>
              </w:rPr>
            </w:pPr>
            <w:bookmarkStart w:id="191" w:name="13529"/>
            <w:bookmarkEnd w:id="190"/>
            <w:r w:rsidRPr="00F65F91">
              <w:rPr>
                <w:rFonts w:ascii="Times New Roman" w:hAnsi="Times New Roman"/>
                <w:b/>
                <w:sz w:val="28"/>
                <w:szCs w:val="28"/>
              </w:rPr>
              <w:t>інші юридичні особи, діяльність яких відповідає вимогам цього пункту.</w:t>
            </w:r>
          </w:p>
          <w:p w:rsidR="006A259C" w:rsidRPr="00F65F91" w:rsidRDefault="006A259C" w:rsidP="006A259C">
            <w:pPr>
              <w:widowControl w:val="0"/>
              <w:ind w:firstLine="284"/>
              <w:jc w:val="both"/>
              <w:rPr>
                <w:rFonts w:ascii="Times New Roman" w:hAnsi="Times New Roman"/>
                <w:b/>
                <w:sz w:val="28"/>
                <w:szCs w:val="28"/>
              </w:rPr>
            </w:pPr>
            <w:bookmarkStart w:id="192" w:name="13530"/>
            <w:bookmarkEnd w:id="191"/>
            <w:r w:rsidRPr="00F65F91">
              <w:rPr>
                <w:rFonts w:ascii="Times New Roman" w:hAnsi="Times New Roman"/>
                <w:b/>
                <w:sz w:val="28"/>
                <w:szCs w:val="28"/>
              </w:rPr>
              <w:t xml:space="preserve">133.4.7. Для неприбуткових організацій, які відповідають вимогам цього пункту та внесені до Реєстру неприбуткових установ та організацій, </w:t>
            </w:r>
            <w:r w:rsidRPr="00F65F91">
              <w:rPr>
                <w:rFonts w:ascii="Times New Roman" w:hAnsi="Times New Roman"/>
                <w:b/>
                <w:sz w:val="28"/>
                <w:szCs w:val="28"/>
              </w:rPr>
              <w:lastRenderedPageBreak/>
              <w:t>встановлюється річний податковий (звітний) період, крім випадків, передбачених підпунктом 133.4.3 цього пункту.</w:t>
            </w:r>
          </w:p>
          <w:p w:rsidR="006A259C" w:rsidRPr="00F65F91" w:rsidRDefault="006A259C" w:rsidP="006A259C">
            <w:pPr>
              <w:widowControl w:val="0"/>
              <w:ind w:firstLine="284"/>
              <w:jc w:val="both"/>
              <w:rPr>
                <w:rFonts w:ascii="Times New Roman" w:hAnsi="Times New Roman"/>
                <w:b/>
                <w:sz w:val="28"/>
                <w:szCs w:val="28"/>
              </w:rPr>
            </w:pPr>
            <w:bookmarkStart w:id="193" w:name="13531"/>
            <w:bookmarkEnd w:id="192"/>
            <w:r w:rsidRPr="00F65F91">
              <w:rPr>
                <w:rFonts w:ascii="Times New Roman" w:hAnsi="Times New Roman"/>
                <w:b/>
                <w:sz w:val="28"/>
                <w:szCs w:val="28"/>
              </w:rPr>
              <w:t>133.5. Не є платниками податку суб'єкти господарювання, що застосовують спрощену систему оподаткування, обліку та звітності, визначені главою 1 розділу XIV цього Кодексу, крім випадків, передбачених абзацами другим та третім підпункту 133.1.1 та підпункту 133.1.4 пункту 133.1 цієї статті.</w:t>
            </w:r>
          </w:p>
          <w:p w:rsidR="006A259C" w:rsidRPr="00F65F91" w:rsidRDefault="006A259C" w:rsidP="006A259C">
            <w:pPr>
              <w:widowControl w:val="0"/>
              <w:ind w:firstLine="284"/>
              <w:jc w:val="both"/>
              <w:rPr>
                <w:rFonts w:ascii="Times New Roman" w:hAnsi="Times New Roman"/>
                <w:b/>
                <w:sz w:val="28"/>
                <w:szCs w:val="28"/>
              </w:rPr>
            </w:pPr>
            <w:bookmarkStart w:id="194" w:name="13532"/>
            <w:bookmarkEnd w:id="193"/>
            <w:r w:rsidRPr="00F65F91">
              <w:rPr>
                <w:rFonts w:ascii="Times New Roman" w:hAnsi="Times New Roman"/>
                <w:b/>
                <w:sz w:val="28"/>
                <w:szCs w:val="28"/>
              </w:rPr>
              <w:t>133.6. Національний банк України здійснює розрахунки з Державним бюджетом України відповідно до Закону України "Про Національний банк України"</w:t>
            </w:r>
            <w:bookmarkEnd w:id="194"/>
            <w:r w:rsidRPr="00F65F91">
              <w:rPr>
                <w:rFonts w:ascii="Times New Roman" w:hAnsi="Times New Roman"/>
                <w:b/>
                <w:sz w:val="28"/>
                <w:szCs w:val="28"/>
              </w:rPr>
              <w:t>.</w:t>
            </w:r>
          </w:p>
          <w:p w:rsidR="006A259C" w:rsidRPr="00F65F91" w:rsidRDefault="006A259C" w:rsidP="006A259C">
            <w:pPr>
              <w:widowControl w:val="0"/>
              <w:ind w:firstLine="284"/>
              <w:jc w:val="both"/>
              <w:rPr>
                <w:rFonts w:ascii="Times New Roman" w:hAnsi="Times New Roman"/>
                <w:b/>
                <w:sz w:val="28"/>
                <w:szCs w:val="28"/>
              </w:rPr>
            </w:pPr>
          </w:p>
        </w:tc>
        <w:tc>
          <w:tcPr>
            <w:tcW w:w="7393" w:type="dxa"/>
          </w:tcPr>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lastRenderedPageBreak/>
              <w:t>133.1.</w:t>
            </w:r>
            <w:r w:rsidRPr="00F65F91">
              <w:rPr>
                <w:rFonts w:ascii="Times New Roman" w:hAnsi="Times New Roman"/>
                <w:b/>
                <w:sz w:val="28"/>
                <w:szCs w:val="28"/>
              </w:rPr>
              <w:tab/>
              <w:t xml:space="preserve"> Платником податку є – юридична особа (резидент або нерезидент), яка провадить (планує проводити) господарську діяльність на території України.</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133.2. Юридична особа набуває статусу платника податку з моменту включення до Реєстру платників податку на виведений капітал.</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133.3. Резидент – юридична особа включається до Реєстру платників податку на виведений капітал з моменту взяття на облік контролюючим органом за основним місцем обліку.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lastRenderedPageBreak/>
              <w:t>133.4. Нерезидент – юридична особа (постійне представництво нерезидента) включаються до Реєстру платників податку на виведений капітал на підставі заяви, яку нерезидент (постійне представництво нерезидента) зобов’язаний подати контролюючому органу у таких випадках:</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а) нерезидент – юридична особа планує провадити на митній території України діяльність, передбачену пунктом 141.2 статті 141 цього Кодексу. У відносинах з платниками податку на виведений капітал такий нерезидент, вважається платником податку на виведений капітал виключно щодо операцій, передбачених пунктом 141.2 статті 141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б) нерезидент – юридична особа планує провадити діяльність, яка призводить до виникнення постійного представництва нерезидента, який провадить діяльність на території України.</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Нерезидент (постійне представництво нерезидента) включається до Реєстру платників податку на виведений капітал із зазначенням інформації про те, що такий платник податку є нерезидентом.</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133.5. До Реєстру платників податку на виведений капітал не включаються:</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а) неприбуткові підприємства, установи та організації, включені до Реєстру неприбуткових установ та організацій;</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б) юридичні особи, що застосовують спрощену систему оподаткування, обліку та звітності;</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 xml:space="preserve">в) юридичні особи, що створюються з метою </w:t>
            </w:r>
            <w:r w:rsidRPr="00F65F91">
              <w:rPr>
                <w:rFonts w:ascii="Times New Roman" w:hAnsi="Times New Roman"/>
                <w:b/>
                <w:sz w:val="28"/>
                <w:szCs w:val="28"/>
              </w:rPr>
              <w:lastRenderedPageBreak/>
              <w:t>провадження господарської діяльності виключно за межами території України та не здійснюють розрахунки в межах митної території України, за винятком отримання внесків до статутного капіталу та виплати дивідендів;</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г) Національний банк України.</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ґ) установи (організації), що мають дипломатичні привілеї або імунітет згідно з міжнародними договорами України, та їх представництва;</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е) іноземні юридичні особи – виконавці проекту (програми) міжнародної технічної допомоги;</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є) нерезидент, що діє відповідно до положень Рамкової угоди між Україною та Європейським банком реконструкції та розвитку стосовно діяльності Чорнобильського фонду "Укриття" в Україні та Угоди про грант (Проект ядерної безпеки Чорнобильської АЕС) між Європейським банком реконструкції та розвитку як Розпорядником коштів, наданих згідно з Грантом з Рахунка ядерної безпеки, Урядом України та Чорнобильською атомною електростанцією.</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 xml:space="preserve">133.6. Юридичні особи, що застосовують спрощену систему оподаткування, обліку та звітності, незалежно від факту їх реєстрації у Реєстрі платників податку на виведений капітал, у випадках здійснення операцій з нерезидентом, які є об'єктом оподаткування податком на виведений капітал відповідно до статті 134 цього Кодексу, є платниками податку на виведений капітал щодо таких операцій, а такі операції оподатковуються за правилами, визначеними цим розділом та статтею 39 </w:t>
            </w:r>
            <w:r w:rsidRPr="00F65F91">
              <w:rPr>
                <w:rFonts w:ascii="Times New Roman" w:hAnsi="Times New Roman"/>
                <w:b/>
                <w:sz w:val="28"/>
                <w:szCs w:val="28"/>
              </w:rPr>
              <w:lastRenderedPageBreak/>
              <w:t>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У відносинах з платниками податку на виведений капітал юридичні особи, що застосовують спрощену систему оподаткування, вважаються неплатниками податку на виведений капітал.</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133.7. Неприбуткові підприємства, установи та організації у випадках здійснення операцій з нерезидентом, які є об'єктом оподаткування податком на виведений капітал відповідно до статті 134 цього Кодексу, є платниками податку на виведений капітал щодо таких операцій.</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 xml:space="preserve">У разі недотримання неприбутковими підприємствами, установами та організаціями вимог, визначених пунктом 64.9 статті 64 цього Кодексу, такі  неприбуткові підприємства, установи та організації стають платниками податку на виведений капітал. </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133.8. Постійне представництво нерезидента, яке реєструється платником податку на додану вартість, одночасно включається контролюючим органом до Реєстру платників податку на виведений капітал. Така реєстрація здійснюється контролюючим органом автоматично на підставі документів щодо реєстрації платником податку на додану вартість з наступним повідомленням такого постійного представництва нерезидента про таку реєстрацію.</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133.9.</w:t>
            </w:r>
            <w:r w:rsidRPr="00F65F91">
              <w:rPr>
                <w:rFonts w:ascii="Times New Roman" w:hAnsi="Times New Roman"/>
                <w:b/>
                <w:sz w:val="28"/>
                <w:szCs w:val="28"/>
              </w:rPr>
              <w:tab/>
              <w:t xml:space="preserve"> Реєстр платників податку на виведений капітал ведеться в порядку, встановленому центральним органом виконавчої влади, що забезпечує формування та реалізує державну фінансову політику.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lastRenderedPageBreak/>
              <w:t>Дані Реєстру платників податку на виведений капітал щоденно оприлюднюються центральним органом виконавчої влади, що реалізує державну податкову політику, на власному офіційному веб-сайті.</w:t>
            </w:r>
          </w:p>
          <w:p w:rsidR="006A259C" w:rsidRPr="00F65F91" w:rsidRDefault="006A259C" w:rsidP="006A259C">
            <w:pPr>
              <w:widowControl w:val="0"/>
              <w:ind w:left="22" w:firstLine="279"/>
              <w:jc w:val="both"/>
              <w:rPr>
                <w:rFonts w:ascii="Times New Roman" w:hAnsi="Times New Roman"/>
                <w:b/>
                <w:sz w:val="28"/>
                <w:szCs w:val="28"/>
              </w:rPr>
            </w:pPr>
          </w:p>
        </w:tc>
      </w:tr>
      <w:tr w:rsidR="006A259C" w:rsidRPr="00F65F91" w:rsidTr="009D0BC7">
        <w:tc>
          <w:tcPr>
            <w:tcW w:w="7393" w:type="dxa"/>
          </w:tcPr>
          <w:p w:rsidR="006A259C" w:rsidRPr="00F65F91" w:rsidRDefault="006A259C" w:rsidP="006A259C">
            <w:pPr>
              <w:widowControl w:val="0"/>
              <w:ind w:firstLine="284"/>
              <w:jc w:val="both"/>
              <w:rPr>
                <w:rFonts w:ascii="Times New Roman" w:hAnsi="Times New Roman"/>
                <w:b/>
                <w:bCs/>
                <w:sz w:val="28"/>
                <w:szCs w:val="28"/>
              </w:rPr>
            </w:pPr>
            <w:bookmarkStart w:id="195" w:name="13534"/>
            <w:bookmarkEnd w:id="195"/>
            <w:r w:rsidRPr="00F65F91">
              <w:rPr>
                <w:rFonts w:ascii="Times New Roman" w:hAnsi="Times New Roman"/>
                <w:b/>
                <w:bCs/>
                <w:sz w:val="28"/>
                <w:szCs w:val="28"/>
              </w:rPr>
              <w:lastRenderedPageBreak/>
              <w:t>Стаття 134. Об'єкт оподаткування</w:t>
            </w:r>
          </w:p>
        </w:tc>
        <w:tc>
          <w:tcPr>
            <w:tcW w:w="7393" w:type="dxa"/>
          </w:tcPr>
          <w:p w:rsidR="006A259C" w:rsidRPr="00F65F91" w:rsidRDefault="006A259C" w:rsidP="006A259C">
            <w:pPr>
              <w:widowControl w:val="0"/>
              <w:ind w:firstLine="284"/>
              <w:jc w:val="both"/>
              <w:rPr>
                <w:rFonts w:ascii="Times New Roman" w:hAnsi="Times New Roman"/>
                <w:b/>
                <w:bCs/>
                <w:sz w:val="28"/>
                <w:szCs w:val="28"/>
              </w:rPr>
            </w:pPr>
            <w:r w:rsidRPr="00F65F91">
              <w:rPr>
                <w:rFonts w:ascii="Times New Roman" w:hAnsi="Times New Roman"/>
                <w:b/>
                <w:bCs/>
                <w:sz w:val="28"/>
                <w:szCs w:val="28"/>
              </w:rPr>
              <w:t>Стаття 134. Об'єкт оподаткування</w:t>
            </w:r>
          </w:p>
        </w:tc>
      </w:tr>
      <w:tr w:rsidR="006A259C" w:rsidRPr="00F65F91" w:rsidTr="009D0BC7">
        <w:tc>
          <w:tcPr>
            <w:tcW w:w="7393" w:type="dxa"/>
          </w:tcPr>
          <w:p w:rsidR="006A259C" w:rsidRPr="00F65F91" w:rsidRDefault="006A259C" w:rsidP="006A259C">
            <w:pPr>
              <w:widowControl w:val="0"/>
              <w:ind w:firstLine="284"/>
              <w:jc w:val="both"/>
              <w:rPr>
                <w:rFonts w:ascii="Times New Roman" w:hAnsi="Times New Roman"/>
                <w:b/>
                <w:sz w:val="28"/>
                <w:szCs w:val="28"/>
              </w:rPr>
            </w:pPr>
            <w:bookmarkStart w:id="196" w:name="13535"/>
            <w:bookmarkEnd w:id="196"/>
            <w:r w:rsidRPr="00F65F91">
              <w:rPr>
                <w:rFonts w:ascii="Times New Roman" w:hAnsi="Times New Roman"/>
                <w:b/>
                <w:sz w:val="28"/>
                <w:szCs w:val="28"/>
              </w:rPr>
              <w:t>134.1. Об'єктом оподаткування є:</w:t>
            </w:r>
          </w:p>
          <w:p w:rsidR="006A259C" w:rsidRPr="00F65F91" w:rsidRDefault="006A259C" w:rsidP="006A259C">
            <w:pPr>
              <w:widowControl w:val="0"/>
              <w:ind w:firstLine="284"/>
              <w:jc w:val="both"/>
              <w:rPr>
                <w:rFonts w:ascii="Times New Roman" w:hAnsi="Times New Roman"/>
                <w:b/>
                <w:sz w:val="28"/>
                <w:szCs w:val="28"/>
              </w:rPr>
            </w:pPr>
            <w:bookmarkStart w:id="197" w:name="13536"/>
            <w:r w:rsidRPr="00F65F91">
              <w:rPr>
                <w:rFonts w:ascii="Times New Roman" w:hAnsi="Times New Roman"/>
                <w:b/>
                <w:sz w:val="28"/>
                <w:szCs w:val="28"/>
              </w:rPr>
              <w:t>134.1.1. прибуток із джерелом походження з України та за її межами, який визначається шляхом коригування (збільшення або зменшення) фінансового результату до оподаткування (прибутку або збитку), визначеного у фінансовій звітності підприємства відповідно до національних положень (стандартів) бухгалтерського обліку або міжнародних стандартів фінансової звітності, на різниці, які виникають відповідно до положень цього Кодексу.</w:t>
            </w:r>
          </w:p>
          <w:p w:rsidR="006A259C" w:rsidRPr="00F65F91" w:rsidRDefault="006A259C" w:rsidP="006A259C">
            <w:pPr>
              <w:widowControl w:val="0"/>
              <w:ind w:firstLine="284"/>
              <w:jc w:val="both"/>
              <w:rPr>
                <w:rFonts w:ascii="Times New Roman" w:hAnsi="Times New Roman"/>
                <w:b/>
                <w:sz w:val="28"/>
                <w:szCs w:val="28"/>
              </w:rPr>
            </w:pPr>
            <w:bookmarkStart w:id="198" w:name="13537"/>
            <w:bookmarkEnd w:id="197"/>
            <w:r w:rsidRPr="00F65F91">
              <w:rPr>
                <w:rFonts w:ascii="Times New Roman" w:hAnsi="Times New Roman"/>
                <w:b/>
                <w:sz w:val="28"/>
                <w:szCs w:val="28"/>
              </w:rPr>
              <w:t>Якщо відповідно до цього розділу передбачено здійснення коригування шляхом збільшення фінансового результату до оподаткування, то в цьому разі відбувається:</w:t>
            </w:r>
          </w:p>
          <w:p w:rsidR="006A259C" w:rsidRPr="00F65F91" w:rsidRDefault="006A259C" w:rsidP="006A259C">
            <w:pPr>
              <w:widowControl w:val="0"/>
              <w:ind w:firstLine="284"/>
              <w:jc w:val="both"/>
              <w:rPr>
                <w:rFonts w:ascii="Times New Roman" w:hAnsi="Times New Roman"/>
                <w:b/>
                <w:sz w:val="28"/>
                <w:szCs w:val="28"/>
              </w:rPr>
            </w:pPr>
            <w:bookmarkStart w:id="199" w:name="13538"/>
            <w:bookmarkEnd w:id="198"/>
            <w:r w:rsidRPr="00F65F91">
              <w:rPr>
                <w:rFonts w:ascii="Times New Roman" w:hAnsi="Times New Roman"/>
                <w:b/>
                <w:sz w:val="28"/>
                <w:szCs w:val="28"/>
              </w:rPr>
              <w:t xml:space="preserve">зменшення від'ємного значення фінансового </w:t>
            </w:r>
            <w:r w:rsidRPr="00F65F91">
              <w:rPr>
                <w:rFonts w:ascii="Times New Roman" w:hAnsi="Times New Roman"/>
                <w:b/>
                <w:sz w:val="28"/>
                <w:szCs w:val="28"/>
              </w:rPr>
              <w:lastRenderedPageBreak/>
              <w:t>результату до оподаткування (збитку);</w:t>
            </w:r>
          </w:p>
          <w:p w:rsidR="006A259C" w:rsidRPr="00F65F91" w:rsidRDefault="006A259C" w:rsidP="006A259C">
            <w:pPr>
              <w:widowControl w:val="0"/>
              <w:ind w:firstLine="284"/>
              <w:jc w:val="both"/>
              <w:rPr>
                <w:rFonts w:ascii="Times New Roman" w:hAnsi="Times New Roman"/>
                <w:b/>
                <w:sz w:val="28"/>
                <w:szCs w:val="28"/>
              </w:rPr>
            </w:pPr>
            <w:bookmarkStart w:id="200" w:name="13539"/>
            <w:bookmarkEnd w:id="199"/>
            <w:r w:rsidRPr="00F65F91">
              <w:rPr>
                <w:rFonts w:ascii="Times New Roman" w:hAnsi="Times New Roman"/>
                <w:b/>
                <w:sz w:val="28"/>
                <w:szCs w:val="28"/>
              </w:rPr>
              <w:t>збільшення позитивного значення фінансового результату до оподаткування (прибутку).</w:t>
            </w:r>
          </w:p>
          <w:p w:rsidR="006A259C" w:rsidRPr="00F65F91" w:rsidRDefault="006A259C" w:rsidP="006A259C">
            <w:pPr>
              <w:widowControl w:val="0"/>
              <w:ind w:firstLine="284"/>
              <w:jc w:val="both"/>
              <w:rPr>
                <w:rFonts w:ascii="Times New Roman" w:hAnsi="Times New Roman"/>
                <w:b/>
                <w:sz w:val="28"/>
                <w:szCs w:val="28"/>
              </w:rPr>
            </w:pPr>
            <w:bookmarkStart w:id="201" w:name="13540"/>
            <w:bookmarkEnd w:id="200"/>
            <w:r w:rsidRPr="00F65F91">
              <w:rPr>
                <w:rFonts w:ascii="Times New Roman" w:hAnsi="Times New Roman"/>
                <w:b/>
                <w:sz w:val="28"/>
                <w:szCs w:val="28"/>
              </w:rPr>
              <w:t>Якщо відповідно до цього розділу передбачено здійснення коригування шляхом зменшення фінансового результату до оподаткування, то в цьому разі відбувається:</w:t>
            </w:r>
          </w:p>
          <w:p w:rsidR="006A259C" w:rsidRPr="00F65F91" w:rsidRDefault="006A259C" w:rsidP="006A259C">
            <w:pPr>
              <w:widowControl w:val="0"/>
              <w:ind w:firstLine="284"/>
              <w:jc w:val="both"/>
              <w:rPr>
                <w:rFonts w:ascii="Times New Roman" w:hAnsi="Times New Roman"/>
                <w:b/>
                <w:sz w:val="28"/>
                <w:szCs w:val="28"/>
              </w:rPr>
            </w:pPr>
            <w:bookmarkStart w:id="202" w:name="13541"/>
            <w:bookmarkEnd w:id="201"/>
            <w:r w:rsidRPr="00F65F91">
              <w:rPr>
                <w:rFonts w:ascii="Times New Roman" w:hAnsi="Times New Roman"/>
                <w:b/>
                <w:sz w:val="28"/>
                <w:szCs w:val="28"/>
              </w:rPr>
              <w:t>збільшення від'ємного значення фінансового результату до оподаткування (збитку);</w:t>
            </w:r>
          </w:p>
          <w:p w:rsidR="006A259C" w:rsidRPr="00F65F91" w:rsidRDefault="006A259C" w:rsidP="006A259C">
            <w:pPr>
              <w:widowControl w:val="0"/>
              <w:ind w:firstLine="284"/>
              <w:jc w:val="both"/>
              <w:rPr>
                <w:rFonts w:ascii="Times New Roman" w:hAnsi="Times New Roman"/>
                <w:b/>
                <w:sz w:val="28"/>
                <w:szCs w:val="28"/>
              </w:rPr>
            </w:pPr>
            <w:bookmarkStart w:id="203" w:name="13542"/>
            <w:bookmarkEnd w:id="202"/>
            <w:r w:rsidRPr="00F65F91">
              <w:rPr>
                <w:rFonts w:ascii="Times New Roman" w:hAnsi="Times New Roman"/>
                <w:b/>
                <w:sz w:val="28"/>
                <w:szCs w:val="28"/>
              </w:rPr>
              <w:t>зменшення позитивного значення фінансового результату до оподаткування (прибутку).</w:t>
            </w:r>
          </w:p>
          <w:p w:rsidR="006A259C" w:rsidRPr="00F65F91" w:rsidRDefault="006A259C" w:rsidP="006A259C">
            <w:pPr>
              <w:widowControl w:val="0"/>
              <w:ind w:firstLine="284"/>
              <w:jc w:val="both"/>
              <w:rPr>
                <w:rFonts w:ascii="Times New Roman" w:hAnsi="Times New Roman"/>
                <w:b/>
                <w:sz w:val="28"/>
                <w:szCs w:val="28"/>
              </w:rPr>
            </w:pPr>
            <w:bookmarkStart w:id="204" w:name="13543"/>
            <w:bookmarkEnd w:id="203"/>
            <w:r w:rsidRPr="00F65F91">
              <w:rPr>
                <w:rFonts w:ascii="Times New Roman" w:hAnsi="Times New Roman"/>
                <w:b/>
                <w:sz w:val="28"/>
                <w:szCs w:val="28"/>
              </w:rPr>
              <w:t xml:space="preserve">Для платників податку, у яких річний дохід від будь-якої діяльності (за вирахуванням непрямих податків), визначений за правилами бухгалтерського обліку за останній річний звітний період не перевищує сорока мільйонів гривень, об'єкт оподаткування може визначатися без коригування фінансового результату до оподаткування на усі різниці (крім від'ємного значення об'єкта оподаткування минулих податкових (звітних) років та коригувань, визначених підпунктом 140.4.8 пункту 140.4 та підпунктом 140.5.16 пункту 140.5 статті 140 цього Кодексу), визначені відповідно до положень цього розділу. Платник податку, у якого річний дохід (за вирахуванням непрямих податків), визначений за правилами бухгалтерського обліку за останній річний звітний період не перевищує сорока мільйонів гривень, має право прийняти рішення про незастосування коригувань фінансового результату до оподаткування на усі різниці (крім від'ємного значення </w:t>
            </w:r>
            <w:r w:rsidRPr="00F65F91">
              <w:rPr>
                <w:rFonts w:ascii="Times New Roman" w:hAnsi="Times New Roman"/>
                <w:b/>
                <w:sz w:val="28"/>
                <w:szCs w:val="28"/>
              </w:rPr>
              <w:lastRenderedPageBreak/>
              <w:t>об'єкта оподаткування минулих податкових (звітних) років та коригувань, визначених підпунктом 140.4.8 пункту 140.4 та підпунктом 140.5.16 пункту 140.5 статті 140 цього Кодексу), визначені відповідно до положень цього розділу, не більше одного разу протягом безперервної сукупності років в кожному з яких виконується цей критерій щодо розміру доходу. Про прийняте рішення платник податку зазначає у податковій звітності з цього податку, що подається за перший рік в такій безперервній сукупності років. В подальші роки такої сукупності коригування фінансового результату також не застосовуються (крім від'ємного значення об'єкта оподаткування минулих податкових (звітних) років та коригувань, визначених підпунктом 140.4.8 пункту 140.4 та підпунктом 140.5.16 пункту 140.5 статті 140 цього Кодексу).</w:t>
            </w:r>
          </w:p>
          <w:p w:rsidR="006A259C" w:rsidRPr="00F65F91" w:rsidRDefault="006A259C" w:rsidP="006A259C">
            <w:pPr>
              <w:widowControl w:val="0"/>
              <w:ind w:firstLine="284"/>
              <w:jc w:val="both"/>
              <w:rPr>
                <w:rFonts w:ascii="Times New Roman" w:hAnsi="Times New Roman"/>
                <w:b/>
                <w:sz w:val="28"/>
                <w:szCs w:val="28"/>
              </w:rPr>
            </w:pPr>
            <w:bookmarkStart w:id="205" w:name="13544"/>
            <w:bookmarkEnd w:id="204"/>
            <w:r w:rsidRPr="00F65F91">
              <w:rPr>
                <w:rFonts w:ascii="Times New Roman" w:hAnsi="Times New Roman"/>
                <w:b/>
                <w:sz w:val="28"/>
                <w:szCs w:val="28"/>
              </w:rPr>
              <w:t xml:space="preserve">Якщо у платника, який прийняв рішення про незастосування коригувань фінансового результату до оподаткування на усі різниці (крім від'ємного значення об'єкта оподаткування минулих податкових (звітних) років та коригувань, визначених підпунктом 140.4.8 пункту 140.4 та підпунктом 140.5.16 пункту 140.5 статті 140 цього Кодексу), визначені відповідно до положень цього розділу, в будь-якому наступному році річний дохід (за вирахуванням непрямих податків), визначений за правилами бухгалтерського обліку за останній річний звітний період перевищує сорок мільйонів гривень, такий платник визначає об'єкт оподаткування починаючи з такого року шляхом </w:t>
            </w:r>
            <w:r w:rsidRPr="00F65F91">
              <w:rPr>
                <w:rFonts w:ascii="Times New Roman" w:hAnsi="Times New Roman"/>
                <w:b/>
                <w:sz w:val="28"/>
                <w:szCs w:val="28"/>
              </w:rPr>
              <w:lastRenderedPageBreak/>
              <w:t>коригування фінансового результату до оподаткування на усі різниці, визначені відповідно до положень цього розділу.</w:t>
            </w:r>
          </w:p>
          <w:p w:rsidR="006A259C" w:rsidRPr="00F65F91" w:rsidRDefault="006A259C" w:rsidP="006A259C">
            <w:pPr>
              <w:widowControl w:val="0"/>
              <w:ind w:firstLine="284"/>
              <w:jc w:val="both"/>
              <w:rPr>
                <w:rFonts w:ascii="Times New Roman" w:hAnsi="Times New Roman"/>
                <w:b/>
                <w:sz w:val="28"/>
                <w:szCs w:val="28"/>
              </w:rPr>
            </w:pPr>
            <w:bookmarkStart w:id="206" w:name="13545"/>
            <w:bookmarkEnd w:id="205"/>
            <w:r w:rsidRPr="00F65F91">
              <w:rPr>
                <w:rFonts w:ascii="Times New Roman" w:hAnsi="Times New Roman"/>
                <w:b/>
                <w:sz w:val="28"/>
                <w:szCs w:val="28"/>
              </w:rPr>
              <w:t>Для цілей цього підпункту до річного доходу від будь-якої діяльності, визначеного за правилами бухгалтерського обліку, включається дохід (виручка) від реалізації продукції (товарів, робіт, послуг), інші операційні доходи, фінансові доходи та інші доходи.</w:t>
            </w:r>
          </w:p>
          <w:p w:rsidR="006A259C" w:rsidRPr="00F65F91" w:rsidRDefault="006A259C" w:rsidP="006A259C">
            <w:pPr>
              <w:widowControl w:val="0"/>
              <w:ind w:firstLine="284"/>
              <w:jc w:val="both"/>
              <w:rPr>
                <w:rFonts w:ascii="Times New Roman" w:hAnsi="Times New Roman"/>
                <w:b/>
                <w:sz w:val="28"/>
                <w:szCs w:val="28"/>
              </w:rPr>
            </w:pPr>
            <w:bookmarkStart w:id="207" w:name="13546"/>
            <w:bookmarkEnd w:id="206"/>
            <w:r w:rsidRPr="00F65F91">
              <w:rPr>
                <w:rFonts w:ascii="Times New Roman" w:hAnsi="Times New Roman"/>
                <w:b/>
                <w:sz w:val="28"/>
                <w:szCs w:val="28"/>
              </w:rPr>
              <w:t>Платники податку на прибуток - виробники сільськогосподарської продукції, які обрали річний податковий (звітний) період відповідно до підпункту 137.4.1 пункту 137.4 статті 137 цього Кодексу, фінансовий результат до оподаткування за податковий (звітний) період обчислюють шляхом зменшення фінансового результату до оподаткування за минулий звітний рік на фінансовий результат до оподаткування за перше півріччя такого року та збільшення на фінансовий результат до оподаткування за перше півріччя поточного звітного року, що визначені відповідно до національних положень (стандартів) бухгалтерського обліку або міжнародних стандартів фінансової звітності.</w:t>
            </w:r>
          </w:p>
          <w:p w:rsidR="006A259C" w:rsidRPr="00F65F91" w:rsidRDefault="006A259C" w:rsidP="006A259C">
            <w:pPr>
              <w:widowControl w:val="0"/>
              <w:ind w:firstLine="284"/>
              <w:jc w:val="both"/>
              <w:rPr>
                <w:rFonts w:ascii="Times New Roman" w:hAnsi="Times New Roman"/>
                <w:b/>
                <w:sz w:val="28"/>
                <w:szCs w:val="28"/>
              </w:rPr>
            </w:pPr>
            <w:bookmarkStart w:id="208" w:name="26988"/>
            <w:bookmarkEnd w:id="207"/>
            <w:r w:rsidRPr="00F65F91">
              <w:rPr>
                <w:rFonts w:ascii="Times New Roman" w:hAnsi="Times New Roman"/>
                <w:b/>
                <w:sz w:val="28"/>
                <w:szCs w:val="28"/>
              </w:rPr>
              <w:t>Для платників податку, визначених підпунктом 133.1.5 пункту 133.1 статті 133 цього Кодексу, не є об'єктом оподаткування прибуток із джерелом походження за межами України;</w:t>
            </w:r>
          </w:p>
          <w:p w:rsidR="006A259C" w:rsidRPr="00F65F91" w:rsidRDefault="006A259C" w:rsidP="006A259C">
            <w:pPr>
              <w:widowControl w:val="0"/>
              <w:ind w:firstLine="284"/>
              <w:jc w:val="both"/>
              <w:rPr>
                <w:rFonts w:ascii="Times New Roman" w:hAnsi="Times New Roman"/>
                <w:b/>
                <w:sz w:val="28"/>
                <w:szCs w:val="28"/>
              </w:rPr>
            </w:pPr>
            <w:bookmarkStart w:id="209" w:name="13547"/>
            <w:bookmarkEnd w:id="208"/>
            <w:r w:rsidRPr="00F65F91">
              <w:rPr>
                <w:rFonts w:ascii="Times New Roman" w:hAnsi="Times New Roman"/>
                <w:b/>
                <w:sz w:val="28"/>
                <w:szCs w:val="28"/>
              </w:rPr>
              <w:t>134.1.2. дохід за договорами страхування, визначений згідно з підпунктом 141.1.2 пункту 141.1 статті 141 цього Кодексу;</w:t>
            </w:r>
          </w:p>
          <w:p w:rsidR="006A259C" w:rsidRPr="00F65F91" w:rsidRDefault="006A259C" w:rsidP="006A259C">
            <w:pPr>
              <w:widowControl w:val="0"/>
              <w:ind w:firstLine="284"/>
              <w:jc w:val="both"/>
              <w:rPr>
                <w:rFonts w:ascii="Times New Roman" w:hAnsi="Times New Roman"/>
                <w:b/>
                <w:sz w:val="28"/>
                <w:szCs w:val="28"/>
              </w:rPr>
            </w:pPr>
            <w:bookmarkStart w:id="210" w:name="13548"/>
            <w:bookmarkEnd w:id="209"/>
            <w:r w:rsidRPr="00F65F91">
              <w:rPr>
                <w:rFonts w:ascii="Times New Roman" w:hAnsi="Times New Roman"/>
                <w:b/>
                <w:sz w:val="28"/>
                <w:szCs w:val="28"/>
              </w:rPr>
              <w:lastRenderedPageBreak/>
              <w:t>134.1.3. дохід (прибуток) нерезидента, що підлягає оподаткуванню згідно з пунктом 141.4 статті 141 цього Кодексу, з джерелом походження з України;</w:t>
            </w:r>
          </w:p>
          <w:p w:rsidR="006A259C" w:rsidRPr="00F65F91" w:rsidRDefault="006A259C" w:rsidP="006A259C">
            <w:pPr>
              <w:widowControl w:val="0"/>
              <w:ind w:firstLine="284"/>
              <w:jc w:val="both"/>
              <w:rPr>
                <w:rFonts w:ascii="Times New Roman" w:hAnsi="Times New Roman"/>
                <w:b/>
                <w:sz w:val="28"/>
                <w:szCs w:val="28"/>
              </w:rPr>
            </w:pPr>
            <w:bookmarkStart w:id="211" w:name="13549"/>
            <w:bookmarkEnd w:id="210"/>
            <w:r w:rsidRPr="00F65F91">
              <w:rPr>
                <w:rFonts w:ascii="Times New Roman" w:hAnsi="Times New Roman"/>
                <w:b/>
                <w:sz w:val="28"/>
                <w:szCs w:val="28"/>
              </w:rPr>
              <w:t>134.1.4. дохід суб'єктів, які здійснюють випуск та проведення лотерей, підлягає оподаткуванню згідно з пунктом 141.8 статті 141 цього Кодексу;</w:t>
            </w:r>
          </w:p>
          <w:p w:rsidR="006A259C" w:rsidRPr="00F65F91" w:rsidRDefault="006A259C" w:rsidP="006A259C">
            <w:pPr>
              <w:widowControl w:val="0"/>
              <w:ind w:firstLine="284"/>
              <w:jc w:val="both"/>
              <w:rPr>
                <w:rFonts w:ascii="Times New Roman" w:hAnsi="Times New Roman"/>
                <w:b/>
                <w:sz w:val="28"/>
                <w:szCs w:val="28"/>
              </w:rPr>
            </w:pPr>
            <w:bookmarkStart w:id="212" w:name="13550"/>
            <w:bookmarkEnd w:id="211"/>
            <w:r w:rsidRPr="00F65F91">
              <w:rPr>
                <w:rFonts w:ascii="Times New Roman" w:hAnsi="Times New Roman"/>
                <w:b/>
                <w:sz w:val="28"/>
                <w:szCs w:val="28"/>
              </w:rPr>
              <w:t>134.1.5. дохід операторів, отриманий від букмекерської діяльності, азартних ігор (у тому числі казино), крім доходу, отриманого від азартних ігор з використанням гральних автоматів, зменшеного на суму виплачених виплат гравцю, що підлягає оподаткуванню згідно з пунктом 141.5 статті 141 цього Кодексу;</w:t>
            </w:r>
          </w:p>
          <w:p w:rsidR="006A259C" w:rsidRPr="00F65F91" w:rsidRDefault="006A259C" w:rsidP="006A259C">
            <w:pPr>
              <w:widowControl w:val="0"/>
              <w:ind w:firstLine="284"/>
              <w:jc w:val="both"/>
              <w:rPr>
                <w:rFonts w:ascii="Times New Roman" w:hAnsi="Times New Roman"/>
                <w:b/>
                <w:sz w:val="28"/>
                <w:szCs w:val="28"/>
              </w:rPr>
            </w:pPr>
            <w:bookmarkStart w:id="213" w:name="26989"/>
            <w:bookmarkEnd w:id="212"/>
            <w:r w:rsidRPr="00F65F91">
              <w:rPr>
                <w:rFonts w:ascii="Times New Roman" w:hAnsi="Times New Roman"/>
                <w:b/>
                <w:sz w:val="28"/>
                <w:szCs w:val="28"/>
              </w:rPr>
              <w:t>134.1.6. дохід, отриманий від азартних ігор з використанням гральних автоматів, що підлягає оподаткуванню згідно з пунктом 141.5 статті 141 цього Кодексу.</w:t>
            </w:r>
          </w:p>
          <w:bookmarkEnd w:id="213"/>
          <w:p w:rsidR="006A259C" w:rsidRPr="00F65F91" w:rsidRDefault="006A259C" w:rsidP="006A259C">
            <w:pPr>
              <w:widowControl w:val="0"/>
              <w:ind w:firstLine="284"/>
              <w:jc w:val="both"/>
              <w:rPr>
                <w:rFonts w:ascii="Times New Roman" w:hAnsi="Times New Roman"/>
                <w:b/>
                <w:sz w:val="28"/>
                <w:szCs w:val="28"/>
              </w:rPr>
            </w:pPr>
          </w:p>
        </w:tc>
        <w:tc>
          <w:tcPr>
            <w:tcW w:w="7393" w:type="dxa"/>
          </w:tcPr>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lastRenderedPageBreak/>
              <w:t>134.1.</w:t>
            </w:r>
            <w:r w:rsidRPr="00F65F91">
              <w:rPr>
                <w:rFonts w:ascii="Times New Roman" w:hAnsi="Times New Roman"/>
                <w:b/>
                <w:sz w:val="28"/>
                <w:szCs w:val="28"/>
              </w:rPr>
              <w:tab/>
              <w:t xml:space="preserve"> Об'єктом оподаткування є операції, до яких належать виключно:</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134.1.1. операції з виведення капіталу: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а) виплата дивідендів неплатнику податку в сумі, визначеній за правилами, встановленими підпунктом 136.1.1 пункту 136.1 статті 136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б) виплата у грошовій формі та/або відмінній від грошової формі з повернення (виплати) внесків та/або інших сум власнику корпоративних прав – неплатнику податку, в тому числі у зв’язку з ліквідацією платника податку, закінченням діяльності інституту спільного інвестування, зворотного викупу цінних паперів, емітованих таким платником податку, в сумі, визначеній за правилами, встановленими підпунктом 136.1.2 пункту 136.1 статті 136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lastRenderedPageBreak/>
              <w:t>в) виплата у грошовій формі та/або відмінній від грошової формі, яка здійснюється державним некорпоратизованим, казенним або комунальним підприємством на користь відповідно держави або органу місцевого самоврядування у зв'язку із спрямуванням (відрахуванням) частини чистого прибутку такого підприємства в порядку та строки, встановлені Кабінетом Міністрів України або органами місцевого самоврядування, в сумі, визначеній за правилами, встановленими підпунктом 136.1.3 пункту 136.1 статті 136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г) виплата у грошовій формі та/або відмінній від грошової формі з повернення внесків або суми, що перевищує суму внесків особі – неплатнику податку, що надавала майно в довірче управління чи спільну діяльність, у сумі, що визначається за правилами, встановленими підпунктом 136.1.4 пункту 136.1 статті 136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134.1.2. операції, прирівняні до операцій з виведення капіталу: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 xml:space="preserve">а) виплата процентів (у тому числі тих, що були включені до суми основного боргу (тіла кредиту), комісій, інших винагород, відшкодувань, штрафів, пені, що пов'язані із залученням та/або використанням коштів, на користь нерезидентів, що зареєстровані у державах (на територіях), зазначених у підпункті 39.2.1.2 підпункту 39.2.1 пункту 39.2 статті 39 цього Кодексу, або на користь пов'язаної особи – нерезидента за будь-якими кредитами, позиками, депозитами, </w:t>
            </w:r>
            <w:r w:rsidRPr="00F65F91">
              <w:rPr>
                <w:rFonts w:ascii="Times New Roman" w:hAnsi="Times New Roman"/>
                <w:b/>
                <w:sz w:val="28"/>
                <w:szCs w:val="28"/>
              </w:rPr>
              <w:lastRenderedPageBreak/>
              <w:t>операціями РЕПО, зобов'язаннями за договорами фінансового лізингу та іншими запозиченнями в сумі, визначеній за правилами, встановленими підпунктом 137.1.1 пункту 137.1 статті 137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б) виплата коштів, що перераховуються нерезидентам у межах договорів страхування, укладених зі страховиками – нерезидентами, та у межах договорів перестрахування в сумі, визначеній за правилами, встановленими підпунктом 137.1.2 пункту 137.1 статті 137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в) передача майна неплатнику податку без висування вимог щодо компенсації його вартості, в тому числі безоплатно надане майно (роботи, послуги) в сумі, визначеній за правилами, встановленими підпунктом 137.1.3 пункту 137.1 статті 137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г) виплата (надання) фінансової допомоги неплатнику податку в сумі, визначеній за правилами, встановленими підпунктами 137.1.4, 137.1.5 пункту 137.1 статті 137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ґ) виплата, що здійснюється у грошовій формі та/або у відмінній від грошової формі неприбутковим підприємством, установою, організацією для цілей інших, ніж передбачені пунктом 64.9 статті 64 цього Кодексу, в сумі, визначеній за правилами, встановленими підпунктом 137.1.6 пункту 137.1 статті 137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 xml:space="preserve">д) виплата (переказ), що здійснюється у грошовій формі та/або у відмінній від грошової формі у зв'язку з: переказом коштів з рахунків в українських банках на </w:t>
            </w:r>
            <w:r w:rsidRPr="00F65F91">
              <w:rPr>
                <w:rFonts w:ascii="Times New Roman" w:hAnsi="Times New Roman"/>
                <w:b/>
                <w:sz w:val="28"/>
                <w:szCs w:val="28"/>
              </w:rPr>
              <w:lastRenderedPageBreak/>
              <w:t>рахунки платника податку, відкриті за кордоном; погашенням зобов'язань (у тому числі боргових зобов'язань), що виникли за договорами, виконання яких не призводить до зарахування коштів на рахунки платників податку в українських банках або до отримання платником податку майна, робіт, послуг; вкладенням в об'єкти інвестицій (в тому числі придбанням майна), які перебувають за межами митної території України; придбанням робіт (послуг) у неплатника податку – нерезидента, – в сумі, визначеній за правилами, встановленими підпунктом 137.1.7 пункту 137.1 статті 137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е) передача майна, виконання робіт, надання послуг неплатнику податку – нерезиденту, за договором, який передбачає виплату компенсації його (їх) вартості, в сумі, визначеній за правилами, встановленими підпунктом 137.1.8 пункту 137.1 статті 137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є) виплата коштів та/або передача майна платником податку – резидентом, який провадить діяльність від імені, за рахунок та за дорученням нерезидента, на користь такого нерезидента в межах відповідного договору комісії, доручення, агентського договору чи аналогічних договорів, у сумі, визначеній за правилами, встановленими підпунктом 137.1.9 пункту 137.1 статті 137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ж) виплата роялті неплатнику податку в сумі, визначеній за правилами, встановленими підпунктами 137.1.10, 137.1.11 пункту 137.1 статті 137 цього Кодексу</w:t>
            </w:r>
            <w:r w:rsidRPr="00F65F91" w:rsidDel="00482774">
              <w:rPr>
                <w:rFonts w:ascii="Times New Roman" w:hAnsi="Times New Roman"/>
                <w:b/>
                <w:sz w:val="28"/>
                <w:szCs w:val="28"/>
              </w:rPr>
              <w:t xml:space="preserve"> </w:t>
            </w:r>
            <w:r w:rsidRPr="00F65F91">
              <w:rPr>
                <w:rFonts w:ascii="Times New Roman" w:hAnsi="Times New Roman"/>
                <w:b/>
                <w:sz w:val="28"/>
                <w:szCs w:val="28"/>
              </w:rPr>
              <w:t>;</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lastRenderedPageBreak/>
              <w:t>з) виплата, що здійснюється у грошовій формі та/або відмінній від грошової формі у зв'язку з внесенням до статутного капіталу або у спільну діяльність, в довірче управління, якщо отримувачем таких коштів та/або майна є особа – неплатник податку,  в сумі, визначеній за правилами,  встановленими підпунктом 137.1.12 пункту 137.1 статті 137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и) виплата, що здійснюється у грошовій формі та/або відмінній від грошової формі у зв'язку з придбанням майна (робіт, послуг) у неплатника податку – пов'язаної фізичної особи, що перебуває на спрощеній системі оподаткування в сумі, визначеній за правилами, встановленими підпунктом 137.1.13 пункту 137.1 статті 137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і) виплата, що здійснюється у грошовій формі та/або відмінній від грошової формі у зв'язку з придбанням майна (робіт, послуг) у неплатника податку - нерезидента, який у порушення вимог пункту 141.2 статті 141 цього Кодексу провадить свою діяльність на території України без реєстрації платником податку на виведений капітал або без залучення платника податку – резидента, який провадить діяльність від імені, за рахунок та за дорученням такого нерезидента, в сумі, визначеній за правилами, встановленими підпунктом 137.1.14 пункту 137.1 статті 137 цього Кодексу;</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 xml:space="preserve">ї) господарські операції, які визнаються контрольованими відповідно до статті 39 цього Кодексу, якщо їх умови не відповідають принципу "витягнутої руки", в сумі, визначеній за правилами, </w:t>
            </w:r>
            <w:r w:rsidRPr="00F65F91">
              <w:rPr>
                <w:rFonts w:ascii="Times New Roman" w:hAnsi="Times New Roman"/>
                <w:b/>
                <w:sz w:val="28"/>
                <w:szCs w:val="28"/>
              </w:rPr>
              <w:lastRenderedPageBreak/>
              <w:t>встановленими статтею 138 цього Кодексу.</w:t>
            </w:r>
          </w:p>
          <w:p w:rsidR="006A259C" w:rsidRPr="00F65F91" w:rsidRDefault="006A259C" w:rsidP="006A259C">
            <w:pPr>
              <w:widowControl w:val="0"/>
              <w:ind w:left="22" w:firstLine="279"/>
              <w:jc w:val="both"/>
              <w:rPr>
                <w:rFonts w:ascii="Times New Roman" w:hAnsi="Times New Roman"/>
                <w:b/>
                <w:sz w:val="28"/>
                <w:szCs w:val="28"/>
              </w:rPr>
            </w:pPr>
          </w:p>
        </w:tc>
      </w:tr>
      <w:tr w:rsidR="006A259C" w:rsidRPr="00F65F91" w:rsidTr="009D0BC7">
        <w:tc>
          <w:tcPr>
            <w:tcW w:w="7393" w:type="dxa"/>
          </w:tcPr>
          <w:p w:rsidR="006A259C" w:rsidRPr="00F65F91" w:rsidRDefault="006A259C" w:rsidP="006A259C">
            <w:pPr>
              <w:widowControl w:val="0"/>
              <w:ind w:firstLine="284"/>
              <w:jc w:val="both"/>
              <w:rPr>
                <w:rFonts w:ascii="Times New Roman" w:hAnsi="Times New Roman"/>
                <w:b/>
                <w:bCs/>
                <w:sz w:val="28"/>
                <w:szCs w:val="28"/>
              </w:rPr>
            </w:pPr>
            <w:bookmarkStart w:id="214" w:name="13552"/>
            <w:bookmarkEnd w:id="214"/>
            <w:r w:rsidRPr="00F65F91">
              <w:rPr>
                <w:rFonts w:ascii="Times New Roman" w:hAnsi="Times New Roman"/>
                <w:b/>
                <w:bCs/>
                <w:sz w:val="28"/>
                <w:szCs w:val="28"/>
              </w:rPr>
              <w:lastRenderedPageBreak/>
              <w:t>Стаття 135. База оподаткування</w:t>
            </w:r>
          </w:p>
        </w:tc>
        <w:tc>
          <w:tcPr>
            <w:tcW w:w="7393" w:type="dxa"/>
          </w:tcPr>
          <w:p w:rsidR="006A259C" w:rsidRPr="00F65F91" w:rsidRDefault="006A259C" w:rsidP="006A259C">
            <w:pPr>
              <w:widowControl w:val="0"/>
              <w:ind w:left="22" w:firstLine="279"/>
              <w:jc w:val="both"/>
              <w:rPr>
                <w:rFonts w:ascii="Times New Roman" w:hAnsi="Times New Roman"/>
                <w:b/>
                <w:bCs/>
                <w:sz w:val="28"/>
                <w:szCs w:val="28"/>
              </w:rPr>
            </w:pPr>
            <w:r w:rsidRPr="00F65F91">
              <w:rPr>
                <w:rFonts w:ascii="Times New Roman" w:hAnsi="Times New Roman"/>
                <w:b/>
                <w:bCs/>
                <w:sz w:val="28"/>
                <w:szCs w:val="28"/>
              </w:rPr>
              <w:t>Стаття 135. База оподаткування</w:t>
            </w:r>
          </w:p>
        </w:tc>
      </w:tr>
      <w:tr w:rsidR="006A259C" w:rsidRPr="00F65F91" w:rsidTr="009D0BC7">
        <w:tc>
          <w:tcPr>
            <w:tcW w:w="7393" w:type="dxa"/>
          </w:tcPr>
          <w:p w:rsidR="006A259C" w:rsidRPr="00F65F91" w:rsidRDefault="006A259C" w:rsidP="006A259C">
            <w:pPr>
              <w:widowControl w:val="0"/>
              <w:ind w:firstLine="284"/>
              <w:jc w:val="both"/>
              <w:rPr>
                <w:rFonts w:ascii="Times New Roman" w:hAnsi="Times New Roman"/>
                <w:b/>
                <w:sz w:val="28"/>
                <w:szCs w:val="28"/>
              </w:rPr>
            </w:pPr>
            <w:bookmarkStart w:id="215" w:name="13553"/>
            <w:bookmarkEnd w:id="215"/>
            <w:r w:rsidRPr="00F65F91">
              <w:rPr>
                <w:rFonts w:ascii="Times New Roman" w:hAnsi="Times New Roman"/>
                <w:b/>
                <w:sz w:val="28"/>
                <w:szCs w:val="28"/>
              </w:rPr>
              <w:t>135.1. Базою оподаткування є грошове вираження об'єкту оподаткування, визначеного згідно із статтею 134 цього Кодексу з урахуванням положень цього Кодексу.</w:t>
            </w:r>
          </w:p>
          <w:p w:rsidR="006A259C" w:rsidRPr="00F65F91" w:rsidRDefault="006A259C" w:rsidP="006A259C">
            <w:pPr>
              <w:widowControl w:val="0"/>
              <w:ind w:firstLine="284"/>
              <w:jc w:val="both"/>
              <w:rPr>
                <w:rFonts w:ascii="Times New Roman" w:hAnsi="Times New Roman"/>
                <w:b/>
                <w:sz w:val="28"/>
                <w:szCs w:val="28"/>
              </w:rPr>
            </w:pPr>
          </w:p>
        </w:tc>
        <w:tc>
          <w:tcPr>
            <w:tcW w:w="7393" w:type="dxa"/>
          </w:tcPr>
          <w:p w:rsidR="006A259C" w:rsidRPr="00F65F91" w:rsidRDefault="006A259C" w:rsidP="006A259C">
            <w:pPr>
              <w:widowControl w:val="0"/>
              <w:ind w:left="22" w:firstLine="279"/>
              <w:jc w:val="both"/>
              <w:rPr>
                <w:rFonts w:ascii="Times New Roman" w:hAnsi="Times New Roman"/>
                <w:b/>
                <w:bCs/>
                <w:sz w:val="28"/>
                <w:szCs w:val="28"/>
              </w:rPr>
            </w:pPr>
            <w:r w:rsidRPr="00F65F91">
              <w:rPr>
                <w:rFonts w:ascii="Times New Roman" w:hAnsi="Times New Roman"/>
                <w:b/>
                <w:bCs/>
                <w:sz w:val="28"/>
                <w:szCs w:val="28"/>
              </w:rPr>
              <w:t>135.1. Базою оподаткування є грошове вираження об'єкта оподаткування, розрахованого за правилами, визначеними цим розділом. У разі здійснення операцій, які є об'єктом оподаткування, у формі, відмінній від грошової, базою оподаткування є вартість такої операції, визначена на рівні звичайної ціни.</w:t>
            </w:r>
          </w:p>
          <w:p w:rsidR="006A259C" w:rsidRPr="00F65F91" w:rsidRDefault="006A259C" w:rsidP="006A259C">
            <w:pPr>
              <w:widowControl w:val="0"/>
              <w:ind w:left="22" w:firstLine="279"/>
              <w:jc w:val="both"/>
              <w:rPr>
                <w:rFonts w:ascii="Times New Roman" w:hAnsi="Times New Roman"/>
                <w:b/>
                <w:sz w:val="28"/>
                <w:szCs w:val="28"/>
              </w:rPr>
            </w:pPr>
          </w:p>
        </w:tc>
      </w:tr>
      <w:tr w:rsidR="006A259C" w:rsidRPr="00F65F91" w:rsidTr="009D0BC7">
        <w:tc>
          <w:tcPr>
            <w:tcW w:w="7393" w:type="dxa"/>
          </w:tcPr>
          <w:p w:rsidR="006A259C" w:rsidRPr="00F65F91" w:rsidRDefault="006A259C" w:rsidP="006A259C">
            <w:pPr>
              <w:widowControl w:val="0"/>
              <w:ind w:firstLine="284"/>
              <w:jc w:val="both"/>
              <w:rPr>
                <w:rFonts w:ascii="Times New Roman" w:hAnsi="Times New Roman"/>
                <w:b/>
                <w:bCs/>
                <w:sz w:val="28"/>
                <w:szCs w:val="28"/>
              </w:rPr>
            </w:pPr>
            <w:bookmarkStart w:id="216" w:name="13554"/>
            <w:bookmarkEnd w:id="216"/>
            <w:r w:rsidRPr="00F65F91">
              <w:rPr>
                <w:rFonts w:ascii="Times New Roman" w:hAnsi="Times New Roman"/>
                <w:b/>
                <w:bCs/>
                <w:sz w:val="28"/>
                <w:szCs w:val="28"/>
              </w:rPr>
              <w:t>Стаття 136. Ставки податку</w:t>
            </w:r>
          </w:p>
        </w:tc>
        <w:tc>
          <w:tcPr>
            <w:tcW w:w="7393" w:type="dxa"/>
          </w:tcPr>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Стаття 136. Визначення бази оподаткування в разі здійснення операцій з виведення капіталу</w:t>
            </w:r>
          </w:p>
        </w:tc>
      </w:tr>
      <w:tr w:rsidR="006A259C" w:rsidRPr="00F65F91" w:rsidTr="009D0BC7">
        <w:tc>
          <w:tcPr>
            <w:tcW w:w="7393" w:type="dxa"/>
          </w:tcPr>
          <w:p w:rsidR="006A259C" w:rsidRPr="00F65F91" w:rsidRDefault="006A259C" w:rsidP="006A259C">
            <w:pPr>
              <w:widowControl w:val="0"/>
              <w:ind w:firstLine="284"/>
              <w:jc w:val="both"/>
              <w:rPr>
                <w:rFonts w:ascii="Times New Roman" w:hAnsi="Times New Roman"/>
                <w:b/>
                <w:sz w:val="28"/>
                <w:szCs w:val="28"/>
              </w:rPr>
            </w:pPr>
            <w:bookmarkStart w:id="217" w:name="13555"/>
            <w:bookmarkEnd w:id="217"/>
            <w:r w:rsidRPr="00F65F91">
              <w:rPr>
                <w:rFonts w:ascii="Times New Roman" w:hAnsi="Times New Roman"/>
                <w:b/>
                <w:sz w:val="28"/>
                <w:szCs w:val="28"/>
              </w:rPr>
              <w:t>136.1. Базова (основна) ставка податку становить 18 відсотків.</w:t>
            </w:r>
          </w:p>
          <w:p w:rsidR="006A259C" w:rsidRPr="00F65F91" w:rsidRDefault="006A259C" w:rsidP="006A259C">
            <w:pPr>
              <w:widowControl w:val="0"/>
              <w:ind w:firstLine="284"/>
              <w:jc w:val="both"/>
              <w:rPr>
                <w:rFonts w:ascii="Times New Roman" w:hAnsi="Times New Roman"/>
                <w:b/>
                <w:sz w:val="28"/>
                <w:szCs w:val="28"/>
              </w:rPr>
            </w:pPr>
            <w:bookmarkStart w:id="218" w:name="13556"/>
            <w:r w:rsidRPr="00F65F91">
              <w:rPr>
                <w:rFonts w:ascii="Times New Roman" w:hAnsi="Times New Roman"/>
                <w:b/>
                <w:sz w:val="28"/>
                <w:szCs w:val="28"/>
              </w:rPr>
              <w:t>136.2. Під час провадження страхової діяльності юридичних осіб - резидентів одночасно із ставкою податку на прибуток, визначеною у пункті 136.1 цієї статті, ставки податку на дохід встановлюються у таких розмірах:</w:t>
            </w:r>
          </w:p>
          <w:p w:rsidR="006A259C" w:rsidRPr="00F65F91" w:rsidRDefault="006A259C" w:rsidP="006A259C">
            <w:pPr>
              <w:widowControl w:val="0"/>
              <w:ind w:firstLine="284"/>
              <w:jc w:val="both"/>
              <w:rPr>
                <w:rFonts w:ascii="Times New Roman" w:hAnsi="Times New Roman"/>
                <w:b/>
                <w:sz w:val="28"/>
                <w:szCs w:val="28"/>
              </w:rPr>
            </w:pPr>
            <w:bookmarkStart w:id="219" w:name="13557"/>
            <w:bookmarkEnd w:id="218"/>
            <w:r w:rsidRPr="00F65F91">
              <w:rPr>
                <w:rFonts w:ascii="Times New Roman" w:hAnsi="Times New Roman"/>
                <w:b/>
                <w:sz w:val="28"/>
                <w:szCs w:val="28"/>
              </w:rPr>
              <w:t>136.2.1. 3 відсотки за договорами страхування від об'єкта оподаткування, що визначається у підпункті 141.1.2 пункту 141.1 статті 141 цього Кодексу;</w:t>
            </w:r>
          </w:p>
          <w:p w:rsidR="006A259C" w:rsidRPr="00F65F91" w:rsidRDefault="006A259C" w:rsidP="006A259C">
            <w:pPr>
              <w:widowControl w:val="0"/>
              <w:ind w:firstLine="284"/>
              <w:jc w:val="both"/>
              <w:rPr>
                <w:rFonts w:ascii="Times New Roman" w:hAnsi="Times New Roman"/>
                <w:b/>
                <w:sz w:val="28"/>
                <w:szCs w:val="28"/>
              </w:rPr>
            </w:pPr>
            <w:bookmarkStart w:id="220" w:name="13558"/>
            <w:bookmarkEnd w:id="219"/>
            <w:r w:rsidRPr="00F65F91">
              <w:rPr>
                <w:rFonts w:ascii="Times New Roman" w:hAnsi="Times New Roman"/>
                <w:b/>
                <w:sz w:val="28"/>
                <w:szCs w:val="28"/>
              </w:rPr>
              <w:t>136.2.2. 0 відсотків за договорами з довгострокового страхування життя, договорами добровільного медичного страхування та договорами страхування у межах недержавного пенсійного забезпечення, зокрема договорів страхування додаткової пенсії, та визначених підпунктами 14.1.52, 14.1.52</w:t>
            </w:r>
            <w:r w:rsidRPr="00F65F91">
              <w:rPr>
                <w:rFonts w:ascii="Times New Roman" w:hAnsi="Times New Roman"/>
                <w:b/>
                <w:sz w:val="28"/>
                <w:szCs w:val="28"/>
                <w:vertAlign w:val="superscript"/>
              </w:rPr>
              <w:t>1</w:t>
            </w:r>
            <w:r w:rsidRPr="00F65F91">
              <w:rPr>
                <w:rFonts w:ascii="Times New Roman" w:hAnsi="Times New Roman"/>
                <w:b/>
                <w:sz w:val="28"/>
                <w:szCs w:val="28"/>
              </w:rPr>
              <w:t>, 14.1.52</w:t>
            </w:r>
            <w:r w:rsidRPr="00F65F91">
              <w:rPr>
                <w:rFonts w:ascii="Times New Roman" w:hAnsi="Times New Roman"/>
                <w:b/>
                <w:sz w:val="28"/>
                <w:szCs w:val="28"/>
                <w:vertAlign w:val="superscript"/>
              </w:rPr>
              <w:t>2</w:t>
            </w:r>
            <w:r w:rsidRPr="00F65F91">
              <w:rPr>
                <w:rFonts w:ascii="Times New Roman" w:hAnsi="Times New Roman"/>
                <w:b/>
                <w:sz w:val="28"/>
                <w:szCs w:val="28"/>
              </w:rPr>
              <w:t xml:space="preserve"> і 14.1.116 пункту 14.1 статті 14 цього Кодексу.</w:t>
            </w:r>
          </w:p>
          <w:p w:rsidR="006A259C" w:rsidRPr="00F65F91" w:rsidRDefault="006A259C" w:rsidP="006A259C">
            <w:pPr>
              <w:widowControl w:val="0"/>
              <w:ind w:firstLine="284"/>
              <w:jc w:val="both"/>
              <w:rPr>
                <w:rFonts w:ascii="Times New Roman" w:hAnsi="Times New Roman"/>
                <w:b/>
                <w:sz w:val="28"/>
                <w:szCs w:val="28"/>
              </w:rPr>
            </w:pPr>
            <w:bookmarkStart w:id="221" w:name="13559"/>
            <w:bookmarkEnd w:id="220"/>
            <w:r w:rsidRPr="00F65F91">
              <w:rPr>
                <w:rFonts w:ascii="Times New Roman" w:hAnsi="Times New Roman"/>
                <w:b/>
                <w:sz w:val="28"/>
                <w:szCs w:val="28"/>
              </w:rPr>
              <w:lastRenderedPageBreak/>
              <w:t>136.3. Ставки 0, 4, 5, 6, 12, 15, 18 і 20 відсотків застосовуються до доходів нерезидентів та прирівняних до них осіб із джерелом їх походження з України у випадках, встановлених пунктом 141.4 статті 141 цього Кодексу.</w:t>
            </w:r>
          </w:p>
          <w:p w:rsidR="006A259C" w:rsidRPr="00F65F91" w:rsidRDefault="006A259C" w:rsidP="006A259C">
            <w:pPr>
              <w:widowControl w:val="0"/>
              <w:ind w:firstLine="284"/>
              <w:jc w:val="both"/>
              <w:rPr>
                <w:rFonts w:ascii="Times New Roman" w:hAnsi="Times New Roman"/>
                <w:b/>
                <w:sz w:val="28"/>
                <w:szCs w:val="28"/>
              </w:rPr>
            </w:pPr>
            <w:bookmarkStart w:id="222" w:name="13560"/>
            <w:bookmarkEnd w:id="221"/>
            <w:r w:rsidRPr="00F65F91">
              <w:rPr>
                <w:rFonts w:ascii="Times New Roman" w:hAnsi="Times New Roman"/>
                <w:b/>
                <w:sz w:val="28"/>
                <w:szCs w:val="28"/>
              </w:rPr>
              <w:t>136.4. Під час провадження букмекерської діяльності, азартних ігор (у тому числі казино) одночасно із ставкою податку на прибуток, визначеною у пункті 136.1 цієї статті, ставка податку на дохід встановлюється у розмірі:</w:t>
            </w:r>
          </w:p>
          <w:p w:rsidR="006A259C" w:rsidRPr="00F65F91" w:rsidRDefault="006A259C" w:rsidP="006A259C">
            <w:pPr>
              <w:widowControl w:val="0"/>
              <w:ind w:firstLine="284"/>
              <w:jc w:val="both"/>
              <w:rPr>
                <w:rFonts w:ascii="Times New Roman" w:hAnsi="Times New Roman"/>
                <w:b/>
                <w:sz w:val="28"/>
                <w:szCs w:val="28"/>
              </w:rPr>
            </w:pPr>
            <w:bookmarkStart w:id="223" w:name="13561"/>
            <w:bookmarkEnd w:id="222"/>
            <w:r w:rsidRPr="00F65F91">
              <w:rPr>
                <w:rFonts w:ascii="Times New Roman" w:hAnsi="Times New Roman"/>
                <w:b/>
                <w:sz w:val="28"/>
                <w:szCs w:val="28"/>
              </w:rPr>
              <w:t>136.4.1. 10 відсотків від доходу, отриманого від азартних ігор з використанням гральних автоматів;</w:t>
            </w:r>
          </w:p>
          <w:p w:rsidR="006A259C" w:rsidRPr="00F65F91" w:rsidRDefault="006A259C" w:rsidP="006A259C">
            <w:pPr>
              <w:widowControl w:val="0"/>
              <w:ind w:firstLine="284"/>
              <w:jc w:val="both"/>
              <w:rPr>
                <w:rFonts w:ascii="Times New Roman" w:hAnsi="Times New Roman"/>
                <w:b/>
                <w:sz w:val="28"/>
                <w:szCs w:val="28"/>
              </w:rPr>
            </w:pPr>
            <w:bookmarkStart w:id="224" w:name="13562"/>
            <w:bookmarkEnd w:id="223"/>
            <w:r w:rsidRPr="00F65F91">
              <w:rPr>
                <w:rFonts w:ascii="Times New Roman" w:hAnsi="Times New Roman"/>
                <w:b/>
                <w:sz w:val="28"/>
                <w:szCs w:val="28"/>
              </w:rPr>
              <w:t>136.4.2. 18 відсотків від доходу, отриманого від букмекерської діяльності, азартних ігор (у тому числі казино), крім доходу, отриманого від азартних ігор з використанням гральних автоматів, зменшеного на суму виплачених виплат гравцю.</w:t>
            </w:r>
          </w:p>
          <w:p w:rsidR="006A259C" w:rsidRPr="00F65F91" w:rsidRDefault="006A259C" w:rsidP="006A259C">
            <w:pPr>
              <w:widowControl w:val="0"/>
              <w:ind w:firstLine="284"/>
              <w:jc w:val="both"/>
              <w:rPr>
                <w:rFonts w:ascii="Times New Roman" w:hAnsi="Times New Roman"/>
                <w:b/>
                <w:sz w:val="28"/>
                <w:szCs w:val="28"/>
              </w:rPr>
            </w:pPr>
            <w:bookmarkStart w:id="225" w:name="13563"/>
            <w:bookmarkEnd w:id="224"/>
            <w:r w:rsidRPr="00F65F91">
              <w:rPr>
                <w:rFonts w:ascii="Times New Roman" w:hAnsi="Times New Roman"/>
                <w:b/>
                <w:sz w:val="28"/>
                <w:szCs w:val="28"/>
              </w:rPr>
              <w:t>136.5. Податок на дохід, визначений як об'єкт оподаткування у підпунктах 134.1.2, 134.1.4, 134.1.5 пункту 134.1 статті 134 цього Кодексу, є частиною податку на прибуток.</w:t>
            </w:r>
          </w:p>
          <w:p w:rsidR="006A259C" w:rsidRPr="00F65F91" w:rsidRDefault="006A259C" w:rsidP="006A259C">
            <w:pPr>
              <w:widowControl w:val="0"/>
              <w:ind w:firstLine="284"/>
              <w:jc w:val="both"/>
              <w:rPr>
                <w:rFonts w:ascii="Times New Roman" w:hAnsi="Times New Roman"/>
                <w:b/>
                <w:sz w:val="28"/>
                <w:szCs w:val="28"/>
              </w:rPr>
            </w:pPr>
            <w:bookmarkStart w:id="226" w:name="13564"/>
            <w:bookmarkEnd w:id="225"/>
            <w:r w:rsidRPr="00F65F91">
              <w:rPr>
                <w:rFonts w:ascii="Times New Roman" w:hAnsi="Times New Roman"/>
                <w:b/>
                <w:sz w:val="28"/>
                <w:szCs w:val="28"/>
              </w:rPr>
              <w:t>136.6. Під час провадження діяльності з випуску та проведення лотерей встановлюється ставка податку на дохід від суми доходів, визначених підпунктом 134.1.4 пункту 134.1 статті 134 цього Кодексу, у розмірі 30 відсотків з урахуванням положень пункту 48 підрозділу 4 розділу XX цього Кодексу.</w:t>
            </w:r>
          </w:p>
          <w:p w:rsidR="006A259C" w:rsidRPr="00F65F91" w:rsidRDefault="006A259C" w:rsidP="006A259C">
            <w:pPr>
              <w:widowControl w:val="0"/>
              <w:ind w:firstLine="284"/>
              <w:jc w:val="both"/>
              <w:rPr>
                <w:rFonts w:ascii="Times New Roman" w:hAnsi="Times New Roman"/>
                <w:b/>
                <w:sz w:val="28"/>
                <w:szCs w:val="28"/>
              </w:rPr>
            </w:pPr>
            <w:bookmarkStart w:id="227" w:name="26990"/>
            <w:bookmarkEnd w:id="226"/>
            <w:r w:rsidRPr="00F65F91">
              <w:rPr>
                <w:rFonts w:ascii="Times New Roman" w:hAnsi="Times New Roman"/>
                <w:b/>
                <w:sz w:val="28"/>
                <w:szCs w:val="28"/>
              </w:rPr>
              <w:t xml:space="preserve">136.7. До об'єкта оподаткування, визначеного підпунктом 134.1.7 пункту 134.1 статті 134 цього </w:t>
            </w:r>
            <w:r w:rsidRPr="00F65F91">
              <w:rPr>
                <w:rFonts w:ascii="Times New Roman" w:hAnsi="Times New Roman"/>
                <w:b/>
                <w:sz w:val="28"/>
                <w:szCs w:val="28"/>
              </w:rPr>
              <w:lastRenderedPageBreak/>
              <w:t>Кодексу, застосовується базова (основна) ставка податку.</w:t>
            </w:r>
          </w:p>
          <w:bookmarkEnd w:id="227"/>
          <w:p w:rsidR="006A259C" w:rsidRPr="00F65F91" w:rsidRDefault="006A259C" w:rsidP="006A259C">
            <w:pPr>
              <w:widowControl w:val="0"/>
              <w:ind w:firstLine="284"/>
              <w:jc w:val="both"/>
              <w:rPr>
                <w:rFonts w:ascii="Times New Roman" w:hAnsi="Times New Roman"/>
                <w:b/>
                <w:sz w:val="28"/>
                <w:szCs w:val="28"/>
              </w:rPr>
            </w:pPr>
          </w:p>
        </w:tc>
        <w:tc>
          <w:tcPr>
            <w:tcW w:w="7393" w:type="dxa"/>
          </w:tcPr>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lastRenderedPageBreak/>
              <w:t>136.1.</w:t>
            </w:r>
            <w:r w:rsidRPr="00F65F91">
              <w:rPr>
                <w:rFonts w:ascii="Times New Roman" w:hAnsi="Times New Roman"/>
                <w:b/>
                <w:sz w:val="28"/>
                <w:szCs w:val="28"/>
              </w:rPr>
              <w:tab/>
              <w:t>База оподаткування операцій з виведення капіталу визначається як сума:</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136.1.1. дивідендів, які виплачуються на користь неплатника податку у грошовій формі та/або відмінній від грошової формі, за винятком:</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а) дивідендів, які нараховуються на користь засновника/власника юридичної особи – емітента у вигляді акцій (часток, паїв), за умови, що таке нарахування жодним чином не змінює пропорцій (часток) участі всіх засновників (власників) у статутному капіталі емітента та в результаті якого збільшується статутний капітал емітента на сукупну номінальну вартість нарахованих дивідендів;</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 xml:space="preserve">б) платежу підприємств та організацій, які засновані громадськими організаціями осіб з інвалідністю і є їх повною власністю, на користь свого засновника, де протягом попереднього звітного (податкового) періоду </w:t>
            </w:r>
            <w:r w:rsidRPr="00F65F91">
              <w:rPr>
                <w:rFonts w:ascii="Times New Roman" w:hAnsi="Times New Roman"/>
                <w:b/>
                <w:sz w:val="28"/>
                <w:szCs w:val="28"/>
              </w:rPr>
              <w:lastRenderedPageBreak/>
              <w:t>кількість осіб з інвалідністю, які мають там основне місце роботи, становить не менш як 50 відсотків середньооблікової чисельності штатних працівників облікового складу за умови, що фонд оплати праці таких осіб з інвалідністю становить протягом звітного (податкового) періоду не менш як 25 відсотків суми загальних витрат на оплату праці;</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136.1.2. коштів та/або вартості майна, які повертаються (яке повертається) або виплачуються у зв'язку з виходом зі складу учасників або акціонерів, в тому числі сума дивідендів, які нараховувались але не виплачувались неплатнику податку – власнику корпоративних прав, емітованих юридичною особою, що є платником податку – резидентом, у тому числі у зв'язку з ліквідацією такої юридичної особи – емітента, закінченням діяльності інституту спільного інвестування, зворотнім викупом цінних паперів, емітованих таким платником податку, в сумі, що перевищує:</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 xml:space="preserve">а) вартість внеску, здійсненого засновником та/або власником до статутного капіталу юридичної особи, що є платником податку з числа резидентів. Вартість внеску до статутного капіталу, здійсненого за рахунок дивідендів, які нараховуються на користь засновника та/або власника юридичної особи – емітента у вигляді акцій (часток, паїв), без фактичної виплати на користь засновника та/або власника, для цілей застосування цієї норми вважається такою, що дорівнює нулю. Якщо внесок був здійснений у формі, відмінній від грошової </w:t>
            </w:r>
            <w:r w:rsidRPr="00F65F91">
              <w:rPr>
                <w:rFonts w:ascii="Times New Roman" w:hAnsi="Times New Roman"/>
                <w:b/>
                <w:sz w:val="28"/>
                <w:szCs w:val="28"/>
              </w:rPr>
              <w:lastRenderedPageBreak/>
              <w:t>(крім випадку нарахування дивідендів на користь засновника та/або власника юридичної особи – емітента у вигляді акцій (часток, паїв), то вартість такого внеску визначається на рівні звичайної ціни на момент здійснення внеску, а якщо таке визначення не здійснюється, то вважається, що вартість такого внеску дорівнює нулю;</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та/або</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б) вартість придбання акцій (часток, паїв), вартості цінних паперів, випущених платником податку щодо яких здійснюється зворотній викуп. Вартість придбання акцій (часток, паїв), цінних паперів враховується для розрахунку суми перевищення лише в тому разі, коли розрахунки між сторонами купівлі-продажу, іншого відчуження таких акцій (часток, паїв), цінних паперів здійснювались на території України (в тому числі, коли переказ коштів (розрахунок) було ініційовано на митній території України, а його завершення відбулося за межами митної території України або переказ коштів (розрахунок) було ініційовано за межами митної території України, а завершення відбулося на митній території України). Якщо розрахунки між сторонами купівлі-продажу, іншого відчуження акцій (часток, паїв), цінних паперів здійснювались не на митній території України та без врахування такої операції для цілей податку на виведений капітал та/або податку на доходи фізичних осіб в Україні, то вважається, що вартість їх придбання дорівнює нулю;</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lastRenderedPageBreak/>
              <w:t>та/або</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в) вартість внеску – неплатника податку до інститутів спільного інвестування;</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136.1.3. виплат у грошовій формі та/або у формі, відмінній від грошової, які здійснюються державним некорпоратизованим, казенним чи комунальним підприємством на користь відповідно держави або органу місцевого самоврядування у зв'язку із спрямуванням (відрахуванням) частини прибутку такого підприємства, якщо такі виплати не були оподатковані у зв'язку зі здійсненням операції з виплати дивідендів;</w:t>
            </w:r>
          </w:p>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136.1.4. коштів та/або вартості майна, які сплачуються (повертаються) в межах спільної діяльності та/або довірчого управління неплатнику податку – власнику коштів та/або майна, наданих (наданого) у спільну діяльність та/або довірче управління, в сумі, що перевищує суму коштів та/або вартість майна, наданих (наданого) у спільну діяльність та/або довірче управління.</w:t>
            </w:r>
          </w:p>
          <w:p w:rsidR="006A259C" w:rsidRPr="00F65F91" w:rsidRDefault="006A259C" w:rsidP="006A259C">
            <w:pPr>
              <w:widowControl w:val="0"/>
              <w:ind w:left="22" w:firstLine="279"/>
              <w:jc w:val="both"/>
              <w:rPr>
                <w:rFonts w:ascii="Times New Roman" w:hAnsi="Times New Roman"/>
                <w:b/>
                <w:sz w:val="28"/>
                <w:szCs w:val="28"/>
              </w:rPr>
            </w:pPr>
          </w:p>
        </w:tc>
      </w:tr>
      <w:tr w:rsidR="006A259C" w:rsidRPr="00F65F91" w:rsidTr="009D0BC7">
        <w:tc>
          <w:tcPr>
            <w:tcW w:w="7393" w:type="dxa"/>
          </w:tcPr>
          <w:p w:rsidR="006A259C" w:rsidRPr="00F65F91" w:rsidRDefault="006A259C" w:rsidP="006A259C">
            <w:pPr>
              <w:widowControl w:val="0"/>
              <w:ind w:firstLine="284"/>
              <w:jc w:val="both"/>
              <w:rPr>
                <w:rFonts w:ascii="Times New Roman" w:hAnsi="Times New Roman"/>
                <w:b/>
                <w:bCs/>
                <w:sz w:val="28"/>
                <w:szCs w:val="28"/>
              </w:rPr>
            </w:pPr>
            <w:bookmarkStart w:id="228" w:name="13566"/>
            <w:bookmarkEnd w:id="228"/>
            <w:r w:rsidRPr="00F65F91">
              <w:rPr>
                <w:rFonts w:ascii="Times New Roman" w:hAnsi="Times New Roman"/>
                <w:b/>
                <w:bCs/>
                <w:sz w:val="28"/>
                <w:szCs w:val="28"/>
              </w:rPr>
              <w:lastRenderedPageBreak/>
              <w:t>Стаття 137. Порядок обчислення та сплати податку на прибуток підприємств</w:t>
            </w:r>
          </w:p>
        </w:tc>
        <w:tc>
          <w:tcPr>
            <w:tcW w:w="7393" w:type="dxa"/>
          </w:tcPr>
          <w:p w:rsidR="006A259C" w:rsidRPr="00F65F91" w:rsidRDefault="006A259C" w:rsidP="006A259C">
            <w:pPr>
              <w:widowControl w:val="0"/>
              <w:ind w:left="22" w:firstLine="279"/>
              <w:jc w:val="both"/>
              <w:rPr>
                <w:rFonts w:ascii="Times New Roman" w:hAnsi="Times New Roman"/>
                <w:b/>
                <w:sz w:val="28"/>
                <w:szCs w:val="28"/>
              </w:rPr>
            </w:pPr>
            <w:r w:rsidRPr="00F65F91">
              <w:rPr>
                <w:rFonts w:ascii="Times New Roman" w:hAnsi="Times New Roman"/>
                <w:b/>
                <w:sz w:val="28"/>
                <w:szCs w:val="28"/>
              </w:rPr>
              <w:t>Стаття 137. Визначення бази оподаткування в разі здійснення операцій, прирівняних до операцій з виведення капіталу</w:t>
            </w:r>
          </w:p>
        </w:tc>
      </w:tr>
      <w:tr w:rsidR="006A259C" w:rsidRPr="00B54710" w:rsidTr="00B54710">
        <w:tc>
          <w:tcPr>
            <w:tcW w:w="7393" w:type="dxa"/>
            <w:shd w:val="clear" w:color="auto" w:fill="auto"/>
          </w:tcPr>
          <w:p w:rsidR="006A259C" w:rsidRPr="00B54710" w:rsidRDefault="006A259C" w:rsidP="006A259C">
            <w:pPr>
              <w:widowControl w:val="0"/>
              <w:ind w:firstLine="284"/>
              <w:jc w:val="both"/>
              <w:rPr>
                <w:rFonts w:ascii="Times New Roman" w:hAnsi="Times New Roman"/>
                <w:b/>
                <w:sz w:val="28"/>
                <w:szCs w:val="28"/>
              </w:rPr>
            </w:pPr>
            <w:bookmarkStart w:id="229" w:name="13567"/>
            <w:bookmarkEnd w:id="229"/>
            <w:r w:rsidRPr="00B54710">
              <w:rPr>
                <w:rFonts w:ascii="Times New Roman" w:hAnsi="Times New Roman"/>
                <w:b/>
                <w:sz w:val="28"/>
                <w:szCs w:val="28"/>
              </w:rPr>
              <w:t>137.1. Податок нараховується платником самостійно за ставкою, визначеною статтею 136 цього Кодексу, від бази оподаткування, визначеної згідно зі статтею 135 цього Кодексу.</w:t>
            </w:r>
          </w:p>
          <w:p w:rsidR="006A259C" w:rsidRPr="00B54710" w:rsidRDefault="006A259C" w:rsidP="006A259C">
            <w:pPr>
              <w:widowControl w:val="0"/>
              <w:ind w:firstLine="284"/>
              <w:jc w:val="both"/>
              <w:rPr>
                <w:rFonts w:ascii="Times New Roman" w:hAnsi="Times New Roman"/>
                <w:b/>
                <w:sz w:val="28"/>
                <w:szCs w:val="28"/>
              </w:rPr>
            </w:pPr>
            <w:bookmarkStart w:id="230" w:name="13568"/>
            <w:r w:rsidRPr="00B54710">
              <w:rPr>
                <w:rFonts w:ascii="Times New Roman" w:hAnsi="Times New Roman"/>
                <w:b/>
                <w:sz w:val="28"/>
                <w:szCs w:val="28"/>
              </w:rPr>
              <w:t xml:space="preserve">137.2. Податок, що підлягає сплаті до бюджету </w:t>
            </w:r>
            <w:r w:rsidRPr="00B54710">
              <w:rPr>
                <w:rFonts w:ascii="Times New Roman" w:hAnsi="Times New Roman"/>
                <w:b/>
                <w:sz w:val="28"/>
                <w:szCs w:val="28"/>
              </w:rPr>
              <w:lastRenderedPageBreak/>
              <w:t>платниками податку, які провадять страхову діяльність, визначається в порядку, передбаченому пунктом 141.1 статті 141 цього Кодексу.</w:t>
            </w:r>
          </w:p>
          <w:p w:rsidR="006A259C" w:rsidRPr="00B54710" w:rsidRDefault="006A259C" w:rsidP="006A259C">
            <w:pPr>
              <w:widowControl w:val="0"/>
              <w:ind w:firstLine="284"/>
              <w:jc w:val="both"/>
              <w:rPr>
                <w:rFonts w:ascii="Times New Roman" w:hAnsi="Times New Roman"/>
                <w:b/>
                <w:sz w:val="28"/>
                <w:szCs w:val="28"/>
              </w:rPr>
            </w:pPr>
            <w:bookmarkStart w:id="231" w:name="13569"/>
            <w:bookmarkEnd w:id="230"/>
            <w:r w:rsidRPr="00B54710">
              <w:rPr>
                <w:rFonts w:ascii="Times New Roman" w:hAnsi="Times New Roman"/>
                <w:b/>
                <w:sz w:val="28"/>
                <w:szCs w:val="28"/>
              </w:rPr>
              <w:t>137.3. Відповідальність за повноту утримання та своєчасність перерахування до бюджету податку, зазначеного в пункті 57.1</w:t>
            </w:r>
            <w:r w:rsidRPr="00B54710">
              <w:rPr>
                <w:rFonts w:ascii="Times New Roman" w:hAnsi="Times New Roman"/>
                <w:b/>
                <w:sz w:val="28"/>
                <w:szCs w:val="28"/>
                <w:vertAlign w:val="superscript"/>
              </w:rPr>
              <w:t>1</w:t>
            </w:r>
            <w:r w:rsidRPr="00B54710">
              <w:rPr>
                <w:rFonts w:ascii="Times New Roman" w:hAnsi="Times New Roman"/>
                <w:b/>
                <w:sz w:val="28"/>
                <w:szCs w:val="28"/>
              </w:rPr>
              <w:t xml:space="preserve"> статті 57 та 141.4 статті 141 цього Кодексу, покладається на платників податку, які здійснюють відповідні виплати.</w:t>
            </w:r>
          </w:p>
          <w:p w:rsidR="006A259C" w:rsidRPr="00B54710" w:rsidRDefault="006A259C" w:rsidP="006A259C">
            <w:pPr>
              <w:widowControl w:val="0"/>
              <w:ind w:firstLine="284"/>
              <w:jc w:val="both"/>
              <w:rPr>
                <w:rFonts w:ascii="Times New Roman" w:hAnsi="Times New Roman"/>
                <w:b/>
                <w:sz w:val="28"/>
                <w:szCs w:val="28"/>
              </w:rPr>
            </w:pPr>
            <w:bookmarkStart w:id="232" w:name="13570"/>
            <w:bookmarkEnd w:id="231"/>
            <w:r w:rsidRPr="00B54710">
              <w:rPr>
                <w:rFonts w:ascii="Times New Roman" w:hAnsi="Times New Roman"/>
                <w:b/>
                <w:sz w:val="28"/>
                <w:szCs w:val="28"/>
              </w:rPr>
              <w:t>137.4. Податковими (звітними) періодами для податку на прибуток підприємств, крім випадків, передбачених пунктом 137.5 цієї статті, є календарні: квартал, півріччя, три квартали, рік. При цьому податкова декларація розраховується наростаючим підсумком. Податковий (звітний) період починається з першого календарного дня податкового (звітного) періоду і закінчується останнім календарним днем податкового (звітного) періоду, крім:</w:t>
            </w:r>
          </w:p>
          <w:p w:rsidR="006A259C" w:rsidRPr="00B54710" w:rsidRDefault="006A259C" w:rsidP="006A259C">
            <w:pPr>
              <w:widowControl w:val="0"/>
              <w:ind w:firstLine="284"/>
              <w:jc w:val="both"/>
              <w:rPr>
                <w:rFonts w:ascii="Times New Roman" w:hAnsi="Times New Roman"/>
                <w:b/>
                <w:sz w:val="28"/>
                <w:szCs w:val="28"/>
              </w:rPr>
            </w:pPr>
            <w:bookmarkStart w:id="233" w:name="13571"/>
            <w:bookmarkEnd w:id="232"/>
            <w:r w:rsidRPr="00B54710">
              <w:rPr>
                <w:rFonts w:ascii="Times New Roman" w:hAnsi="Times New Roman"/>
                <w:b/>
                <w:sz w:val="28"/>
                <w:szCs w:val="28"/>
              </w:rPr>
              <w:t>137.4.1. виробників сільськогосподарської продукції, які можуть обрати річний податковий (звітний) період, який починається з 1 липня минулого звітного року і закінчується 30 червня поточного звітного року.</w:t>
            </w:r>
          </w:p>
          <w:p w:rsidR="006A259C" w:rsidRPr="00B54710" w:rsidRDefault="006A259C" w:rsidP="006A259C">
            <w:pPr>
              <w:widowControl w:val="0"/>
              <w:ind w:firstLine="284"/>
              <w:jc w:val="both"/>
              <w:rPr>
                <w:rFonts w:ascii="Times New Roman" w:hAnsi="Times New Roman"/>
                <w:b/>
                <w:sz w:val="28"/>
                <w:szCs w:val="28"/>
              </w:rPr>
            </w:pPr>
            <w:bookmarkStart w:id="234" w:name="13572"/>
            <w:bookmarkEnd w:id="233"/>
            <w:r w:rsidRPr="00B54710">
              <w:rPr>
                <w:rFonts w:ascii="Times New Roman" w:hAnsi="Times New Roman"/>
                <w:b/>
                <w:sz w:val="28"/>
                <w:szCs w:val="28"/>
              </w:rPr>
              <w:t>Для цілей оподаткування податком на прибуток до підприємств, основною діяльністю яких є виробництво сільськогосподарської продукції, належать підприємства, дохід яких від продажу сільськогосподарської продукції власного виробництва за попередній податковий (звітний) рік перевищує 50 відсотків загальної суми доходу;</w:t>
            </w:r>
          </w:p>
          <w:p w:rsidR="006A259C" w:rsidRPr="00B54710" w:rsidRDefault="006A259C" w:rsidP="006A259C">
            <w:pPr>
              <w:widowControl w:val="0"/>
              <w:ind w:firstLine="284"/>
              <w:jc w:val="both"/>
              <w:rPr>
                <w:rFonts w:ascii="Times New Roman" w:hAnsi="Times New Roman"/>
                <w:b/>
                <w:sz w:val="28"/>
                <w:szCs w:val="28"/>
              </w:rPr>
            </w:pPr>
            <w:bookmarkStart w:id="235" w:name="13573"/>
            <w:bookmarkEnd w:id="234"/>
            <w:r w:rsidRPr="00B54710">
              <w:rPr>
                <w:rFonts w:ascii="Times New Roman" w:hAnsi="Times New Roman"/>
                <w:b/>
                <w:sz w:val="28"/>
                <w:szCs w:val="28"/>
              </w:rPr>
              <w:t xml:space="preserve">137.4.2. у разі якщо особа ставиться на облік </w:t>
            </w:r>
            <w:r w:rsidRPr="00B54710">
              <w:rPr>
                <w:rFonts w:ascii="Times New Roman" w:hAnsi="Times New Roman"/>
                <w:b/>
                <w:sz w:val="28"/>
                <w:szCs w:val="28"/>
              </w:rPr>
              <w:lastRenderedPageBreak/>
              <w:t>контролюючим органом як платник податку протягом податкового (звітного) періоду, перший податковий (звітний) період розпочинається з дати, на яку припадає початок такого обліку, і закінчується останнім календарним днем такого податкового (звітного) періоду;</w:t>
            </w:r>
          </w:p>
          <w:p w:rsidR="006A259C" w:rsidRPr="00B54710" w:rsidRDefault="006A259C" w:rsidP="006A259C">
            <w:pPr>
              <w:widowControl w:val="0"/>
              <w:ind w:firstLine="284"/>
              <w:jc w:val="both"/>
              <w:rPr>
                <w:rFonts w:ascii="Times New Roman" w:hAnsi="Times New Roman"/>
                <w:b/>
                <w:sz w:val="28"/>
                <w:szCs w:val="28"/>
              </w:rPr>
            </w:pPr>
            <w:bookmarkStart w:id="236" w:name="13574"/>
            <w:bookmarkEnd w:id="235"/>
            <w:r w:rsidRPr="00B54710">
              <w:rPr>
                <w:rFonts w:ascii="Times New Roman" w:hAnsi="Times New Roman"/>
                <w:b/>
                <w:sz w:val="28"/>
                <w:szCs w:val="28"/>
              </w:rPr>
              <w:t>137.4.3. якщо платник податку ліквідується (у тому числі до закінчення першого податкового (звітного) періоду), останнім податковим (звітним) періодом вважається період, на який припадає дата ліквідації.</w:t>
            </w:r>
          </w:p>
          <w:p w:rsidR="006A259C" w:rsidRPr="00B54710" w:rsidRDefault="006A259C" w:rsidP="006A259C">
            <w:pPr>
              <w:widowControl w:val="0"/>
              <w:ind w:firstLine="284"/>
              <w:jc w:val="both"/>
              <w:rPr>
                <w:rFonts w:ascii="Times New Roman" w:hAnsi="Times New Roman"/>
                <w:b/>
                <w:sz w:val="28"/>
                <w:szCs w:val="28"/>
              </w:rPr>
            </w:pPr>
            <w:bookmarkStart w:id="237" w:name="13575"/>
            <w:bookmarkEnd w:id="236"/>
            <w:r w:rsidRPr="00B54710">
              <w:rPr>
                <w:rFonts w:ascii="Times New Roman" w:hAnsi="Times New Roman"/>
                <w:b/>
                <w:sz w:val="28"/>
                <w:szCs w:val="28"/>
              </w:rPr>
              <w:t>137.5. Річний податковий (звітний) період встановлюється для таких платників податку:</w:t>
            </w:r>
          </w:p>
          <w:p w:rsidR="006A259C" w:rsidRPr="00B54710" w:rsidRDefault="006A259C" w:rsidP="006A259C">
            <w:pPr>
              <w:widowControl w:val="0"/>
              <w:ind w:firstLine="284"/>
              <w:jc w:val="both"/>
              <w:rPr>
                <w:rFonts w:ascii="Times New Roman" w:hAnsi="Times New Roman"/>
                <w:b/>
                <w:sz w:val="28"/>
                <w:szCs w:val="28"/>
              </w:rPr>
            </w:pPr>
            <w:bookmarkStart w:id="238" w:name="13576"/>
            <w:bookmarkEnd w:id="237"/>
            <w:r w:rsidRPr="00B54710">
              <w:rPr>
                <w:rFonts w:ascii="Times New Roman" w:hAnsi="Times New Roman"/>
                <w:b/>
                <w:sz w:val="28"/>
                <w:szCs w:val="28"/>
              </w:rPr>
              <w:t>а) платників податку, які зареєстровані протягом звітного (податкового) року (новостворені), що сплачують податок на прибуток на підставі річної податкової декларації за період діяльності у звітному (податковому) році;</w:t>
            </w:r>
          </w:p>
          <w:p w:rsidR="006A259C" w:rsidRPr="00B54710" w:rsidRDefault="006A259C" w:rsidP="006A259C">
            <w:pPr>
              <w:widowControl w:val="0"/>
              <w:ind w:firstLine="284"/>
              <w:jc w:val="both"/>
              <w:rPr>
                <w:rFonts w:ascii="Times New Roman" w:hAnsi="Times New Roman"/>
                <w:b/>
                <w:sz w:val="28"/>
                <w:szCs w:val="28"/>
              </w:rPr>
            </w:pPr>
            <w:bookmarkStart w:id="239" w:name="13577"/>
            <w:bookmarkEnd w:id="238"/>
            <w:r w:rsidRPr="00B54710">
              <w:rPr>
                <w:rFonts w:ascii="Times New Roman" w:hAnsi="Times New Roman"/>
                <w:b/>
                <w:sz w:val="28"/>
                <w:szCs w:val="28"/>
              </w:rPr>
              <w:t>б) виробників сільськогосподарської продукції;</w:t>
            </w:r>
          </w:p>
          <w:p w:rsidR="006A259C" w:rsidRPr="00B54710" w:rsidRDefault="006A259C" w:rsidP="006A259C">
            <w:pPr>
              <w:widowControl w:val="0"/>
              <w:ind w:firstLine="284"/>
              <w:jc w:val="both"/>
              <w:rPr>
                <w:rFonts w:ascii="Times New Roman" w:hAnsi="Times New Roman"/>
                <w:b/>
                <w:sz w:val="28"/>
                <w:szCs w:val="28"/>
              </w:rPr>
            </w:pPr>
            <w:bookmarkStart w:id="240" w:name="13578"/>
            <w:bookmarkEnd w:id="239"/>
            <w:r w:rsidRPr="00B54710">
              <w:rPr>
                <w:rFonts w:ascii="Times New Roman" w:hAnsi="Times New Roman"/>
                <w:b/>
                <w:sz w:val="28"/>
                <w:szCs w:val="28"/>
              </w:rPr>
              <w:t xml:space="preserve">в) платників податку, у яких річний дохід від будь-якої діяльності (за вирахуванням непрямих податків), визначений за показниками Звіту про фінансові результати (Звіту про сукупний дохід), за попередній річний звітний період, не перевищує 40 мільйонів гривень. При цьому до річного доходу від будь-якої діяльності (за вирахуванням непрямих податків), визначеного за показниками Звіту про фінансові результати (Звіту про сукупний дохід), включається дохід (виручка) від реалізації продукції (товарів, робіт, послуг), інші операційні доходи, фінансові доходи та </w:t>
            </w:r>
            <w:r w:rsidRPr="00B54710">
              <w:rPr>
                <w:rFonts w:ascii="Times New Roman" w:hAnsi="Times New Roman"/>
                <w:b/>
                <w:sz w:val="28"/>
                <w:szCs w:val="28"/>
              </w:rPr>
              <w:lastRenderedPageBreak/>
              <w:t>інші доходи;</w:t>
            </w:r>
          </w:p>
          <w:p w:rsidR="006A259C" w:rsidRPr="00B54710" w:rsidRDefault="006A259C" w:rsidP="006A259C">
            <w:pPr>
              <w:widowControl w:val="0"/>
              <w:ind w:firstLine="284"/>
              <w:jc w:val="both"/>
              <w:rPr>
                <w:rFonts w:ascii="Times New Roman" w:hAnsi="Times New Roman"/>
                <w:b/>
                <w:sz w:val="28"/>
                <w:szCs w:val="28"/>
              </w:rPr>
            </w:pPr>
            <w:bookmarkStart w:id="241" w:name="28028"/>
            <w:bookmarkEnd w:id="240"/>
            <w:r w:rsidRPr="00B54710">
              <w:rPr>
                <w:rFonts w:ascii="Times New Roman" w:hAnsi="Times New Roman"/>
                <w:b/>
                <w:sz w:val="28"/>
                <w:szCs w:val="28"/>
              </w:rPr>
              <w:t>г) фізичних осіб - підприємців, у тому числі таких, які обрали спрощену систему оподаткування, та фізичних осіб, які провадять незалежну професійну діяльність, щодо виплачених нерезиденту доходів (прибутків) із джерелом їх походження з України, що оподатковуються в порядку, визначеному пунктом 141.4 статті 141 цього Кодексу;</w:t>
            </w:r>
          </w:p>
          <w:p w:rsidR="006A259C" w:rsidRPr="00B54710" w:rsidRDefault="006A259C" w:rsidP="006A259C">
            <w:pPr>
              <w:widowControl w:val="0"/>
              <w:ind w:firstLine="284"/>
              <w:jc w:val="both"/>
              <w:rPr>
                <w:rFonts w:ascii="Times New Roman" w:hAnsi="Times New Roman"/>
                <w:b/>
                <w:sz w:val="28"/>
                <w:szCs w:val="28"/>
              </w:rPr>
            </w:pPr>
            <w:bookmarkStart w:id="242" w:name="28029"/>
            <w:bookmarkEnd w:id="241"/>
            <w:r w:rsidRPr="00B54710">
              <w:rPr>
                <w:rFonts w:ascii="Times New Roman" w:hAnsi="Times New Roman"/>
                <w:b/>
                <w:sz w:val="28"/>
                <w:szCs w:val="28"/>
              </w:rPr>
              <w:t>ґ) суб'єктів господарювання юридичних осіб, які обрали спрощену систему оподаткування, щодо виплачених нерезиденту доходів (прибутків) із джерелом їх походження з України, що оподатковуються в порядку, визначеному пунктом 141.4 статті 141 цього Кодексу.</w:t>
            </w:r>
          </w:p>
          <w:p w:rsidR="006A259C" w:rsidRPr="00B54710" w:rsidRDefault="006A259C" w:rsidP="006A259C">
            <w:pPr>
              <w:widowControl w:val="0"/>
              <w:ind w:firstLine="284"/>
              <w:jc w:val="both"/>
              <w:rPr>
                <w:rFonts w:ascii="Times New Roman" w:hAnsi="Times New Roman"/>
                <w:b/>
                <w:sz w:val="28"/>
                <w:szCs w:val="28"/>
              </w:rPr>
            </w:pPr>
            <w:bookmarkStart w:id="243" w:name="13579"/>
            <w:bookmarkEnd w:id="242"/>
            <w:r w:rsidRPr="00B54710">
              <w:rPr>
                <w:rFonts w:ascii="Times New Roman" w:hAnsi="Times New Roman"/>
                <w:b/>
                <w:sz w:val="28"/>
                <w:szCs w:val="28"/>
              </w:rPr>
              <w:t>137.6. Виключено.</w:t>
            </w:r>
          </w:p>
          <w:p w:rsidR="006A259C" w:rsidRPr="00B54710" w:rsidRDefault="006A259C" w:rsidP="006A259C">
            <w:pPr>
              <w:widowControl w:val="0"/>
              <w:ind w:firstLine="284"/>
              <w:jc w:val="both"/>
              <w:rPr>
                <w:rFonts w:ascii="Times New Roman" w:hAnsi="Times New Roman"/>
                <w:b/>
                <w:sz w:val="28"/>
                <w:szCs w:val="28"/>
              </w:rPr>
            </w:pPr>
            <w:bookmarkStart w:id="244" w:name="13580"/>
            <w:bookmarkEnd w:id="243"/>
            <w:r w:rsidRPr="00B54710">
              <w:rPr>
                <w:rFonts w:ascii="Times New Roman" w:hAnsi="Times New Roman"/>
                <w:b/>
                <w:sz w:val="28"/>
                <w:szCs w:val="28"/>
              </w:rPr>
              <w:t>137.7. Нерезидент щороку може отримувати від контролюючого органу підтвердження українською мовою щодо сплати податку.</w:t>
            </w:r>
          </w:p>
          <w:p w:rsidR="006A259C" w:rsidRPr="00B54710" w:rsidRDefault="006A259C" w:rsidP="006A259C">
            <w:pPr>
              <w:widowControl w:val="0"/>
              <w:ind w:firstLine="284"/>
              <w:jc w:val="both"/>
              <w:rPr>
                <w:rFonts w:ascii="Times New Roman" w:hAnsi="Times New Roman"/>
                <w:b/>
                <w:sz w:val="28"/>
                <w:szCs w:val="28"/>
              </w:rPr>
            </w:pPr>
            <w:bookmarkStart w:id="245" w:name="13581"/>
            <w:bookmarkEnd w:id="244"/>
            <w:r w:rsidRPr="00B54710">
              <w:rPr>
                <w:rFonts w:ascii="Times New Roman" w:hAnsi="Times New Roman"/>
                <w:b/>
                <w:sz w:val="28"/>
                <w:szCs w:val="28"/>
              </w:rPr>
              <w:t>137.8. Платники податку на дохід: суб'єкти, які здійснюють випуск та проведення лотерей, щоквартально сплачують податок на дохід у порядку і в строки, які встановлені для квартального податкового (звітного) періоду з поданням податкової декларації з податку на прибуток.</w:t>
            </w:r>
          </w:p>
          <w:bookmarkEnd w:id="245"/>
          <w:p w:rsidR="006A259C" w:rsidRPr="00B54710" w:rsidRDefault="006A259C" w:rsidP="006A259C">
            <w:pPr>
              <w:widowControl w:val="0"/>
              <w:ind w:firstLine="284"/>
              <w:jc w:val="both"/>
              <w:rPr>
                <w:rFonts w:ascii="Times New Roman" w:hAnsi="Times New Roman"/>
                <w:b/>
                <w:sz w:val="28"/>
                <w:szCs w:val="28"/>
              </w:rPr>
            </w:pPr>
          </w:p>
          <w:p w:rsidR="006A259C" w:rsidRPr="00B54710" w:rsidRDefault="006A259C" w:rsidP="006A259C">
            <w:pPr>
              <w:widowControl w:val="0"/>
              <w:ind w:firstLine="284"/>
              <w:jc w:val="both"/>
              <w:rPr>
                <w:rFonts w:ascii="Times New Roman" w:hAnsi="Times New Roman"/>
                <w:b/>
                <w:sz w:val="28"/>
                <w:szCs w:val="28"/>
              </w:rPr>
            </w:pPr>
          </w:p>
        </w:tc>
        <w:tc>
          <w:tcPr>
            <w:tcW w:w="7393" w:type="dxa"/>
            <w:shd w:val="clear" w:color="auto" w:fill="auto"/>
          </w:tcPr>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lastRenderedPageBreak/>
              <w:t>137.1.</w:t>
            </w:r>
            <w:r w:rsidRPr="00B54710">
              <w:rPr>
                <w:rFonts w:ascii="Times New Roman" w:hAnsi="Times New Roman"/>
                <w:b/>
                <w:sz w:val="28"/>
                <w:szCs w:val="28"/>
              </w:rPr>
              <w:tab/>
              <w:t xml:space="preserve"> База оподаткування операцій, прирівняних до операцій з виведення капіталу, визначається як:</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137.1.1. сума коштів, сплачених протягом податкового (звітного) кварталу на виконання боргових зобов'язань за будь-якими кредитами, </w:t>
            </w:r>
            <w:r w:rsidRPr="00B54710">
              <w:rPr>
                <w:rFonts w:ascii="Times New Roman" w:hAnsi="Times New Roman"/>
                <w:b/>
                <w:sz w:val="28"/>
                <w:szCs w:val="28"/>
              </w:rPr>
              <w:lastRenderedPageBreak/>
              <w:t>позиками, депозитами, операціями РЕПО, договорами фінансового лізингу та іншими запозиченнями у вигляді процентів (у тому числі тих, що були включені до суми основного боргу (тіла кредиту), комісій, інших винагород, відшкодувань, що пов'язані із залученням та/або використанням коштів, у тому числі штрафів та пені):</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а) пов'язаній особі – нерезиденту, за винятком пов'язаних осіб – нерезидентів, зазначених у підпункті "в" цього підпункту або;</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б) пов'язаній особі – нерезиденту, якщо сукупна сума боргових зобов'язань (зобов'язання за будь-якими кредитами (позиками), поворотною фінансовою допомогою, депозитами, операціями РЕПО, договорами фінансового лізингу та іншими запозиченнями незалежно від їх юридичного оформлення, включаючи нараховані, але не виплачені відсотки, штрафи та пені), перед всіма пов'язаними особами – нерезидентами перевищує суму власного капіталу більш як у 3,5 рази (для фінансових установ та компаній, що провадять виключно лізингову діяльність, – більш як у 10 разів).</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Таке перевищення визначається за наслідками податкового (звітного) року, виходячи з суми боргових зобов'язань, зазначених в абзаці першому цього підпункту, та суми власного капіталу, що для цілей цього підпункту визначається як середнє арифметичне значення співвідношення таких боргових зобов'язань та власного капіталу на початок податкового (звітного) року та на кінець кожного кварталу такого </w:t>
            </w:r>
            <w:r w:rsidRPr="00B54710">
              <w:rPr>
                <w:rFonts w:ascii="Times New Roman" w:hAnsi="Times New Roman"/>
                <w:b/>
                <w:sz w:val="28"/>
                <w:szCs w:val="28"/>
              </w:rPr>
              <w:lastRenderedPageBreak/>
              <w:t>податкового (звітного) року. Під час розрахунку такого перевищення не враховуються суми, отримані від міжнародної фінансової організації, членом якої є Україна, або щодо якої Україна зобов'язалася забезпечувати правовий режим, який надається іншим міжнародним фінансовим організаціям чи резидентам, суми кредитів (позик), отриманих під державні гарантії за рішенням Кабінету Міністрів України, а також суми боргових зобов'язань, отриманих від нерезидентів, що зареєстровані у державах (на територіях), зазначених у підпункті 39.2.1.2 підпункту 39.2.1 пункту 39.2 статті 39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в) нерезидентам, що зареєстровані у державах (на територіях), зазначених у підпункті 39.2.1.2 підпункту 39.2.1 пункту 39.2 статті 39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137.1.2. сума коштів, що перераховуються нерезидентам у межах договорів страхування, укладених зі страховиками – нерезидентами, та у межах договорів перестрахування, укладених (безпосередньо або через чи за посередництвом страхових (перестрахових) брокерів) зі страховиками (перестраховиками) – нерезидентами, рейтинг фінансової надійності (стійкості) яких не відповідає вимогам, установленим державним органом, що здійснює державне регулювання у сфері ринків фінансових послуг, за винятком суми коштів, що перераховуються на користь нерезидентів у межах договорів перестрахування цивільної відповідальності оператора ядерної установки за шкоду, яка може бути </w:t>
            </w:r>
            <w:r w:rsidRPr="00B54710">
              <w:rPr>
                <w:rFonts w:ascii="Times New Roman" w:hAnsi="Times New Roman"/>
                <w:b/>
                <w:sz w:val="28"/>
                <w:szCs w:val="28"/>
              </w:rPr>
              <w:lastRenderedPageBreak/>
              <w:t>заподіяна внаслідок ядерного інциденту, та інших ризиків, пов'язаних з будівництвом та експлуатацією ядерної установки, які укладаються Ядерним страховим пулом України з пулами інших держав, що входять до міжнародної пулінгової системи з ядерного страхування, або з уповноваженими такими пулами чи Урядами відповідних держав компаніями або з іноземними ядерними операторами;</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137.1.3. вартість майна (робіт, послуг), наданого (наданих) неплатнику податку без висування вимог щодо компенсації його (їх) вартості (в тому числі безоплатно наданих товарів (робіт, послуг), за винятком:</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а) наданого (наданих) неприбутковим підприємствам, установам та організаціям, оподаткування операцій з якими визначається підпунктом 137.1.5 пункту 137.1 статті 137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б) розповсюдженого (розповсюджених) платником податку під час проведення рекламних (маркетингових) заходів та за умови, якщо звичайна ціна одиниці товару (робіт, послуг), що використовується в рекламному (маркетинговому) заході як окрема одиниця розповсюдження, не перевищує розміру одного прожиткового мінімуму на одну особу, встановленого на 1 січня відповідного податкового (звітного) року;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в) якщо вартість такого майна (робіт, послуг) підлягає оподаткуванню податком на доходи фізичних осіб відповідно до розділу IV цього Кодексу або не </w:t>
            </w:r>
            <w:r w:rsidRPr="00B54710">
              <w:rPr>
                <w:rFonts w:ascii="Times New Roman" w:hAnsi="Times New Roman"/>
                <w:b/>
                <w:sz w:val="28"/>
                <w:szCs w:val="28"/>
              </w:rPr>
              <w:lastRenderedPageBreak/>
              <w:t>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г) переданого (наданих) у вигляді обов'язків за договором переведення боргу;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137.1.4. сума фінансової допомоги, наданої неплатнику податку, якщо така фінансова допомога не підлягає поверненню, наданої пов'язаній фізичній особі - неплатнику податку або пов’язаній особі – нерезиденту незалежно від наявності умови про повернення, наданої пов'язаній юридичній особі - неплатнику податку чи непов'язаній особі та залишається неповернутою протягом 12 календарних місяців, починаючи з місяця, що наступає за податковим (звітним) кварталом, протягом якого була видана сума фінансової допомоги, за винятком:</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а) суми фінансової допомоги, наданої неприбутковим підприємствам, установам та організаціям, оподаткування операцій з якими визначається підпунктом 137.1.5 пункту 137.1 статті 137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б) суми фінансової допомоги, яка підлягає поверненню, наданої відповідно до положень колективного договору або за рішенням органу управління платника податку фізичній особі, яка перебуває в трудових відносинах з платником податку та не є пов'язаною з таким платником податку особою;</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в) суми фінансової допомоги, яка підлягає </w:t>
            </w:r>
            <w:r w:rsidRPr="00B54710">
              <w:rPr>
                <w:rFonts w:ascii="Times New Roman" w:hAnsi="Times New Roman"/>
                <w:b/>
                <w:sz w:val="28"/>
                <w:szCs w:val="28"/>
              </w:rPr>
              <w:lastRenderedPageBreak/>
              <w:t>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г) суми заборгованості за товари (роботи, послуги), поставлені платником податку неплатнику податку – резиденту – фізичній особі, прощеної платником податку, яка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137.1.5. сума фінансової допомоги та/або вартість безоплатно наданого платником податку майна (робіт, послуг) протягом податкового (звітного) року неприбутковим підприємствам, установам та організаціям в розмірі, що перевищує 0,5 відсотка суми чистого доходу від реалізації майна (робіт, послуг), відображених у фінансовій звітності платника податку за попередній звітний (податковий) рік, а для банків – в обсязі, що перевищує 0,5 відсотка доходу від операційної діяльності, за винятком наданої (наданих) платником податку, який заснований громадськими організаціями осіб з інвалідністю і є їх повною власністю, на користь свого засновника (своїх засновників), якщо в такого платника податку </w:t>
            </w:r>
            <w:r w:rsidRPr="00B54710">
              <w:rPr>
                <w:rFonts w:ascii="Times New Roman" w:hAnsi="Times New Roman"/>
                <w:b/>
                <w:sz w:val="28"/>
                <w:szCs w:val="28"/>
              </w:rPr>
              <w:lastRenderedPageBreak/>
              <w:t>протягом попереднього звітного (податкового) періоду кількість осіб з інвалідністю, які мають основне місце роботи, становить не менш як 50 відсотків середньооблікової чисельності штатних працівників облікового складу за умови, що фонд оплати праці таких осіб з інвалідністю становить протягом звітного (податкового) періоду не менш як 25 відсотків суми загальних витрат на оплату праці такого платника податку;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137.1.6. сума коштів та/або вартість майна неприбуткового підприємства, установи та організації, використаних (використаного) з порушенням вимог визначених пунктом 64.9 статті 64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137.1.7. сума коштів, сплачених (переказаних), та/або вартість майна (в тому числі необоротних активів), наданих неплатнику податку – нерезиденту, у зв'язку з:</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137.1.7.1. переказом коштів з рахунків в українських банках на рахунки платника податку, відкриті за кордоном, за винятком:</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а) коштів, що перераховуються для погашення кредитів (позик), отриманих від нерезидента та/або сплати відсотків, якщо такі кредити (позики) були зараховані на рахунки в українських банках або спрямовані на оплату майна, яке було імпортовано на митну територію України;</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б) коштів, що перераховуються для забезпечення виконання зовнішньоекономічних контрактів з імпорту майна (робіт, послуг), якщо таке майно було імпортовано на митну територію України, а роботи </w:t>
            </w:r>
            <w:r w:rsidRPr="00B54710">
              <w:rPr>
                <w:rFonts w:ascii="Times New Roman" w:hAnsi="Times New Roman"/>
                <w:b/>
                <w:sz w:val="28"/>
                <w:szCs w:val="28"/>
              </w:rPr>
              <w:lastRenderedPageBreak/>
              <w:t>(послуги) призначені для споживання на митній території України;</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137.1.7.2. погашенням зобов'язань (у тому числі боргових зобов'язань), що виникли за договорами, виконання яких не призводить (прямо або опосередковано) до зарахування коштів на рахунки платників податку в українських банках або отримання майна, робіт, послуг у випадках, зазначених у підпунктах "б" та "в" підпункту 137.1.7.3, підпунктах "а" та "б" підпункту 137.1.7.4 підпункту 137.1.7 цього пункту;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137.1.7.3. вкладенням в об'єкти інвестицій (створення юридичних осіб за кордоном; відкриття філій, інших відокремлених підрозділів платника податку за кордоном; створення та/або утримання постійного місця діяльності, через яке повністю або частково проводиться господарська діяльність платника податку за кордоном; придбання майна, в тому числі (але не виключно), необоротних та/або нематеріальних активів, корпоративних прав та цінних паперів і їх похідних іноземних емітентів, прав власності на нерухоме майно, розташоване за межами митної території України), якщо такі об'єкти інвестицій знаходяться за межами митної території України, за винятком:</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а) сплати членських (вступних) внесків до іноземних (міжнародних) організацій та установ у сумі, що не перевищує на одну організацію 200 розмірів прожиткового мінімуму на одну особу, встановленого </w:t>
            </w:r>
            <w:r w:rsidRPr="00B54710">
              <w:rPr>
                <w:rFonts w:ascii="Times New Roman" w:hAnsi="Times New Roman"/>
                <w:b/>
                <w:sz w:val="28"/>
                <w:szCs w:val="28"/>
              </w:rPr>
              <w:lastRenderedPageBreak/>
              <w:t>на 1 січня відповідного податкового (звітного) року, або в сумі, що перевищує зазначений розмір, за умови сплати внеску до організації, членом якої є Україна;</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б) придбання майна (в тому числі необоротних активів), якщо воно імпортується (ввозиться) на митну територію України до моменту здійснення оплати або протягом 360 днів (або в інші строки, передбачені висновком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дня виплати коштів (у тому числі отриманих за договором комісії, доручення або інших аналогічних підставах) за кордон в оплату його придбання;</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в) придбання майна з метою його подальшого продажу за кордоном виключно за умови, що зарахування коштів від такого подальшого продажу на рахунки, відкриті в українських банках, здійснюється протягом 360 днів з дня виплати коштів за кордон в оплату його придбання;</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137.1.7.4. придбанням робіт (послуг), за винятком:</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а) придбання робіт (послуг), якщо платник податку отримує результати робіт (послуг) до моменту здійснення оплати або протягом 360 днів (або в інші строки, передбачені висновком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дня виплати коштів (у тому числі отриманих за договором </w:t>
            </w:r>
            <w:r w:rsidRPr="00B54710">
              <w:rPr>
                <w:rFonts w:ascii="Times New Roman" w:hAnsi="Times New Roman"/>
                <w:b/>
                <w:sz w:val="28"/>
                <w:szCs w:val="28"/>
              </w:rPr>
              <w:lastRenderedPageBreak/>
              <w:t>комісії, доручення або на інших аналогічних підставах) за кордон в оплату придбання робіт (послуг);</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б) придбання робіт (послуг) з метою їх подальшого продажу за кордоном виключно за умови, що зарахування коштів від такого подальшого продажу на рахунки, відкриті в українських банках, здійснюється протягом 360 днів з дня виплати коштів за кордон в оплату придбання робіт (послуг);</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137.1.8. вартість майна, робіт (послуг), наданих неплатнику податку – нерезиденту за договором, який передбачає виплату компенсації вартості</w:t>
            </w:r>
            <w:r w:rsidRPr="00B54710" w:rsidDel="005C03E7">
              <w:rPr>
                <w:rFonts w:ascii="Times New Roman" w:hAnsi="Times New Roman"/>
                <w:b/>
                <w:sz w:val="28"/>
                <w:szCs w:val="28"/>
              </w:rPr>
              <w:t xml:space="preserve"> </w:t>
            </w:r>
            <w:r w:rsidRPr="00B54710">
              <w:rPr>
                <w:rFonts w:ascii="Times New Roman" w:hAnsi="Times New Roman"/>
                <w:b/>
                <w:sz w:val="28"/>
                <w:szCs w:val="28"/>
              </w:rPr>
              <w:t>такого майна (робіт, послуг) за винятком: продажу (надання) майна, в тому числі необоротних активів, якщо воно експортується (вивозиться) з території України, або надання нерезиденту робіт, послуг після отримання оплати або за умови, що зарахування коштів від такого продажу (надання) на рахунки, відкриті в українських банках, здійснюється протягом 360 днів (або в інші строки, передбачені висновком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дня завершення митного оформлення експорту (вивезення) майна або фактичного надання робіт (послуг);</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137.1.9. сума коштів та/або вартість майна, перерахованих (переданого) платником податку – резидентом, який провадить діяльність за рахунок та за дорученням нерезидента, на користь такого нерезидента в межах відповідного договору комісії, </w:t>
            </w:r>
            <w:r w:rsidRPr="00B54710">
              <w:rPr>
                <w:rFonts w:ascii="Times New Roman" w:hAnsi="Times New Roman"/>
                <w:b/>
                <w:sz w:val="28"/>
                <w:szCs w:val="28"/>
              </w:rPr>
              <w:lastRenderedPageBreak/>
              <w:t>доручення, агентського договору чи аналогічних договорів, за винятком:</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а) суми коштів та/або вартості майна, які були надані (було надане) нерезидентом для виконання договору та повертаються нерезиденту (або уповноваженій таким нерезидентом особі);</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б) вартості майна, яке було закуплено за дорученням та за рахунок нерезидента за кошти, отримані безпосередньо для здійснення такої закупівлі;</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в) суми коштів від продажу майна (за винятком корпоративних прав та цінних паперів), наданого нерезидентом для продажу, за</w:t>
            </w:r>
            <w:r w:rsidRPr="00B54710">
              <w:rPr>
                <w:rFonts w:ascii="Times New Roman" w:hAnsi="Times New Roman"/>
                <w:b/>
                <w:bCs/>
                <w:sz w:val="28"/>
                <w:szCs w:val="28"/>
              </w:rPr>
              <w:t xml:space="preserve"> </w:t>
            </w:r>
            <w:r w:rsidRPr="00B54710">
              <w:rPr>
                <w:rFonts w:ascii="Times New Roman" w:hAnsi="Times New Roman"/>
                <w:b/>
                <w:sz w:val="28"/>
                <w:szCs w:val="28"/>
              </w:rPr>
              <w:t>винятком випадків, коли платник податку – резидент має ознаки постійного представництва;</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г) суми коштів, яка була сплачена нерезидентом (безпосередньо або через повіреного) під час придбання на території України цінних паперів або корпоративних прав (у тому числі суми коштів або вартості майна, за рахунок яких здійснювався внесок), кошти від продажу яких повертаються платником податку – резидентом на користь нерезидента.</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Положення цього підпункту не застосовуються до операцій з переказу коштів (у тому числі з використанням внутрішньодержавних і міжнародних платіжних систем), розрахунково-касового обслуговування, інших операцій банків, пов'язаних з обслуговуванням рахунків та зобов'язань клієнтів;</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137.1.10. сума роялті, сплаченого нерезиденту протягом податкового (звітного) року в обсязі, що </w:t>
            </w:r>
            <w:r w:rsidRPr="00B54710">
              <w:rPr>
                <w:rFonts w:ascii="Times New Roman" w:hAnsi="Times New Roman"/>
                <w:b/>
                <w:sz w:val="28"/>
                <w:szCs w:val="28"/>
              </w:rPr>
              <w:lastRenderedPageBreak/>
              <w:t>перевищує суму доходів від роялті, збільшену на 4 відсотки чистого роялті, сплаченого нерезиденту протягом податкового (звітного) року в обсязі, що перевищує суму доходів від роялті, збільшену на 4 відсотки чистого доходу від реалізації продукції (товарів, робіт, послуг) (для страховиків – чистих зароблених страхових премій), за даними фінансової звітності (без врахування доходу від роялті) за рік, що передує звітному, а для банків – в обсязі, що перевищує 4 відсотки доходу від операційної діяльності (за вирахуванням податку на додану вартість та доходу від роялті) за рік, що передує звітному. Застосування норм цього підпункту здійснюється без урахування суми роялті, яка оподатковується відповідно до підпункту 137.1.11 цього пункту. Для новостворених платників податку на виведений капітал, у яких відсутній фінансовий звіт за попередній звітний рік, 4 відсотки розраховуються за даними фінансової звітності за поточний рік;</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137.1.11. сума роялті, сплаченого на користь:</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а) нерезидентів, що зареєстровані у державах (на територіях), зазначених у підпункті 39.2.1.2 підпункту 39.2.1 пункту 39.2 статті 39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б) нерезидента щодо об'єктів, права інтелектуальної власності стосовно яких вперше виникли у резидента України. У разі виникнення розбіжностей між контролюючим органом та платником податку стосовно визначення особи, у якої вперше виникли (були набуті) права інтелектуальної власності на об'єкт </w:t>
            </w:r>
            <w:r w:rsidRPr="00B54710">
              <w:rPr>
                <w:rFonts w:ascii="Times New Roman" w:hAnsi="Times New Roman"/>
                <w:b/>
                <w:sz w:val="28"/>
                <w:szCs w:val="28"/>
              </w:rPr>
              <w:lastRenderedPageBreak/>
              <w:t>інтелектуальної власності, такі контролюючі органи зобов'язані звернутися до центрального органу виконавчої влади, що реалізує державну політику у сфері інтелектуальної власності, для отримання відповідного висновку;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в) нерезидента, який не підлягає оподаткуванню стосовно роялті в державі, резидентом якої він є;</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137.1.12. сума коштів та/або вартість майна, виплачених (переданого) як внесок засновника та/або власника до статутного капіталу юридичної особи – неплатника податку резидента; як внесок у спільну діяльність особі – неплатнику податку; в довірче управління особі – неплатнику податку;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137.1.13. сума коштів та/або вартість майна, виплачених (переданого) у зв'язку з придбанням товарів, робіт, послуг у неплатника податку – пов'язаної фізичної особи – резидента, що перебуває на спрощеній системі оподаткування;</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137.1.14. сума коштів та/або вартість майна, виплачених (переданого) у зв'язку з придбанням майна (робіт, послуг) у неплатника податку - нерезидента, який у порушення вимог пункту 141.2 статті 141 цього Кодексу провадить свою діяльність на території України без реєстрації платником податку на виведений капітал або без залучення платника податку – резидента, який провадить діяльність від імені, за рахунок.</w:t>
            </w:r>
          </w:p>
          <w:p w:rsidR="006A259C" w:rsidRPr="00B54710" w:rsidRDefault="006A259C" w:rsidP="006A259C">
            <w:pPr>
              <w:widowControl w:val="0"/>
              <w:ind w:left="22" w:firstLine="279"/>
              <w:jc w:val="both"/>
              <w:rPr>
                <w:rFonts w:ascii="Times New Roman" w:hAnsi="Times New Roman"/>
                <w:b/>
                <w:sz w:val="28"/>
                <w:szCs w:val="28"/>
              </w:rPr>
            </w:pPr>
          </w:p>
        </w:tc>
      </w:tr>
      <w:tr w:rsidR="006A259C" w:rsidRPr="00B54710" w:rsidTr="009D0BC7">
        <w:tc>
          <w:tcPr>
            <w:tcW w:w="7393" w:type="dxa"/>
          </w:tcPr>
          <w:p w:rsidR="006A259C" w:rsidRPr="00B54710" w:rsidRDefault="006A259C" w:rsidP="006A259C">
            <w:pPr>
              <w:widowControl w:val="0"/>
              <w:ind w:firstLine="284"/>
              <w:jc w:val="both"/>
              <w:rPr>
                <w:rFonts w:ascii="Times New Roman" w:hAnsi="Times New Roman"/>
                <w:b/>
                <w:bCs/>
                <w:sz w:val="28"/>
                <w:szCs w:val="28"/>
              </w:rPr>
            </w:pPr>
            <w:bookmarkStart w:id="246" w:name="13583"/>
            <w:bookmarkEnd w:id="246"/>
            <w:r w:rsidRPr="00B54710">
              <w:rPr>
                <w:rFonts w:ascii="Times New Roman" w:hAnsi="Times New Roman"/>
                <w:b/>
                <w:bCs/>
                <w:sz w:val="28"/>
                <w:szCs w:val="28"/>
              </w:rPr>
              <w:lastRenderedPageBreak/>
              <w:t xml:space="preserve">Стаття 138. Різниці, які виникають при нарахуванні </w:t>
            </w:r>
            <w:r w:rsidRPr="00B54710">
              <w:rPr>
                <w:rFonts w:ascii="Times New Roman" w:hAnsi="Times New Roman"/>
                <w:b/>
                <w:bCs/>
                <w:sz w:val="28"/>
                <w:szCs w:val="28"/>
              </w:rPr>
              <w:lastRenderedPageBreak/>
              <w:t>амортизації необоротних активів</w:t>
            </w:r>
          </w:p>
        </w:tc>
        <w:tc>
          <w:tcPr>
            <w:tcW w:w="7393" w:type="dxa"/>
          </w:tcPr>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lastRenderedPageBreak/>
              <w:t xml:space="preserve">Стаття 138. Порядок визначення бази оподаткування </w:t>
            </w:r>
            <w:r w:rsidRPr="00B54710">
              <w:rPr>
                <w:rFonts w:ascii="Times New Roman" w:hAnsi="Times New Roman"/>
                <w:b/>
                <w:sz w:val="28"/>
                <w:szCs w:val="28"/>
              </w:rPr>
              <w:lastRenderedPageBreak/>
              <w:t>в разі здійснення операцій, прирівняних до виведення капіталу, якщо їх умови не відповідають принципу "витягнутої руки"</w:t>
            </w:r>
          </w:p>
        </w:tc>
      </w:tr>
      <w:tr w:rsidR="006A259C" w:rsidRPr="00B54710" w:rsidTr="009D0BC7">
        <w:tc>
          <w:tcPr>
            <w:tcW w:w="7393" w:type="dxa"/>
          </w:tcPr>
          <w:p w:rsidR="006A259C" w:rsidRPr="00B54710" w:rsidRDefault="006A259C" w:rsidP="006A259C">
            <w:pPr>
              <w:widowControl w:val="0"/>
              <w:ind w:firstLine="284"/>
              <w:jc w:val="both"/>
              <w:rPr>
                <w:rFonts w:ascii="Times New Roman" w:hAnsi="Times New Roman"/>
                <w:b/>
                <w:sz w:val="28"/>
                <w:szCs w:val="28"/>
              </w:rPr>
            </w:pPr>
            <w:bookmarkStart w:id="247" w:name="13584"/>
            <w:bookmarkEnd w:id="247"/>
            <w:r w:rsidRPr="00B54710">
              <w:rPr>
                <w:rFonts w:ascii="Times New Roman" w:hAnsi="Times New Roman"/>
                <w:b/>
                <w:sz w:val="28"/>
                <w:szCs w:val="28"/>
              </w:rPr>
              <w:lastRenderedPageBreak/>
              <w:t>138.1. Фінансовий результат до оподаткування збільшується:</w:t>
            </w:r>
          </w:p>
          <w:p w:rsidR="006A259C" w:rsidRPr="00B54710" w:rsidRDefault="006A259C" w:rsidP="006A259C">
            <w:pPr>
              <w:widowControl w:val="0"/>
              <w:ind w:firstLine="284"/>
              <w:jc w:val="both"/>
              <w:rPr>
                <w:rFonts w:ascii="Times New Roman" w:hAnsi="Times New Roman"/>
                <w:b/>
                <w:sz w:val="28"/>
                <w:szCs w:val="28"/>
              </w:rPr>
            </w:pPr>
            <w:bookmarkStart w:id="248" w:name="13585"/>
            <w:r w:rsidRPr="00B54710">
              <w:rPr>
                <w:rFonts w:ascii="Times New Roman" w:hAnsi="Times New Roman"/>
                <w:b/>
                <w:sz w:val="28"/>
                <w:szCs w:val="28"/>
              </w:rPr>
              <w:t>на суму нарахованої амортизації основних засобів та/або нематеріальних активів відповідно до національних положень (стандартів)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249" w:name="13586"/>
            <w:bookmarkEnd w:id="248"/>
            <w:r w:rsidRPr="00B54710">
              <w:rPr>
                <w:rFonts w:ascii="Times New Roman" w:hAnsi="Times New Roman"/>
                <w:b/>
                <w:sz w:val="28"/>
                <w:szCs w:val="28"/>
              </w:rPr>
              <w:t>на суму уцінки та втрат від зменшення корисності основних засобів або нематеріальних активів, включених до витрат звітного періоду відповідно до національних положень (стандартів)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250" w:name="13587"/>
            <w:bookmarkEnd w:id="249"/>
            <w:r w:rsidRPr="00B54710">
              <w:rPr>
                <w:rFonts w:ascii="Times New Roman" w:hAnsi="Times New Roman"/>
                <w:b/>
                <w:sz w:val="28"/>
                <w:szCs w:val="28"/>
              </w:rPr>
              <w:t>на суму залишкової вартості окремого об'єкта основних засобів або нематеріальних активів, визначеної відповідно до національних положень (стандартів) бухгалтерського обліку або міжнародних стандартів фінансової звітності, у разі ліквідації або продажу такого об'єкта;</w:t>
            </w:r>
          </w:p>
          <w:p w:rsidR="006A259C" w:rsidRPr="00B54710" w:rsidRDefault="006A259C" w:rsidP="006A259C">
            <w:pPr>
              <w:widowControl w:val="0"/>
              <w:ind w:firstLine="284"/>
              <w:jc w:val="both"/>
              <w:rPr>
                <w:rFonts w:ascii="Times New Roman" w:hAnsi="Times New Roman"/>
                <w:b/>
                <w:sz w:val="28"/>
                <w:szCs w:val="28"/>
              </w:rPr>
            </w:pPr>
            <w:bookmarkStart w:id="251" w:name="13588"/>
            <w:bookmarkEnd w:id="250"/>
            <w:r w:rsidRPr="00B54710">
              <w:rPr>
                <w:rFonts w:ascii="Times New Roman" w:hAnsi="Times New Roman"/>
                <w:b/>
                <w:sz w:val="28"/>
                <w:szCs w:val="28"/>
              </w:rPr>
              <w:t>на суму залишкової вартості окремого об'єкта невиробничих основних засобів та/або невиробничих нематеріальних активів, визначеної відповідно до національних положень (стандартів) бухгалтерського обліку або міжнародних стандартів фінансової звітності, у разі ліквідації або продажу такого об'єкта;</w:t>
            </w:r>
          </w:p>
          <w:p w:rsidR="006A259C" w:rsidRPr="00B54710" w:rsidRDefault="006A259C" w:rsidP="006A259C">
            <w:pPr>
              <w:widowControl w:val="0"/>
              <w:ind w:firstLine="284"/>
              <w:jc w:val="both"/>
              <w:rPr>
                <w:rFonts w:ascii="Times New Roman" w:hAnsi="Times New Roman"/>
                <w:b/>
                <w:sz w:val="28"/>
                <w:szCs w:val="28"/>
              </w:rPr>
            </w:pPr>
            <w:bookmarkStart w:id="252" w:name="13589"/>
            <w:bookmarkEnd w:id="251"/>
            <w:r w:rsidRPr="00B54710">
              <w:rPr>
                <w:rFonts w:ascii="Times New Roman" w:hAnsi="Times New Roman"/>
                <w:b/>
                <w:sz w:val="28"/>
                <w:szCs w:val="28"/>
              </w:rPr>
              <w:t xml:space="preserve">на суму витрат на ремонт, реконструкцію, </w:t>
            </w:r>
            <w:r w:rsidRPr="00B54710">
              <w:rPr>
                <w:rFonts w:ascii="Times New Roman" w:hAnsi="Times New Roman"/>
                <w:b/>
                <w:sz w:val="28"/>
                <w:szCs w:val="28"/>
              </w:rPr>
              <w:lastRenderedPageBreak/>
              <w:t>модернізацію або інші поліпшення невиробничих основних засобів чи невиробничих нематеріальних активів, віднесених до витрат відповідно до національних положень (стандартів)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253" w:name="13590"/>
            <w:bookmarkEnd w:id="252"/>
            <w:r w:rsidRPr="00B54710">
              <w:rPr>
                <w:rFonts w:ascii="Times New Roman" w:hAnsi="Times New Roman"/>
                <w:b/>
                <w:sz w:val="28"/>
                <w:szCs w:val="28"/>
              </w:rPr>
              <w:t>138.2. Фінансовий результат до оподаткування зменшується:</w:t>
            </w:r>
          </w:p>
          <w:p w:rsidR="006A259C" w:rsidRPr="00B54710" w:rsidRDefault="006A259C" w:rsidP="006A259C">
            <w:pPr>
              <w:widowControl w:val="0"/>
              <w:ind w:firstLine="284"/>
              <w:jc w:val="both"/>
              <w:rPr>
                <w:rFonts w:ascii="Times New Roman" w:hAnsi="Times New Roman"/>
                <w:b/>
                <w:sz w:val="28"/>
                <w:szCs w:val="28"/>
              </w:rPr>
            </w:pPr>
            <w:bookmarkStart w:id="254" w:name="13591"/>
            <w:bookmarkEnd w:id="253"/>
            <w:r w:rsidRPr="00B54710">
              <w:rPr>
                <w:rFonts w:ascii="Times New Roman" w:hAnsi="Times New Roman"/>
                <w:b/>
                <w:sz w:val="28"/>
                <w:szCs w:val="28"/>
              </w:rPr>
              <w:t>на суму розрахованої амортизації основних засобів та/або нематеріальних активів відповідно до пункту 138.3 цієї статті;</w:t>
            </w:r>
          </w:p>
          <w:p w:rsidR="006A259C" w:rsidRPr="00B54710" w:rsidRDefault="006A259C" w:rsidP="006A259C">
            <w:pPr>
              <w:widowControl w:val="0"/>
              <w:ind w:firstLine="284"/>
              <w:jc w:val="both"/>
              <w:rPr>
                <w:rFonts w:ascii="Times New Roman" w:hAnsi="Times New Roman"/>
                <w:b/>
                <w:sz w:val="28"/>
                <w:szCs w:val="28"/>
              </w:rPr>
            </w:pPr>
            <w:bookmarkStart w:id="255" w:name="13592"/>
            <w:bookmarkEnd w:id="254"/>
            <w:r w:rsidRPr="00B54710">
              <w:rPr>
                <w:rFonts w:ascii="Times New Roman" w:hAnsi="Times New Roman"/>
                <w:b/>
                <w:sz w:val="28"/>
                <w:szCs w:val="28"/>
              </w:rPr>
              <w:t>на суму залишкової вартості окремого об'єкта основних засобів або нематеріальних активів, визначеної з урахуванням положень цієї статті Кодексу, у разі ліквідації або продажу такого об'єкта;</w:t>
            </w:r>
          </w:p>
          <w:p w:rsidR="006A259C" w:rsidRPr="00B54710" w:rsidRDefault="006A259C" w:rsidP="006A259C">
            <w:pPr>
              <w:widowControl w:val="0"/>
              <w:ind w:firstLine="284"/>
              <w:jc w:val="both"/>
              <w:rPr>
                <w:rFonts w:ascii="Times New Roman" w:hAnsi="Times New Roman"/>
                <w:b/>
                <w:sz w:val="28"/>
                <w:szCs w:val="28"/>
              </w:rPr>
            </w:pPr>
            <w:bookmarkStart w:id="256" w:name="13593"/>
            <w:bookmarkEnd w:id="255"/>
            <w:r w:rsidRPr="00B54710">
              <w:rPr>
                <w:rFonts w:ascii="Times New Roman" w:hAnsi="Times New Roman"/>
                <w:b/>
                <w:sz w:val="28"/>
                <w:szCs w:val="28"/>
              </w:rPr>
              <w:t>на суму дооцінки основних засобів або нематеріальних активів у межах попередньо віднесених до витрат уцінки відповідно до національних положень (стандартів)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257" w:name="13594"/>
            <w:bookmarkEnd w:id="256"/>
            <w:r w:rsidRPr="00B54710">
              <w:rPr>
                <w:rFonts w:ascii="Times New Roman" w:hAnsi="Times New Roman"/>
                <w:b/>
                <w:sz w:val="28"/>
                <w:szCs w:val="28"/>
              </w:rPr>
              <w:t>на суму вигід від відновлення корисності основних засобів або нематеріальних активів у межах попередньо віднесених до витрат втрат від зменшення корисності основних засобів або нематеріальних активів відповідно до національних положень (стандартів)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258" w:name="13595"/>
            <w:bookmarkEnd w:id="257"/>
            <w:r w:rsidRPr="00B54710">
              <w:rPr>
                <w:rFonts w:ascii="Times New Roman" w:hAnsi="Times New Roman"/>
                <w:b/>
                <w:sz w:val="28"/>
                <w:szCs w:val="28"/>
              </w:rPr>
              <w:t xml:space="preserve">на суму первісної вартості придбання або виготовлення окремого об'єкта невиробничих основних </w:t>
            </w:r>
            <w:r w:rsidRPr="00B54710">
              <w:rPr>
                <w:rFonts w:ascii="Times New Roman" w:hAnsi="Times New Roman"/>
                <w:b/>
                <w:sz w:val="28"/>
                <w:szCs w:val="28"/>
              </w:rPr>
              <w:lastRenderedPageBreak/>
              <w:t>засобів та/або невиробничих нематеріальних активів та витрат на їх ремонт, реконструкцію, модернізацію або інші поліпшення, у тому числі віднесених до витрат відповідно до національних положень (стандартів) бухгалтерського обліку або міжнародних стандартів фінансової звітності, у разі продажу такого об'єкта невиробничих основних засобів та/або нематеріальних активів, але не більше суми доходу (виручки), отриманої від такого продажу.</w:t>
            </w:r>
          </w:p>
          <w:p w:rsidR="006A259C" w:rsidRPr="00B54710" w:rsidRDefault="006A259C" w:rsidP="006A259C">
            <w:pPr>
              <w:widowControl w:val="0"/>
              <w:ind w:firstLine="284"/>
              <w:jc w:val="both"/>
              <w:rPr>
                <w:rFonts w:ascii="Times New Roman" w:hAnsi="Times New Roman"/>
                <w:b/>
                <w:sz w:val="28"/>
                <w:szCs w:val="28"/>
              </w:rPr>
            </w:pPr>
            <w:bookmarkStart w:id="259" w:name="13596"/>
            <w:bookmarkEnd w:id="258"/>
            <w:r w:rsidRPr="00B54710">
              <w:rPr>
                <w:rFonts w:ascii="Times New Roman" w:hAnsi="Times New Roman"/>
                <w:b/>
                <w:sz w:val="28"/>
                <w:szCs w:val="28"/>
              </w:rPr>
              <w:t>138.3. Порядок розрахунку амортизації основних засобів або нематеріальних активів для визначення об'єкта оподаткування</w:t>
            </w:r>
          </w:p>
          <w:p w:rsidR="006A259C" w:rsidRPr="00B54710" w:rsidRDefault="006A259C" w:rsidP="006A259C">
            <w:pPr>
              <w:widowControl w:val="0"/>
              <w:ind w:firstLine="284"/>
              <w:jc w:val="both"/>
              <w:rPr>
                <w:rFonts w:ascii="Times New Roman" w:hAnsi="Times New Roman"/>
                <w:b/>
                <w:sz w:val="28"/>
                <w:szCs w:val="28"/>
              </w:rPr>
            </w:pPr>
            <w:bookmarkStart w:id="260" w:name="13597"/>
            <w:bookmarkEnd w:id="259"/>
            <w:r w:rsidRPr="00B54710">
              <w:rPr>
                <w:rFonts w:ascii="Times New Roman" w:hAnsi="Times New Roman"/>
                <w:b/>
                <w:sz w:val="28"/>
                <w:szCs w:val="28"/>
              </w:rPr>
              <w:t>138.3.1. Розрахунок амортизації основних засобів та нематеріальних активів здійснюється відповідно до національних положень (стандартів) бухгалтерського обліку або міжнародних стандартів фінансової звітності з урахуванням обмежень, встановлених підпунктом 14.1.138 пункту 14.1 статті 14 розділу I цього Кодексу, підпунктами 138.3.2 - 138.3.4 цього пункту. При такому розрахунку застосовуються методи нарахування амортизації, передбачені національними положеннями (стандартами) бухгалтерського обліку.</w:t>
            </w:r>
          </w:p>
          <w:p w:rsidR="006A259C" w:rsidRPr="00B54710" w:rsidRDefault="006A259C" w:rsidP="006A259C">
            <w:pPr>
              <w:widowControl w:val="0"/>
              <w:ind w:firstLine="284"/>
              <w:jc w:val="both"/>
              <w:rPr>
                <w:rFonts w:ascii="Times New Roman" w:hAnsi="Times New Roman"/>
                <w:b/>
                <w:sz w:val="28"/>
                <w:szCs w:val="28"/>
              </w:rPr>
            </w:pPr>
            <w:bookmarkStart w:id="261" w:name="13598"/>
            <w:bookmarkEnd w:id="260"/>
            <w:r w:rsidRPr="00B54710">
              <w:rPr>
                <w:rFonts w:ascii="Times New Roman" w:hAnsi="Times New Roman"/>
                <w:b/>
                <w:sz w:val="28"/>
                <w:szCs w:val="28"/>
              </w:rPr>
              <w:t>Для розрахунку амортизації відповідно до положень цього пункту визначається вартість основних засобів та нематеріальних активів без урахування їх переоцінки (уцінки, дооцінки), проведеної відповідно до положень бухгалтерського обліку.</w:t>
            </w:r>
          </w:p>
          <w:p w:rsidR="006A259C" w:rsidRPr="00B54710" w:rsidRDefault="006A259C" w:rsidP="006A259C">
            <w:pPr>
              <w:widowControl w:val="0"/>
              <w:ind w:firstLine="284"/>
              <w:jc w:val="both"/>
              <w:rPr>
                <w:rFonts w:ascii="Times New Roman" w:hAnsi="Times New Roman"/>
                <w:b/>
                <w:sz w:val="28"/>
                <w:szCs w:val="28"/>
              </w:rPr>
            </w:pPr>
            <w:bookmarkStart w:id="262" w:name="26991"/>
            <w:bookmarkEnd w:id="261"/>
            <w:r w:rsidRPr="00B54710">
              <w:rPr>
                <w:rFonts w:ascii="Times New Roman" w:hAnsi="Times New Roman"/>
                <w:b/>
                <w:sz w:val="28"/>
                <w:szCs w:val="28"/>
              </w:rPr>
              <w:t xml:space="preserve">Амортизація не нараховується за період невикористання (експлуатації) основних засобів у </w:t>
            </w:r>
            <w:r w:rsidRPr="00B54710">
              <w:rPr>
                <w:rFonts w:ascii="Times New Roman" w:hAnsi="Times New Roman"/>
                <w:b/>
                <w:sz w:val="28"/>
                <w:szCs w:val="28"/>
              </w:rPr>
              <w:lastRenderedPageBreak/>
              <w:t>господарській діяльності у зв'язку з їх консервацією.</w:t>
            </w:r>
          </w:p>
          <w:p w:rsidR="006A259C" w:rsidRPr="00B54710" w:rsidRDefault="006A259C" w:rsidP="006A259C">
            <w:pPr>
              <w:widowControl w:val="0"/>
              <w:ind w:firstLine="284"/>
              <w:jc w:val="both"/>
              <w:rPr>
                <w:rFonts w:ascii="Times New Roman" w:hAnsi="Times New Roman"/>
                <w:b/>
                <w:sz w:val="28"/>
                <w:szCs w:val="28"/>
              </w:rPr>
            </w:pPr>
            <w:bookmarkStart w:id="263" w:name="13599"/>
            <w:bookmarkEnd w:id="262"/>
            <w:r w:rsidRPr="00B54710">
              <w:rPr>
                <w:rFonts w:ascii="Times New Roman" w:hAnsi="Times New Roman"/>
                <w:b/>
                <w:sz w:val="28"/>
                <w:szCs w:val="28"/>
              </w:rPr>
              <w:t>138.3.2. Не підлягають амортизації та проводяться за рахунок відповідних джерел:</w:t>
            </w:r>
          </w:p>
          <w:p w:rsidR="006A259C" w:rsidRPr="00B54710" w:rsidRDefault="006A259C" w:rsidP="006A259C">
            <w:pPr>
              <w:widowControl w:val="0"/>
              <w:ind w:firstLine="284"/>
              <w:jc w:val="both"/>
              <w:rPr>
                <w:rFonts w:ascii="Times New Roman" w:hAnsi="Times New Roman"/>
                <w:b/>
                <w:sz w:val="28"/>
                <w:szCs w:val="28"/>
              </w:rPr>
            </w:pPr>
            <w:bookmarkStart w:id="264" w:name="13600"/>
            <w:bookmarkEnd w:id="263"/>
            <w:r w:rsidRPr="00B54710">
              <w:rPr>
                <w:rFonts w:ascii="Times New Roman" w:hAnsi="Times New Roman"/>
                <w:b/>
                <w:sz w:val="28"/>
                <w:szCs w:val="28"/>
              </w:rPr>
              <w:t>вартість гудвілу;</w:t>
            </w:r>
          </w:p>
          <w:p w:rsidR="006A259C" w:rsidRPr="00B54710" w:rsidRDefault="006A259C" w:rsidP="006A259C">
            <w:pPr>
              <w:widowControl w:val="0"/>
              <w:ind w:firstLine="284"/>
              <w:jc w:val="both"/>
              <w:rPr>
                <w:rFonts w:ascii="Times New Roman" w:hAnsi="Times New Roman"/>
                <w:b/>
                <w:sz w:val="28"/>
                <w:szCs w:val="28"/>
              </w:rPr>
            </w:pPr>
            <w:bookmarkStart w:id="265" w:name="13601"/>
            <w:bookmarkEnd w:id="264"/>
            <w:r w:rsidRPr="00B54710">
              <w:rPr>
                <w:rFonts w:ascii="Times New Roman" w:hAnsi="Times New Roman"/>
                <w:b/>
                <w:sz w:val="28"/>
                <w:szCs w:val="28"/>
              </w:rPr>
              <w:t>витрати на придбання / самостійне виготовлення невиробничих основних засобів, невиробничих нематеріальних активів;</w:t>
            </w:r>
          </w:p>
          <w:p w:rsidR="006A259C" w:rsidRPr="00B54710" w:rsidRDefault="006A259C" w:rsidP="006A259C">
            <w:pPr>
              <w:widowControl w:val="0"/>
              <w:ind w:firstLine="284"/>
              <w:jc w:val="both"/>
              <w:rPr>
                <w:rFonts w:ascii="Times New Roman" w:hAnsi="Times New Roman"/>
                <w:b/>
                <w:sz w:val="28"/>
                <w:szCs w:val="28"/>
              </w:rPr>
            </w:pPr>
            <w:bookmarkStart w:id="266" w:name="13602"/>
            <w:bookmarkEnd w:id="265"/>
            <w:r w:rsidRPr="00B54710">
              <w:rPr>
                <w:rFonts w:ascii="Times New Roman" w:hAnsi="Times New Roman"/>
                <w:b/>
                <w:sz w:val="28"/>
                <w:szCs w:val="28"/>
              </w:rPr>
              <w:t>витрати на ремонт, реконструкцію, модернізацію або інші поліпшення невиробничих основних засобів, невиробничих нематеріальних активів.</w:t>
            </w:r>
          </w:p>
          <w:p w:rsidR="006A259C" w:rsidRPr="00B54710" w:rsidRDefault="006A259C" w:rsidP="006A259C">
            <w:pPr>
              <w:widowControl w:val="0"/>
              <w:ind w:firstLine="284"/>
              <w:jc w:val="both"/>
              <w:rPr>
                <w:rFonts w:ascii="Times New Roman" w:hAnsi="Times New Roman"/>
                <w:b/>
                <w:sz w:val="28"/>
                <w:szCs w:val="28"/>
              </w:rPr>
            </w:pPr>
            <w:bookmarkStart w:id="267" w:name="13603"/>
            <w:bookmarkEnd w:id="266"/>
            <w:r w:rsidRPr="00B54710">
              <w:rPr>
                <w:rFonts w:ascii="Times New Roman" w:hAnsi="Times New Roman"/>
                <w:b/>
                <w:sz w:val="28"/>
                <w:szCs w:val="28"/>
              </w:rPr>
              <w:t>Терміни "невиробничі основні засоби", "невиробничі нематеріальні активи" означають відповідно основні засоби, нематеріальні активи, не призначені для використання в господарській діяльності платника податку.</w:t>
            </w:r>
          </w:p>
          <w:p w:rsidR="006A259C" w:rsidRPr="00B54710" w:rsidRDefault="006A259C" w:rsidP="006A259C">
            <w:pPr>
              <w:widowControl w:val="0"/>
              <w:ind w:firstLine="284"/>
              <w:jc w:val="both"/>
              <w:rPr>
                <w:rFonts w:ascii="Times New Roman" w:hAnsi="Times New Roman"/>
                <w:b/>
                <w:sz w:val="28"/>
                <w:szCs w:val="28"/>
              </w:rPr>
            </w:pPr>
            <w:bookmarkStart w:id="268" w:name="26992"/>
            <w:bookmarkEnd w:id="267"/>
            <w:r w:rsidRPr="00B54710">
              <w:rPr>
                <w:rFonts w:ascii="Times New Roman" w:hAnsi="Times New Roman"/>
                <w:b/>
                <w:sz w:val="28"/>
                <w:szCs w:val="28"/>
              </w:rPr>
              <w:t>Для цілей розрахунку різниці, на яку збільшується фінансовий результат до оподаткування відповідно до пункту 140.2 статті 140 цього Кодексу, платник податків зобов'язаний вести окремий облік процентів, що були капіталізовані (підлягали включенню до собівартості необоротного активу) відповідно до національних положень (стандартів)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269" w:name="13604"/>
            <w:bookmarkEnd w:id="268"/>
            <w:r w:rsidRPr="00B54710">
              <w:rPr>
                <w:rFonts w:ascii="Times New Roman" w:hAnsi="Times New Roman"/>
                <w:b/>
                <w:sz w:val="28"/>
                <w:szCs w:val="28"/>
              </w:rPr>
              <w:t>138.3.3. Мінімально допустимі строки амортизації основних засобів та інших необоротних активів (крім випадку застосування виробничого методу нарахування амортизації):</w:t>
            </w:r>
            <w:bookmarkEnd w:id="269"/>
          </w:p>
          <w:tbl>
            <w:tblPr>
              <w:tblW w:w="0" w:type="auto"/>
              <w:tblCellSpacing w:w="0" w:type="auto"/>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4975"/>
              <w:gridCol w:w="2067"/>
            </w:tblGrid>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70" w:name="13605"/>
                  <w:bookmarkEnd w:id="270"/>
                  <w:r w:rsidRPr="00B54710">
                    <w:rPr>
                      <w:rFonts w:ascii="Arial"/>
                      <w:b/>
                      <w:color w:val="000000"/>
                      <w:sz w:val="15"/>
                      <w:lang w:val="uk-UA"/>
                    </w:rPr>
                    <w:t>Г</w:t>
                  </w:r>
                  <w:r w:rsidRPr="00B54710">
                    <w:rPr>
                      <w:rFonts w:ascii="Arial"/>
                      <w:b/>
                      <w:color w:val="000000"/>
                      <w:sz w:val="15"/>
                    </w:rPr>
                    <w:t>рупи</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71" w:name="13606"/>
                  <w:bookmarkEnd w:id="271"/>
                  <w:r w:rsidRPr="00B54710">
                    <w:rPr>
                      <w:rFonts w:ascii="Arial"/>
                      <w:b/>
                      <w:color w:val="000000"/>
                      <w:sz w:val="15"/>
                      <w:lang w:val="uk-UA"/>
                    </w:rPr>
                    <w:t>Мінімально</w:t>
                  </w:r>
                  <w:r w:rsidRPr="00B54710">
                    <w:rPr>
                      <w:rFonts w:ascii="Arial"/>
                      <w:b/>
                      <w:color w:val="000000"/>
                      <w:sz w:val="15"/>
                      <w:lang w:val="uk-UA"/>
                    </w:rPr>
                    <w:t xml:space="preserve"> </w:t>
                  </w:r>
                  <w:r w:rsidRPr="00B54710">
                    <w:rPr>
                      <w:rFonts w:ascii="Arial"/>
                      <w:b/>
                      <w:color w:val="000000"/>
                      <w:sz w:val="15"/>
                      <w:lang w:val="uk-UA"/>
                    </w:rPr>
                    <w:t>допустимі</w:t>
                  </w:r>
                  <w:r w:rsidRPr="00B54710">
                    <w:rPr>
                      <w:rFonts w:ascii="Arial"/>
                      <w:b/>
                      <w:color w:val="000000"/>
                      <w:sz w:val="15"/>
                      <w:lang w:val="uk-UA"/>
                    </w:rPr>
                    <w:t xml:space="preserve"> </w:t>
                  </w:r>
                  <w:r w:rsidRPr="00B54710">
                    <w:rPr>
                      <w:rFonts w:ascii="Arial"/>
                      <w:b/>
                      <w:color w:val="000000"/>
                      <w:sz w:val="15"/>
                      <w:lang w:val="uk-UA"/>
                    </w:rPr>
                    <w:t>строки</w:t>
                  </w:r>
                  <w:r w:rsidRPr="00B54710">
                    <w:rPr>
                      <w:rFonts w:ascii="Arial"/>
                      <w:b/>
                      <w:color w:val="000000"/>
                      <w:sz w:val="15"/>
                      <w:lang w:val="uk-UA"/>
                    </w:rPr>
                    <w:t xml:space="preserve"> </w:t>
                  </w:r>
                  <w:r w:rsidRPr="00B54710">
                    <w:rPr>
                      <w:rFonts w:ascii="Arial"/>
                      <w:b/>
                      <w:color w:val="000000"/>
                      <w:sz w:val="15"/>
                      <w:lang w:val="uk-UA"/>
                    </w:rPr>
                    <w:t>корисного</w:t>
                  </w:r>
                  <w:r w:rsidRPr="00B54710">
                    <w:rPr>
                      <w:rFonts w:ascii="Arial"/>
                      <w:b/>
                      <w:color w:val="000000"/>
                      <w:sz w:val="15"/>
                      <w:lang w:val="uk-UA"/>
                    </w:rPr>
                    <w:t xml:space="preserve"> </w:t>
                  </w:r>
                  <w:r w:rsidRPr="00B54710">
                    <w:rPr>
                      <w:rFonts w:ascii="Arial"/>
                      <w:b/>
                      <w:color w:val="000000"/>
                      <w:sz w:val="15"/>
                      <w:lang w:val="uk-UA"/>
                    </w:rPr>
                    <w:lastRenderedPageBreak/>
                    <w:t>використання</w:t>
                  </w:r>
                  <w:r w:rsidRPr="00B54710">
                    <w:rPr>
                      <w:rFonts w:ascii="Arial"/>
                      <w:b/>
                      <w:color w:val="000000"/>
                      <w:sz w:val="15"/>
                      <w:lang w:val="uk-UA"/>
                    </w:rPr>
                    <w:t xml:space="preserve">, </w:t>
                  </w:r>
                  <w:r w:rsidRPr="00B54710">
                    <w:rPr>
                      <w:rFonts w:ascii="Arial"/>
                      <w:b/>
                      <w:color w:val="000000"/>
                      <w:sz w:val="15"/>
                      <w:lang w:val="uk-UA"/>
                    </w:rPr>
                    <w:t>років</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272" w:name="13607"/>
                  <w:bookmarkEnd w:id="272"/>
                  <w:r w:rsidRPr="00B54710">
                    <w:rPr>
                      <w:rFonts w:ascii="Arial"/>
                      <w:b/>
                      <w:color w:val="000000"/>
                      <w:sz w:val="15"/>
                      <w:lang w:val="uk-UA"/>
                    </w:rPr>
                    <w:lastRenderedPageBreak/>
                    <w:t>група</w:t>
                  </w:r>
                  <w:r w:rsidRPr="00B54710">
                    <w:rPr>
                      <w:rFonts w:ascii="Arial"/>
                      <w:b/>
                      <w:color w:val="000000"/>
                      <w:sz w:val="15"/>
                      <w:lang w:val="uk-UA"/>
                    </w:rPr>
                    <w:t xml:space="preserve"> 1 - </w:t>
                  </w:r>
                  <w:r w:rsidRPr="00B54710">
                    <w:rPr>
                      <w:rFonts w:ascii="Arial"/>
                      <w:b/>
                      <w:color w:val="000000"/>
                      <w:sz w:val="15"/>
                      <w:lang w:val="uk-UA"/>
                    </w:rPr>
                    <w:t>земельні</w:t>
                  </w:r>
                  <w:r w:rsidRPr="00B54710">
                    <w:rPr>
                      <w:rFonts w:ascii="Arial"/>
                      <w:b/>
                      <w:color w:val="000000"/>
                      <w:sz w:val="15"/>
                      <w:lang w:val="uk-UA"/>
                    </w:rPr>
                    <w:t xml:space="preserve"> </w:t>
                  </w:r>
                  <w:r w:rsidRPr="00B54710">
                    <w:rPr>
                      <w:rFonts w:ascii="Arial"/>
                      <w:b/>
                      <w:color w:val="000000"/>
                      <w:sz w:val="15"/>
                      <w:lang w:val="uk-UA"/>
                    </w:rPr>
                    <w:t>ділянки</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73" w:name="13608"/>
                  <w:bookmarkEnd w:id="273"/>
                  <w:r w:rsidRPr="00B54710">
                    <w:rPr>
                      <w:rFonts w:ascii="Arial"/>
                      <w:b/>
                      <w:color w:val="000000"/>
                      <w:sz w:val="15"/>
                      <w:lang w:val="uk-UA"/>
                    </w:rPr>
                    <w:t>-</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274" w:name="13609"/>
                  <w:bookmarkEnd w:id="274"/>
                  <w:r w:rsidRPr="00B54710">
                    <w:rPr>
                      <w:rFonts w:ascii="Arial"/>
                      <w:b/>
                      <w:color w:val="000000"/>
                      <w:sz w:val="15"/>
                      <w:lang w:val="uk-UA"/>
                    </w:rPr>
                    <w:t>група</w:t>
                  </w:r>
                  <w:r w:rsidRPr="00B54710">
                    <w:rPr>
                      <w:rFonts w:ascii="Arial"/>
                      <w:b/>
                      <w:color w:val="000000"/>
                      <w:sz w:val="15"/>
                      <w:lang w:val="uk-UA"/>
                    </w:rPr>
                    <w:t xml:space="preserve"> 2 - </w:t>
                  </w:r>
                  <w:r w:rsidRPr="00B54710">
                    <w:rPr>
                      <w:rFonts w:ascii="Arial"/>
                      <w:b/>
                      <w:color w:val="000000"/>
                      <w:sz w:val="15"/>
                      <w:lang w:val="uk-UA"/>
                    </w:rPr>
                    <w:t>капітальні</w:t>
                  </w:r>
                  <w:r w:rsidRPr="00B54710">
                    <w:rPr>
                      <w:rFonts w:ascii="Arial"/>
                      <w:b/>
                      <w:color w:val="000000"/>
                      <w:sz w:val="15"/>
                      <w:lang w:val="uk-UA"/>
                    </w:rPr>
                    <w:t xml:space="preserve"> </w:t>
                  </w:r>
                  <w:r w:rsidRPr="00B54710">
                    <w:rPr>
                      <w:rFonts w:ascii="Arial"/>
                      <w:b/>
                      <w:color w:val="000000"/>
                      <w:sz w:val="15"/>
                      <w:lang w:val="uk-UA"/>
                    </w:rPr>
                    <w:t>витрати</w:t>
                  </w:r>
                  <w:r w:rsidRPr="00B54710">
                    <w:rPr>
                      <w:rFonts w:ascii="Arial"/>
                      <w:b/>
                      <w:color w:val="000000"/>
                      <w:sz w:val="15"/>
                      <w:lang w:val="uk-UA"/>
                    </w:rPr>
                    <w:t xml:space="preserve"> </w:t>
                  </w:r>
                  <w:r w:rsidRPr="00B54710">
                    <w:rPr>
                      <w:rFonts w:ascii="Arial"/>
                      <w:b/>
                      <w:color w:val="000000"/>
                      <w:sz w:val="15"/>
                      <w:lang w:val="uk-UA"/>
                    </w:rPr>
                    <w:t>на</w:t>
                  </w:r>
                  <w:r w:rsidRPr="00B54710">
                    <w:rPr>
                      <w:rFonts w:ascii="Arial"/>
                      <w:b/>
                      <w:color w:val="000000"/>
                      <w:sz w:val="15"/>
                      <w:lang w:val="uk-UA"/>
                    </w:rPr>
                    <w:t xml:space="preserve"> </w:t>
                  </w:r>
                  <w:r w:rsidRPr="00B54710">
                    <w:rPr>
                      <w:rFonts w:ascii="Arial"/>
                      <w:b/>
                      <w:color w:val="000000"/>
                      <w:sz w:val="15"/>
                      <w:lang w:val="uk-UA"/>
                    </w:rPr>
                    <w:t>поліпшення</w:t>
                  </w:r>
                  <w:r w:rsidRPr="00B54710">
                    <w:rPr>
                      <w:rFonts w:ascii="Arial"/>
                      <w:b/>
                      <w:color w:val="000000"/>
                      <w:sz w:val="15"/>
                      <w:lang w:val="uk-UA"/>
                    </w:rPr>
                    <w:t xml:space="preserve"> </w:t>
                  </w:r>
                  <w:r w:rsidRPr="00B54710">
                    <w:rPr>
                      <w:rFonts w:ascii="Arial"/>
                      <w:b/>
                      <w:color w:val="000000"/>
                      <w:sz w:val="15"/>
                      <w:lang w:val="uk-UA"/>
                    </w:rPr>
                    <w:t>земель</w:t>
                  </w:r>
                  <w:r w:rsidRPr="00B54710">
                    <w:rPr>
                      <w:rFonts w:ascii="Arial"/>
                      <w:b/>
                      <w:color w:val="000000"/>
                      <w:sz w:val="15"/>
                      <w:lang w:val="uk-UA"/>
                    </w:rPr>
                    <w:t xml:space="preserve">, </w:t>
                  </w:r>
                  <w:r w:rsidRPr="00B54710">
                    <w:rPr>
                      <w:rFonts w:ascii="Arial"/>
                      <w:b/>
                      <w:color w:val="000000"/>
                      <w:sz w:val="15"/>
                      <w:lang w:val="uk-UA"/>
                    </w:rPr>
                    <w:t>не</w:t>
                  </w:r>
                  <w:r w:rsidRPr="00B54710">
                    <w:rPr>
                      <w:rFonts w:ascii="Arial"/>
                      <w:b/>
                      <w:color w:val="000000"/>
                      <w:sz w:val="15"/>
                      <w:lang w:val="uk-UA"/>
                    </w:rPr>
                    <w:t xml:space="preserve"> </w:t>
                  </w:r>
                  <w:r w:rsidRPr="00B54710">
                    <w:rPr>
                      <w:rFonts w:ascii="Arial"/>
                      <w:b/>
                      <w:color w:val="000000"/>
                      <w:sz w:val="15"/>
                      <w:lang w:val="uk-UA"/>
                    </w:rPr>
                    <w:t>пов</w:t>
                  </w:r>
                  <w:r w:rsidRPr="00B54710">
                    <w:rPr>
                      <w:rFonts w:ascii="Arial"/>
                      <w:b/>
                      <w:color w:val="000000"/>
                      <w:sz w:val="15"/>
                      <w:lang w:val="uk-UA"/>
                    </w:rPr>
                    <w:t>'</w:t>
                  </w:r>
                  <w:r w:rsidRPr="00B54710">
                    <w:rPr>
                      <w:rFonts w:ascii="Arial"/>
                      <w:b/>
                      <w:color w:val="000000"/>
                      <w:sz w:val="15"/>
                      <w:lang w:val="uk-UA"/>
                    </w:rPr>
                    <w:t>язані</w:t>
                  </w:r>
                  <w:r w:rsidRPr="00B54710">
                    <w:rPr>
                      <w:rFonts w:ascii="Arial"/>
                      <w:b/>
                      <w:color w:val="000000"/>
                      <w:sz w:val="15"/>
                      <w:lang w:val="uk-UA"/>
                    </w:rPr>
                    <w:t xml:space="preserve"> </w:t>
                  </w:r>
                  <w:r w:rsidRPr="00B54710">
                    <w:rPr>
                      <w:rFonts w:ascii="Arial"/>
                      <w:b/>
                      <w:color w:val="000000"/>
                      <w:sz w:val="15"/>
                      <w:lang w:val="uk-UA"/>
                    </w:rPr>
                    <w:t>з</w:t>
                  </w:r>
                  <w:r w:rsidRPr="00B54710">
                    <w:rPr>
                      <w:rFonts w:ascii="Arial"/>
                      <w:b/>
                      <w:color w:val="000000"/>
                      <w:sz w:val="15"/>
                      <w:lang w:val="uk-UA"/>
                    </w:rPr>
                    <w:t xml:space="preserve"> </w:t>
                  </w:r>
                  <w:r w:rsidRPr="00B54710">
                    <w:rPr>
                      <w:rFonts w:ascii="Arial"/>
                      <w:b/>
                      <w:color w:val="000000"/>
                      <w:sz w:val="15"/>
                      <w:lang w:val="uk-UA"/>
                    </w:rPr>
                    <w:t>будівництвом</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75" w:name="13610"/>
                  <w:bookmarkEnd w:id="275"/>
                  <w:r w:rsidRPr="00B54710">
                    <w:rPr>
                      <w:rFonts w:ascii="Arial"/>
                      <w:b/>
                      <w:color w:val="000000"/>
                      <w:sz w:val="15"/>
                      <w:lang w:val="uk-UA"/>
                    </w:rPr>
                    <w:t>15</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276" w:name="13611"/>
                  <w:bookmarkEnd w:id="276"/>
                  <w:r w:rsidRPr="00B54710">
                    <w:rPr>
                      <w:rFonts w:ascii="Arial"/>
                      <w:b/>
                      <w:color w:val="000000"/>
                      <w:sz w:val="15"/>
                      <w:lang w:val="uk-UA"/>
                    </w:rPr>
                    <w:t>група</w:t>
                  </w:r>
                  <w:r w:rsidRPr="00B54710">
                    <w:rPr>
                      <w:rFonts w:ascii="Arial"/>
                      <w:b/>
                      <w:color w:val="000000"/>
                      <w:sz w:val="15"/>
                      <w:lang w:val="uk-UA"/>
                    </w:rPr>
                    <w:t xml:space="preserve"> 3 - </w:t>
                  </w:r>
                  <w:r w:rsidRPr="00B54710">
                    <w:rPr>
                      <w:rFonts w:ascii="Arial"/>
                      <w:b/>
                      <w:color w:val="000000"/>
                      <w:sz w:val="15"/>
                      <w:lang w:val="uk-UA"/>
                    </w:rPr>
                    <w:t>будівлі</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77" w:name="13612"/>
                  <w:bookmarkEnd w:id="277"/>
                  <w:r w:rsidRPr="00B54710">
                    <w:rPr>
                      <w:rFonts w:ascii="Arial"/>
                      <w:b/>
                      <w:color w:val="000000"/>
                      <w:sz w:val="15"/>
                      <w:lang w:val="uk-UA"/>
                    </w:rPr>
                    <w:t>20</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278" w:name="13613"/>
                  <w:bookmarkEnd w:id="278"/>
                  <w:r w:rsidRPr="00B54710">
                    <w:rPr>
                      <w:rFonts w:ascii="Arial"/>
                      <w:b/>
                      <w:color w:val="000000"/>
                      <w:sz w:val="15"/>
                      <w:lang w:val="uk-UA"/>
                    </w:rPr>
                    <w:t>споруди</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79" w:name="13614"/>
                  <w:bookmarkEnd w:id="279"/>
                  <w:r w:rsidRPr="00B54710">
                    <w:rPr>
                      <w:rFonts w:ascii="Arial"/>
                      <w:b/>
                      <w:color w:val="000000"/>
                      <w:sz w:val="15"/>
                      <w:lang w:val="uk-UA"/>
                    </w:rPr>
                    <w:t>15</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280" w:name="13615"/>
                  <w:bookmarkEnd w:id="280"/>
                  <w:r w:rsidRPr="00B54710">
                    <w:rPr>
                      <w:rFonts w:ascii="Arial"/>
                      <w:b/>
                      <w:color w:val="000000"/>
                      <w:sz w:val="15"/>
                      <w:lang w:val="uk-UA"/>
                    </w:rPr>
                    <w:t>передавальні</w:t>
                  </w:r>
                  <w:r w:rsidRPr="00B54710">
                    <w:rPr>
                      <w:rFonts w:ascii="Arial"/>
                      <w:b/>
                      <w:color w:val="000000"/>
                      <w:sz w:val="15"/>
                      <w:lang w:val="uk-UA"/>
                    </w:rPr>
                    <w:t xml:space="preserve"> </w:t>
                  </w:r>
                  <w:r w:rsidRPr="00B54710">
                    <w:rPr>
                      <w:rFonts w:ascii="Arial"/>
                      <w:b/>
                      <w:color w:val="000000"/>
                      <w:sz w:val="15"/>
                      <w:lang w:val="uk-UA"/>
                    </w:rPr>
                    <w:t>пристрої</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81" w:name="13616"/>
                  <w:bookmarkEnd w:id="281"/>
                  <w:r w:rsidRPr="00B54710">
                    <w:rPr>
                      <w:rFonts w:ascii="Arial"/>
                      <w:b/>
                      <w:color w:val="000000"/>
                      <w:sz w:val="15"/>
                      <w:lang w:val="uk-UA"/>
                    </w:rPr>
                    <w:t>10</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282" w:name="13617"/>
                  <w:bookmarkEnd w:id="282"/>
                  <w:r w:rsidRPr="00B54710">
                    <w:rPr>
                      <w:rFonts w:ascii="Arial"/>
                      <w:b/>
                      <w:color w:val="000000"/>
                      <w:sz w:val="15"/>
                      <w:lang w:val="uk-UA"/>
                    </w:rPr>
                    <w:t>група</w:t>
                  </w:r>
                  <w:r w:rsidRPr="00B54710">
                    <w:rPr>
                      <w:rFonts w:ascii="Arial"/>
                      <w:b/>
                      <w:color w:val="000000"/>
                      <w:sz w:val="15"/>
                      <w:lang w:val="uk-UA"/>
                    </w:rPr>
                    <w:t xml:space="preserve"> 4 - </w:t>
                  </w:r>
                  <w:r w:rsidRPr="00B54710">
                    <w:rPr>
                      <w:rFonts w:ascii="Arial"/>
                      <w:b/>
                      <w:color w:val="000000"/>
                      <w:sz w:val="15"/>
                      <w:lang w:val="uk-UA"/>
                    </w:rPr>
                    <w:t>машини</w:t>
                  </w:r>
                  <w:r w:rsidRPr="00B54710">
                    <w:rPr>
                      <w:rFonts w:ascii="Arial"/>
                      <w:b/>
                      <w:color w:val="000000"/>
                      <w:sz w:val="15"/>
                      <w:lang w:val="uk-UA"/>
                    </w:rPr>
                    <w:t xml:space="preserve"> </w:t>
                  </w:r>
                  <w:r w:rsidRPr="00B54710">
                    <w:rPr>
                      <w:rFonts w:ascii="Arial"/>
                      <w:b/>
                      <w:color w:val="000000"/>
                      <w:sz w:val="15"/>
                      <w:lang w:val="uk-UA"/>
                    </w:rPr>
                    <w:t>та</w:t>
                  </w:r>
                  <w:r w:rsidRPr="00B54710">
                    <w:rPr>
                      <w:rFonts w:ascii="Arial"/>
                      <w:b/>
                      <w:color w:val="000000"/>
                      <w:sz w:val="15"/>
                      <w:lang w:val="uk-UA"/>
                    </w:rPr>
                    <w:t xml:space="preserve"> </w:t>
                  </w:r>
                  <w:r w:rsidRPr="00B54710">
                    <w:rPr>
                      <w:rFonts w:ascii="Arial"/>
                      <w:b/>
                      <w:color w:val="000000"/>
                      <w:sz w:val="15"/>
                      <w:lang w:val="uk-UA"/>
                    </w:rPr>
                    <w:t>обладнання</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83" w:name="13618"/>
                  <w:bookmarkEnd w:id="283"/>
                  <w:r w:rsidRPr="00B54710">
                    <w:rPr>
                      <w:rFonts w:ascii="Arial"/>
                      <w:b/>
                      <w:color w:val="000000"/>
                      <w:sz w:val="15"/>
                      <w:lang w:val="uk-UA"/>
                    </w:rPr>
                    <w:t>5</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284" w:name="13619"/>
                  <w:bookmarkEnd w:id="284"/>
                  <w:r w:rsidRPr="00B54710">
                    <w:rPr>
                      <w:rFonts w:ascii="Arial"/>
                      <w:b/>
                      <w:color w:val="000000"/>
                      <w:sz w:val="15"/>
                      <w:lang w:val="uk-UA"/>
                    </w:rPr>
                    <w:t>З</w:t>
                  </w:r>
                  <w:r w:rsidRPr="00B54710">
                    <w:rPr>
                      <w:rFonts w:ascii="Arial"/>
                      <w:b/>
                      <w:color w:val="000000"/>
                      <w:sz w:val="15"/>
                      <w:lang w:val="uk-UA"/>
                    </w:rPr>
                    <w:t xml:space="preserve"> </w:t>
                  </w:r>
                  <w:r w:rsidRPr="00B54710">
                    <w:rPr>
                      <w:rFonts w:ascii="Arial"/>
                      <w:b/>
                      <w:color w:val="000000"/>
                      <w:sz w:val="15"/>
                      <w:lang w:val="uk-UA"/>
                    </w:rPr>
                    <w:t>них</w:t>
                  </w:r>
                  <w:r w:rsidRPr="00B54710">
                    <w:rPr>
                      <w:rFonts w:ascii="Arial"/>
                      <w:b/>
                      <w:color w:val="000000"/>
                      <w:sz w:val="15"/>
                      <w:lang w:val="uk-UA"/>
                    </w:rPr>
                    <w:t>:</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85" w:name="13620"/>
                  <w:bookmarkEnd w:id="285"/>
                  <w:r w:rsidRPr="00B54710">
                    <w:rPr>
                      <w:rFonts w:ascii="Arial"/>
                      <w:b/>
                      <w:color w:val="000000"/>
                      <w:sz w:val="15"/>
                      <w:lang w:val="uk-UA"/>
                    </w:rPr>
                    <w:t xml:space="preserve"> </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286" w:name="13621"/>
                  <w:bookmarkEnd w:id="286"/>
                  <w:r w:rsidRPr="00B54710">
                    <w:rPr>
                      <w:rFonts w:ascii="Arial"/>
                      <w:b/>
                      <w:color w:val="000000"/>
                      <w:sz w:val="15"/>
                      <w:lang w:val="uk-UA"/>
                    </w:rPr>
                    <w:t>електронно</w:t>
                  </w:r>
                  <w:r w:rsidRPr="00B54710">
                    <w:rPr>
                      <w:rFonts w:ascii="Arial"/>
                      <w:b/>
                      <w:color w:val="000000"/>
                      <w:sz w:val="15"/>
                      <w:lang w:val="uk-UA"/>
                    </w:rPr>
                    <w:t>-</w:t>
                  </w:r>
                  <w:r w:rsidRPr="00B54710">
                    <w:rPr>
                      <w:rFonts w:ascii="Arial"/>
                      <w:b/>
                      <w:color w:val="000000"/>
                      <w:sz w:val="15"/>
                      <w:lang w:val="uk-UA"/>
                    </w:rPr>
                    <w:t>обчислювальні</w:t>
                  </w:r>
                  <w:r w:rsidRPr="00B54710">
                    <w:rPr>
                      <w:rFonts w:ascii="Arial"/>
                      <w:b/>
                      <w:color w:val="000000"/>
                      <w:sz w:val="15"/>
                      <w:lang w:val="uk-UA"/>
                    </w:rPr>
                    <w:t xml:space="preserve"> </w:t>
                  </w:r>
                  <w:r w:rsidRPr="00B54710">
                    <w:rPr>
                      <w:rFonts w:ascii="Arial"/>
                      <w:b/>
                      <w:color w:val="000000"/>
                      <w:sz w:val="15"/>
                      <w:lang w:val="uk-UA"/>
                    </w:rPr>
                    <w:t>машини</w:t>
                  </w:r>
                  <w:r w:rsidRPr="00B54710">
                    <w:rPr>
                      <w:rFonts w:ascii="Arial"/>
                      <w:b/>
                      <w:color w:val="000000"/>
                      <w:sz w:val="15"/>
                      <w:lang w:val="uk-UA"/>
                    </w:rPr>
                    <w:t xml:space="preserve">, </w:t>
                  </w:r>
                  <w:r w:rsidRPr="00B54710">
                    <w:rPr>
                      <w:rFonts w:ascii="Arial"/>
                      <w:b/>
                      <w:color w:val="000000"/>
                      <w:sz w:val="15"/>
                      <w:lang w:val="uk-UA"/>
                    </w:rPr>
                    <w:t>інші</w:t>
                  </w:r>
                  <w:r w:rsidRPr="00B54710">
                    <w:rPr>
                      <w:rFonts w:ascii="Arial"/>
                      <w:b/>
                      <w:color w:val="000000"/>
                      <w:sz w:val="15"/>
                      <w:lang w:val="uk-UA"/>
                    </w:rPr>
                    <w:t xml:space="preserve"> </w:t>
                  </w:r>
                  <w:r w:rsidRPr="00B54710">
                    <w:rPr>
                      <w:rFonts w:ascii="Arial"/>
                      <w:b/>
                      <w:color w:val="000000"/>
                      <w:sz w:val="15"/>
                      <w:lang w:val="uk-UA"/>
                    </w:rPr>
                    <w:t>машини</w:t>
                  </w:r>
                  <w:r w:rsidRPr="00B54710">
                    <w:rPr>
                      <w:rFonts w:ascii="Arial"/>
                      <w:b/>
                      <w:color w:val="000000"/>
                      <w:sz w:val="15"/>
                      <w:lang w:val="uk-UA"/>
                    </w:rPr>
                    <w:t xml:space="preserve"> </w:t>
                  </w:r>
                  <w:r w:rsidRPr="00B54710">
                    <w:rPr>
                      <w:rFonts w:ascii="Arial"/>
                      <w:b/>
                      <w:color w:val="000000"/>
                      <w:sz w:val="15"/>
                      <w:lang w:val="uk-UA"/>
                    </w:rPr>
                    <w:t>для</w:t>
                  </w:r>
                  <w:r w:rsidRPr="00B54710">
                    <w:rPr>
                      <w:rFonts w:ascii="Arial"/>
                      <w:b/>
                      <w:color w:val="000000"/>
                      <w:sz w:val="15"/>
                      <w:lang w:val="uk-UA"/>
                    </w:rPr>
                    <w:t xml:space="preserve"> </w:t>
                  </w:r>
                  <w:r w:rsidRPr="00B54710">
                    <w:rPr>
                      <w:rFonts w:ascii="Arial"/>
                      <w:b/>
                      <w:color w:val="000000"/>
                      <w:sz w:val="15"/>
                      <w:lang w:val="uk-UA"/>
                    </w:rPr>
                    <w:t>автоматичного</w:t>
                  </w:r>
                  <w:r w:rsidRPr="00B54710">
                    <w:rPr>
                      <w:rFonts w:ascii="Arial"/>
                      <w:b/>
                      <w:color w:val="000000"/>
                      <w:sz w:val="15"/>
                      <w:lang w:val="uk-UA"/>
                    </w:rPr>
                    <w:t xml:space="preserve"> </w:t>
                  </w:r>
                  <w:r w:rsidRPr="00B54710">
                    <w:rPr>
                      <w:rFonts w:ascii="Arial"/>
                      <w:b/>
                      <w:color w:val="000000"/>
                      <w:sz w:val="15"/>
                      <w:lang w:val="uk-UA"/>
                    </w:rPr>
                    <w:t>оброблення</w:t>
                  </w:r>
                  <w:r w:rsidRPr="00B54710">
                    <w:rPr>
                      <w:rFonts w:ascii="Arial"/>
                      <w:b/>
                      <w:color w:val="000000"/>
                      <w:sz w:val="15"/>
                      <w:lang w:val="uk-UA"/>
                    </w:rPr>
                    <w:t xml:space="preserve"> </w:t>
                  </w:r>
                  <w:r w:rsidRPr="00B54710">
                    <w:rPr>
                      <w:rFonts w:ascii="Arial"/>
                      <w:b/>
                      <w:color w:val="000000"/>
                      <w:sz w:val="15"/>
                      <w:lang w:val="uk-UA"/>
                    </w:rPr>
                    <w:t>інформації</w:t>
                  </w:r>
                  <w:r w:rsidRPr="00B54710">
                    <w:rPr>
                      <w:rFonts w:ascii="Arial"/>
                      <w:b/>
                      <w:color w:val="000000"/>
                      <w:sz w:val="15"/>
                      <w:lang w:val="uk-UA"/>
                    </w:rPr>
                    <w:t xml:space="preserve">, </w:t>
                  </w:r>
                  <w:r w:rsidRPr="00B54710">
                    <w:rPr>
                      <w:rFonts w:ascii="Arial"/>
                      <w:b/>
                      <w:color w:val="000000"/>
                      <w:sz w:val="15"/>
                      <w:lang w:val="uk-UA"/>
                    </w:rPr>
                    <w:t>пов</w:t>
                  </w:r>
                  <w:r w:rsidRPr="00B54710">
                    <w:rPr>
                      <w:rFonts w:ascii="Arial"/>
                      <w:b/>
                      <w:color w:val="000000"/>
                      <w:sz w:val="15"/>
                      <w:lang w:val="uk-UA"/>
                    </w:rPr>
                    <w:t>'</w:t>
                  </w:r>
                  <w:r w:rsidRPr="00B54710">
                    <w:rPr>
                      <w:rFonts w:ascii="Arial"/>
                      <w:b/>
                      <w:color w:val="000000"/>
                      <w:sz w:val="15"/>
                      <w:lang w:val="uk-UA"/>
                    </w:rPr>
                    <w:t>язані</w:t>
                  </w:r>
                  <w:r w:rsidRPr="00B54710">
                    <w:rPr>
                      <w:rFonts w:ascii="Arial"/>
                      <w:b/>
                      <w:color w:val="000000"/>
                      <w:sz w:val="15"/>
                      <w:lang w:val="uk-UA"/>
                    </w:rPr>
                    <w:t xml:space="preserve"> </w:t>
                  </w:r>
                  <w:r w:rsidRPr="00B54710">
                    <w:rPr>
                      <w:rFonts w:ascii="Arial"/>
                      <w:b/>
                      <w:color w:val="000000"/>
                      <w:sz w:val="15"/>
                      <w:lang w:val="uk-UA"/>
                    </w:rPr>
                    <w:t>з</w:t>
                  </w:r>
                  <w:r w:rsidRPr="00B54710">
                    <w:rPr>
                      <w:rFonts w:ascii="Arial"/>
                      <w:b/>
                      <w:color w:val="000000"/>
                      <w:sz w:val="15"/>
                      <w:lang w:val="uk-UA"/>
                    </w:rPr>
                    <w:t xml:space="preserve"> </w:t>
                  </w:r>
                  <w:r w:rsidRPr="00B54710">
                    <w:rPr>
                      <w:rFonts w:ascii="Arial"/>
                      <w:b/>
                      <w:color w:val="000000"/>
                      <w:sz w:val="15"/>
                      <w:lang w:val="uk-UA"/>
                    </w:rPr>
                    <w:t>ними</w:t>
                  </w:r>
                  <w:r w:rsidRPr="00B54710">
                    <w:rPr>
                      <w:rFonts w:ascii="Arial"/>
                      <w:b/>
                      <w:color w:val="000000"/>
                      <w:sz w:val="15"/>
                      <w:lang w:val="uk-UA"/>
                    </w:rPr>
                    <w:t xml:space="preserve"> </w:t>
                  </w:r>
                  <w:r w:rsidRPr="00B54710">
                    <w:rPr>
                      <w:rFonts w:ascii="Arial"/>
                      <w:b/>
                      <w:color w:val="000000"/>
                      <w:sz w:val="15"/>
                      <w:lang w:val="uk-UA"/>
                    </w:rPr>
                    <w:t>засоби</w:t>
                  </w:r>
                  <w:r w:rsidRPr="00B54710">
                    <w:rPr>
                      <w:rFonts w:ascii="Arial"/>
                      <w:b/>
                      <w:color w:val="000000"/>
                      <w:sz w:val="15"/>
                      <w:lang w:val="uk-UA"/>
                    </w:rPr>
                    <w:t xml:space="preserve"> </w:t>
                  </w:r>
                  <w:r w:rsidRPr="00B54710">
                    <w:rPr>
                      <w:rFonts w:ascii="Arial"/>
                      <w:b/>
                      <w:color w:val="000000"/>
                      <w:sz w:val="15"/>
                      <w:lang w:val="uk-UA"/>
                    </w:rPr>
                    <w:t>зчитування</w:t>
                  </w:r>
                  <w:r w:rsidRPr="00B54710">
                    <w:rPr>
                      <w:rFonts w:ascii="Arial"/>
                      <w:b/>
                      <w:color w:val="000000"/>
                      <w:sz w:val="15"/>
                      <w:lang w:val="uk-UA"/>
                    </w:rPr>
                    <w:t xml:space="preserve"> </w:t>
                  </w:r>
                  <w:r w:rsidRPr="00B54710">
                    <w:rPr>
                      <w:rFonts w:ascii="Arial"/>
                      <w:b/>
                      <w:color w:val="000000"/>
                      <w:sz w:val="15"/>
                      <w:lang w:val="uk-UA"/>
                    </w:rPr>
                    <w:t>або</w:t>
                  </w:r>
                  <w:r w:rsidRPr="00B54710">
                    <w:rPr>
                      <w:rFonts w:ascii="Arial"/>
                      <w:b/>
                      <w:color w:val="000000"/>
                      <w:sz w:val="15"/>
                      <w:lang w:val="uk-UA"/>
                    </w:rPr>
                    <w:t xml:space="preserve"> </w:t>
                  </w:r>
                  <w:r w:rsidRPr="00B54710">
                    <w:rPr>
                      <w:rFonts w:ascii="Arial"/>
                      <w:b/>
                      <w:color w:val="000000"/>
                      <w:sz w:val="15"/>
                      <w:lang w:val="uk-UA"/>
                    </w:rPr>
                    <w:t>друку</w:t>
                  </w:r>
                  <w:r w:rsidRPr="00B54710">
                    <w:rPr>
                      <w:rFonts w:ascii="Arial"/>
                      <w:b/>
                      <w:color w:val="000000"/>
                      <w:sz w:val="15"/>
                      <w:lang w:val="uk-UA"/>
                    </w:rPr>
                    <w:t xml:space="preserve"> </w:t>
                  </w:r>
                  <w:r w:rsidRPr="00B54710">
                    <w:rPr>
                      <w:rFonts w:ascii="Arial"/>
                      <w:b/>
                      <w:color w:val="000000"/>
                      <w:sz w:val="15"/>
                      <w:lang w:val="uk-UA"/>
                    </w:rPr>
                    <w:t>інформації</w:t>
                  </w:r>
                  <w:r w:rsidRPr="00B54710">
                    <w:rPr>
                      <w:rFonts w:ascii="Arial"/>
                      <w:b/>
                      <w:color w:val="000000"/>
                      <w:sz w:val="15"/>
                      <w:lang w:val="uk-UA"/>
                    </w:rPr>
                    <w:t xml:space="preserve">, </w:t>
                  </w:r>
                  <w:r w:rsidRPr="00B54710">
                    <w:rPr>
                      <w:rFonts w:ascii="Arial"/>
                      <w:b/>
                      <w:color w:val="000000"/>
                      <w:sz w:val="15"/>
                      <w:lang w:val="uk-UA"/>
                    </w:rPr>
                    <w:t>пов</w:t>
                  </w:r>
                  <w:r w:rsidRPr="00B54710">
                    <w:rPr>
                      <w:rFonts w:ascii="Arial"/>
                      <w:b/>
                      <w:color w:val="000000"/>
                      <w:sz w:val="15"/>
                      <w:lang w:val="uk-UA"/>
                    </w:rPr>
                    <w:t>'</w:t>
                  </w:r>
                  <w:r w:rsidRPr="00B54710">
                    <w:rPr>
                      <w:rFonts w:ascii="Arial"/>
                      <w:b/>
                      <w:color w:val="000000"/>
                      <w:sz w:val="15"/>
                      <w:lang w:val="uk-UA"/>
                    </w:rPr>
                    <w:t>язані</w:t>
                  </w:r>
                  <w:r w:rsidRPr="00B54710">
                    <w:rPr>
                      <w:rFonts w:ascii="Arial"/>
                      <w:b/>
                      <w:color w:val="000000"/>
                      <w:sz w:val="15"/>
                      <w:lang w:val="uk-UA"/>
                    </w:rPr>
                    <w:t xml:space="preserve"> </w:t>
                  </w:r>
                  <w:r w:rsidRPr="00B54710">
                    <w:rPr>
                      <w:rFonts w:ascii="Arial"/>
                      <w:b/>
                      <w:color w:val="000000"/>
                      <w:sz w:val="15"/>
                      <w:lang w:val="uk-UA"/>
                    </w:rPr>
                    <w:t>з</w:t>
                  </w:r>
                  <w:r w:rsidRPr="00B54710">
                    <w:rPr>
                      <w:rFonts w:ascii="Arial"/>
                      <w:b/>
                      <w:color w:val="000000"/>
                      <w:sz w:val="15"/>
                      <w:lang w:val="uk-UA"/>
                    </w:rPr>
                    <w:t xml:space="preserve"> </w:t>
                  </w:r>
                  <w:r w:rsidRPr="00B54710">
                    <w:rPr>
                      <w:rFonts w:ascii="Arial"/>
                      <w:b/>
                      <w:color w:val="000000"/>
                      <w:sz w:val="15"/>
                      <w:lang w:val="uk-UA"/>
                    </w:rPr>
                    <w:t>ними</w:t>
                  </w:r>
                  <w:r w:rsidRPr="00B54710">
                    <w:rPr>
                      <w:rFonts w:ascii="Arial"/>
                      <w:b/>
                      <w:color w:val="000000"/>
                      <w:sz w:val="15"/>
                      <w:lang w:val="uk-UA"/>
                    </w:rPr>
                    <w:t xml:space="preserve"> </w:t>
                  </w:r>
                  <w:r w:rsidRPr="00B54710">
                    <w:rPr>
                      <w:rFonts w:ascii="Arial"/>
                      <w:b/>
                      <w:color w:val="000000"/>
                      <w:sz w:val="15"/>
                      <w:lang w:val="uk-UA"/>
                    </w:rPr>
                    <w:t>комп</w:t>
                  </w:r>
                  <w:r w:rsidRPr="00B54710">
                    <w:rPr>
                      <w:rFonts w:ascii="Arial"/>
                      <w:b/>
                      <w:color w:val="000000"/>
                      <w:sz w:val="15"/>
                      <w:lang w:val="uk-UA"/>
                    </w:rPr>
                    <w:t>'</w:t>
                  </w:r>
                  <w:r w:rsidRPr="00B54710">
                    <w:rPr>
                      <w:rFonts w:ascii="Arial"/>
                      <w:b/>
                      <w:color w:val="000000"/>
                      <w:sz w:val="15"/>
                      <w:lang w:val="uk-UA"/>
                    </w:rPr>
                    <w:t>ютерні</w:t>
                  </w:r>
                  <w:r w:rsidRPr="00B54710">
                    <w:rPr>
                      <w:rFonts w:ascii="Arial"/>
                      <w:b/>
                      <w:color w:val="000000"/>
                      <w:sz w:val="15"/>
                      <w:lang w:val="uk-UA"/>
                    </w:rPr>
                    <w:t xml:space="preserve"> </w:t>
                  </w:r>
                  <w:r w:rsidRPr="00B54710">
                    <w:rPr>
                      <w:rFonts w:ascii="Arial"/>
                      <w:b/>
                      <w:color w:val="000000"/>
                      <w:sz w:val="15"/>
                      <w:lang w:val="uk-UA"/>
                    </w:rPr>
                    <w:t>програми</w:t>
                  </w:r>
                  <w:r w:rsidRPr="00B54710">
                    <w:rPr>
                      <w:rFonts w:ascii="Arial"/>
                      <w:b/>
                      <w:color w:val="000000"/>
                      <w:sz w:val="15"/>
                      <w:lang w:val="uk-UA"/>
                    </w:rPr>
                    <w:t xml:space="preserve"> (</w:t>
                  </w:r>
                  <w:r w:rsidRPr="00B54710">
                    <w:rPr>
                      <w:rFonts w:ascii="Arial"/>
                      <w:b/>
                      <w:color w:val="000000"/>
                      <w:sz w:val="15"/>
                      <w:lang w:val="uk-UA"/>
                    </w:rPr>
                    <w:t>крім</w:t>
                  </w:r>
                  <w:r w:rsidRPr="00B54710">
                    <w:rPr>
                      <w:rFonts w:ascii="Arial"/>
                      <w:b/>
                      <w:color w:val="000000"/>
                      <w:sz w:val="15"/>
                      <w:lang w:val="uk-UA"/>
                    </w:rPr>
                    <w:t xml:space="preserve"> </w:t>
                  </w:r>
                  <w:r w:rsidRPr="00B54710">
                    <w:rPr>
                      <w:rFonts w:ascii="Arial"/>
                      <w:b/>
                      <w:color w:val="000000"/>
                      <w:sz w:val="15"/>
                      <w:lang w:val="uk-UA"/>
                    </w:rPr>
                    <w:t>програм</w:t>
                  </w:r>
                  <w:r w:rsidRPr="00B54710">
                    <w:rPr>
                      <w:rFonts w:ascii="Arial"/>
                      <w:b/>
                      <w:color w:val="000000"/>
                      <w:sz w:val="15"/>
                      <w:lang w:val="uk-UA"/>
                    </w:rPr>
                    <w:t xml:space="preserve">, </w:t>
                  </w:r>
                  <w:r w:rsidRPr="00B54710">
                    <w:rPr>
                      <w:rFonts w:ascii="Arial"/>
                      <w:b/>
                      <w:color w:val="000000"/>
                      <w:sz w:val="15"/>
                      <w:lang w:val="uk-UA"/>
                    </w:rPr>
                    <w:t>витрати</w:t>
                  </w:r>
                  <w:r w:rsidRPr="00B54710">
                    <w:rPr>
                      <w:rFonts w:ascii="Arial"/>
                      <w:b/>
                      <w:color w:val="000000"/>
                      <w:sz w:val="15"/>
                      <w:lang w:val="uk-UA"/>
                    </w:rPr>
                    <w:t xml:space="preserve"> </w:t>
                  </w:r>
                  <w:r w:rsidRPr="00B54710">
                    <w:rPr>
                      <w:rFonts w:ascii="Arial"/>
                      <w:b/>
                      <w:color w:val="000000"/>
                      <w:sz w:val="15"/>
                      <w:lang w:val="uk-UA"/>
                    </w:rPr>
                    <w:t>на</w:t>
                  </w:r>
                  <w:r w:rsidRPr="00B54710">
                    <w:rPr>
                      <w:rFonts w:ascii="Arial"/>
                      <w:b/>
                      <w:color w:val="000000"/>
                      <w:sz w:val="15"/>
                      <w:lang w:val="uk-UA"/>
                    </w:rPr>
                    <w:t xml:space="preserve"> </w:t>
                  </w:r>
                  <w:r w:rsidRPr="00B54710">
                    <w:rPr>
                      <w:rFonts w:ascii="Arial"/>
                      <w:b/>
                      <w:color w:val="000000"/>
                      <w:sz w:val="15"/>
                      <w:lang w:val="uk-UA"/>
                    </w:rPr>
                    <w:t>придбання</w:t>
                  </w:r>
                  <w:r w:rsidRPr="00B54710">
                    <w:rPr>
                      <w:rFonts w:ascii="Arial"/>
                      <w:b/>
                      <w:color w:val="000000"/>
                      <w:sz w:val="15"/>
                      <w:lang w:val="uk-UA"/>
                    </w:rPr>
                    <w:t xml:space="preserve"> </w:t>
                  </w:r>
                  <w:r w:rsidRPr="00B54710">
                    <w:rPr>
                      <w:rFonts w:ascii="Arial"/>
                      <w:b/>
                      <w:color w:val="000000"/>
                      <w:sz w:val="15"/>
                      <w:lang w:val="uk-UA"/>
                    </w:rPr>
                    <w:t>яких</w:t>
                  </w:r>
                  <w:r w:rsidRPr="00B54710">
                    <w:rPr>
                      <w:rFonts w:ascii="Arial"/>
                      <w:b/>
                      <w:color w:val="000000"/>
                      <w:sz w:val="15"/>
                      <w:lang w:val="uk-UA"/>
                    </w:rPr>
                    <w:t xml:space="preserve"> </w:t>
                  </w:r>
                  <w:r w:rsidRPr="00B54710">
                    <w:rPr>
                      <w:rFonts w:ascii="Arial"/>
                      <w:b/>
                      <w:color w:val="000000"/>
                      <w:sz w:val="15"/>
                      <w:lang w:val="uk-UA"/>
                    </w:rPr>
                    <w:t>визнаються</w:t>
                  </w:r>
                  <w:r w:rsidRPr="00B54710">
                    <w:rPr>
                      <w:rFonts w:ascii="Arial"/>
                      <w:b/>
                      <w:color w:val="000000"/>
                      <w:sz w:val="15"/>
                      <w:lang w:val="uk-UA"/>
                    </w:rPr>
                    <w:t xml:space="preserve"> </w:t>
                  </w:r>
                  <w:r w:rsidRPr="00B54710">
                    <w:rPr>
                      <w:rFonts w:ascii="Arial"/>
                      <w:b/>
                      <w:color w:val="000000"/>
                      <w:sz w:val="15"/>
                      <w:lang w:val="uk-UA"/>
                    </w:rPr>
                    <w:t>роялті</w:t>
                  </w:r>
                  <w:r w:rsidRPr="00B54710">
                    <w:rPr>
                      <w:rFonts w:ascii="Arial"/>
                      <w:b/>
                      <w:color w:val="000000"/>
                      <w:sz w:val="15"/>
                      <w:lang w:val="uk-UA"/>
                    </w:rPr>
                    <w:t xml:space="preserve">, </w:t>
                  </w:r>
                  <w:r w:rsidRPr="00B54710">
                    <w:rPr>
                      <w:rFonts w:ascii="Arial"/>
                      <w:b/>
                      <w:color w:val="000000"/>
                      <w:sz w:val="15"/>
                      <w:lang w:val="uk-UA"/>
                    </w:rPr>
                    <w:t>та</w:t>
                  </w:r>
                  <w:r w:rsidRPr="00B54710">
                    <w:rPr>
                      <w:rFonts w:ascii="Arial"/>
                      <w:b/>
                      <w:color w:val="000000"/>
                      <w:sz w:val="15"/>
                      <w:lang w:val="uk-UA"/>
                    </w:rPr>
                    <w:t>/</w:t>
                  </w:r>
                  <w:r w:rsidRPr="00B54710">
                    <w:rPr>
                      <w:rFonts w:ascii="Arial"/>
                      <w:b/>
                      <w:color w:val="000000"/>
                      <w:sz w:val="15"/>
                      <w:lang w:val="uk-UA"/>
                    </w:rPr>
                    <w:t>або</w:t>
                  </w:r>
                  <w:r w:rsidRPr="00B54710">
                    <w:rPr>
                      <w:rFonts w:ascii="Arial"/>
                      <w:b/>
                      <w:color w:val="000000"/>
                      <w:sz w:val="15"/>
                      <w:lang w:val="uk-UA"/>
                    </w:rPr>
                    <w:t xml:space="preserve"> </w:t>
                  </w:r>
                  <w:r w:rsidRPr="00B54710">
                    <w:rPr>
                      <w:rFonts w:ascii="Arial"/>
                      <w:b/>
                      <w:color w:val="000000"/>
                      <w:sz w:val="15"/>
                      <w:lang w:val="uk-UA"/>
                    </w:rPr>
                    <w:t>програм</w:t>
                  </w:r>
                  <w:r w:rsidRPr="00B54710">
                    <w:rPr>
                      <w:rFonts w:ascii="Arial"/>
                      <w:b/>
                      <w:color w:val="000000"/>
                      <w:sz w:val="15"/>
                      <w:lang w:val="uk-UA"/>
                    </w:rPr>
                    <w:t xml:space="preserve">, </w:t>
                  </w:r>
                  <w:r w:rsidRPr="00B54710">
                    <w:rPr>
                      <w:rFonts w:ascii="Arial"/>
                      <w:b/>
                      <w:color w:val="000000"/>
                      <w:sz w:val="15"/>
                      <w:lang w:val="uk-UA"/>
                    </w:rPr>
                    <w:t>які</w:t>
                  </w:r>
                  <w:r w:rsidRPr="00B54710">
                    <w:rPr>
                      <w:rFonts w:ascii="Arial"/>
                      <w:b/>
                      <w:color w:val="000000"/>
                      <w:sz w:val="15"/>
                      <w:lang w:val="uk-UA"/>
                    </w:rPr>
                    <w:t xml:space="preserve"> </w:t>
                  </w:r>
                  <w:r w:rsidRPr="00B54710">
                    <w:rPr>
                      <w:rFonts w:ascii="Arial"/>
                      <w:b/>
                      <w:color w:val="000000"/>
                      <w:sz w:val="15"/>
                      <w:lang w:val="uk-UA"/>
                    </w:rPr>
                    <w:t>визнаються</w:t>
                  </w:r>
                  <w:r w:rsidRPr="00B54710">
                    <w:rPr>
                      <w:rFonts w:ascii="Arial"/>
                      <w:b/>
                      <w:color w:val="000000"/>
                      <w:sz w:val="15"/>
                      <w:lang w:val="uk-UA"/>
                    </w:rPr>
                    <w:t xml:space="preserve"> </w:t>
                  </w:r>
                  <w:r w:rsidRPr="00B54710">
                    <w:rPr>
                      <w:rFonts w:ascii="Arial"/>
                      <w:b/>
                      <w:color w:val="000000"/>
                      <w:sz w:val="15"/>
                      <w:lang w:val="uk-UA"/>
                    </w:rPr>
                    <w:t>нематеріальним</w:t>
                  </w:r>
                  <w:r w:rsidRPr="00B54710">
                    <w:rPr>
                      <w:rFonts w:ascii="Arial"/>
                      <w:b/>
                      <w:color w:val="000000"/>
                      <w:sz w:val="15"/>
                      <w:lang w:val="uk-UA"/>
                    </w:rPr>
                    <w:t xml:space="preserve"> </w:t>
                  </w:r>
                  <w:r w:rsidRPr="00B54710">
                    <w:rPr>
                      <w:rFonts w:ascii="Arial"/>
                      <w:b/>
                      <w:color w:val="000000"/>
                      <w:sz w:val="15"/>
                      <w:lang w:val="uk-UA"/>
                    </w:rPr>
                    <w:t>активом</w:t>
                  </w:r>
                  <w:r w:rsidRPr="00B54710">
                    <w:rPr>
                      <w:rFonts w:ascii="Arial"/>
                      <w:b/>
                      <w:color w:val="000000"/>
                      <w:sz w:val="15"/>
                      <w:lang w:val="uk-UA"/>
                    </w:rPr>
                    <w:t xml:space="preserve">), </w:t>
                  </w:r>
                  <w:r w:rsidRPr="00B54710">
                    <w:rPr>
                      <w:rFonts w:ascii="Arial"/>
                      <w:b/>
                      <w:color w:val="000000"/>
                      <w:sz w:val="15"/>
                      <w:lang w:val="uk-UA"/>
                    </w:rPr>
                    <w:t>інші</w:t>
                  </w:r>
                  <w:r w:rsidRPr="00B54710">
                    <w:rPr>
                      <w:rFonts w:ascii="Arial"/>
                      <w:b/>
                      <w:color w:val="000000"/>
                      <w:sz w:val="15"/>
                      <w:lang w:val="uk-UA"/>
                    </w:rPr>
                    <w:t xml:space="preserve"> </w:t>
                  </w:r>
                  <w:r w:rsidRPr="00B54710">
                    <w:rPr>
                      <w:rFonts w:ascii="Arial"/>
                      <w:b/>
                      <w:color w:val="000000"/>
                      <w:sz w:val="15"/>
                      <w:lang w:val="uk-UA"/>
                    </w:rPr>
                    <w:t>інформаційні</w:t>
                  </w:r>
                  <w:r w:rsidRPr="00B54710">
                    <w:rPr>
                      <w:rFonts w:ascii="Arial"/>
                      <w:b/>
                      <w:color w:val="000000"/>
                      <w:sz w:val="15"/>
                      <w:lang w:val="uk-UA"/>
                    </w:rPr>
                    <w:t xml:space="preserve"> </w:t>
                  </w:r>
                  <w:r w:rsidRPr="00B54710">
                    <w:rPr>
                      <w:rFonts w:ascii="Arial"/>
                      <w:b/>
                      <w:color w:val="000000"/>
                      <w:sz w:val="15"/>
                      <w:lang w:val="uk-UA"/>
                    </w:rPr>
                    <w:t>системи</w:t>
                  </w:r>
                  <w:r w:rsidRPr="00B54710">
                    <w:rPr>
                      <w:rFonts w:ascii="Arial"/>
                      <w:b/>
                      <w:color w:val="000000"/>
                      <w:sz w:val="15"/>
                      <w:lang w:val="uk-UA"/>
                    </w:rPr>
                    <w:t xml:space="preserve">, </w:t>
                  </w:r>
                  <w:r w:rsidRPr="00B54710">
                    <w:rPr>
                      <w:rFonts w:ascii="Arial"/>
                      <w:b/>
                      <w:color w:val="000000"/>
                      <w:sz w:val="15"/>
                      <w:lang w:val="uk-UA"/>
                    </w:rPr>
                    <w:t>комутатори</w:t>
                  </w:r>
                  <w:r w:rsidRPr="00B54710">
                    <w:rPr>
                      <w:rFonts w:ascii="Arial"/>
                      <w:b/>
                      <w:color w:val="000000"/>
                      <w:sz w:val="15"/>
                      <w:lang w:val="uk-UA"/>
                    </w:rPr>
                    <w:t xml:space="preserve">, </w:t>
                  </w:r>
                  <w:r w:rsidRPr="00B54710">
                    <w:rPr>
                      <w:rFonts w:ascii="Arial"/>
                      <w:b/>
                      <w:color w:val="000000"/>
                      <w:sz w:val="15"/>
                      <w:lang w:val="uk-UA"/>
                    </w:rPr>
                    <w:t>маршрутизатори</w:t>
                  </w:r>
                  <w:r w:rsidRPr="00B54710">
                    <w:rPr>
                      <w:rFonts w:ascii="Arial"/>
                      <w:b/>
                      <w:color w:val="000000"/>
                      <w:sz w:val="15"/>
                      <w:lang w:val="uk-UA"/>
                    </w:rPr>
                    <w:t xml:space="preserve">, </w:t>
                  </w:r>
                  <w:r w:rsidRPr="00B54710">
                    <w:rPr>
                      <w:rFonts w:ascii="Arial"/>
                      <w:b/>
                      <w:color w:val="000000"/>
                      <w:sz w:val="15"/>
                      <w:lang w:val="uk-UA"/>
                    </w:rPr>
                    <w:t>модулі</w:t>
                  </w:r>
                  <w:r w:rsidRPr="00B54710">
                    <w:rPr>
                      <w:rFonts w:ascii="Arial"/>
                      <w:b/>
                      <w:color w:val="000000"/>
                      <w:sz w:val="15"/>
                      <w:lang w:val="uk-UA"/>
                    </w:rPr>
                    <w:t xml:space="preserve">, </w:t>
                  </w:r>
                  <w:r w:rsidRPr="00B54710">
                    <w:rPr>
                      <w:rFonts w:ascii="Arial"/>
                      <w:b/>
                      <w:color w:val="000000"/>
                      <w:sz w:val="15"/>
                      <w:lang w:val="uk-UA"/>
                    </w:rPr>
                    <w:t>модеми</w:t>
                  </w:r>
                  <w:r w:rsidRPr="00B54710">
                    <w:rPr>
                      <w:rFonts w:ascii="Arial"/>
                      <w:b/>
                      <w:color w:val="000000"/>
                      <w:sz w:val="15"/>
                      <w:lang w:val="uk-UA"/>
                    </w:rPr>
                    <w:t xml:space="preserve">, </w:t>
                  </w:r>
                  <w:r w:rsidRPr="00B54710">
                    <w:rPr>
                      <w:rFonts w:ascii="Arial"/>
                      <w:b/>
                      <w:color w:val="000000"/>
                      <w:sz w:val="15"/>
                      <w:lang w:val="uk-UA"/>
                    </w:rPr>
                    <w:t>джерела</w:t>
                  </w:r>
                  <w:r w:rsidRPr="00B54710">
                    <w:rPr>
                      <w:rFonts w:ascii="Arial"/>
                      <w:b/>
                      <w:color w:val="000000"/>
                      <w:sz w:val="15"/>
                      <w:lang w:val="uk-UA"/>
                    </w:rPr>
                    <w:t xml:space="preserve"> </w:t>
                  </w:r>
                  <w:r w:rsidRPr="00B54710">
                    <w:rPr>
                      <w:rFonts w:ascii="Arial"/>
                      <w:b/>
                      <w:color w:val="000000"/>
                      <w:sz w:val="15"/>
                      <w:lang w:val="uk-UA"/>
                    </w:rPr>
                    <w:t>безперебійного</w:t>
                  </w:r>
                  <w:r w:rsidRPr="00B54710">
                    <w:rPr>
                      <w:rFonts w:ascii="Arial"/>
                      <w:b/>
                      <w:color w:val="000000"/>
                      <w:sz w:val="15"/>
                      <w:lang w:val="uk-UA"/>
                    </w:rPr>
                    <w:t xml:space="preserve"> </w:t>
                  </w:r>
                  <w:r w:rsidRPr="00B54710">
                    <w:rPr>
                      <w:rFonts w:ascii="Arial"/>
                      <w:b/>
                      <w:color w:val="000000"/>
                      <w:sz w:val="15"/>
                      <w:lang w:val="uk-UA"/>
                    </w:rPr>
                    <w:t>живлення</w:t>
                  </w:r>
                  <w:r w:rsidRPr="00B54710">
                    <w:rPr>
                      <w:rFonts w:ascii="Arial"/>
                      <w:b/>
                      <w:color w:val="000000"/>
                      <w:sz w:val="15"/>
                      <w:lang w:val="uk-UA"/>
                    </w:rPr>
                    <w:t xml:space="preserve"> </w:t>
                  </w:r>
                  <w:r w:rsidRPr="00B54710">
                    <w:rPr>
                      <w:rFonts w:ascii="Arial"/>
                      <w:b/>
                      <w:color w:val="000000"/>
                      <w:sz w:val="15"/>
                      <w:lang w:val="uk-UA"/>
                    </w:rPr>
                    <w:t>та</w:t>
                  </w:r>
                  <w:r w:rsidRPr="00B54710">
                    <w:rPr>
                      <w:rFonts w:ascii="Arial"/>
                      <w:b/>
                      <w:color w:val="000000"/>
                      <w:sz w:val="15"/>
                      <w:lang w:val="uk-UA"/>
                    </w:rPr>
                    <w:t xml:space="preserve"> </w:t>
                  </w:r>
                  <w:r w:rsidRPr="00B54710">
                    <w:rPr>
                      <w:rFonts w:ascii="Arial"/>
                      <w:b/>
                      <w:color w:val="000000"/>
                      <w:sz w:val="15"/>
                      <w:lang w:val="uk-UA"/>
                    </w:rPr>
                    <w:t>засоби</w:t>
                  </w:r>
                  <w:r w:rsidRPr="00B54710">
                    <w:rPr>
                      <w:rFonts w:ascii="Arial"/>
                      <w:b/>
                      <w:color w:val="000000"/>
                      <w:sz w:val="15"/>
                      <w:lang w:val="uk-UA"/>
                    </w:rPr>
                    <w:t xml:space="preserve"> </w:t>
                  </w:r>
                  <w:r w:rsidRPr="00B54710">
                    <w:rPr>
                      <w:rFonts w:ascii="Arial"/>
                      <w:b/>
                      <w:color w:val="000000"/>
                      <w:sz w:val="15"/>
                      <w:lang w:val="uk-UA"/>
                    </w:rPr>
                    <w:t>їх</w:t>
                  </w:r>
                  <w:r w:rsidRPr="00B54710">
                    <w:rPr>
                      <w:rFonts w:ascii="Arial"/>
                      <w:b/>
                      <w:color w:val="000000"/>
                      <w:sz w:val="15"/>
                      <w:lang w:val="uk-UA"/>
                    </w:rPr>
                    <w:t xml:space="preserve"> </w:t>
                  </w:r>
                  <w:r w:rsidRPr="00B54710">
                    <w:rPr>
                      <w:rFonts w:ascii="Arial"/>
                      <w:b/>
                      <w:color w:val="000000"/>
                      <w:sz w:val="15"/>
                      <w:lang w:val="uk-UA"/>
                    </w:rPr>
                    <w:t>підключення</w:t>
                  </w:r>
                  <w:r w:rsidRPr="00B54710">
                    <w:rPr>
                      <w:rFonts w:ascii="Arial"/>
                      <w:b/>
                      <w:color w:val="000000"/>
                      <w:sz w:val="15"/>
                      <w:lang w:val="uk-UA"/>
                    </w:rPr>
                    <w:t xml:space="preserve"> </w:t>
                  </w:r>
                  <w:r w:rsidRPr="00B54710">
                    <w:rPr>
                      <w:rFonts w:ascii="Arial"/>
                      <w:b/>
                      <w:color w:val="000000"/>
                      <w:sz w:val="15"/>
                      <w:lang w:val="uk-UA"/>
                    </w:rPr>
                    <w:t>до</w:t>
                  </w:r>
                  <w:r w:rsidRPr="00B54710">
                    <w:rPr>
                      <w:rFonts w:ascii="Arial"/>
                      <w:b/>
                      <w:color w:val="000000"/>
                      <w:sz w:val="15"/>
                      <w:lang w:val="uk-UA"/>
                    </w:rPr>
                    <w:t xml:space="preserve"> </w:t>
                  </w:r>
                  <w:r w:rsidRPr="00B54710">
                    <w:rPr>
                      <w:rFonts w:ascii="Arial"/>
                      <w:b/>
                      <w:color w:val="000000"/>
                      <w:sz w:val="15"/>
                      <w:lang w:val="uk-UA"/>
                    </w:rPr>
                    <w:t>телекомунікаційних</w:t>
                  </w:r>
                  <w:r w:rsidRPr="00B54710">
                    <w:rPr>
                      <w:rFonts w:ascii="Arial"/>
                      <w:b/>
                      <w:color w:val="000000"/>
                      <w:sz w:val="15"/>
                      <w:lang w:val="uk-UA"/>
                    </w:rPr>
                    <w:t xml:space="preserve"> </w:t>
                  </w:r>
                  <w:r w:rsidRPr="00B54710">
                    <w:rPr>
                      <w:rFonts w:ascii="Arial"/>
                      <w:b/>
                      <w:color w:val="000000"/>
                      <w:sz w:val="15"/>
                      <w:lang w:val="uk-UA"/>
                    </w:rPr>
                    <w:t>мереж</w:t>
                  </w:r>
                  <w:r w:rsidRPr="00B54710">
                    <w:rPr>
                      <w:rFonts w:ascii="Arial"/>
                      <w:b/>
                      <w:color w:val="000000"/>
                      <w:sz w:val="15"/>
                      <w:lang w:val="uk-UA"/>
                    </w:rPr>
                    <w:t xml:space="preserve">, </w:t>
                  </w:r>
                  <w:r w:rsidRPr="00B54710">
                    <w:rPr>
                      <w:rFonts w:ascii="Arial"/>
                      <w:b/>
                      <w:color w:val="000000"/>
                      <w:sz w:val="15"/>
                      <w:lang w:val="uk-UA"/>
                    </w:rPr>
                    <w:t>телефони</w:t>
                  </w:r>
                  <w:r w:rsidRPr="00B54710">
                    <w:rPr>
                      <w:rFonts w:ascii="Arial"/>
                      <w:b/>
                      <w:color w:val="000000"/>
                      <w:sz w:val="15"/>
                      <w:lang w:val="uk-UA"/>
                    </w:rPr>
                    <w:t xml:space="preserve"> (</w:t>
                  </w:r>
                  <w:r w:rsidRPr="00B54710">
                    <w:rPr>
                      <w:rFonts w:ascii="Arial"/>
                      <w:b/>
                      <w:color w:val="000000"/>
                      <w:sz w:val="15"/>
                      <w:lang w:val="uk-UA"/>
                    </w:rPr>
                    <w:t>в</w:t>
                  </w:r>
                  <w:r w:rsidRPr="00B54710">
                    <w:rPr>
                      <w:rFonts w:ascii="Arial"/>
                      <w:b/>
                      <w:color w:val="000000"/>
                      <w:sz w:val="15"/>
                      <w:lang w:val="uk-UA"/>
                    </w:rPr>
                    <w:t xml:space="preserve"> </w:t>
                  </w:r>
                  <w:r w:rsidRPr="00B54710">
                    <w:rPr>
                      <w:rFonts w:ascii="Arial"/>
                      <w:b/>
                      <w:color w:val="000000"/>
                      <w:sz w:val="15"/>
                      <w:lang w:val="uk-UA"/>
                    </w:rPr>
                    <w:t>тому</w:t>
                  </w:r>
                  <w:r w:rsidRPr="00B54710">
                    <w:rPr>
                      <w:rFonts w:ascii="Arial"/>
                      <w:b/>
                      <w:color w:val="000000"/>
                      <w:sz w:val="15"/>
                      <w:lang w:val="uk-UA"/>
                    </w:rPr>
                    <w:t xml:space="preserve"> </w:t>
                  </w:r>
                  <w:r w:rsidRPr="00B54710">
                    <w:rPr>
                      <w:rFonts w:ascii="Arial"/>
                      <w:b/>
                      <w:color w:val="000000"/>
                      <w:sz w:val="15"/>
                      <w:lang w:val="uk-UA"/>
                    </w:rPr>
                    <w:t>числі</w:t>
                  </w:r>
                  <w:r w:rsidRPr="00B54710">
                    <w:rPr>
                      <w:rFonts w:ascii="Arial"/>
                      <w:b/>
                      <w:color w:val="000000"/>
                      <w:sz w:val="15"/>
                      <w:lang w:val="uk-UA"/>
                    </w:rPr>
                    <w:t xml:space="preserve"> </w:t>
                  </w:r>
                  <w:r w:rsidRPr="00B54710">
                    <w:rPr>
                      <w:rFonts w:ascii="Arial"/>
                      <w:b/>
                      <w:color w:val="000000"/>
                      <w:sz w:val="15"/>
                      <w:lang w:val="uk-UA"/>
                    </w:rPr>
                    <w:t>стільникові</w:t>
                  </w:r>
                  <w:r w:rsidRPr="00B54710">
                    <w:rPr>
                      <w:rFonts w:ascii="Arial"/>
                      <w:b/>
                      <w:color w:val="000000"/>
                      <w:sz w:val="15"/>
                      <w:lang w:val="uk-UA"/>
                    </w:rPr>
                    <w:t xml:space="preserve">), </w:t>
                  </w:r>
                  <w:r w:rsidRPr="00B54710">
                    <w:rPr>
                      <w:rFonts w:ascii="Arial"/>
                      <w:b/>
                      <w:color w:val="000000"/>
                      <w:sz w:val="15"/>
                      <w:lang w:val="uk-UA"/>
                    </w:rPr>
                    <w:t>мікрофони</w:t>
                  </w:r>
                  <w:r w:rsidRPr="00B54710">
                    <w:rPr>
                      <w:rFonts w:ascii="Arial"/>
                      <w:b/>
                      <w:color w:val="000000"/>
                      <w:sz w:val="15"/>
                      <w:lang w:val="uk-UA"/>
                    </w:rPr>
                    <w:t xml:space="preserve"> </w:t>
                  </w:r>
                  <w:r w:rsidRPr="00B54710">
                    <w:rPr>
                      <w:rFonts w:ascii="Arial"/>
                      <w:b/>
                      <w:color w:val="000000"/>
                      <w:sz w:val="15"/>
                      <w:lang w:val="uk-UA"/>
                    </w:rPr>
                    <w:t>і</w:t>
                  </w:r>
                  <w:r w:rsidRPr="00B54710">
                    <w:rPr>
                      <w:rFonts w:ascii="Arial"/>
                      <w:b/>
                      <w:color w:val="000000"/>
                      <w:sz w:val="15"/>
                      <w:lang w:val="uk-UA"/>
                    </w:rPr>
                    <w:t xml:space="preserve"> </w:t>
                  </w:r>
                  <w:r w:rsidRPr="00B54710">
                    <w:rPr>
                      <w:rFonts w:ascii="Arial"/>
                      <w:b/>
                      <w:color w:val="000000"/>
                      <w:sz w:val="15"/>
                      <w:lang w:val="uk-UA"/>
                    </w:rPr>
                    <w:t>рації</w:t>
                  </w:r>
                  <w:r w:rsidRPr="00B54710">
                    <w:rPr>
                      <w:rFonts w:ascii="Arial"/>
                      <w:b/>
                      <w:color w:val="000000"/>
                      <w:sz w:val="15"/>
                      <w:lang w:val="uk-UA"/>
                    </w:rPr>
                    <w:t xml:space="preserve">, </w:t>
                  </w:r>
                  <w:r w:rsidRPr="00B54710">
                    <w:rPr>
                      <w:rFonts w:ascii="Arial"/>
                      <w:b/>
                      <w:color w:val="000000"/>
                      <w:sz w:val="15"/>
                      <w:lang w:val="uk-UA"/>
                    </w:rPr>
                    <w:t>вартість</w:t>
                  </w:r>
                  <w:r w:rsidRPr="00B54710">
                    <w:rPr>
                      <w:rFonts w:ascii="Arial"/>
                      <w:b/>
                      <w:color w:val="000000"/>
                      <w:sz w:val="15"/>
                      <w:lang w:val="uk-UA"/>
                    </w:rPr>
                    <w:t xml:space="preserve"> </w:t>
                  </w:r>
                  <w:r w:rsidRPr="00B54710">
                    <w:rPr>
                      <w:rFonts w:ascii="Arial"/>
                      <w:b/>
                      <w:color w:val="000000"/>
                      <w:sz w:val="15"/>
                      <w:lang w:val="uk-UA"/>
                    </w:rPr>
                    <w:t>яких</w:t>
                  </w:r>
                  <w:r w:rsidRPr="00B54710">
                    <w:rPr>
                      <w:rFonts w:ascii="Arial"/>
                      <w:b/>
                      <w:color w:val="000000"/>
                      <w:sz w:val="15"/>
                      <w:lang w:val="uk-UA"/>
                    </w:rPr>
                    <w:t xml:space="preserve"> </w:t>
                  </w:r>
                  <w:r w:rsidRPr="00B54710">
                    <w:rPr>
                      <w:rFonts w:ascii="Arial"/>
                      <w:b/>
                      <w:color w:val="000000"/>
                      <w:sz w:val="15"/>
                      <w:lang w:val="uk-UA"/>
                    </w:rPr>
                    <w:t>перевищує</w:t>
                  </w:r>
                  <w:r w:rsidRPr="00B54710">
                    <w:rPr>
                      <w:rFonts w:ascii="Arial"/>
                      <w:b/>
                      <w:color w:val="000000"/>
                      <w:sz w:val="15"/>
                      <w:lang w:val="uk-UA"/>
                    </w:rPr>
                    <w:t xml:space="preserve"> 20000 </w:t>
                  </w:r>
                  <w:r w:rsidRPr="00B54710">
                    <w:rPr>
                      <w:rFonts w:ascii="Arial"/>
                      <w:b/>
                      <w:color w:val="000000"/>
                      <w:sz w:val="15"/>
                      <w:lang w:val="uk-UA"/>
                    </w:rPr>
                    <w:t>гривень</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87" w:name="13622"/>
                  <w:bookmarkEnd w:id="287"/>
                  <w:r w:rsidRPr="00B54710">
                    <w:rPr>
                      <w:rFonts w:ascii="Arial"/>
                      <w:b/>
                      <w:color w:val="000000"/>
                      <w:sz w:val="15"/>
                      <w:lang w:val="uk-UA"/>
                    </w:rPr>
                    <w:t>2</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288" w:name="13623"/>
                  <w:bookmarkEnd w:id="288"/>
                  <w:r w:rsidRPr="00B54710">
                    <w:rPr>
                      <w:rFonts w:ascii="Arial"/>
                      <w:b/>
                      <w:color w:val="000000"/>
                      <w:sz w:val="15"/>
                      <w:lang w:val="uk-UA"/>
                    </w:rPr>
                    <w:t>група</w:t>
                  </w:r>
                  <w:r w:rsidRPr="00B54710">
                    <w:rPr>
                      <w:rFonts w:ascii="Arial"/>
                      <w:b/>
                      <w:color w:val="000000"/>
                      <w:sz w:val="15"/>
                      <w:lang w:val="uk-UA"/>
                    </w:rPr>
                    <w:t xml:space="preserve"> 5 - </w:t>
                  </w:r>
                  <w:r w:rsidRPr="00B54710">
                    <w:rPr>
                      <w:rFonts w:ascii="Arial"/>
                      <w:b/>
                      <w:color w:val="000000"/>
                      <w:sz w:val="15"/>
                      <w:lang w:val="uk-UA"/>
                    </w:rPr>
                    <w:t>транспортні</w:t>
                  </w:r>
                  <w:r w:rsidRPr="00B54710">
                    <w:rPr>
                      <w:rFonts w:ascii="Arial"/>
                      <w:b/>
                      <w:color w:val="000000"/>
                      <w:sz w:val="15"/>
                      <w:lang w:val="uk-UA"/>
                    </w:rPr>
                    <w:t xml:space="preserve"> </w:t>
                  </w:r>
                  <w:r w:rsidRPr="00B54710">
                    <w:rPr>
                      <w:rFonts w:ascii="Arial"/>
                      <w:b/>
                      <w:color w:val="000000"/>
                      <w:sz w:val="15"/>
                      <w:lang w:val="uk-UA"/>
                    </w:rPr>
                    <w:t>засоби</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89" w:name="13624"/>
                  <w:bookmarkEnd w:id="289"/>
                  <w:r w:rsidRPr="00B54710">
                    <w:rPr>
                      <w:rFonts w:ascii="Arial"/>
                      <w:b/>
                      <w:color w:val="000000"/>
                      <w:sz w:val="15"/>
                      <w:lang w:val="uk-UA"/>
                    </w:rPr>
                    <w:t>5</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290" w:name="13625"/>
                  <w:bookmarkEnd w:id="290"/>
                  <w:r w:rsidRPr="00B54710">
                    <w:rPr>
                      <w:rFonts w:ascii="Arial"/>
                      <w:b/>
                      <w:color w:val="000000"/>
                      <w:sz w:val="15"/>
                      <w:lang w:val="uk-UA"/>
                    </w:rPr>
                    <w:t>група</w:t>
                  </w:r>
                  <w:r w:rsidRPr="00B54710">
                    <w:rPr>
                      <w:rFonts w:ascii="Arial"/>
                      <w:b/>
                      <w:color w:val="000000"/>
                      <w:sz w:val="15"/>
                      <w:lang w:val="uk-UA"/>
                    </w:rPr>
                    <w:t xml:space="preserve"> 6 - </w:t>
                  </w:r>
                  <w:r w:rsidRPr="00B54710">
                    <w:rPr>
                      <w:rFonts w:ascii="Arial"/>
                      <w:b/>
                      <w:color w:val="000000"/>
                      <w:sz w:val="15"/>
                      <w:lang w:val="uk-UA"/>
                    </w:rPr>
                    <w:t>інструменти</w:t>
                  </w:r>
                  <w:r w:rsidRPr="00B54710">
                    <w:rPr>
                      <w:rFonts w:ascii="Arial"/>
                      <w:b/>
                      <w:color w:val="000000"/>
                      <w:sz w:val="15"/>
                      <w:lang w:val="uk-UA"/>
                    </w:rPr>
                    <w:t xml:space="preserve">, </w:t>
                  </w:r>
                  <w:r w:rsidRPr="00B54710">
                    <w:rPr>
                      <w:rFonts w:ascii="Arial"/>
                      <w:b/>
                      <w:color w:val="000000"/>
                      <w:sz w:val="15"/>
                      <w:lang w:val="uk-UA"/>
                    </w:rPr>
                    <w:t>прилади</w:t>
                  </w:r>
                  <w:r w:rsidRPr="00B54710">
                    <w:rPr>
                      <w:rFonts w:ascii="Arial"/>
                      <w:b/>
                      <w:color w:val="000000"/>
                      <w:sz w:val="15"/>
                      <w:lang w:val="uk-UA"/>
                    </w:rPr>
                    <w:t xml:space="preserve">, </w:t>
                  </w:r>
                  <w:r w:rsidRPr="00B54710">
                    <w:rPr>
                      <w:rFonts w:ascii="Arial"/>
                      <w:b/>
                      <w:color w:val="000000"/>
                      <w:sz w:val="15"/>
                      <w:lang w:val="uk-UA"/>
                    </w:rPr>
                    <w:t>інвентар</w:t>
                  </w:r>
                  <w:r w:rsidRPr="00B54710">
                    <w:rPr>
                      <w:rFonts w:ascii="Arial"/>
                      <w:b/>
                      <w:color w:val="000000"/>
                      <w:sz w:val="15"/>
                      <w:lang w:val="uk-UA"/>
                    </w:rPr>
                    <w:t xml:space="preserve">, </w:t>
                  </w:r>
                  <w:r w:rsidRPr="00B54710">
                    <w:rPr>
                      <w:rFonts w:ascii="Arial"/>
                      <w:b/>
                      <w:color w:val="000000"/>
                      <w:sz w:val="15"/>
                      <w:lang w:val="uk-UA"/>
                    </w:rPr>
                    <w:t>меблі</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91" w:name="13626"/>
                  <w:bookmarkEnd w:id="291"/>
                  <w:r w:rsidRPr="00B54710">
                    <w:rPr>
                      <w:rFonts w:ascii="Arial"/>
                      <w:b/>
                      <w:color w:val="000000"/>
                      <w:sz w:val="15"/>
                      <w:lang w:val="uk-UA"/>
                    </w:rPr>
                    <w:t>4</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292" w:name="13627"/>
                  <w:bookmarkEnd w:id="292"/>
                  <w:r w:rsidRPr="00B54710">
                    <w:rPr>
                      <w:rFonts w:ascii="Arial"/>
                      <w:b/>
                      <w:color w:val="000000"/>
                      <w:sz w:val="15"/>
                      <w:lang w:val="uk-UA"/>
                    </w:rPr>
                    <w:t>група</w:t>
                  </w:r>
                  <w:r w:rsidRPr="00B54710">
                    <w:rPr>
                      <w:rFonts w:ascii="Arial"/>
                      <w:b/>
                      <w:color w:val="000000"/>
                      <w:sz w:val="15"/>
                      <w:lang w:val="uk-UA"/>
                    </w:rPr>
                    <w:t xml:space="preserve"> 7 - </w:t>
                  </w:r>
                  <w:r w:rsidRPr="00B54710">
                    <w:rPr>
                      <w:rFonts w:ascii="Arial"/>
                      <w:b/>
                      <w:color w:val="000000"/>
                      <w:sz w:val="15"/>
                      <w:lang w:val="uk-UA"/>
                    </w:rPr>
                    <w:t>тварини</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93" w:name="13628"/>
                  <w:bookmarkEnd w:id="293"/>
                  <w:r w:rsidRPr="00B54710">
                    <w:rPr>
                      <w:rFonts w:ascii="Arial"/>
                      <w:b/>
                      <w:color w:val="000000"/>
                      <w:sz w:val="15"/>
                      <w:lang w:val="uk-UA"/>
                    </w:rPr>
                    <w:t>6</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294" w:name="13629"/>
                  <w:bookmarkEnd w:id="294"/>
                  <w:r w:rsidRPr="00B54710">
                    <w:rPr>
                      <w:rFonts w:ascii="Arial"/>
                      <w:b/>
                      <w:color w:val="000000"/>
                      <w:sz w:val="15"/>
                      <w:lang w:val="uk-UA"/>
                    </w:rPr>
                    <w:t>група</w:t>
                  </w:r>
                  <w:r w:rsidRPr="00B54710">
                    <w:rPr>
                      <w:rFonts w:ascii="Arial"/>
                      <w:b/>
                      <w:color w:val="000000"/>
                      <w:sz w:val="15"/>
                      <w:lang w:val="uk-UA"/>
                    </w:rPr>
                    <w:t xml:space="preserve"> 8 - </w:t>
                  </w:r>
                  <w:r w:rsidRPr="00B54710">
                    <w:rPr>
                      <w:rFonts w:ascii="Arial"/>
                      <w:b/>
                      <w:color w:val="000000"/>
                      <w:sz w:val="15"/>
                      <w:lang w:val="uk-UA"/>
                    </w:rPr>
                    <w:t>багаторічні</w:t>
                  </w:r>
                  <w:r w:rsidRPr="00B54710">
                    <w:rPr>
                      <w:rFonts w:ascii="Arial"/>
                      <w:b/>
                      <w:color w:val="000000"/>
                      <w:sz w:val="15"/>
                      <w:lang w:val="uk-UA"/>
                    </w:rPr>
                    <w:t xml:space="preserve"> </w:t>
                  </w:r>
                  <w:r w:rsidRPr="00B54710">
                    <w:rPr>
                      <w:rFonts w:ascii="Arial"/>
                      <w:b/>
                      <w:color w:val="000000"/>
                      <w:sz w:val="15"/>
                      <w:lang w:val="uk-UA"/>
                    </w:rPr>
                    <w:t>насадження</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95" w:name="13630"/>
                  <w:bookmarkEnd w:id="295"/>
                  <w:r w:rsidRPr="00B54710">
                    <w:rPr>
                      <w:rFonts w:ascii="Arial"/>
                      <w:b/>
                      <w:color w:val="000000"/>
                      <w:sz w:val="15"/>
                      <w:lang w:val="uk-UA"/>
                    </w:rPr>
                    <w:t>10</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296" w:name="13631"/>
                  <w:bookmarkEnd w:id="296"/>
                  <w:r w:rsidRPr="00B54710">
                    <w:rPr>
                      <w:rFonts w:ascii="Arial"/>
                      <w:b/>
                      <w:color w:val="000000"/>
                      <w:sz w:val="15"/>
                      <w:lang w:val="uk-UA"/>
                    </w:rPr>
                    <w:t>група</w:t>
                  </w:r>
                  <w:r w:rsidRPr="00B54710">
                    <w:rPr>
                      <w:rFonts w:ascii="Arial"/>
                      <w:b/>
                      <w:color w:val="000000"/>
                      <w:sz w:val="15"/>
                      <w:lang w:val="uk-UA"/>
                    </w:rPr>
                    <w:t xml:space="preserve"> 9 - </w:t>
                  </w:r>
                  <w:r w:rsidRPr="00B54710">
                    <w:rPr>
                      <w:rFonts w:ascii="Arial"/>
                      <w:b/>
                      <w:color w:val="000000"/>
                      <w:sz w:val="15"/>
                      <w:lang w:val="uk-UA"/>
                    </w:rPr>
                    <w:t>інші</w:t>
                  </w:r>
                  <w:r w:rsidRPr="00B54710">
                    <w:rPr>
                      <w:rFonts w:ascii="Arial"/>
                      <w:b/>
                      <w:color w:val="000000"/>
                      <w:sz w:val="15"/>
                      <w:lang w:val="uk-UA"/>
                    </w:rPr>
                    <w:t xml:space="preserve"> </w:t>
                  </w:r>
                  <w:r w:rsidRPr="00B54710">
                    <w:rPr>
                      <w:rFonts w:ascii="Arial"/>
                      <w:b/>
                      <w:color w:val="000000"/>
                      <w:sz w:val="15"/>
                      <w:lang w:val="uk-UA"/>
                    </w:rPr>
                    <w:t>основні</w:t>
                  </w:r>
                  <w:r w:rsidRPr="00B54710">
                    <w:rPr>
                      <w:rFonts w:ascii="Arial"/>
                      <w:b/>
                      <w:color w:val="000000"/>
                      <w:sz w:val="15"/>
                      <w:lang w:val="uk-UA"/>
                    </w:rPr>
                    <w:t xml:space="preserve"> </w:t>
                  </w:r>
                  <w:r w:rsidRPr="00B54710">
                    <w:rPr>
                      <w:rFonts w:ascii="Arial"/>
                      <w:b/>
                      <w:color w:val="000000"/>
                      <w:sz w:val="15"/>
                      <w:lang w:val="uk-UA"/>
                    </w:rPr>
                    <w:t>засоби</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97" w:name="13632"/>
                  <w:bookmarkEnd w:id="297"/>
                  <w:r w:rsidRPr="00B54710">
                    <w:rPr>
                      <w:rFonts w:ascii="Arial"/>
                      <w:b/>
                      <w:color w:val="000000"/>
                      <w:sz w:val="15"/>
                      <w:lang w:val="uk-UA"/>
                    </w:rPr>
                    <w:t>12</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298" w:name="13633"/>
                  <w:bookmarkEnd w:id="298"/>
                  <w:r w:rsidRPr="00B54710">
                    <w:rPr>
                      <w:rFonts w:ascii="Arial"/>
                      <w:b/>
                      <w:color w:val="000000"/>
                      <w:sz w:val="15"/>
                      <w:lang w:val="uk-UA"/>
                    </w:rPr>
                    <w:t>група</w:t>
                  </w:r>
                  <w:r w:rsidRPr="00B54710">
                    <w:rPr>
                      <w:rFonts w:ascii="Arial"/>
                      <w:b/>
                      <w:color w:val="000000"/>
                      <w:sz w:val="15"/>
                      <w:lang w:val="uk-UA"/>
                    </w:rPr>
                    <w:t xml:space="preserve"> 10 - </w:t>
                  </w:r>
                  <w:r w:rsidRPr="00B54710">
                    <w:rPr>
                      <w:rFonts w:ascii="Arial"/>
                      <w:b/>
                      <w:color w:val="000000"/>
                      <w:sz w:val="15"/>
                      <w:lang w:val="uk-UA"/>
                    </w:rPr>
                    <w:t>бібліотечні</w:t>
                  </w:r>
                  <w:r w:rsidRPr="00B54710">
                    <w:rPr>
                      <w:rFonts w:ascii="Arial"/>
                      <w:b/>
                      <w:color w:val="000000"/>
                      <w:sz w:val="15"/>
                      <w:lang w:val="uk-UA"/>
                    </w:rPr>
                    <w:t xml:space="preserve"> </w:t>
                  </w:r>
                  <w:r w:rsidRPr="00B54710">
                    <w:rPr>
                      <w:rFonts w:ascii="Arial"/>
                      <w:b/>
                      <w:color w:val="000000"/>
                      <w:sz w:val="15"/>
                      <w:lang w:val="uk-UA"/>
                    </w:rPr>
                    <w:t>фонди</w:t>
                  </w:r>
                  <w:r w:rsidRPr="00B54710">
                    <w:rPr>
                      <w:rFonts w:ascii="Arial"/>
                      <w:b/>
                      <w:color w:val="000000"/>
                      <w:sz w:val="15"/>
                      <w:lang w:val="uk-UA"/>
                    </w:rPr>
                    <w:t xml:space="preserve">, </w:t>
                  </w:r>
                  <w:r w:rsidRPr="00B54710">
                    <w:rPr>
                      <w:rFonts w:ascii="Arial"/>
                      <w:b/>
                      <w:color w:val="000000"/>
                      <w:sz w:val="15"/>
                      <w:lang w:val="uk-UA"/>
                    </w:rPr>
                    <w:t>збереження</w:t>
                  </w:r>
                  <w:r w:rsidRPr="00B54710">
                    <w:rPr>
                      <w:rFonts w:ascii="Arial"/>
                      <w:b/>
                      <w:color w:val="000000"/>
                      <w:sz w:val="15"/>
                      <w:lang w:val="uk-UA"/>
                    </w:rPr>
                    <w:t xml:space="preserve"> </w:t>
                  </w:r>
                  <w:r w:rsidRPr="00B54710">
                    <w:rPr>
                      <w:rFonts w:ascii="Arial"/>
                      <w:b/>
                      <w:color w:val="000000"/>
                      <w:sz w:val="15"/>
                      <w:lang w:val="uk-UA"/>
                    </w:rPr>
                    <w:t>Національного</w:t>
                  </w:r>
                  <w:r w:rsidRPr="00B54710">
                    <w:rPr>
                      <w:rFonts w:ascii="Arial"/>
                      <w:b/>
                      <w:color w:val="000000"/>
                      <w:sz w:val="15"/>
                      <w:lang w:val="uk-UA"/>
                    </w:rPr>
                    <w:t xml:space="preserve"> </w:t>
                  </w:r>
                  <w:r w:rsidRPr="00B54710">
                    <w:rPr>
                      <w:rFonts w:ascii="Arial"/>
                      <w:b/>
                      <w:color w:val="000000"/>
                      <w:sz w:val="15"/>
                      <w:lang w:val="uk-UA"/>
                    </w:rPr>
                    <w:t>архівного</w:t>
                  </w:r>
                  <w:r w:rsidRPr="00B54710">
                    <w:rPr>
                      <w:rFonts w:ascii="Arial"/>
                      <w:b/>
                      <w:color w:val="000000"/>
                      <w:sz w:val="15"/>
                      <w:lang w:val="uk-UA"/>
                    </w:rPr>
                    <w:t xml:space="preserve"> </w:t>
                  </w:r>
                  <w:r w:rsidRPr="00B54710">
                    <w:rPr>
                      <w:rFonts w:ascii="Arial"/>
                      <w:b/>
                      <w:color w:val="000000"/>
                      <w:sz w:val="15"/>
                      <w:lang w:val="uk-UA"/>
                    </w:rPr>
                    <w:t>фонду</w:t>
                  </w:r>
                  <w:r w:rsidRPr="00B54710">
                    <w:rPr>
                      <w:rFonts w:ascii="Arial"/>
                      <w:b/>
                      <w:color w:val="000000"/>
                      <w:sz w:val="15"/>
                      <w:lang w:val="uk-UA"/>
                    </w:rPr>
                    <w:t xml:space="preserve"> </w:t>
                  </w:r>
                  <w:r w:rsidRPr="00B54710">
                    <w:rPr>
                      <w:rFonts w:ascii="Arial"/>
                      <w:b/>
                      <w:color w:val="000000"/>
                      <w:sz w:val="15"/>
                      <w:lang w:val="uk-UA"/>
                    </w:rPr>
                    <w:t>України</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299" w:name="13634"/>
                  <w:bookmarkEnd w:id="299"/>
                  <w:r w:rsidRPr="00B54710">
                    <w:rPr>
                      <w:rFonts w:ascii="Arial"/>
                      <w:b/>
                      <w:color w:val="000000"/>
                      <w:sz w:val="15"/>
                      <w:lang w:val="uk-UA"/>
                    </w:rPr>
                    <w:t>-</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00" w:name="13635"/>
                  <w:bookmarkEnd w:id="300"/>
                  <w:r w:rsidRPr="00B54710">
                    <w:rPr>
                      <w:rFonts w:ascii="Arial"/>
                      <w:b/>
                      <w:color w:val="000000"/>
                      <w:sz w:val="15"/>
                      <w:lang w:val="uk-UA"/>
                    </w:rPr>
                    <w:t>група</w:t>
                  </w:r>
                  <w:r w:rsidRPr="00B54710">
                    <w:rPr>
                      <w:rFonts w:ascii="Arial"/>
                      <w:b/>
                      <w:color w:val="000000"/>
                      <w:sz w:val="15"/>
                      <w:lang w:val="uk-UA"/>
                    </w:rPr>
                    <w:t xml:space="preserve"> 11 - </w:t>
                  </w:r>
                  <w:r w:rsidRPr="00B54710">
                    <w:rPr>
                      <w:rFonts w:ascii="Arial"/>
                      <w:b/>
                      <w:color w:val="000000"/>
                      <w:sz w:val="15"/>
                      <w:lang w:val="uk-UA"/>
                    </w:rPr>
                    <w:t>малоцінні</w:t>
                  </w:r>
                  <w:r w:rsidRPr="00B54710">
                    <w:rPr>
                      <w:rFonts w:ascii="Arial"/>
                      <w:b/>
                      <w:color w:val="000000"/>
                      <w:sz w:val="15"/>
                      <w:lang w:val="uk-UA"/>
                    </w:rPr>
                    <w:t xml:space="preserve"> </w:t>
                  </w:r>
                  <w:r w:rsidRPr="00B54710">
                    <w:rPr>
                      <w:rFonts w:ascii="Arial"/>
                      <w:b/>
                      <w:color w:val="000000"/>
                      <w:sz w:val="15"/>
                      <w:lang w:val="uk-UA"/>
                    </w:rPr>
                    <w:t>необоротні</w:t>
                  </w:r>
                  <w:r w:rsidRPr="00B54710">
                    <w:rPr>
                      <w:rFonts w:ascii="Arial"/>
                      <w:b/>
                      <w:color w:val="000000"/>
                      <w:sz w:val="15"/>
                      <w:lang w:val="uk-UA"/>
                    </w:rPr>
                    <w:t xml:space="preserve"> </w:t>
                  </w:r>
                  <w:r w:rsidRPr="00B54710">
                    <w:rPr>
                      <w:rFonts w:ascii="Arial"/>
                      <w:b/>
                      <w:color w:val="000000"/>
                      <w:sz w:val="15"/>
                      <w:lang w:val="uk-UA"/>
                    </w:rPr>
                    <w:t>матеріальні</w:t>
                  </w:r>
                  <w:r w:rsidRPr="00B54710">
                    <w:rPr>
                      <w:rFonts w:ascii="Arial"/>
                      <w:b/>
                      <w:color w:val="000000"/>
                      <w:sz w:val="15"/>
                      <w:lang w:val="uk-UA"/>
                    </w:rPr>
                    <w:t xml:space="preserve"> </w:t>
                  </w:r>
                  <w:r w:rsidRPr="00B54710">
                    <w:rPr>
                      <w:rFonts w:ascii="Arial"/>
                      <w:b/>
                      <w:color w:val="000000"/>
                      <w:sz w:val="15"/>
                      <w:lang w:val="uk-UA"/>
                    </w:rPr>
                    <w:t>активи</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301" w:name="13636"/>
                  <w:bookmarkEnd w:id="301"/>
                  <w:r w:rsidRPr="00B54710">
                    <w:rPr>
                      <w:rFonts w:ascii="Arial"/>
                      <w:b/>
                      <w:color w:val="000000"/>
                      <w:sz w:val="15"/>
                      <w:lang w:val="uk-UA"/>
                    </w:rPr>
                    <w:t>-</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02" w:name="13637"/>
                  <w:bookmarkEnd w:id="302"/>
                  <w:r w:rsidRPr="00B54710">
                    <w:rPr>
                      <w:rFonts w:ascii="Arial"/>
                      <w:b/>
                      <w:color w:val="000000"/>
                      <w:sz w:val="15"/>
                      <w:lang w:val="uk-UA"/>
                    </w:rPr>
                    <w:t>група</w:t>
                  </w:r>
                  <w:r w:rsidRPr="00B54710">
                    <w:rPr>
                      <w:rFonts w:ascii="Arial"/>
                      <w:b/>
                      <w:color w:val="000000"/>
                      <w:sz w:val="15"/>
                      <w:lang w:val="uk-UA"/>
                    </w:rPr>
                    <w:t xml:space="preserve"> 12 - </w:t>
                  </w:r>
                  <w:r w:rsidRPr="00B54710">
                    <w:rPr>
                      <w:rFonts w:ascii="Arial"/>
                      <w:b/>
                      <w:color w:val="000000"/>
                      <w:sz w:val="15"/>
                      <w:lang w:val="uk-UA"/>
                    </w:rPr>
                    <w:t>тимчасові</w:t>
                  </w:r>
                  <w:r w:rsidRPr="00B54710">
                    <w:rPr>
                      <w:rFonts w:ascii="Arial"/>
                      <w:b/>
                      <w:color w:val="000000"/>
                      <w:sz w:val="15"/>
                      <w:lang w:val="uk-UA"/>
                    </w:rPr>
                    <w:t xml:space="preserve"> (</w:t>
                  </w:r>
                  <w:r w:rsidRPr="00B54710">
                    <w:rPr>
                      <w:rFonts w:ascii="Arial"/>
                      <w:b/>
                      <w:color w:val="000000"/>
                      <w:sz w:val="15"/>
                      <w:lang w:val="uk-UA"/>
                    </w:rPr>
                    <w:t>нетитульні</w:t>
                  </w:r>
                  <w:r w:rsidRPr="00B54710">
                    <w:rPr>
                      <w:rFonts w:ascii="Arial"/>
                      <w:b/>
                      <w:color w:val="000000"/>
                      <w:sz w:val="15"/>
                      <w:lang w:val="uk-UA"/>
                    </w:rPr>
                    <w:t xml:space="preserve">) </w:t>
                  </w:r>
                  <w:r w:rsidRPr="00B54710">
                    <w:rPr>
                      <w:rFonts w:ascii="Arial"/>
                      <w:b/>
                      <w:color w:val="000000"/>
                      <w:sz w:val="15"/>
                      <w:lang w:val="uk-UA"/>
                    </w:rPr>
                    <w:t>споруди</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303" w:name="13638"/>
                  <w:bookmarkEnd w:id="303"/>
                  <w:r w:rsidRPr="00B54710">
                    <w:rPr>
                      <w:rFonts w:ascii="Arial"/>
                      <w:b/>
                      <w:color w:val="000000"/>
                      <w:sz w:val="15"/>
                      <w:lang w:val="uk-UA"/>
                    </w:rPr>
                    <w:t>5</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04" w:name="13639"/>
                  <w:bookmarkEnd w:id="304"/>
                  <w:r w:rsidRPr="00B54710">
                    <w:rPr>
                      <w:rFonts w:ascii="Arial"/>
                      <w:b/>
                      <w:color w:val="000000"/>
                      <w:sz w:val="15"/>
                      <w:lang w:val="uk-UA"/>
                    </w:rPr>
                    <w:t>група</w:t>
                  </w:r>
                  <w:r w:rsidRPr="00B54710">
                    <w:rPr>
                      <w:rFonts w:ascii="Arial"/>
                      <w:b/>
                      <w:color w:val="000000"/>
                      <w:sz w:val="15"/>
                      <w:lang w:val="uk-UA"/>
                    </w:rPr>
                    <w:t xml:space="preserve"> 13 - </w:t>
                  </w:r>
                  <w:r w:rsidRPr="00B54710">
                    <w:rPr>
                      <w:rFonts w:ascii="Arial"/>
                      <w:b/>
                      <w:color w:val="000000"/>
                      <w:sz w:val="15"/>
                      <w:lang w:val="uk-UA"/>
                    </w:rPr>
                    <w:t>природні</w:t>
                  </w:r>
                  <w:r w:rsidRPr="00B54710">
                    <w:rPr>
                      <w:rFonts w:ascii="Arial"/>
                      <w:b/>
                      <w:color w:val="000000"/>
                      <w:sz w:val="15"/>
                      <w:lang w:val="uk-UA"/>
                    </w:rPr>
                    <w:t xml:space="preserve"> </w:t>
                  </w:r>
                  <w:r w:rsidRPr="00B54710">
                    <w:rPr>
                      <w:rFonts w:ascii="Arial"/>
                      <w:b/>
                      <w:color w:val="000000"/>
                      <w:sz w:val="15"/>
                      <w:lang w:val="uk-UA"/>
                    </w:rPr>
                    <w:t>ресурси</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305" w:name="13640"/>
                  <w:bookmarkEnd w:id="305"/>
                  <w:r w:rsidRPr="00B54710">
                    <w:rPr>
                      <w:rFonts w:ascii="Arial"/>
                      <w:b/>
                      <w:color w:val="000000"/>
                      <w:sz w:val="15"/>
                      <w:lang w:val="uk-UA"/>
                    </w:rPr>
                    <w:t>-</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06" w:name="13641"/>
                  <w:bookmarkEnd w:id="306"/>
                  <w:r w:rsidRPr="00B54710">
                    <w:rPr>
                      <w:rFonts w:ascii="Arial"/>
                      <w:b/>
                      <w:color w:val="000000"/>
                      <w:sz w:val="15"/>
                      <w:lang w:val="uk-UA"/>
                    </w:rPr>
                    <w:t>група</w:t>
                  </w:r>
                  <w:r w:rsidRPr="00B54710">
                    <w:rPr>
                      <w:rFonts w:ascii="Arial"/>
                      <w:b/>
                      <w:color w:val="000000"/>
                      <w:sz w:val="15"/>
                      <w:lang w:val="uk-UA"/>
                    </w:rPr>
                    <w:t xml:space="preserve"> 14 - </w:t>
                  </w:r>
                  <w:r w:rsidRPr="00B54710">
                    <w:rPr>
                      <w:rFonts w:ascii="Arial"/>
                      <w:b/>
                      <w:color w:val="000000"/>
                      <w:sz w:val="15"/>
                      <w:lang w:val="uk-UA"/>
                    </w:rPr>
                    <w:t>інвентарна</w:t>
                  </w:r>
                  <w:r w:rsidRPr="00B54710">
                    <w:rPr>
                      <w:rFonts w:ascii="Arial"/>
                      <w:b/>
                      <w:color w:val="000000"/>
                      <w:sz w:val="15"/>
                      <w:lang w:val="uk-UA"/>
                    </w:rPr>
                    <w:t xml:space="preserve"> </w:t>
                  </w:r>
                  <w:r w:rsidRPr="00B54710">
                    <w:rPr>
                      <w:rFonts w:ascii="Arial"/>
                      <w:b/>
                      <w:color w:val="000000"/>
                      <w:sz w:val="15"/>
                      <w:lang w:val="uk-UA"/>
                    </w:rPr>
                    <w:t>тара</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307" w:name="13642"/>
                  <w:bookmarkEnd w:id="307"/>
                  <w:r w:rsidRPr="00B54710">
                    <w:rPr>
                      <w:rFonts w:ascii="Arial"/>
                      <w:b/>
                      <w:color w:val="000000"/>
                      <w:sz w:val="15"/>
                      <w:lang w:val="uk-UA"/>
                    </w:rPr>
                    <w:t>6</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08" w:name="13643"/>
                  <w:bookmarkEnd w:id="308"/>
                  <w:r w:rsidRPr="00B54710">
                    <w:rPr>
                      <w:rFonts w:ascii="Arial"/>
                      <w:b/>
                      <w:color w:val="000000"/>
                      <w:sz w:val="15"/>
                      <w:lang w:val="uk-UA"/>
                    </w:rPr>
                    <w:t>група</w:t>
                  </w:r>
                  <w:r w:rsidRPr="00B54710">
                    <w:rPr>
                      <w:rFonts w:ascii="Arial"/>
                      <w:b/>
                      <w:color w:val="000000"/>
                      <w:sz w:val="15"/>
                      <w:lang w:val="uk-UA"/>
                    </w:rPr>
                    <w:t xml:space="preserve"> 15 - </w:t>
                  </w:r>
                  <w:r w:rsidRPr="00B54710">
                    <w:rPr>
                      <w:rFonts w:ascii="Arial"/>
                      <w:b/>
                      <w:color w:val="000000"/>
                      <w:sz w:val="15"/>
                      <w:lang w:val="uk-UA"/>
                    </w:rPr>
                    <w:t>предмети</w:t>
                  </w:r>
                  <w:r w:rsidRPr="00B54710">
                    <w:rPr>
                      <w:rFonts w:ascii="Arial"/>
                      <w:b/>
                      <w:color w:val="000000"/>
                      <w:sz w:val="15"/>
                      <w:lang w:val="uk-UA"/>
                    </w:rPr>
                    <w:t xml:space="preserve"> </w:t>
                  </w:r>
                  <w:r w:rsidRPr="00B54710">
                    <w:rPr>
                      <w:rFonts w:ascii="Arial"/>
                      <w:b/>
                      <w:color w:val="000000"/>
                      <w:sz w:val="15"/>
                      <w:lang w:val="uk-UA"/>
                    </w:rPr>
                    <w:t>прокату</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309" w:name="13644"/>
                  <w:bookmarkEnd w:id="309"/>
                  <w:r w:rsidRPr="00B54710">
                    <w:rPr>
                      <w:rFonts w:ascii="Arial"/>
                      <w:b/>
                      <w:color w:val="000000"/>
                      <w:sz w:val="15"/>
                      <w:lang w:val="uk-UA"/>
                    </w:rPr>
                    <w:t>5</w:t>
                  </w:r>
                </w:p>
              </w:tc>
            </w:tr>
            <w:tr w:rsidR="006A259C" w:rsidRPr="00B54710" w:rsidTr="00800F3F">
              <w:trPr>
                <w:trHeight w:val="135"/>
                <w:tblCellSpacing w:w="0" w:type="auto"/>
              </w:trPr>
              <w:tc>
                <w:tcPr>
                  <w:tcW w:w="7074"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10" w:name="13645"/>
                  <w:bookmarkEnd w:id="310"/>
                  <w:r w:rsidRPr="00B54710">
                    <w:rPr>
                      <w:rFonts w:ascii="Arial"/>
                      <w:b/>
                      <w:color w:val="000000"/>
                      <w:sz w:val="15"/>
                      <w:lang w:val="uk-UA"/>
                    </w:rPr>
                    <w:t>група</w:t>
                  </w:r>
                  <w:r w:rsidRPr="00B54710">
                    <w:rPr>
                      <w:rFonts w:ascii="Arial"/>
                      <w:b/>
                      <w:color w:val="000000"/>
                      <w:sz w:val="15"/>
                      <w:lang w:val="uk-UA"/>
                    </w:rPr>
                    <w:t xml:space="preserve"> 16 - </w:t>
                  </w:r>
                  <w:r w:rsidRPr="00B54710">
                    <w:rPr>
                      <w:rFonts w:ascii="Arial"/>
                      <w:b/>
                      <w:color w:val="000000"/>
                      <w:sz w:val="15"/>
                      <w:lang w:val="uk-UA"/>
                    </w:rPr>
                    <w:t>довгострокові</w:t>
                  </w:r>
                  <w:r w:rsidRPr="00B54710">
                    <w:rPr>
                      <w:rFonts w:ascii="Arial"/>
                      <w:b/>
                      <w:color w:val="000000"/>
                      <w:sz w:val="15"/>
                      <w:lang w:val="uk-UA"/>
                    </w:rPr>
                    <w:t xml:space="preserve"> </w:t>
                  </w:r>
                  <w:r w:rsidRPr="00B54710">
                    <w:rPr>
                      <w:rFonts w:ascii="Arial"/>
                      <w:b/>
                      <w:color w:val="000000"/>
                      <w:sz w:val="15"/>
                      <w:lang w:val="uk-UA"/>
                    </w:rPr>
                    <w:t>біологічні</w:t>
                  </w:r>
                  <w:r w:rsidRPr="00B54710">
                    <w:rPr>
                      <w:rFonts w:ascii="Arial"/>
                      <w:b/>
                      <w:color w:val="000000"/>
                      <w:sz w:val="15"/>
                      <w:lang w:val="uk-UA"/>
                    </w:rPr>
                    <w:t xml:space="preserve"> </w:t>
                  </w:r>
                  <w:r w:rsidRPr="00B54710">
                    <w:rPr>
                      <w:rFonts w:ascii="Arial"/>
                      <w:b/>
                      <w:color w:val="000000"/>
                      <w:sz w:val="15"/>
                      <w:lang w:val="uk-UA"/>
                    </w:rPr>
                    <w:t>активи</w:t>
                  </w:r>
                </w:p>
              </w:tc>
              <w:tc>
                <w:tcPr>
                  <w:tcW w:w="2616"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311" w:name="13646"/>
                  <w:bookmarkEnd w:id="311"/>
                  <w:r w:rsidRPr="00B54710">
                    <w:rPr>
                      <w:rFonts w:ascii="Arial"/>
                      <w:b/>
                      <w:color w:val="000000"/>
                      <w:sz w:val="15"/>
                      <w:lang w:val="uk-UA"/>
                    </w:rPr>
                    <w:t>7</w:t>
                  </w:r>
                </w:p>
              </w:tc>
            </w:tr>
          </w:tbl>
          <w:p w:rsidR="006A259C" w:rsidRPr="00B54710" w:rsidRDefault="006A259C" w:rsidP="006A259C">
            <w:pPr>
              <w:widowControl w:val="0"/>
              <w:ind w:firstLine="284"/>
              <w:jc w:val="both"/>
              <w:rPr>
                <w:rFonts w:ascii="Times New Roman" w:hAnsi="Times New Roman"/>
                <w:b/>
                <w:sz w:val="28"/>
                <w:szCs w:val="28"/>
              </w:rPr>
            </w:pPr>
            <w:bookmarkStart w:id="312" w:name="13647"/>
            <w:bookmarkEnd w:id="312"/>
            <w:r w:rsidRPr="00B54710">
              <w:rPr>
                <w:rFonts w:ascii="Times New Roman" w:hAnsi="Times New Roman"/>
                <w:b/>
                <w:sz w:val="28"/>
                <w:szCs w:val="28"/>
              </w:rPr>
              <w:t>Мінімально допустимі строки амортизації основних засобів та інших необоротних активів використовуються з урахуванням наступного.</w:t>
            </w:r>
          </w:p>
          <w:p w:rsidR="006A259C" w:rsidRPr="00B54710" w:rsidRDefault="006A259C" w:rsidP="006A259C">
            <w:pPr>
              <w:widowControl w:val="0"/>
              <w:ind w:firstLine="284"/>
              <w:jc w:val="both"/>
              <w:rPr>
                <w:rFonts w:ascii="Times New Roman" w:hAnsi="Times New Roman"/>
                <w:b/>
                <w:sz w:val="28"/>
                <w:szCs w:val="28"/>
              </w:rPr>
            </w:pPr>
            <w:bookmarkStart w:id="313" w:name="13648"/>
            <w:r w:rsidRPr="00B54710">
              <w:rPr>
                <w:rFonts w:ascii="Times New Roman" w:hAnsi="Times New Roman"/>
                <w:b/>
                <w:sz w:val="28"/>
                <w:szCs w:val="28"/>
              </w:rPr>
              <w:t xml:space="preserve">У разі коли строки корисного використання (експлуатації) об'єкта основних засобів в бухгалтерському обліку менше ніж мінімально допустимі строки амортизації основних засобів та інших необоротних активів, то для розрахунку </w:t>
            </w:r>
            <w:r w:rsidRPr="00B54710">
              <w:rPr>
                <w:rFonts w:ascii="Times New Roman" w:hAnsi="Times New Roman"/>
                <w:b/>
                <w:sz w:val="28"/>
                <w:szCs w:val="28"/>
              </w:rPr>
              <w:lastRenderedPageBreak/>
              <w:t>амортизації використовуються строки, встановлені цим підпунктом.</w:t>
            </w:r>
          </w:p>
          <w:p w:rsidR="006A259C" w:rsidRPr="00B54710" w:rsidRDefault="006A259C" w:rsidP="006A259C">
            <w:pPr>
              <w:widowControl w:val="0"/>
              <w:ind w:firstLine="284"/>
              <w:jc w:val="both"/>
              <w:rPr>
                <w:rFonts w:ascii="Times New Roman" w:hAnsi="Times New Roman"/>
                <w:b/>
                <w:sz w:val="28"/>
                <w:szCs w:val="28"/>
              </w:rPr>
            </w:pPr>
            <w:bookmarkStart w:id="314" w:name="13649"/>
            <w:bookmarkEnd w:id="313"/>
            <w:r w:rsidRPr="00B54710">
              <w:rPr>
                <w:rFonts w:ascii="Times New Roman" w:hAnsi="Times New Roman"/>
                <w:b/>
                <w:sz w:val="28"/>
                <w:szCs w:val="28"/>
              </w:rPr>
              <w:t>У разі коли строки корисного використання (експлуатації) об'єкта основних засобів в бухгалтерському обліку дорівнюють або є більшими, ніж ті, що встановлені цим підпунктом, то для розрахунку амортизації використовуються строки корисного використання (експлуатації) об'єкта основних засобів, встановлені в бухгалтерському обліку.</w:t>
            </w:r>
          </w:p>
          <w:p w:rsidR="006A259C" w:rsidRPr="00B54710" w:rsidRDefault="006A259C" w:rsidP="006A259C">
            <w:pPr>
              <w:widowControl w:val="0"/>
              <w:ind w:firstLine="284"/>
              <w:jc w:val="both"/>
              <w:rPr>
                <w:rFonts w:ascii="Times New Roman" w:hAnsi="Times New Roman"/>
                <w:b/>
                <w:sz w:val="28"/>
                <w:szCs w:val="28"/>
              </w:rPr>
            </w:pPr>
            <w:bookmarkStart w:id="315" w:name="13650"/>
            <w:bookmarkEnd w:id="314"/>
            <w:r w:rsidRPr="00B54710">
              <w:rPr>
                <w:rFonts w:ascii="Times New Roman" w:hAnsi="Times New Roman"/>
                <w:b/>
                <w:sz w:val="28"/>
                <w:szCs w:val="28"/>
              </w:rPr>
              <w:t>138.3.4. Строки нарахування амортизації нематеріальних активів:</w:t>
            </w:r>
            <w:bookmarkEnd w:id="315"/>
          </w:p>
          <w:tbl>
            <w:tblPr>
              <w:tblW w:w="0" w:type="auto"/>
              <w:tblCellSpacing w:w="0" w:type="auto"/>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4905"/>
              <w:gridCol w:w="2137"/>
            </w:tblGrid>
            <w:tr w:rsidR="006A259C" w:rsidRPr="00B54710" w:rsidTr="00800F3F">
              <w:trPr>
                <w:trHeight w:val="135"/>
                <w:tblCellSpacing w:w="0" w:type="auto"/>
              </w:trPr>
              <w:tc>
                <w:tcPr>
                  <w:tcW w:w="7268"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316" w:name="13651"/>
                  <w:bookmarkEnd w:id="316"/>
                  <w:r w:rsidRPr="00B54710">
                    <w:rPr>
                      <w:rFonts w:ascii="Arial"/>
                      <w:b/>
                      <w:color w:val="000000"/>
                      <w:sz w:val="15"/>
                    </w:rPr>
                    <w:t>Групи</w:t>
                  </w:r>
                </w:p>
              </w:tc>
              <w:tc>
                <w:tcPr>
                  <w:tcW w:w="2422"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jc w:val="center"/>
                    <w:rPr>
                      <w:b/>
                      <w:lang w:val="uk-UA"/>
                    </w:rPr>
                  </w:pPr>
                  <w:bookmarkStart w:id="317" w:name="13652"/>
                  <w:bookmarkEnd w:id="317"/>
                  <w:r w:rsidRPr="00B54710">
                    <w:rPr>
                      <w:rFonts w:ascii="Arial"/>
                      <w:b/>
                      <w:color w:val="000000"/>
                      <w:sz w:val="15"/>
                      <w:lang w:val="uk-UA"/>
                    </w:rPr>
                    <w:t>Строк</w:t>
                  </w:r>
                  <w:r w:rsidRPr="00B54710">
                    <w:rPr>
                      <w:rFonts w:ascii="Arial"/>
                      <w:b/>
                      <w:color w:val="000000"/>
                      <w:sz w:val="15"/>
                      <w:lang w:val="uk-UA"/>
                    </w:rPr>
                    <w:t xml:space="preserve"> </w:t>
                  </w:r>
                  <w:r w:rsidRPr="00B54710">
                    <w:rPr>
                      <w:rFonts w:ascii="Arial"/>
                      <w:b/>
                      <w:color w:val="000000"/>
                      <w:sz w:val="15"/>
                      <w:lang w:val="uk-UA"/>
                    </w:rPr>
                    <w:t>дії</w:t>
                  </w:r>
                  <w:r w:rsidRPr="00B54710">
                    <w:rPr>
                      <w:rFonts w:ascii="Arial"/>
                      <w:b/>
                      <w:color w:val="000000"/>
                      <w:sz w:val="15"/>
                      <w:lang w:val="uk-UA"/>
                    </w:rPr>
                    <w:t xml:space="preserve"> </w:t>
                  </w:r>
                  <w:r w:rsidRPr="00B54710">
                    <w:rPr>
                      <w:rFonts w:ascii="Arial"/>
                      <w:b/>
                      <w:color w:val="000000"/>
                      <w:sz w:val="15"/>
                      <w:lang w:val="uk-UA"/>
                    </w:rPr>
                    <w:t>права</w:t>
                  </w:r>
                  <w:r w:rsidRPr="00B54710">
                    <w:rPr>
                      <w:rFonts w:ascii="Arial"/>
                      <w:b/>
                      <w:color w:val="000000"/>
                      <w:sz w:val="15"/>
                      <w:lang w:val="uk-UA"/>
                    </w:rPr>
                    <w:t xml:space="preserve"> </w:t>
                  </w:r>
                  <w:r w:rsidRPr="00B54710">
                    <w:rPr>
                      <w:rFonts w:ascii="Arial"/>
                      <w:b/>
                      <w:color w:val="000000"/>
                      <w:sz w:val="15"/>
                      <w:lang w:val="uk-UA"/>
                    </w:rPr>
                    <w:t>користування</w:t>
                  </w:r>
                </w:p>
              </w:tc>
            </w:tr>
            <w:tr w:rsidR="006A259C" w:rsidRPr="00B54710" w:rsidTr="00800F3F">
              <w:trPr>
                <w:trHeight w:val="135"/>
                <w:tblCellSpacing w:w="0" w:type="auto"/>
              </w:trPr>
              <w:tc>
                <w:tcPr>
                  <w:tcW w:w="7268"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18" w:name="13653"/>
                  <w:bookmarkEnd w:id="318"/>
                  <w:r w:rsidRPr="00B54710">
                    <w:rPr>
                      <w:rFonts w:ascii="Arial"/>
                      <w:b/>
                      <w:color w:val="000000"/>
                      <w:sz w:val="15"/>
                      <w:lang w:val="uk-UA"/>
                    </w:rPr>
                    <w:t>група</w:t>
                  </w:r>
                  <w:r w:rsidRPr="00B54710">
                    <w:rPr>
                      <w:rFonts w:ascii="Arial"/>
                      <w:b/>
                      <w:color w:val="000000"/>
                      <w:sz w:val="15"/>
                      <w:lang w:val="uk-UA"/>
                    </w:rPr>
                    <w:t xml:space="preserve"> 1 - </w:t>
                  </w:r>
                  <w:r w:rsidRPr="00B54710">
                    <w:rPr>
                      <w:rFonts w:ascii="Arial"/>
                      <w:b/>
                      <w:color w:val="000000"/>
                      <w:sz w:val="15"/>
                      <w:lang w:val="uk-UA"/>
                    </w:rPr>
                    <w:t>права</w:t>
                  </w:r>
                  <w:r w:rsidRPr="00B54710">
                    <w:rPr>
                      <w:rFonts w:ascii="Arial"/>
                      <w:b/>
                      <w:color w:val="000000"/>
                      <w:sz w:val="15"/>
                      <w:lang w:val="uk-UA"/>
                    </w:rPr>
                    <w:t xml:space="preserve"> </w:t>
                  </w:r>
                  <w:r w:rsidRPr="00B54710">
                    <w:rPr>
                      <w:rFonts w:ascii="Arial"/>
                      <w:b/>
                      <w:color w:val="000000"/>
                      <w:sz w:val="15"/>
                      <w:lang w:val="uk-UA"/>
                    </w:rPr>
                    <w:t>користування</w:t>
                  </w:r>
                  <w:r w:rsidRPr="00B54710">
                    <w:rPr>
                      <w:rFonts w:ascii="Arial"/>
                      <w:b/>
                      <w:color w:val="000000"/>
                      <w:sz w:val="15"/>
                      <w:lang w:val="uk-UA"/>
                    </w:rPr>
                    <w:t xml:space="preserve"> </w:t>
                  </w:r>
                  <w:r w:rsidRPr="00B54710">
                    <w:rPr>
                      <w:rFonts w:ascii="Arial"/>
                      <w:b/>
                      <w:color w:val="000000"/>
                      <w:sz w:val="15"/>
                      <w:lang w:val="uk-UA"/>
                    </w:rPr>
                    <w:t>природними</w:t>
                  </w:r>
                  <w:r w:rsidRPr="00B54710">
                    <w:rPr>
                      <w:rFonts w:ascii="Arial"/>
                      <w:b/>
                      <w:color w:val="000000"/>
                      <w:sz w:val="15"/>
                      <w:lang w:val="uk-UA"/>
                    </w:rPr>
                    <w:t xml:space="preserve"> </w:t>
                  </w:r>
                  <w:r w:rsidRPr="00B54710">
                    <w:rPr>
                      <w:rFonts w:ascii="Arial"/>
                      <w:b/>
                      <w:color w:val="000000"/>
                      <w:sz w:val="15"/>
                      <w:lang w:val="uk-UA"/>
                    </w:rPr>
                    <w:t>ресурсами</w:t>
                  </w:r>
                  <w:r w:rsidRPr="00B54710">
                    <w:rPr>
                      <w:rFonts w:ascii="Arial"/>
                      <w:b/>
                      <w:color w:val="000000"/>
                      <w:sz w:val="15"/>
                      <w:lang w:val="uk-UA"/>
                    </w:rPr>
                    <w:t xml:space="preserve"> (</w:t>
                  </w:r>
                  <w:r w:rsidRPr="00B54710">
                    <w:rPr>
                      <w:rFonts w:ascii="Arial"/>
                      <w:b/>
                      <w:color w:val="000000"/>
                      <w:sz w:val="15"/>
                      <w:lang w:val="uk-UA"/>
                    </w:rPr>
                    <w:t>право</w:t>
                  </w:r>
                  <w:r w:rsidRPr="00B54710">
                    <w:rPr>
                      <w:rFonts w:ascii="Arial"/>
                      <w:b/>
                      <w:color w:val="000000"/>
                      <w:sz w:val="15"/>
                      <w:lang w:val="uk-UA"/>
                    </w:rPr>
                    <w:t xml:space="preserve"> </w:t>
                  </w:r>
                  <w:r w:rsidRPr="00B54710">
                    <w:rPr>
                      <w:rFonts w:ascii="Arial"/>
                      <w:b/>
                      <w:color w:val="000000"/>
                      <w:sz w:val="15"/>
                      <w:lang w:val="uk-UA"/>
                    </w:rPr>
                    <w:t>користування</w:t>
                  </w:r>
                  <w:r w:rsidRPr="00B54710">
                    <w:rPr>
                      <w:rFonts w:ascii="Arial"/>
                      <w:b/>
                      <w:color w:val="000000"/>
                      <w:sz w:val="15"/>
                      <w:lang w:val="uk-UA"/>
                    </w:rPr>
                    <w:t xml:space="preserve"> </w:t>
                  </w:r>
                  <w:r w:rsidRPr="00B54710">
                    <w:rPr>
                      <w:rFonts w:ascii="Arial"/>
                      <w:b/>
                      <w:color w:val="000000"/>
                      <w:sz w:val="15"/>
                      <w:lang w:val="uk-UA"/>
                    </w:rPr>
                    <w:t>надрами</w:t>
                  </w:r>
                  <w:r w:rsidRPr="00B54710">
                    <w:rPr>
                      <w:rFonts w:ascii="Arial"/>
                      <w:b/>
                      <w:color w:val="000000"/>
                      <w:sz w:val="15"/>
                      <w:lang w:val="uk-UA"/>
                    </w:rPr>
                    <w:t xml:space="preserve">, </w:t>
                  </w:r>
                  <w:r w:rsidRPr="00B54710">
                    <w:rPr>
                      <w:rFonts w:ascii="Arial"/>
                      <w:b/>
                      <w:color w:val="000000"/>
                      <w:sz w:val="15"/>
                      <w:lang w:val="uk-UA"/>
                    </w:rPr>
                    <w:t>іншими</w:t>
                  </w:r>
                  <w:r w:rsidRPr="00B54710">
                    <w:rPr>
                      <w:rFonts w:ascii="Arial"/>
                      <w:b/>
                      <w:color w:val="000000"/>
                      <w:sz w:val="15"/>
                      <w:lang w:val="uk-UA"/>
                    </w:rPr>
                    <w:t xml:space="preserve"> </w:t>
                  </w:r>
                  <w:r w:rsidRPr="00B54710">
                    <w:rPr>
                      <w:rFonts w:ascii="Arial"/>
                      <w:b/>
                      <w:color w:val="000000"/>
                      <w:sz w:val="15"/>
                      <w:lang w:val="uk-UA"/>
                    </w:rPr>
                    <w:t>ресурсами</w:t>
                  </w:r>
                  <w:r w:rsidRPr="00B54710">
                    <w:rPr>
                      <w:rFonts w:ascii="Arial"/>
                      <w:b/>
                      <w:color w:val="000000"/>
                      <w:sz w:val="15"/>
                      <w:lang w:val="uk-UA"/>
                    </w:rPr>
                    <w:t xml:space="preserve"> </w:t>
                  </w:r>
                  <w:r w:rsidRPr="00B54710">
                    <w:rPr>
                      <w:rFonts w:ascii="Arial"/>
                      <w:b/>
                      <w:color w:val="000000"/>
                      <w:sz w:val="15"/>
                      <w:lang w:val="uk-UA"/>
                    </w:rPr>
                    <w:t>природного</w:t>
                  </w:r>
                  <w:r w:rsidRPr="00B54710">
                    <w:rPr>
                      <w:rFonts w:ascii="Arial"/>
                      <w:b/>
                      <w:color w:val="000000"/>
                      <w:sz w:val="15"/>
                      <w:lang w:val="uk-UA"/>
                    </w:rPr>
                    <w:t xml:space="preserve"> </w:t>
                  </w:r>
                  <w:r w:rsidRPr="00B54710">
                    <w:rPr>
                      <w:rFonts w:ascii="Arial"/>
                      <w:b/>
                      <w:color w:val="000000"/>
                      <w:sz w:val="15"/>
                      <w:lang w:val="uk-UA"/>
                    </w:rPr>
                    <w:t>середовища</w:t>
                  </w:r>
                  <w:r w:rsidRPr="00B54710">
                    <w:rPr>
                      <w:rFonts w:ascii="Arial"/>
                      <w:b/>
                      <w:color w:val="000000"/>
                      <w:sz w:val="15"/>
                      <w:lang w:val="uk-UA"/>
                    </w:rPr>
                    <w:t xml:space="preserve">, </w:t>
                  </w:r>
                  <w:r w:rsidRPr="00B54710">
                    <w:rPr>
                      <w:rFonts w:ascii="Arial"/>
                      <w:b/>
                      <w:color w:val="000000"/>
                      <w:sz w:val="15"/>
                      <w:lang w:val="uk-UA"/>
                    </w:rPr>
                    <w:t>геологічною</w:t>
                  </w:r>
                  <w:r w:rsidRPr="00B54710">
                    <w:rPr>
                      <w:rFonts w:ascii="Arial"/>
                      <w:b/>
                      <w:color w:val="000000"/>
                      <w:sz w:val="15"/>
                      <w:lang w:val="uk-UA"/>
                    </w:rPr>
                    <w:t xml:space="preserve"> </w:t>
                  </w:r>
                  <w:r w:rsidRPr="00B54710">
                    <w:rPr>
                      <w:rFonts w:ascii="Arial"/>
                      <w:b/>
                      <w:color w:val="000000"/>
                      <w:sz w:val="15"/>
                      <w:lang w:val="uk-UA"/>
                    </w:rPr>
                    <w:t>та</w:t>
                  </w:r>
                  <w:r w:rsidRPr="00B54710">
                    <w:rPr>
                      <w:rFonts w:ascii="Arial"/>
                      <w:b/>
                      <w:color w:val="000000"/>
                      <w:sz w:val="15"/>
                      <w:lang w:val="uk-UA"/>
                    </w:rPr>
                    <w:t xml:space="preserve"> </w:t>
                  </w:r>
                  <w:r w:rsidRPr="00B54710">
                    <w:rPr>
                      <w:rFonts w:ascii="Arial"/>
                      <w:b/>
                      <w:color w:val="000000"/>
                      <w:sz w:val="15"/>
                      <w:lang w:val="uk-UA"/>
                    </w:rPr>
                    <w:t>іншою</w:t>
                  </w:r>
                  <w:r w:rsidRPr="00B54710">
                    <w:rPr>
                      <w:rFonts w:ascii="Arial"/>
                      <w:b/>
                      <w:color w:val="000000"/>
                      <w:sz w:val="15"/>
                      <w:lang w:val="uk-UA"/>
                    </w:rPr>
                    <w:t xml:space="preserve"> </w:t>
                  </w:r>
                  <w:r w:rsidRPr="00B54710">
                    <w:rPr>
                      <w:rFonts w:ascii="Arial"/>
                      <w:b/>
                      <w:color w:val="000000"/>
                      <w:sz w:val="15"/>
                      <w:lang w:val="uk-UA"/>
                    </w:rPr>
                    <w:t>інформацією</w:t>
                  </w:r>
                  <w:r w:rsidRPr="00B54710">
                    <w:rPr>
                      <w:rFonts w:ascii="Arial"/>
                      <w:b/>
                      <w:color w:val="000000"/>
                      <w:sz w:val="15"/>
                      <w:lang w:val="uk-UA"/>
                    </w:rPr>
                    <w:t xml:space="preserve"> </w:t>
                  </w:r>
                  <w:r w:rsidRPr="00B54710">
                    <w:rPr>
                      <w:rFonts w:ascii="Arial"/>
                      <w:b/>
                      <w:color w:val="000000"/>
                      <w:sz w:val="15"/>
                      <w:lang w:val="uk-UA"/>
                    </w:rPr>
                    <w:t>про</w:t>
                  </w:r>
                  <w:r w:rsidRPr="00B54710">
                    <w:rPr>
                      <w:rFonts w:ascii="Arial"/>
                      <w:b/>
                      <w:color w:val="000000"/>
                      <w:sz w:val="15"/>
                      <w:lang w:val="uk-UA"/>
                    </w:rPr>
                    <w:t xml:space="preserve"> </w:t>
                  </w:r>
                  <w:r w:rsidRPr="00B54710">
                    <w:rPr>
                      <w:rFonts w:ascii="Arial"/>
                      <w:b/>
                      <w:color w:val="000000"/>
                      <w:sz w:val="15"/>
                      <w:lang w:val="uk-UA"/>
                    </w:rPr>
                    <w:t>природне</w:t>
                  </w:r>
                  <w:r w:rsidRPr="00B54710">
                    <w:rPr>
                      <w:rFonts w:ascii="Arial"/>
                      <w:b/>
                      <w:color w:val="000000"/>
                      <w:sz w:val="15"/>
                      <w:lang w:val="uk-UA"/>
                    </w:rPr>
                    <w:t xml:space="preserve"> </w:t>
                  </w:r>
                  <w:r w:rsidRPr="00B54710">
                    <w:rPr>
                      <w:rFonts w:ascii="Arial"/>
                      <w:b/>
                      <w:color w:val="000000"/>
                      <w:sz w:val="15"/>
                      <w:lang w:val="uk-UA"/>
                    </w:rPr>
                    <w:t>середовище</w:t>
                  </w:r>
                  <w:r w:rsidRPr="00B54710">
                    <w:rPr>
                      <w:rFonts w:ascii="Arial"/>
                      <w:b/>
                      <w:color w:val="000000"/>
                      <w:sz w:val="15"/>
                      <w:lang w:val="uk-UA"/>
                    </w:rPr>
                    <w:t>)</w:t>
                  </w:r>
                </w:p>
              </w:tc>
              <w:tc>
                <w:tcPr>
                  <w:tcW w:w="2422"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19" w:name="13654"/>
                  <w:bookmarkEnd w:id="319"/>
                  <w:r w:rsidRPr="00B54710">
                    <w:rPr>
                      <w:rFonts w:ascii="Arial"/>
                      <w:b/>
                      <w:color w:val="000000"/>
                      <w:sz w:val="15"/>
                      <w:lang w:val="uk-UA"/>
                    </w:rPr>
                    <w:t>Відповідно</w:t>
                  </w:r>
                  <w:r w:rsidRPr="00B54710">
                    <w:rPr>
                      <w:rFonts w:ascii="Arial"/>
                      <w:b/>
                      <w:color w:val="000000"/>
                      <w:sz w:val="15"/>
                      <w:lang w:val="uk-UA"/>
                    </w:rPr>
                    <w:t xml:space="preserve"> </w:t>
                  </w:r>
                  <w:r w:rsidRPr="00B54710">
                    <w:rPr>
                      <w:rFonts w:ascii="Arial"/>
                      <w:b/>
                      <w:color w:val="000000"/>
                      <w:sz w:val="15"/>
                      <w:lang w:val="uk-UA"/>
                    </w:rPr>
                    <w:t>до</w:t>
                  </w:r>
                  <w:r w:rsidRPr="00B54710">
                    <w:rPr>
                      <w:rFonts w:ascii="Arial"/>
                      <w:b/>
                      <w:color w:val="000000"/>
                      <w:sz w:val="15"/>
                      <w:lang w:val="uk-UA"/>
                    </w:rPr>
                    <w:t xml:space="preserve"> </w:t>
                  </w:r>
                  <w:r w:rsidRPr="00B54710">
                    <w:rPr>
                      <w:rFonts w:ascii="Arial"/>
                      <w:b/>
                      <w:color w:val="000000"/>
                      <w:sz w:val="15"/>
                      <w:lang w:val="uk-UA"/>
                    </w:rPr>
                    <w:t>правовстановлюючого</w:t>
                  </w:r>
                  <w:r w:rsidRPr="00B54710">
                    <w:rPr>
                      <w:rFonts w:ascii="Arial"/>
                      <w:b/>
                      <w:color w:val="000000"/>
                      <w:sz w:val="15"/>
                      <w:lang w:val="uk-UA"/>
                    </w:rPr>
                    <w:t xml:space="preserve"> </w:t>
                  </w:r>
                  <w:r w:rsidRPr="00B54710">
                    <w:rPr>
                      <w:rFonts w:ascii="Arial"/>
                      <w:b/>
                      <w:color w:val="000000"/>
                      <w:sz w:val="15"/>
                      <w:lang w:val="uk-UA"/>
                    </w:rPr>
                    <w:t>документа</w:t>
                  </w:r>
                </w:p>
              </w:tc>
            </w:tr>
            <w:tr w:rsidR="006A259C" w:rsidRPr="00B54710" w:rsidTr="00800F3F">
              <w:trPr>
                <w:trHeight w:val="135"/>
                <w:tblCellSpacing w:w="0" w:type="auto"/>
              </w:trPr>
              <w:tc>
                <w:tcPr>
                  <w:tcW w:w="7268"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20" w:name="13655"/>
                  <w:bookmarkEnd w:id="320"/>
                  <w:r w:rsidRPr="00B54710">
                    <w:rPr>
                      <w:rFonts w:ascii="Arial"/>
                      <w:b/>
                      <w:color w:val="000000"/>
                      <w:sz w:val="15"/>
                      <w:lang w:val="uk-UA"/>
                    </w:rPr>
                    <w:t>група</w:t>
                  </w:r>
                  <w:r w:rsidRPr="00B54710">
                    <w:rPr>
                      <w:rFonts w:ascii="Arial"/>
                      <w:b/>
                      <w:color w:val="000000"/>
                      <w:sz w:val="15"/>
                      <w:lang w:val="uk-UA"/>
                    </w:rPr>
                    <w:t xml:space="preserve"> 2 - </w:t>
                  </w:r>
                  <w:r w:rsidRPr="00B54710">
                    <w:rPr>
                      <w:rFonts w:ascii="Arial"/>
                      <w:b/>
                      <w:color w:val="000000"/>
                      <w:sz w:val="15"/>
                      <w:lang w:val="uk-UA"/>
                    </w:rPr>
                    <w:t>права</w:t>
                  </w:r>
                  <w:r w:rsidRPr="00B54710">
                    <w:rPr>
                      <w:rFonts w:ascii="Arial"/>
                      <w:b/>
                      <w:color w:val="000000"/>
                      <w:sz w:val="15"/>
                      <w:lang w:val="uk-UA"/>
                    </w:rPr>
                    <w:t xml:space="preserve"> </w:t>
                  </w:r>
                  <w:r w:rsidRPr="00B54710">
                    <w:rPr>
                      <w:rFonts w:ascii="Arial"/>
                      <w:b/>
                      <w:color w:val="000000"/>
                      <w:sz w:val="15"/>
                      <w:lang w:val="uk-UA"/>
                    </w:rPr>
                    <w:t>користування</w:t>
                  </w:r>
                  <w:r w:rsidRPr="00B54710">
                    <w:rPr>
                      <w:rFonts w:ascii="Arial"/>
                      <w:b/>
                      <w:color w:val="000000"/>
                      <w:sz w:val="15"/>
                      <w:lang w:val="uk-UA"/>
                    </w:rPr>
                    <w:t xml:space="preserve"> </w:t>
                  </w:r>
                  <w:r w:rsidRPr="00B54710">
                    <w:rPr>
                      <w:rFonts w:ascii="Arial"/>
                      <w:b/>
                      <w:color w:val="000000"/>
                      <w:sz w:val="15"/>
                      <w:lang w:val="uk-UA"/>
                    </w:rPr>
                    <w:t>майном</w:t>
                  </w:r>
                  <w:r w:rsidRPr="00B54710">
                    <w:rPr>
                      <w:rFonts w:ascii="Arial"/>
                      <w:b/>
                      <w:color w:val="000000"/>
                      <w:sz w:val="15"/>
                      <w:lang w:val="uk-UA"/>
                    </w:rPr>
                    <w:t xml:space="preserve"> (</w:t>
                  </w:r>
                  <w:r w:rsidRPr="00B54710">
                    <w:rPr>
                      <w:rFonts w:ascii="Arial"/>
                      <w:b/>
                      <w:color w:val="000000"/>
                      <w:sz w:val="15"/>
                      <w:lang w:val="uk-UA"/>
                    </w:rPr>
                    <w:t>право</w:t>
                  </w:r>
                  <w:r w:rsidRPr="00B54710">
                    <w:rPr>
                      <w:rFonts w:ascii="Arial"/>
                      <w:b/>
                      <w:color w:val="000000"/>
                      <w:sz w:val="15"/>
                      <w:lang w:val="uk-UA"/>
                    </w:rPr>
                    <w:t xml:space="preserve"> </w:t>
                  </w:r>
                  <w:r w:rsidRPr="00B54710">
                    <w:rPr>
                      <w:rFonts w:ascii="Arial"/>
                      <w:b/>
                      <w:color w:val="000000"/>
                      <w:sz w:val="15"/>
                      <w:lang w:val="uk-UA"/>
                    </w:rPr>
                    <w:t>користування</w:t>
                  </w:r>
                  <w:r w:rsidRPr="00B54710">
                    <w:rPr>
                      <w:rFonts w:ascii="Arial"/>
                      <w:b/>
                      <w:color w:val="000000"/>
                      <w:sz w:val="15"/>
                      <w:lang w:val="uk-UA"/>
                    </w:rPr>
                    <w:t xml:space="preserve"> </w:t>
                  </w:r>
                  <w:r w:rsidRPr="00B54710">
                    <w:rPr>
                      <w:rFonts w:ascii="Arial"/>
                      <w:b/>
                      <w:color w:val="000000"/>
                      <w:sz w:val="15"/>
                      <w:lang w:val="uk-UA"/>
                    </w:rPr>
                    <w:t>земельною</w:t>
                  </w:r>
                  <w:r w:rsidRPr="00B54710">
                    <w:rPr>
                      <w:rFonts w:ascii="Arial"/>
                      <w:b/>
                      <w:color w:val="000000"/>
                      <w:sz w:val="15"/>
                      <w:lang w:val="uk-UA"/>
                    </w:rPr>
                    <w:t xml:space="preserve"> </w:t>
                  </w:r>
                  <w:r w:rsidRPr="00B54710">
                    <w:rPr>
                      <w:rFonts w:ascii="Arial"/>
                      <w:b/>
                      <w:color w:val="000000"/>
                      <w:sz w:val="15"/>
                      <w:lang w:val="uk-UA"/>
                    </w:rPr>
                    <w:t>ділянкою</w:t>
                  </w:r>
                  <w:r w:rsidRPr="00B54710">
                    <w:rPr>
                      <w:rFonts w:ascii="Arial"/>
                      <w:b/>
                      <w:color w:val="000000"/>
                      <w:sz w:val="15"/>
                      <w:lang w:val="uk-UA"/>
                    </w:rPr>
                    <w:t xml:space="preserve">, </w:t>
                  </w:r>
                  <w:r w:rsidRPr="00B54710">
                    <w:rPr>
                      <w:rFonts w:ascii="Arial"/>
                      <w:b/>
                      <w:color w:val="000000"/>
                      <w:sz w:val="15"/>
                      <w:lang w:val="uk-UA"/>
                    </w:rPr>
                    <w:t>крім</w:t>
                  </w:r>
                  <w:r w:rsidRPr="00B54710">
                    <w:rPr>
                      <w:rFonts w:ascii="Arial"/>
                      <w:b/>
                      <w:color w:val="000000"/>
                      <w:sz w:val="15"/>
                      <w:lang w:val="uk-UA"/>
                    </w:rPr>
                    <w:t xml:space="preserve"> </w:t>
                  </w:r>
                  <w:r w:rsidRPr="00B54710">
                    <w:rPr>
                      <w:rFonts w:ascii="Arial"/>
                      <w:b/>
                      <w:color w:val="000000"/>
                      <w:sz w:val="15"/>
                      <w:lang w:val="uk-UA"/>
                    </w:rPr>
                    <w:t>права</w:t>
                  </w:r>
                  <w:r w:rsidRPr="00B54710">
                    <w:rPr>
                      <w:rFonts w:ascii="Arial"/>
                      <w:b/>
                      <w:color w:val="000000"/>
                      <w:sz w:val="15"/>
                      <w:lang w:val="uk-UA"/>
                    </w:rPr>
                    <w:t xml:space="preserve"> </w:t>
                  </w:r>
                  <w:r w:rsidRPr="00B54710">
                    <w:rPr>
                      <w:rFonts w:ascii="Arial"/>
                      <w:b/>
                      <w:color w:val="000000"/>
                      <w:sz w:val="15"/>
                      <w:lang w:val="uk-UA"/>
                    </w:rPr>
                    <w:t>постійного</w:t>
                  </w:r>
                  <w:r w:rsidRPr="00B54710">
                    <w:rPr>
                      <w:rFonts w:ascii="Arial"/>
                      <w:b/>
                      <w:color w:val="000000"/>
                      <w:sz w:val="15"/>
                      <w:lang w:val="uk-UA"/>
                    </w:rPr>
                    <w:t xml:space="preserve"> </w:t>
                  </w:r>
                  <w:r w:rsidRPr="00B54710">
                    <w:rPr>
                      <w:rFonts w:ascii="Arial"/>
                      <w:b/>
                      <w:color w:val="000000"/>
                      <w:sz w:val="15"/>
                      <w:lang w:val="uk-UA"/>
                    </w:rPr>
                    <w:t>користування</w:t>
                  </w:r>
                  <w:r w:rsidRPr="00B54710">
                    <w:rPr>
                      <w:rFonts w:ascii="Arial"/>
                      <w:b/>
                      <w:color w:val="000000"/>
                      <w:sz w:val="15"/>
                      <w:lang w:val="uk-UA"/>
                    </w:rPr>
                    <w:t xml:space="preserve"> </w:t>
                  </w:r>
                  <w:r w:rsidRPr="00B54710">
                    <w:rPr>
                      <w:rFonts w:ascii="Arial"/>
                      <w:b/>
                      <w:color w:val="000000"/>
                      <w:sz w:val="15"/>
                      <w:lang w:val="uk-UA"/>
                    </w:rPr>
                    <w:t>земельною</w:t>
                  </w:r>
                  <w:r w:rsidRPr="00B54710">
                    <w:rPr>
                      <w:rFonts w:ascii="Arial"/>
                      <w:b/>
                      <w:color w:val="000000"/>
                      <w:sz w:val="15"/>
                      <w:lang w:val="uk-UA"/>
                    </w:rPr>
                    <w:t xml:space="preserve"> </w:t>
                  </w:r>
                  <w:r w:rsidRPr="00B54710">
                    <w:rPr>
                      <w:rFonts w:ascii="Arial"/>
                      <w:b/>
                      <w:color w:val="000000"/>
                      <w:sz w:val="15"/>
                      <w:lang w:val="uk-UA"/>
                    </w:rPr>
                    <w:t>ділянкою</w:t>
                  </w:r>
                  <w:r w:rsidRPr="00B54710">
                    <w:rPr>
                      <w:rFonts w:ascii="Arial"/>
                      <w:b/>
                      <w:color w:val="000000"/>
                      <w:sz w:val="15"/>
                      <w:lang w:val="uk-UA"/>
                    </w:rPr>
                    <w:t xml:space="preserve"> </w:t>
                  </w:r>
                  <w:r w:rsidRPr="00B54710">
                    <w:rPr>
                      <w:rFonts w:ascii="Arial"/>
                      <w:b/>
                      <w:color w:val="000000"/>
                      <w:sz w:val="15"/>
                      <w:lang w:val="uk-UA"/>
                    </w:rPr>
                    <w:t>відповідно</w:t>
                  </w:r>
                  <w:r w:rsidRPr="00B54710">
                    <w:rPr>
                      <w:rFonts w:ascii="Arial"/>
                      <w:b/>
                      <w:color w:val="000000"/>
                      <w:sz w:val="15"/>
                      <w:lang w:val="uk-UA"/>
                    </w:rPr>
                    <w:t xml:space="preserve"> </w:t>
                  </w:r>
                  <w:r w:rsidRPr="00B54710">
                    <w:rPr>
                      <w:rFonts w:ascii="Arial"/>
                      <w:b/>
                      <w:color w:val="000000"/>
                      <w:sz w:val="15"/>
                      <w:lang w:val="uk-UA"/>
                    </w:rPr>
                    <w:t>до</w:t>
                  </w:r>
                  <w:r w:rsidRPr="00B54710">
                    <w:rPr>
                      <w:rFonts w:ascii="Arial"/>
                      <w:b/>
                      <w:color w:val="000000"/>
                      <w:sz w:val="15"/>
                      <w:lang w:val="uk-UA"/>
                    </w:rPr>
                    <w:t xml:space="preserve"> </w:t>
                  </w:r>
                  <w:r w:rsidRPr="00B54710">
                    <w:rPr>
                      <w:rFonts w:ascii="Arial"/>
                      <w:b/>
                      <w:color w:val="000000"/>
                      <w:sz w:val="15"/>
                      <w:lang w:val="uk-UA"/>
                    </w:rPr>
                    <w:t>закону</w:t>
                  </w:r>
                  <w:r w:rsidRPr="00B54710">
                    <w:rPr>
                      <w:rFonts w:ascii="Arial"/>
                      <w:b/>
                      <w:color w:val="000000"/>
                      <w:sz w:val="15"/>
                      <w:lang w:val="uk-UA"/>
                    </w:rPr>
                    <w:t xml:space="preserve">, </w:t>
                  </w:r>
                  <w:r w:rsidRPr="00B54710">
                    <w:rPr>
                      <w:rFonts w:ascii="Arial"/>
                      <w:b/>
                      <w:color w:val="000000"/>
                      <w:sz w:val="15"/>
                      <w:lang w:val="uk-UA"/>
                    </w:rPr>
                    <w:t>право</w:t>
                  </w:r>
                  <w:r w:rsidRPr="00B54710">
                    <w:rPr>
                      <w:rFonts w:ascii="Arial"/>
                      <w:b/>
                      <w:color w:val="000000"/>
                      <w:sz w:val="15"/>
                      <w:lang w:val="uk-UA"/>
                    </w:rPr>
                    <w:t xml:space="preserve"> </w:t>
                  </w:r>
                  <w:r w:rsidRPr="00B54710">
                    <w:rPr>
                      <w:rFonts w:ascii="Arial"/>
                      <w:b/>
                      <w:color w:val="000000"/>
                      <w:sz w:val="15"/>
                      <w:lang w:val="uk-UA"/>
                    </w:rPr>
                    <w:t>користування</w:t>
                  </w:r>
                  <w:r w:rsidRPr="00B54710">
                    <w:rPr>
                      <w:rFonts w:ascii="Arial"/>
                      <w:b/>
                      <w:color w:val="000000"/>
                      <w:sz w:val="15"/>
                      <w:lang w:val="uk-UA"/>
                    </w:rPr>
                    <w:t xml:space="preserve"> </w:t>
                  </w:r>
                  <w:r w:rsidRPr="00B54710">
                    <w:rPr>
                      <w:rFonts w:ascii="Arial"/>
                      <w:b/>
                      <w:color w:val="000000"/>
                      <w:sz w:val="15"/>
                      <w:lang w:val="uk-UA"/>
                    </w:rPr>
                    <w:t>будівлею</w:t>
                  </w:r>
                  <w:r w:rsidRPr="00B54710">
                    <w:rPr>
                      <w:rFonts w:ascii="Arial"/>
                      <w:b/>
                      <w:color w:val="000000"/>
                      <w:sz w:val="15"/>
                      <w:lang w:val="uk-UA"/>
                    </w:rPr>
                    <w:t xml:space="preserve">, </w:t>
                  </w:r>
                  <w:r w:rsidRPr="00B54710">
                    <w:rPr>
                      <w:rFonts w:ascii="Arial"/>
                      <w:b/>
                      <w:color w:val="000000"/>
                      <w:sz w:val="15"/>
                      <w:lang w:val="uk-UA"/>
                    </w:rPr>
                    <w:t>право</w:t>
                  </w:r>
                  <w:r w:rsidRPr="00B54710">
                    <w:rPr>
                      <w:rFonts w:ascii="Arial"/>
                      <w:b/>
                      <w:color w:val="000000"/>
                      <w:sz w:val="15"/>
                      <w:lang w:val="uk-UA"/>
                    </w:rPr>
                    <w:t xml:space="preserve"> </w:t>
                  </w:r>
                  <w:r w:rsidRPr="00B54710">
                    <w:rPr>
                      <w:rFonts w:ascii="Arial"/>
                      <w:b/>
                      <w:color w:val="000000"/>
                      <w:sz w:val="15"/>
                      <w:lang w:val="uk-UA"/>
                    </w:rPr>
                    <w:t>на</w:t>
                  </w:r>
                  <w:r w:rsidRPr="00B54710">
                    <w:rPr>
                      <w:rFonts w:ascii="Arial"/>
                      <w:b/>
                      <w:color w:val="000000"/>
                      <w:sz w:val="15"/>
                      <w:lang w:val="uk-UA"/>
                    </w:rPr>
                    <w:t xml:space="preserve"> </w:t>
                  </w:r>
                  <w:r w:rsidRPr="00B54710">
                    <w:rPr>
                      <w:rFonts w:ascii="Arial"/>
                      <w:b/>
                      <w:color w:val="000000"/>
                      <w:sz w:val="15"/>
                      <w:lang w:val="uk-UA"/>
                    </w:rPr>
                    <w:t>оренду</w:t>
                  </w:r>
                  <w:r w:rsidRPr="00B54710">
                    <w:rPr>
                      <w:rFonts w:ascii="Arial"/>
                      <w:b/>
                      <w:color w:val="000000"/>
                      <w:sz w:val="15"/>
                      <w:lang w:val="uk-UA"/>
                    </w:rPr>
                    <w:t xml:space="preserve"> </w:t>
                  </w:r>
                  <w:r w:rsidRPr="00B54710">
                    <w:rPr>
                      <w:rFonts w:ascii="Arial"/>
                      <w:b/>
                      <w:color w:val="000000"/>
                      <w:sz w:val="15"/>
                      <w:lang w:val="uk-UA"/>
                    </w:rPr>
                    <w:t>приміщень</w:t>
                  </w:r>
                  <w:r w:rsidRPr="00B54710">
                    <w:rPr>
                      <w:rFonts w:ascii="Arial"/>
                      <w:b/>
                      <w:color w:val="000000"/>
                      <w:sz w:val="15"/>
                      <w:lang w:val="uk-UA"/>
                    </w:rPr>
                    <w:t xml:space="preserve"> </w:t>
                  </w:r>
                  <w:r w:rsidRPr="00B54710">
                    <w:rPr>
                      <w:rFonts w:ascii="Arial"/>
                      <w:b/>
                      <w:color w:val="000000"/>
                      <w:sz w:val="15"/>
                      <w:lang w:val="uk-UA"/>
                    </w:rPr>
                    <w:t>тощо</w:t>
                  </w:r>
                  <w:r w:rsidRPr="00B54710">
                    <w:rPr>
                      <w:rFonts w:ascii="Arial"/>
                      <w:b/>
                      <w:color w:val="000000"/>
                      <w:sz w:val="15"/>
                      <w:lang w:val="uk-UA"/>
                    </w:rPr>
                    <w:t>)</w:t>
                  </w:r>
                </w:p>
              </w:tc>
              <w:tc>
                <w:tcPr>
                  <w:tcW w:w="2422"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21" w:name="13656"/>
                  <w:bookmarkEnd w:id="321"/>
                  <w:r w:rsidRPr="00B54710">
                    <w:rPr>
                      <w:rFonts w:ascii="Arial"/>
                      <w:b/>
                      <w:color w:val="000000"/>
                      <w:sz w:val="15"/>
                      <w:lang w:val="uk-UA"/>
                    </w:rPr>
                    <w:t>Відповідно</w:t>
                  </w:r>
                  <w:r w:rsidRPr="00B54710">
                    <w:rPr>
                      <w:rFonts w:ascii="Arial"/>
                      <w:b/>
                      <w:color w:val="000000"/>
                      <w:sz w:val="15"/>
                      <w:lang w:val="uk-UA"/>
                    </w:rPr>
                    <w:t xml:space="preserve"> </w:t>
                  </w:r>
                  <w:r w:rsidRPr="00B54710">
                    <w:rPr>
                      <w:rFonts w:ascii="Arial"/>
                      <w:b/>
                      <w:color w:val="000000"/>
                      <w:sz w:val="15"/>
                      <w:lang w:val="uk-UA"/>
                    </w:rPr>
                    <w:t>до</w:t>
                  </w:r>
                  <w:r w:rsidRPr="00B54710">
                    <w:rPr>
                      <w:rFonts w:ascii="Arial"/>
                      <w:b/>
                      <w:color w:val="000000"/>
                      <w:sz w:val="15"/>
                      <w:lang w:val="uk-UA"/>
                    </w:rPr>
                    <w:t xml:space="preserve"> </w:t>
                  </w:r>
                  <w:r w:rsidRPr="00B54710">
                    <w:rPr>
                      <w:rFonts w:ascii="Arial"/>
                      <w:b/>
                      <w:color w:val="000000"/>
                      <w:sz w:val="15"/>
                      <w:lang w:val="uk-UA"/>
                    </w:rPr>
                    <w:t>правовстановлюючого</w:t>
                  </w:r>
                  <w:r w:rsidRPr="00B54710">
                    <w:rPr>
                      <w:rFonts w:ascii="Arial"/>
                      <w:b/>
                      <w:color w:val="000000"/>
                      <w:sz w:val="15"/>
                      <w:lang w:val="uk-UA"/>
                    </w:rPr>
                    <w:t xml:space="preserve"> </w:t>
                  </w:r>
                  <w:r w:rsidRPr="00B54710">
                    <w:rPr>
                      <w:rFonts w:ascii="Arial"/>
                      <w:b/>
                      <w:color w:val="000000"/>
                      <w:sz w:val="15"/>
                      <w:lang w:val="uk-UA"/>
                    </w:rPr>
                    <w:t>документа</w:t>
                  </w:r>
                </w:p>
              </w:tc>
            </w:tr>
            <w:tr w:rsidR="006A259C" w:rsidRPr="00B54710" w:rsidTr="00800F3F">
              <w:trPr>
                <w:trHeight w:val="135"/>
                <w:tblCellSpacing w:w="0" w:type="auto"/>
              </w:trPr>
              <w:tc>
                <w:tcPr>
                  <w:tcW w:w="7268"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22" w:name="13657"/>
                  <w:bookmarkEnd w:id="322"/>
                  <w:r w:rsidRPr="00B54710">
                    <w:rPr>
                      <w:rFonts w:ascii="Arial"/>
                      <w:b/>
                      <w:color w:val="000000"/>
                      <w:sz w:val="15"/>
                      <w:lang w:val="uk-UA"/>
                    </w:rPr>
                    <w:t>група</w:t>
                  </w:r>
                  <w:r w:rsidRPr="00B54710">
                    <w:rPr>
                      <w:rFonts w:ascii="Arial"/>
                      <w:b/>
                      <w:color w:val="000000"/>
                      <w:sz w:val="15"/>
                      <w:lang w:val="uk-UA"/>
                    </w:rPr>
                    <w:t xml:space="preserve"> 3 - </w:t>
                  </w:r>
                  <w:r w:rsidRPr="00B54710">
                    <w:rPr>
                      <w:rFonts w:ascii="Arial"/>
                      <w:b/>
                      <w:color w:val="000000"/>
                      <w:sz w:val="15"/>
                      <w:lang w:val="uk-UA"/>
                    </w:rPr>
                    <w:t>права</w:t>
                  </w:r>
                  <w:r w:rsidRPr="00B54710">
                    <w:rPr>
                      <w:rFonts w:ascii="Arial"/>
                      <w:b/>
                      <w:color w:val="000000"/>
                      <w:sz w:val="15"/>
                      <w:lang w:val="uk-UA"/>
                    </w:rPr>
                    <w:t xml:space="preserve"> </w:t>
                  </w:r>
                  <w:r w:rsidRPr="00B54710">
                    <w:rPr>
                      <w:rFonts w:ascii="Arial"/>
                      <w:b/>
                      <w:color w:val="000000"/>
                      <w:sz w:val="15"/>
                      <w:lang w:val="uk-UA"/>
                    </w:rPr>
                    <w:t>на</w:t>
                  </w:r>
                  <w:r w:rsidRPr="00B54710">
                    <w:rPr>
                      <w:rFonts w:ascii="Arial"/>
                      <w:b/>
                      <w:color w:val="000000"/>
                      <w:sz w:val="15"/>
                      <w:lang w:val="uk-UA"/>
                    </w:rPr>
                    <w:t xml:space="preserve"> </w:t>
                  </w:r>
                  <w:r w:rsidRPr="00B54710">
                    <w:rPr>
                      <w:rFonts w:ascii="Arial"/>
                      <w:b/>
                      <w:color w:val="000000"/>
                      <w:sz w:val="15"/>
                      <w:lang w:val="uk-UA"/>
                    </w:rPr>
                    <w:t>комерційні</w:t>
                  </w:r>
                  <w:r w:rsidRPr="00B54710">
                    <w:rPr>
                      <w:rFonts w:ascii="Arial"/>
                      <w:b/>
                      <w:color w:val="000000"/>
                      <w:sz w:val="15"/>
                      <w:lang w:val="uk-UA"/>
                    </w:rPr>
                    <w:t xml:space="preserve"> </w:t>
                  </w:r>
                  <w:r w:rsidRPr="00B54710">
                    <w:rPr>
                      <w:rFonts w:ascii="Arial"/>
                      <w:b/>
                      <w:color w:val="000000"/>
                      <w:sz w:val="15"/>
                      <w:lang w:val="uk-UA"/>
                    </w:rPr>
                    <w:t>позначення</w:t>
                  </w:r>
                  <w:r w:rsidRPr="00B54710">
                    <w:rPr>
                      <w:rFonts w:ascii="Arial"/>
                      <w:b/>
                      <w:color w:val="000000"/>
                      <w:sz w:val="15"/>
                      <w:lang w:val="uk-UA"/>
                    </w:rPr>
                    <w:t xml:space="preserve"> (</w:t>
                  </w:r>
                  <w:r w:rsidRPr="00B54710">
                    <w:rPr>
                      <w:rFonts w:ascii="Arial"/>
                      <w:b/>
                      <w:color w:val="000000"/>
                      <w:sz w:val="15"/>
                      <w:lang w:val="uk-UA"/>
                    </w:rPr>
                    <w:t>права</w:t>
                  </w:r>
                  <w:r w:rsidRPr="00B54710">
                    <w:rPr>
                      <w:rFonts w:ascii="Arial"/>
                      <w:b/>
                      <w:color w:val="000000"/>
                      <w:sz w:val="15"/>
                      <w:lang w:val="uk-UA"/>
                    </w:rPr>
                    <w:t xml:space="preserve"> </w:t>
                  </w:r>
                  <w:r w:rsidRPr="00B54710">
                    <w:rPr>
                      <w:rFonts w:ascii="Arial"/>
                      <w:b/>
                      <w:color w:val="000000"/>
                      <w:sz w:val="15"/>
                      <w:lang w:val="uk-UA"/>
                    </w:rPr>
                    <w:t>на</w:t>
                  </w:r>
                  <w:r w:rsidRPr="00B54710">
                    <w:rPr>
                      <w:rFonts w:ascii="Arial"/>
                      <w:b/>
                      <w:color w:val="000000"/>
                      <w:sz w:val="15"/>
                      <w:lang w:val="uk-UA"/>
                    </w:rPr>
                    <w:t xml:space="preserve"> </w:t>
                  </w:r>
                  <w:r w:rsidRPr="00B54710">
                    <w:rPr>
                      <w:rFonts w:ascii="Arial"/>
                      <w:b/>
                      <w:color w:val="000000"/>
                      <w:sz w:val="15"/>
                      <w:lang w:val="uk-UA"/>
                    </w:rPr>
                    <w:t>торговельні</w:t>
                  </w:r>
                  <w:r w:rsidRPr="00B54710">
                    <w:rPr>
                      <w:rFonts w:ascii="Arial"/>
                      <w:b/>
                      <w:color w:val="000000"/>
                      <w:sz w:val="15"/>
                      <w:lang w:val="uk-UA"/>
                    </w:rPr>
                    <w:t xml:space="preserve"> </w:t>
                  </w:r>
                  <w:r w:rsidRPr="00B54710">
                    <w:rPr>
                      <w:rFonts w:ascii="Arial"/>
                      <w:b/>
                      <w:color w:val="000000"/>
                      <w:sz w:val="15"/>
                      <w:lang w:val="uk-UA"/>
                    </w:rPr>
                    <w:t>марки</w:t>
                  </w:r>
                  <w:r w:rsidRPr="00B54710">
                    <w:rPr>
                      <w:rFonts w:ascii="Arial"/>
                      <w:b/>
                      <w:color w:val="000000"/>
                      <w:sz w:val="15"/>
                      <w:lang w:val="uk-UA"/>
                    </w:rPr>
                    <w:t xml:space="preserve"> (</w:t>
                  </w:r>
                  <w:r w:rsidRPr="00B54710">
                    <w:rPr>
                      <w:rFonts w:ascii="Arial"/>
                      <w:b/>
                      <w:color w:val="000000"/>
                      <w:sz w:val="15"/>
                      <w:lang w:val="uk-UA"/>
                    </w:rPr>
                    <w:t>знаки</w:t>
                  </w:r>
                  <w:r w:rsidRPr="00B54710">
                    <w:rPr>
                      <w:rFonts w:ascii="Arial"/>
                      <w:b/>
                      <w:color w:val="000000"/>
                      <w:sz w:val="15"/>
                      <w:lang w:val="uk-UA"/>
                    </w:rPr>
                    <w:t xml:space="preserve"> </w:t>
                  </w:r>
                  <w:r w:rsidRPr="00B54710">
                    <w:rPr>
                      <w:rFonts w:ascii="Arial"/>
                      <w:b/>
                      <w:color w:val="000000"/>
                      <w:sz w:val="15"/>
                      <w:lang w:val="uk-UA"/>
                    </w:rPr>
                    <w:t>для</w:t>
                  </w:r>
                  <w:r w:rsidRPr="00B54710">
                    <w:rPr>
                      <w:rFonts w:ascii="Arial"/>
                      <w:b/>
                      <w:color w:val="000000"/>
                      <w:sz w:val="15"/>
                      <w:lang w:val="uk-UA"/>
                    </w:rPr>
                    <w:t xml:space="preserve"> </w:t>
                  </w:r>
                  <w:r w:rsidRPr="00B54710">
                    <w:rPr>
                      <w:rFonts w:ascii="Arial"/>
                      <w:b/>
                      <w:color w:val="000000"/>
                      <w:sz w:val="15"/>
                      <w:lang w:val="uk-UA"/>
                    </w:rPr>
                    <w:t>товарів</w:t>
                  </w:r>
                  <w:r w:rsidRPr="00B54710">
                    <w:rPr>
                      <w:rFonts w:ascii="Arial"/>
                      <w:b/>
                      <w:color w:val="000000"/>
                      <w:sz w:val="15"/>
                      <w:lang w:val="uk-UA"/>
                    </w:rPr>
                    <w:t xml:space="preserve"> </w:t>
                  </w:r>
                  <w:r w:rsidRPr="00B54710">
                    <w:rPr>
                      <w:rFonts w:ascii="Arial"/>
                      <w:b/>
                      <w:color w:val="000000"/>
                      <w:sz w:val="15"/>
                      <w:lang w:val="uk-UA"/>
                    </w:rPr>
                    <w:t>і</w:t>
                  </w:r>
                  <w:r w:rsidRPr="00B54710">
                    <w:rPr>
                      <w:rFonts w:ascii="Arial"/>
                      <w:b/>
                      <w:color w:val="000000"/>
                      <w:sz w:val="15"/>
                      <w:lang w:val="uk-UA"/>
                    </w:rPr>
                    <w:t xml:space="preserve"> </w:t>
                  </w:r>
                  <w:r w:rsidRPr="00B54710">
                    <w:rPr>
                      <w:rFonts w:ascii="Arial"/>
                      <w:b/>
                      <w:color w:val="000000"/>
                      <w:sz w:val="15"/>
                      <w:lang w:val="uk-UA"/>
                    </w:rPr>
                    <w:t>послуг</w:t>
                  </w:r>
                  <w:r w:rsidRPr="00B54710">
                    <w:rPr>
                      <w:rFonts w:ascii="Arial"/>
                      <w:b/>
                      <w:color w:val="000000"/>
                      <w:sz w:val="15"/>
                      <w:lang w:val="uk-UA"/>
                    </w:rPr>
                    <w:t xml:space="preserve">), </w:t>
                  </w:r>
                  <w:r w:rsidRPr="00B54710">
                    <w:rPr>
                      <w:rFonts w:ascii="Arial"/>
                      <w:b/>
                      <w:color w:val="000000"/>
                      <w:sz w:val="15"/>
                      <w:lang w:val="uk-UA"/>
                    </w:rPr>
                    <w:t>комерційні</w:t>
                  </w:r>
                  <w:r w:rsidRPr="00B54710">
                    <w:rPr>
                      <w:rFonts w:ascii="Arial"/>
                      <w:b/>
                      <w:color w:val="000000"/>
                      <w:sz w:val="15"/>
                      <w:lang w:val="uk-UA"/>
                    </w:rPr>
                    <w:t xml:space="preserve"> (</w:t>
                  </w:r>
                  <w:r w:rsidRPr="00B54710">
                    <w:rPr>
                      <w:rFonts w:ascii="Arial"/>
                      <w:b/>
                      <w:color w:val="000000"/>
                      <w:sz w:val="15"/>
                      <w:lang w:val="uk-UA"/>
                    </w:rPr>
                    <w:t>фірмові</w:t>
                  </w:r>
                  <w:r w:rsidRPr="00B54710">
                    <w:rPr>
                      <w:rFonts w:ascii="Arial"/>
                      <w:b/>
                      <w:color w:val="000000"/>
                      <w:sz w:val="15"/>
                      <w:lang w:val="uk-UA"/>
                    </w:rPr>
                    <w:t xml:space="preserve">) </w:t>
                  </w:r>
                  <w:r w:rsidRPr="00B54710">
                    <w:rPr>
                      <w:rFonts w:ascii="Arial"/>
                      <w:b/>
                      <w:color w:val="000000"/>
                      <w:sz w:val="15"/>
                      <w:lang w:val="uk-UA"/>
                    </w:rPr>
                    <w:t>найменування</w:t>
                  </w:r>
                  <w:r w:rsidRPr="00B54710">
                    <w:rPr>
                      <w:rFonts w:ascii="Arial"/>
                      <w:b/>
                      <w:color w:val="000000"/>
                      <w:sz w:val="15"/>
                      <w:lang w:val="uk-UA"/>
                    </w:rPr>
                    <w:t xml:space="preserve"> </w:t>
                  </w:r>
                  <w:r w:rsidRPr="00B54710">
                    <w:rPr>
                      <w:rFonts w:ascii="Arial"/>
                      <w:b/>
                      <w:color w:val="000000"/>
                      <w:sz w:val="15"/>
                      <w:lang w:val="uk-UA"/>
                    </w:rPr>
                    <w:t>тощо</w:t>
                  </w:r>
                  <w:r w:rsidRPr="00B54710">
                    <w:rPr>
                      <w:rFonts w:ascii="Arial"/>
                      <w:b/>
                      <w:color w:val="000000"/>
                      <w:sz w:val="15"/>
                      <w:lang w:val="uk-UA"/>
                    </w:rPr>
                    <w:t xml:space="preserve">), </w:t>
                  </w:r>
                  <w:r w:rsidRPr="00B54710">
                    <w:rPr>
                      <w:rFonts w:ascii="Arial"/>
                      <w:b/>
                      <w:color w:val="000000"/>
                      <w:sz w:val="15"/>
                      <w:lang w:val="uk-UA"/>
                    </w:rPr>
                    <w:t>крім</w:t>
                  </w:r>
                  <w:r w:rsidRPr="00B54710">
                    <w:rPr>
                      <w:rFonts w:ascii="Arial"/>
                      <w:b/>
                      <w:color w:val="000000"/>
                      <w:sz w:val="15"/>
                      <w:lang w:val="uk-UA"/>
                    </w:rPr>
                    <w:t xml:space="preserve"> </w:t>
                  </w:r>
                  <w:r w:rsidRPr="00B54710">
                    <w:rPr>
                      <w:rFonts w:ascii="Arial"/>
                      <w:b/>
                      <w:color w:val="000000"/>
                      <w:sz w:val="15"/>
                      <w:lang w:val="uk-UA"/>
                    </w:rPr>
                    <w:t>тих</w:t>
                  </w:r>
                  <w:r w:rsidRPr="00B54710">
                    <w:rPr>
                      <w:rFonts w:ascii="Arial"/>
                      <w:b/>
                      <w:color w:val="000000"/>
                      <w:sz w:val="15"/>
                      <w:lang w:val="uk-UA"/>
                    </w:rPr>
                    <w:t xml:space="preserve">, </w:t>
                  </w:r>
                  <w:r w:rsidRPr="00B54710">
                    <w:rPr>
                      <w:rFonts w:ascii="Arial"/>
                      <w:b/>
                      <w:color w:val="000000"/>
                      <w:sz w:val="15"/>
                      <w:lang w:val="uk-UA"/>
                    </w:rPr>
                    <w:t>витрати</w:t>
                  </w:r>
                  <w:r w:rsidRPr="00B54710">
                    <w:rPr>
                      <w:rFonts w:ascii="Arial"/>
                      <w:b/>
                      <w:color w:val="000000"/>
                      <w:sz w:val="15"/>
                      <w:lang w:val="uk-UA"/>
                    </w:rPr>
                    <w:t xml:space="preserve"> </w:t>
                  </w:r>
                  <w:r w:rsidRPr="00B54710">
                    <w:rPr>
                      <w:rFonts w:ascii="Arial"/>
                      <w:b/>
                      <w:color w:val="000000"/>
                      <w:sz w:val="15"/>
                      <w:lang w:val="uk-UA"/>
                    </w:rPr>
                    <w:t>на</w:t>
                  </w:r>
                  <w:r w:rsidRPr="00B54710">
                    <w:rPr>
                      <w:rFonts w:ascii="Arial"/>
                      <w:b/>
                      <w:color w:val="000000"/>
                      <w:sz w:val="15"/>
                      <w:lang w:val="uk-UA"/>
                    </w:rPr>
                    <w:t xml:space="preserve"> </w:t>
                  </w:r>
                  <w:r w:rsidRPr="00B54710">
                    <w:rPr>
                      <w:rFonts w:ascii="Arial"/>
                      <w:b/>
                      <w:color w:val="000000"/>
                      <w:sz w:val="15"/>
                      <w:lang w:val="uk-UA"/>
                    </w:rPr>
                    <w:t>придбання</w:t>
                  </w:r>
                  <w:r w:rsidRPr="00B54710">
                    <w:rPr>
                      <w:rFonts w:ascii="Arial"/>
                      <w:b/>
                      <w:color w:val="000000"/>
                      <w:sz w:val="15"/>
                      <w:lang w:val="uk-UA"/>
                    </w:rPr>
                    <w:t xml:space="preserve"> </w:t>
                  </w:r>
                  <w:r w:rsidRPr="00B54710">
                    <w:rPr>
                      <w:rFonts w:ascii="Arial"/>
                      <w:b/>
                      <w:color w:val="000000"/>
                      <w:sz w:val="15"/>
                      <w:lang w:val="uk-UA"/>
                    </w:rPr>
                    <w:t>яких</w:t>
                  </w:r>
                  <w:r w:rsidRPr="00B54710">
                    <w:rPr>
                      <w:rFonts w:ascii="Arial"/>
                      <w:b/>
                      <w:color w:val="000000"/>
                      <w:sz w:val="15"/>
                      <w:lang w:val="uk-UA"/>
                    </w:rPr>
                    <w:t xml:space="preserve"> </w:t>
                  </w:r>
                  <w:r w:rsidRPr="00B54710">
                    <w:rPr>
                      <w:rFonts w:ascii="Arial"/>
                      <w:b/>
                      <w:color w:val="000000"/>
                      <w:sz w:val="15"/>
                      <w:lang w:val="uk-UA"/>
                    </w:rPr>
                    <w:t>визнаються</w:t>
                  </w:r>
                  <w:r w:rsidRPr="00B54710">
                    <w:rPr>
                      <w:rFonts w:ascii="Arial"/>
                      <w:b/>
                      <w:color w:val="000000"/>
                      <w:sz w:val="15"/>
                      <w:lang w:val="uk-UA"/>
                    </w:rPr>
                    <w:t xml:space="preserve"> </w:t>
                  </w:r>
                  <w:r w:rsidRPr="00B54710">
                    <w:rPr>
                      <w:rFonts w:ascii="Arial"/>
                      <w:b/>
                      <w:color w:val="000000"/>
                      <w:sz w:val="15"/>
                      <w:lang w:val="uk-UA"/>
                    </w:rPr>
                    <w:t>роялті</w:t>
                  </w:r>
                </w:p>
              </w:tc>
              <w:tc>
                <w:tcPr>
                  <w:tcW w:w="2422"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23" w:name="13658"/>
                  <w:bookmarkEnd w:id="323"/>
                  <w:r w:rsidRPr="00B54710">
                    <w:rPr>
                      <w:rFonts w:ascii="Arial"/>
                      <w:b/>
                      <w:color w:val="000000"/>
                      <w:sz w:val="15"/>
                      <w:lang w:val="uk-UA"/>
                    </w:rPr>
                    <w:t>Відповідно</w:t>
                  </w:r>
                  <w:r w:rsidRPr="00B54710">
                    <w:rPr>
                      <w:rFonts w:ascii="Arial"/>
                      <w:b/>
                      <w:color w:val="000000"/>
                      <w:sz w:val="15"/>
                      <w:lang w:val="uk-UA"/>
                    </w:rPr>
                    <w:t xml:space="preserve"> </w:t>
                  </w:r>
                  <w:r w:rsidRPr="00B54710">
                    <w:rPr>
                      <w:rFonts w:ascii="Arial"/>
                      <w:b/>
                      <w:color w:val="000000"/>
                      <w:sz w:val="15"/>
                      <w:lang w:val="uk-UA"/>
                    </w:rPr>
                    <w:t>до</w:t>
                  </w:r>
                  <w:r w:rsidRPr="00B54710">
                    <w:rPr>
                      <w:rFonts w:ascii="Arial"/>
                      <w:b/>
                      <w:color w:val="000000"/>
                      <w:sz w:val="15"/>
                      <w:lang w:val="uk-UA"/>
                    </w:rPr>
                    <w:t xml:space="preserve"> </w:t>
                  </w:r>
                  <w:r w:rsidRPr="00B54710">
                    <w:rPr>
                      <w:rFonts w:ascii="Arial"/>
                      <w:b/>
                      <w:color w:val="000000"/>
                      <w:sz w:val="15"/>
                      <w:lang w:val="uk-UA"/>
                    </w:rPr>
                    <w:t>правовстановлюючого</w:t>
                  </w:r>
                  <w:r w:rsidRPr="00B54710">
                    <w:rPr>
                      <w:rFonts w:ascii="Arial"/>
                      <w:b/>
                      <w:color w:val="000000"/>
                      <w:sz w:val="15"/>
                      <w:lang w:val="uk-UA"/>
                    </w:rPr>
                    <w:t xml:space="preserve"> </w:t>
                  </w:r>
                  <w:r w:rsidRPr="00B54710">
                    <w:rPr>
                      <w:rFonts w:ascii="Arial"/>
                      <w:b/>
                      <w:color w:val="000000"/>
                      <w:sz w:val="15"/>
                      <w:lang w:val="uk-UA"/>
                    </w:rPr>
                    <w:t>документа</w:t>
                  </w:r>
                </w:p>
              </w:tc>
            </w:tr>
            <w:tr w:rsidR="006A259C" w:rsidRPr="00B54710" w:rsidTr="00800F3F">
              <w:trPr>
                <w:trHeight w:val="135"/>
                <w:tblCellSpacing w:w="0" w:type="auto"/>
              </w:trPr>
              <w:tc>
                <w:tcPr>
                  <w:tcW w:w="7268"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24" w:name="13659"/>
                  <w:bookmarkEnd w:id="324"/>
                  <w:r w:rsidRPr="00B54710">
                    <w:rPr>
                      <w:rFonts w:ascii="Arial"/>
                      <w:b/>
                      <w:color w:val="000000"/>
                      <w:sz w:val="15"/>
                      <w:lang w:val="uk-UA"/>
                    </w:rPr>
                    <w:t>група</w:t>
                  </w:r>
                  <w:r w:rsidRPr="00B54710">
                    <w:rPr>
                      <w:rFonts w:ascii="Arial"/>
                      <w:b/>
                      <w:color w:val="000000"/>
                      <w:sz w:val="15"/>
                      <w:lang w:val="uk-UA"/>
                    </w:rPr>
                    <w:t xml:space="preserve"> 4 - </w:t>
                  </w:r>
                  <w:r w:rsidRPr="00B54710">
                    <w:rPr>
                      <w:rFonts w:ascii="Arial"/>
                      <w:b/>
                      <w:color w:val="000000"/>
                      <w:sz w:val="15"/>
                      <w:lang w:val="uk-UA"/>
                    </w:rPr>
                    <w:t>права</w:t>
                  </w:r>
                  <w:r w:rsidRPr="00B54710">
                    <w:rPr>
                      <w:rFonts w:ascii="Arial"/>
                      <w:b/>
                      <w:color w:val="000000"/>
                      <w:sz w:val="15"/>
                      <w:lang w:val="uk-UA"/>
                    </w:rPr>
                    <w:t xml:space="preserve"> </w:t>
                  </w:r>
                  <w:r w:rsidRPr="00B54710">
                    <w:rPr>
                      <w:rFonts w:ascii="Arial"/>
                      <w:b/>
                      <w:color w:val="000000"/>
                      <w:sz w:val="15"/>
                      <w:lang w:val="uk-UA"/>
                    </w:rPr>
                    <w:t>на</w:t>
                  </w:r>
                  <w:r w:rsidRPr="00B54710">
                    <w:rPr>
                      <w:rFonts w:ascii="Arial"/>
                      <w:b/>
                      <w:color w:val="000000"/>
                      <w:sz w:val="15"/>
                      <w:lang w:val="uk-UA"/>
                    </w:rPr>
                    <w:t xml:space="preserve"> </w:t>
                  </w:r>
                  <w:r w:rsidRPr="00B54710">
                    <w:rPr>
                      <w:rFonts w:ascii="Arial"/>
                      <w:b/>
                      <w:color w:val="000000"/>
                      <w:sz w:val="15"/>
                      <w:lang w:val="uk-UA"/>
                    </w:rPr>
                    <w:t>об</w:t>
                  </w:r>
                  <w:r w:rsidRPr="00B54710">
                    <w:rPr>
                      <w:rFonts w:ascii="Arial"/>
                      <w:b/>
                      <w:color w:val="000000"/>
                      <w:sz w:val="15"/>
                      <w:lang w:val="uk-UA"/>
                    </w:rPr>
                    <w:t>'</w:t>
                  </w:r>
                  <w:r w:rsidRPr="00B54710">
                    <w:rPr>
                      <w:rFonts w:ascii="Arial"/>
                      <w:b/>
                      <w:color w:val="000000"/>
                      <w:sz w:val="15"/>
                      <w:lang w:val="uk-UA"/>
                    </w:rPr>
                    <w:t>єкти</w:t>
                  </w:r>
                  <w:r w:rsidRPr="00B54710">
                    <w:rPr>
                      <w:rFonts w:ascii="Arial"/>
                      <w:b/>
                      <w:color w:val="000000"/>
                      <w:sz w:val="15"/>
                      <w:lang w:val="uk-UA"/>
                    </w:rPr>
                    <w:t xml:space="preserve"> </w:t>
                  </w:r>
                  <w:r w:rsidRPr="00B54710">
                    <w:rPr>
                      <w:rFonts w:ascii="Arial"/>
                      <w:b/>
                      <w:color w:val="000000"/>
                      <w:sz w:val="15"/>
                      <w:lang w:val="uk-UA"/>
                    </w:rPr>
                    <w:t>промислової</w:t>
                  </w:r>
                  <w:r w:rsidRPr="00B54710">
                    <w:rPr>
                      <w:rFonts w:ascii="Arial"/>
                      <w:b/>
                      <w:color w:val="000000"/>
                      <w:sz w:val="15"/>
                      <w:lang w:val="uk-UA"/>
                    </w:rPr>
                    <w:t xml:space="preserve"> </w:t>
                  </w:r>
                  <w:r w:rsidRPr="00B54710">
                    <w:rPr>
                      <w:rFonts w:ascii="Arial"/>
                      <w:b/>
                      <w:color w:val="000000"/>
                      <w:sz w:val="15"/>
                      <w:lang w:val="uk-UA"/>
                    </w:rPr>
                    <w:t>власності</w:t>
                  </w:r>
                  <w:r w:rsidRPr="00B54710">
                    <w:rPr>
                      <w:rFonts w:ascii="Arial"/>
                      <w:b/>
                      <w:color w:val="000000"/>
                      <w:sz w:val="15"/>
                      <w:lang w:val="uk-UA"/>
                    </w:rPr>
                    <w:t xml:space="preserve"> (</w:t>
                  </w:r>
                  <w:r w:rsidRPr="00B54710">
                    <w:rPr>
                      <w:rFonts w:ascii="Arial"/>
                      <w:b/>
                      <w:color w:val="000000"/>
                      <w:sz w:val="15"/>
                      <w:lang w:val="uk-UA"/>
                    </w:rPr>
                    <w:t>право</w:t>
                  </w:r>
                  <w:r w:rsidRPr="00B54710">
                    <w:rPr>
                      <w:rFonts w:ascii="Arial"/>
                      <w:b/>
                      <w:color w:val="000000"/>
                      <w:sz w:val="15"/>
                      <w:lang w:val="uk-UA"/>
                    </w:rPr>
                    <w:t xml:space="preserve"> </w:t>
                  </w:r>
                  <w:r w:rsidRPr="00B54710">
                    <w:rPr>
                      <w:rFonts w:ascii="Arial"/>
                      <w:b/>
                      <w:color w:val="000000"/>
                      <w:sz w:val="15"/>
                      <w:lang w:val="uk-UA"/>
                    </w:rPr>
                    <w:t>на</w:t>
                  </w:r>
                  <w:r w:rsidRPr="00B54710">
                    <w:rPr>
                      <w:rFonts w:ascii="Arial"/>
                      <w:b/>
                      <w:color w:val="000000"/>
                      <w:sz w:val="15"/>
                      <w:lang w:val="uk-UA"/>
                    </w:rPr>
                    <w:t xml:space="preserve"> </w:t>
                  </w:r>
                  <w:r w:rsidRPr="00B54710">
                    <w:rPr>
                      <w:rFonts w:ascii="Arial"/>
                      <w:b/>
                      <w:color w:val="000000"/>
                      <w:sz w:val="15"/>
                      <w:lang w:val="uk-UA"/>
                    </w:rPr>
                    <w:t>винаходи</w:t>
                  </w:r>
                  <w:r w:rsidRPr="00B54710">
                    <w:rPr>
                      <w:rFonts w:ascii="Arial"/>
                      <w:b/>
                      <w:color w:val="000000"/>
                      <w:sz w:val="15"/>
                      <w:lang w:val="uk-UA"/>
                    </w:rPr>
                    <w:t xml:space="preserve">, </w:t>
                  </w:r>
                  <w:r w:rsidRPr="00B54710">
                    <w:rPr>
                      <w:rFonts w:ascii="Arial"/>
                      <w:b/>
                      <w:color w:val="000000"/>
                      <w:sz w:val="15"/>
                      <w:lang w:val="uk-UA"/>
                    </w:rPr>
                    <w:t>корисні</w:t>
                  </w:r>
                  <w:r w:rsidRPr="00B54710">
                    <w:rPr>
                      <w:rFonts w:ascii="Arial"/>
                      <w:b/>
                      <w:color w:val="000000"/>
                      <w:sz w:val="15"/>
                      <w:lang w:val="uk-UA"/>
                    </w:rPr>
                    <w:t xml:space="preserve"> </w:t>
                  </w:r>
                  <w:r w:rsidRPr="00B54710">
                    <w:rPr>
                      <w:rFonts w:ascii="Arial"/>
                      <w:b/>
                      <w:color w:val="000000"/>
                      <w:sz w:val="15"/>
                      <w:lang w:val="uk-UA"/>
                    </w:rPr>
                    <w:t>моделі</w:t>
                  </w:r>
                  <w:r w:rsidRPr="00B54710">
                    <w:rPr>
                      <w:rFonts w:ascii="Arial"/>
                      <w:b/>
                      <w:color w:val="000000"/>
                      <w:sz w:val="15"/>
                      <w:lang w:val="uk-UA"/>
                    </w:rPr>
                    <w:t xml:space="preserve">, </w:t>
                  </w:r>
                  <w:r w:rsidRPr="00B54710">
                    <w:rPr>
                      <w:rFonts w:ascii="Arial"/>
                      <w:b/>
                      <w:color w:val="000000"/>
                      <w:sz w:val="15"/>
                      <w:lang w:val="uk-UA"/>
                    </w:rPr>
                    <w:t>промислові</w:t>
                  </w:r>
                  <w:r w:rsidRPr="00B54710">
                    <w:rPr>
                      <w:rFonts w:ascii="Arial"/>
                      <w:b/>
                      <w:color w:val="000000"/>
                      <w:sz w:val="15"/>
                      <w:lang w:val="uk-UA"/>
                    </w:rPr>
                    <w:t xml:space="preserve"> </w:t>
                  </w:r>
                  <w:r w:rsidRPr="00B54710">
                    <w:rPr>
                      <w:rFonts w:ascii="Arial"/>
                      <w:b/>
                      <w:color w:val="000000"/>
                      <w:sz w:val="15"/>
                      <w:lang w:val="uk-UA"/>
                    </w:rPr>
                    <w:t>зразки</w:t>
                  </w:r>
                  <w:r w:rsidRPr="00B54710">
                    <w:rPr>
                      <w:rFonts w:ascii="Arial"/>
                      <w:b/>
                      <w:color w:val="000000"/>
                      <w:sz w:val="15"/>
                      <w:lang w:val="uk-UA"/>
                    </w:rPr>
                    <w:t xml:space="preserve">, </w:t>
                  </w:r>
                  <w:r w:rsidRPr="00B54710">
                    <w:rPr>
                      <w:rFonts w:ascii="Arial"/>
                      <w:b/>
                      <w:color w:val="000000"/>
                      <w:sz w:val="15"/>
                      <w:lang w:val="uk-UA"/>
                    </w:rPr>
                    <w:t>сорти</w:t>
                  </w:r>
                  <w:r w:rsidRPr="00B54710">
                    <w:rPr>
                      <w:rFonts w:ascii="Arial"/>
                      <w:b/>
                      <w:color w:val="000000"/>
                      <w:sz w:val="15"/>
                      <w:lang w:val="uk-UA"/>
                    </w:rPr>
                    <w:t xml:space="preserve"> </w:t>
                  </w:r>
                  <w:r w:rsidRPr="00B54710">
                    <w:rPr>
                      <w:rFonts w:ascii="Arial"/>
                      <w:b/>
                      <w:color w:val="000000"/>
                      <w:sz w:val="15"/>
                      <w:lang w:val="uk-UA"/>
                    </w:rPr>
                    <w:t>рослин</w:t>
                  </w:r>
                  <w:r w:rsidRPr="00B54710">
                    <w:rPr>
                      <w:rFonts w:ascii="Arial"/>
                      <w:b/>
                      <w:color w:val="000000"/>
                      <w:sz w:val="15"/>
                      <w:lang w:val="uk-UA"/>
                    </w:rPr>
                    <w:t xml:space="preserve">, </w:t>
                  </w:r>
                  <w:r w:rsidRPr="00B54710">
                    <w:rPr>
                      <w:rFonts w:ascii="Arial"/>
                      <w:b/>
                      <w:color w:val="000000"/>
                      <w:sz w:val="15"/>
                      <w:lang w:val="uk-UA"/>
                    </w:rPr>
                    <w:t>породи</w:t>
                  </w:r>
                  <w:r w:rsidRPr="00B54710">
                    <w:rPr>
                      <w:rFonts w:ascii="Arial"/>
                      <w:b/>
                      <w:color w:val="000000"/>
                      <w:sz w:val="15"/>
                      <w:lang w:val="uk-UA"/>
                    </w:rPr>
                    <w:t xml:space="preserve"> </w:t>
                  </w:r>
                  <w:r w:rsidRPr="00B54710">
                    <w:rPr>
                      <w:rFonts w:ascii="Arial"/>
                      <w:b/>
                      <w:color w:val="000000"/>
                      <w:sz w:val="15"/>
                      <w:lang w:val="uk-UA"/>
                    </w:rPr>
                    <w:t>тварин</w:t>
                  </w:r>
                  <w:r w:rsidRPr="00B54710">
                    <w:rPr>
                      <w:rFonts w:ascii="Arial"/>
                      <w:b/>
                      <w:color w:val="000000"/>
                      <w:sz w:val="15"/>
                      <w:lang w:val="uk-UA"/>
                    </w:rPr>
                    <w:t xml:space="preserve">, </w:t>
                  </w:r>
                  <w:r w:rsidRPr="00B54710">
                    <w:rPr>
                      <w:rFonts w:ascii="Arial"/>
                      <w:b/>
                      <w:color w:val="000000"/>
                      <w:sz w:val="15"/>
                      <w:lang w:val="uk-UA"/>
                    </w:rPr>
                    <w:t>компонування</w:t>
                  </w:r>
                  <w:r w:rsidRPr="00B54710">
                    <w:rPr>
                      <w:rFonts w:ascii="Arial"/>
                      <w:b/>
                      <w:color w:val="000000"/>
                      <w:sz w:val="15"/>
                      <w:lang w:val="uk-UA"/>
                    </w:rPr>
                    <w:t xml:space="preserve"> (</w:t>
                  </w:r>
                  <w:r w:rsidRPr="00B54710">
                    <w:rPr>
                      <w:rFonts w:ascii="Arial"/>
                      <w:b/>
                      <w:color w:val="000000"/>
                      <w:sz w:val="15"/>
                      <w:lang w:val="uk-UA"/>
                    </w:rPr>
                    <w:t>топографії</w:t>
                  </w:r>
                  <w:r w:rsidRPr="00B54710">
                    <w:rPr>
                      <w:rFonts w:ascii="Arial"/>
                      <w:b/>
                      <w:color w:val="000000"/>
                      <w:sz w:val="15"/>
                      <w:lang w:val="uk-UA"/>
                    </w:rPr>
                    <w:t xml:space="preserve">) </w:t>
                  </w:r>
                  <w:r w:rsidRPr="00B54710">
                    <w:rPr>
                      <w:rFonts w:ascii="Arial"/>
                      <w:b/>
                      <w:color w:val="000000"/>
                      <w:sz w:val="15"/>
                      <w:lang w:val="uk-UA"/>
                    </w:rPr>
                    <w:t>інтегральних</w:t>
                  </w:r>
                  <w:r w:rsidRPr="00B54710">
                    <w:rPr>
                      <w:rFonts w:ascii="Arial"/>
                      <w:b/>
                      <w:color w:val="000000"/>
                      <w:sz w:val="15"/>
                      <w:lang w:val="uk-UA"/>
                    </w:rPr>
                    <w:t xml:space="preserve"> </w:t>
                  </w:r>
                  <w:r w:rsidRPr="00B54710">
                    <w:rPr>
                      <w:rFonts w:ascii="Arial"/>
                      <w:b/>
                      <w:color w:val="000000"/>
                      <w:sz w:val="15"/>
                      <w:lang w:val="uk-UA"/>
                    </w:rPr>
                    <w:t>мікросхем</w:t>
                  </w:r>
                  <w:r w:rsidRPr="00B54710">
                    <w:rPr>
                      <w:rFonts w:ascii="Arial"/>
                      <w:b/>
                      <w:color w:val="000000"/>
                      <w:sz w:val="15"/>
                      <w:lang w:val="uk-UA"/>
                    </w:rPr>
                    <w:t xml:space="preserve">, </w:t>
                  </w:r>
                  <w:r w:rsidRPr="00B54710">
                    <w:rPr>
                      <w:rFonts w:ascii="Arial"/>
                      <w:b/>
                      <w:color w:val="000000"/>
                      <w:sz w:val="15"/>
                      <w:lang w:val="uk-UA"/>
                    </w:rPr>
                    <w:t>комерційні</w:t>
                  </w:r>
                  <w:r w:rsidRPr="00B54710">
                    <w:rPr>
                      <w:rFonts w:ascii="Arial"/>
                      <w:b/>
                      <w:color w:val="000000"/>
                      <w:sz w:val="15"/>
                      <w:lang w:val="uk-UA"/>
                    </w:rPr>
                    <w:t xml:space="preserve"> </w:t>
                  </w:r>
                  <w:r w:rsidRPr="00B54710">
                    <w:rPr>
                      <w:rFonts w:ascii="Arial"/>
                      <w:b/>
                      <w:color w:val="000000"/>
                      <w:sz w:val="15"/>
                      <w:lang w:val="uk-UA"/>
                    </w:rPr>
                    <w:t>таємниці</w:t>
                  </w:r>
                  <w:r w:rsidRPr="00B54710">
                    <w:rPr>
                      <w:rFonts w:ascii="Arial"/>
                      <w:b/>
                      <w:color w:val="000000"/>
                      <w:sz w:val="15"/>
                      <w:lang w:val="uk-UA"/>
                    </w:rPr>
                    <w:t xml:space="preserve">, </w:t>
                  </w:r>
                  <w:r w:rsidRPr="00B54710">
                    <w:rPr>
                      <w:rFonts w:ascii="Arial"/>
                      <w:b/>
                      <w:color w:val="000000"/>
                      <w:sz w:val="15"/>
                      <w:lang w:val="uk-UA"/>
                    </w:rPr>
                    <w:t>в</w:t>
                  </w:r>
                  <w:r w:rsidRPr="00B54710">
                    <w:rPr>
                      <w:rFonts w:ascii="Arial"/>
                      <w:b/>
                      <w:color w:val="000000"/>
                      <w:sz w:val="15"/>
                      <w:lang w:val="uk-UA"/>
                    </w:rPr>
                    <w:t xml:space="preserve"> </w:t>
                  </w:r>
                  <w:r w:rsidRPr="00B54710">
                    <w:rPr>
                      <w:rFonts w:ascii="Arial"/>
                      <w:b/>
                      <w:color w:val="000000"/>
                      <w:sz w:val="15"/>
                      <w:lang w:val="uk-UA"/>
                    </w:rPr>
                    <w:t>тому</w:t>
                  </w:r>
                  <w:r w:rsidRPr="00B54710">
                    <w:rPr>
                      <w:rFonts w:ascii="Arial"/>
                      <w:b/>
                      <w:color w:val="000000"/>
                      <w:sz w:val="15"/>
                      <w:lang w:val="uk-UA"/>
                    </w:rPr>
                    <w:t xml:space="preserve"> </w:t>
                  </w:r>
                  <w:r w:rsidRPr="00B54710">
                    <w:rPr>
                      <w:rFonts w:ascii="Arial"/>
                      <w:b/>
                      <w:color w:val="000000"/>
                      <w:sz w:val="15"/>
                      <w:lang w:val="uk-UA"/>
                    </w:rPr>
                    <w:t>числі</w:t>
                  </w:r>
                  <w:r w:rsidRPr="00B54710">
                    <w:rPr>
                      <w:rFonts w:ascii="Arial"/>
                      <w:b/>
                      <w:color w:val="000000"/>
                      <w:sz w:val="15"/>
                      <w:lang w:val="uk-UA"/>
                    </w:rPr>
                    <w:t xml:space="preserve"> </w:t>
                  </w:r>
                  <w:r w:rsidRPr="00B54710">
                    <w:rPr>
                      <w:rFonts w:ascii="Arial"/>
                      <w:b/>
                      <w:color w:val="000000"/>
                      <w:sz w:val="15"/>
                      <w:lang w:val="uk-UA"/>
                    </w:rPr>
                    <w:t>ноу</w:t>
                  </w:r>
                  <w:r w:rsidRPr="00B54710">
                    <w:rPr>
                      <w:rFonts w:ascii="Arial"/>
                      <w:b/>
                      <w:color w:val="000000"/>
                      <w:sz w:val="15"/>
                      <w:lang w:val="uk-UA"/>
                    </w:rPr>
                    <w:t>-</w:t>
                  </w:r>
                  <w:r w:rsidRPr="00B54710">
                    <w:rPr>
                      <w:rFonts w:ascii="Arial"/>
                      <w:b/>
                      <w:color w:val="000000"/>
                      <w:sz w:val="15"/>
                      <w:lang w:val="uk-UA"/>
                    </w:rPr>
                    <w:t>хау</w:t>
                  </w:r>
                  <w:r w:rsidRPr="00B54710">
                    <w:rPr>
                      <w:rFonts w:ascii="Arial"/>
                      <w:b/>
                      <w:color w:val="000000"/>
                      <w:sz w:val="15"/>
                      <w:lang w:val="uk-UA"/>
                    </w:rPr>
                    <w:t xml:space="preserve">, </w:t>
                  </w:r>
                  <w:r w:rsidRPr="00B54710">
                    <w:rPr>
                      <w:rFonts w:ascii="Arial"/>
                      <w:b/>
                      <w:color w:val="000000"/>
                      <w:sz w:val="15"/>
                      <w:lang w:val="uk-UA"/>
                    </w:rPr>
                    <w:t>захист</w:t>
                  </w:r>
                  <w:r w:rsidRPr="00B54710">
                    <w:rPr>
                      <w:rFonts w:ascii="Arial"/>
                      <w:b/>
                      <w:color w:val="000000"/>
                      <w:sz w:val="15"/>
                      <w:lang w:val="uk-UA"/>
                    </w:rPr>
                    <w:t xml:space="preserve"> </w:t>
                  </w:r>
                  <w:r w:rsidRPr="00B54710">
                    <w:rPr>
                      <w:rFonts w:ascii="Arial"/>
                      <w:b/>
                      <w:color w:val="000000"/>
                      <w:sz w:val="15"/>
                      <w:lang w:val="uk-UA"/>
                    </w:rPr>
                    <w:t>від</w:t>
                  </w:r>
                  <w:r w:rsidRPr="00B54710">
                    <w:rPr>
                      <w:rFonts w:ascii="Arial"/>
                      <w:b/>
                      <w:color w:val="000000"/>
                      <w:sz w:val="15"/>
                      <w:lang w:val="uk-UA"/>
                    </w:rPr>
                    <w:t xml:space="preserve"> </w:t>
                  </w:r>
                  <w:r w:rsidRPr="00B54710">
                    <w:rPr>
                      <w:rFonts w:ascii="Arial"/>
                      <w:b/>
                      <w:color w:val="000000"/>
                      <w:sz w:val="15"/>
                      <w:lang w:val="uk-UA"/>
                    </w:rPr>
                    <w:t>недобросовісної</w:t>
                  </w:r>
                  <w:r w:rsidRPr="00B54710">
                    <w:rPr>
                      <w:rFonts w:ascii="Arial"/>
                      <w:b/>
                      <w:color w:val="000000"/>
                      <w:sz w:val="15"/>
                      <w:lang w:val="uk-UA"/>
                    </w:rPr>
                    <w:t xml:space="preserve"> </w:t>
                  </w:r>
                  <w:r w:rsidRPr="00B54710">
                    <w:rPr>
                      <w:rFonts w:ascii="Arial"/>
                      <w:b/>
                      <w:color w:val="000000"/>
                      <w:sz w:val="15"/>
                      <w:lang w:val="uk-UA"/>
                    </w:rPr>
                    <w:t>конкуренції</w:t>
                  </w:r>
                  <w:r w:rsidRPr="00B54710">
                    <w:rPr>
                      <w:rFonts w:ascii="Arial"/>
                      <w:b/>
                      <w:color w:val="000000"/>
                      <w:sz w:val="15"/>
                      <w:lang w:val="uk-UA"/>
                    </w:rPr>
                    <w:t xml:space="preserve"> </w:t>
                  </w:r>
                  <w:r w:rsidRPr="00B54710">
                    <w:rPr>
                      <w:rFonts w:ascii="Arial"/>
                      <w:b/>
                      <w:color w:val="000000"/>
                      <w:sz w:val="15"/>
                      <w:lang w:val="uk-UA"/>
                    </w:rPr>
                    <w:t>тощо</w:t>
                  </w:r>
                  <w:r w:rsidRPr="00B54710">
                    <w:rPr>
                      <w:rFonts w:ascii="Arial"/>
                      <w:b/>
                      <w:color w:val="000000"/>
                      <w:sz w:val="15"/>
                      <w:lang w:val="uk-UA"/>
                    </w:rPr>
                    <w:t xml:space="preserve">), </w:t>
                  </w:r>
                  <w:r w:rsidRPr="00B54710">
                    <w:rPr>
                      <w:rFonts w:ascii="Arial"/>
                      <w:b/>
                      <w:color w:val="000000"/>
                      <w:sz w:val="15"/>
                      <w:lang w:val="uk-UA"/>
                    </w:rPr>
                    <w:t>крім</w:t>
                  </w:r>
                  <w:r w:rsidRPr="00B54710">
                    <w:rPr>
                      <w:rFonts w:ascii="Arial"/>
                      <w:b/>
                      <w:color w:val="000000"/>
                      <w:sz w:val="15"/>
                      <w:lang w:val="uk-UA"/>
                    </w:rPr>
                    <w:t xml:space="preserve"> </w:t>
                  </w:r>
                  <w:r w:rsidRPr="00B54710">
                    <w:rPr>
                      <w:rFonts w:ascii="Arial"/>
                      <w:b/>
                      <w:color w:val="000000"/>
                      <w:sz w:val="15"/>
                      <w:lang w:val="uk-UA"/>
                    </w:rPr>
                    <w:t>тих</w:t>
                  </w:r>
                  <w:r w:rsidRPr="00B54710">
                    <w:rPr>
                      <w:rFonts w:ascii="Arial"/>
                      <w:b/>
                      <w:color w:val="000000"/>
                      <w:sz w:val="15"/>
                      <w:lang w:val="uk-UA"/>
                    </w:rPr>
                    <w:t xml:space="preserve">, </w:t>
                  </w:r>
                  <w:r w:rsidRPr="00B54710">
                    <w:rPr>
                      <w:rFonts w:ascii="Arial"/>
                      <w:b/>
                      <w:color w:val="000000"/>
                      <w:sz w:val="15"/>
                      <w:lang w:val="uk-UA"/>
                    </w:rPr>
                    <w:t>витрати</w:t>
                  </w:r>
                  <w:r w:rsidRPr="00B54710">
                    <w:rPr>
                      <w:rFonts w:ascii="Arial"/>
                      <w:b/>
                      <w:color w:val="000000"/>
                      <w:sz w:val="15"/>
                      <w:lang w:val="uk-UA"/>
                    </w:rPr>
                    <w:t xml:space="preserve"> </w:t>
                  </w:r>
                  <w:r w:rsidRPr="00B54710">
                    <w:rPr>
                      <w:rFonts w:ascii="Arial"/>
                      <w:b/>
                      <w:color w:val="000000"/>
                      <w:sz w:val="15"/>
                      <w:lang w:val="uk-UA"/>
                    </w:rPr>
                    <w:t>на</w:t>
                  </w:r>
                  <w:r w:rsidRPr="00B54710">
                    <w:rPr>
                      <w:rFonts w:ascii="Arial"/>
                      <w:b/>
                      <w:color w:val="000000"/>
                      <w:sz w:val="15"/>
                      <w:lang w:val="uk-UA"/>
                    </w:rPr>
                    <w:t xml:space="preserve"> </w:t>
                  </w:r>
                  <w:r w:rsidRPr="00B54710">
                    <w:rPr>
                      <w:rFonts w:ascii="Arial"/>
                      <w:b/>
                      <w:color w:val="000000"/>
                      <w:sz w:val="15"/>
                      <w:lang w:val="uk-UA"/>
                    </w:rPr>
                    <w:t>придбання</w:t>
                  </w:r>
                  <w:r w:rsidRPr="00B54710">
                    <w:rPr>
                      <w:rFonts w:ascii="Arial"/>
                      <w:b/>
                      <w:color w:val="000000"/>
                      <w:sz w:val="15"/>
                      <w:lang w:val="uk-UA"/>
                    </w:rPr>
                    <w:t xml:space="preserve"> </w:t>
                  </w:r>
                  <w:r w:rsidRPr="00B54710">
                    <w:rPr>
                      <w:rFonts w:ascii="Arial"/>
                      <w:b/>
                      <w:color w:val="000000"/>
                      <w:sz w:val="15"/>
                      <w:lang w:val="uk-UA"/>
                    </w:rPr>
                    <w:t>яких</w:t>
                  </w:r>
                  <w:r w:rsidRPr="00B54710">
                    <w:rPr>
                      <w:rFonts w:ascii="Arial"/>
                      <w:b/>
                      <w:color w:val="000000"/>
                      <w:sz w:val="15"/>
                      <w:lang w:val="uk-UA"/>
                    </w:rPr>
                    <w:t xml:space="preserve"> </w:t>
                  </w:r>
                  <w:r w:rsidRPr="00B54710">
                    <w:rPr>
                      <w:rFonts w:ascii="Arial"/>
                      <w:b/>
                      <w:color w:val="000000"/>
                      <w:sz w:val="15"/>
                      <w:lang w:val="uk-UA"/>
                    </w:rPr>
                    <w:t>визнаються</w:t>
                  </w:r>
                  <w:r w:rsidRPr="00B54710">
                    <w:rPr>
                      <w:rFonts w:ascii="Arial"/>
                      <w:b/>
                      <w:color w:val="000000"/>
                      <w:sz w:val="15"/>
                      <w:lang w:val="uk-UA"/>
                    </w:rPr>
                    <w:t xml:space="preserve"> </w:t>
                  </w:r>
                  <w:r w:rsidRPr="00B54710">
                    <w:rPr>
                      <w:rFonts w:ascii="Arial"/>
                      <w:b/>
                      <w:color w:val="000000"/>
                      <w:sz w:val="15"/>
                      <w:lang w:val="uk-UA"/>
                    </w:rPr>
                    <w:t>роялті</w:t>
                  </w:r>
                </w:p>
              </w:tc>
              <w:tc>
                <w:tcPr>
                  <w:tcW w:w="2422"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25" w:name="13660"/>
                  <w:bookmarkEnd w:id="325"/>
                  <w:r w:rsidRPr="00B54710">
                    <w:rPr>
                      <w:rFonts w:ascii="Arial"/>
                      <w:b/>
                      <w:color w:val="000000"/>
                      <w:sz w:val="15"/>
                      <w:lang w:val="uk-UA"/>
                    </w:rPr>
                    <w:t>Відповідно</w:t>
                  </w:r>
                  <w:r w:rsidRPr="00B54710">
                    <w:rPr>
                      <w:rFonts w:ascii="Arial"/>
                      <w:b/>
                      <w:color w:val="000000"/>
                      <w:sz w:val="15"/>
                      <w:lang w:val="uk-UA"/>
                    </w:rPr>
                    <w:t xml:space="preserve"> </w:t>
                  </w:r>
                  <w:r w:rsidRPr="00B54710">
                    <w:rPr>
                      <w:rFonts w:ascii="Arial"/>
                      <w:b/>
                      <w:color w:val="000000"/>
                      <w:sz w:val="15"/>
                      <w:lang w:val="uk-UA"/>
                    </w:rPr>
                    <w:t>до</w:t>
                  </w:r>
                  <w:r w:rsidRPr="00B54710">
                    <w:rPr>
                      <w:rFonts w:ascii="Arial"/>
                      <w:b/>
                      <w:color w:val="000000"/>
                      <w:sz w:val="15"/>
                      <w:lang w:val="uk-UA"/>
                    </w:rPr>
                    <w:t xml:space="preserve"> </w:t>
                  </w:r>
                  <w:r w:rsidRPr="00B54710">
                    <w:rPr>
                      <w:rFonts w:ascii="Arial"/>
                      <w:b/>
                      <w:color w:val="000000"/>
                      <w:sz w:val="15"/>
                      <w:lang w:val="uk-UA"/>
                    </w:rPr>
                    <w:t>правовстановлюючого</w:t>
                  </w:r>
                  <w:r w:rsidRPr="00B54710">
                    <w:rPr>
                      <w:rFonts w:ascii="Arial"/>
                      <w:b/>
                      <w:color w:val="000000"/>
                      <w:sz w:val="15"/>
                      <w:lang w:val="uk-UA"/>
                    </w:rPr>
                    <w:t xml:space="preserve"> </w:t>
                  </w:r>
                  <w:r w:rsidRPr="00B54710">
                    <w:rPr>
                      <w:rFonts w:ascii="Arial"/>
                      <w:b/>
                      <w:color w:val="000000"/>
                      <w:sz w:val="15"/>
                      <w:lang w:val="uk-UA"/>
                    </w:rPr>
                    <w:t>документа</w:t>
                  </w:r>
                  <w:r w:rsidRPr="00B54710">
                    <w:rPr>
                      <w:rFonts w:ascii="Arial"/>
                      <w:b/>
                      <w:color w:val="000000"/>
                      <w:sz w:val="15"/>
                      <w:lang w:val="uk-UA"/>
                    </w:rPr>
                    <w:t xml:space="preserve">, </w:t>
                  </w:r>
                  <w:r w:rsidRPr="00B54710">
                    <w:rPr>
                      <w:rFonts w:ascii="Arial"/>
                      <w:b/>
                      <w:color w:val="000000"/>
                      <w:sz w:val="15"/>
                      <w:lang w:val="uk-UA"/>
                    </w:rPr>
                    <w:t>але</w:t>
                  </w:r>
                  <w:r w:rsidRPr="00B54710">
                    <w:rPr>
                      <w:rFonts w:ascii="Arial"/>
                      <w:b/>
                      <w:color w:val="000000"/>
                      <w:sz w:val="15"/>
                      <w:lang w:val="uk-UA"/>
                    </w:rPr>
                    <w:t xml:space="preserve"> </w:t>
                  </w:r>
                  <w:r w:rsidRPr="00B54710">
                    <w:rPr>
                      <w:rFonts w:ascii="Arial"/>
                      <w:b/>
                      <w:color w:val="000000"/>
                      <w:sz w:val="15"/>
                      <w:lang w:val="uk-UA"/>
                    </w:rPr>
                    <w:t>не</w:t>
                  </w:r>
                  <w:r w:rsidRPr="00B54710">
                    <w:rPr>
                      <w:rFonts w:ascii="Arial"/>
                      <w:b/>
                      <w:color w:val="000000"/>
                      <w:sz w:val="15"/>
                      <w:lang w:val="uk-UA"/>
                    </w:rPr>
                    <w:t xml:space="preserve"> </w:t>
                  </w:r>
                  <w:r w:rsidRPr="00B54710">
                    <w:rPr>
                      <w:rFonts w:ascii="Arial"/>
                      <w:b/>
                      <w:color w:val="000000"/>
                      <w:sz w:val="15"/>
                      <w:lang w:val="uk-UA"/>
                    </w:rPr>
                    <w:t>менш</w:t>
                  </w:r>
                  <w:r w:rsidRPr="00B54710">
                    <w:rPr>
                      <w:rFonts w:ascii="Arial"/>
                      <w:b/>
                      <w:color w:val="000000"/>
                      <w:sz w:val="15"/>
                      <w:lang w:val="uk-UA"/>
                    </w:rPr>
                    <w:t xml:space="preserve"> </w:t>
                  </w:r>
                  <w:r w:rsidRPr="00B54710">
                    <w:rPr>
                      <w:rFonts w:ascii="Arial"/>
                      <w:b/>
                      <w:color w:val="000000"/>
                      <w:sz w:val="15"/>
                      <w:lang w:val="uk-UA"/>
                    </w:rPr>
                    <w:t>як</w:t>
                  </w:r>
                  <w:r w:rsidRPr="00B54710">
                    <w:rPr>
                      <w:rFonts w:ascii="Arial"/>
                      <w:b/>
                      <w:color w:val="000000"/>
                      <w:sz w:val="15"/>
                      <w:lang w:val="uk-UA"/>
                    </w:rPr>
                    <w:t xml:space="preserve"> 5 </w:t>
                  </w:r>
                  <w:r w:rsidRPr="00B54710">
                    <w:rPr>
                      <w:rFonts w:ascii="Arial"/>
                      <w:b/>
                      <w:color w:val="000000"/>
                      <w:sz w:val="15"/>
                      <w:lang w:val="uk-UA"/>
                    </w:rPr>
                    <w:t>років</w:t>
                  </w:r>
                </w:p>
              </w:tc>
            </w:tr>
            <w:tr w:rsidR="006A259C" w:rsidRPr="00B54710" w:rsidTr="00800F3F">
              <w:trPr>
                <w:trHeight w:val="135"/>
                <w:tblCellSpacing w:w="0" w:type="auto"/>
              </w:trPr>
              <w:tc>
                <w:tcPr>
                  <w:tcW w:w="7268"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26" w:name="13661"/>
                  <w:bookmarkEnd w:id="326"/>
                  <w:r w:rsidRPr="00B54710">
                    <w:rPr>
                      <w:rFonts w:ascii="Arial"/>
                      <w:b/>
                      <w:color w:val="000000"/>
                      <w:sz w:val="15"/>
                      <w:lang w:val="uk-UA"/>
                    </w:rPr>
                    <w:t>група</w:t>
                  </w:r>
                  <w:r w:rsidRPr="00B54710">
                    <w:rPr>
                      <w:rFonts w:ascii="Arial"/>
                      <w:b/>
                      <w:color w:val="000000"/>
                      <w:sz w:val="15"/>
                      <w:lang w:val="uk-UA"/>
                    </w:rPr>
                    <w:t xml:space="preserve"> 5 - </w:t>
                  </w:r>
                  <w:r w:rsidRPr="00B54710">
                    <w:rPr>
                      <w:rFonts w:ascii="Arial"/>
                      <w:b/>
                      <w:color w:val="000000"/>
                      <w:sz w:val="15"/>
                      <w:lang w:val="uk-UA"/>
                    </w:rPr>
                    <w:t>авторське</w:t>
                  </w:r>
                  <w:r w:rsidRPr="00B54710">
                    <w:rPr>
                      <w:rFonts w:ascii="Arial"/>
                      <w:b/>
                      <w:color w:val="000000"/>
                      <w:sz w:val="15"/>
                      <w:lang w:val="uk-UA"/>
                    </w:rPr>
                    <w:t xml:space="preserve"> </w:t>
                  </w:r>
                  <w:r w:rsidRPr="00B54710">
                    <w:rPr>
                      <w:rFonts w:ascii="Arial"/>
                      <w:b/>
                      <w:color w:val="000000"/>
                      <w:sz w:val="15"/>
                      <w:lang w:val="uk-UA"/>
                    </w:rPr>
                    <w:t>право</w:t>
                  </w:r>
                  <w:r w:rsidRPr="00B54710">
                    <w:rPr>
                      <w:rFonts w:ascii="Arial"/>
                      <w:b/>
                      <w:color w:val="000000"/>
                      <w:sz w:val="15"/>
                      <w:lang w:val="uk-UA"/>
                    </w:rPr>
                    <w:t xml:space="preserve"> </w:t>
                  </w:r>
                  <w:r w:rsidRPr="00B54710">
                    <w:rPr>
                      <w:rFonts w:ascii="Arial"/>
                      <w:b/>
                      <w:color w:val="000000"/>
                      <w:sz w:val="15"/>
                      <w:lang w:val="uk-UA"/>
                    </w:rPr>
                    <w:t>та</w:t>
                  </w:r>
                  <w:r w:rsidRPr="00B54710">
                    <w:rPr>
                      <w:rFonts w:ascii="Arial"/>
                      <w:b/>
                      <w:color w:val="000000"/>
                      <w:sz w:val="15"/>
                      <w:lang w:val="uk-UA"/>
                    </w:rPr>
                    <w:t xml:space="preserve"> </w:t>
                  </w:r>
                  <w:r w:rsidRPr="00B54710">
                    <w:rPr>
                      <w:rFonts w:ascii="Arial"/>
                      <w:b/>
                      <w:color w:val="000000"/>
                      <w:sz w:val="15"/>
                      <w:lang w:val="uk-UA"/>
                    </w:rPr>
                    <w:t>суміжні</w:t>
                  </w:r>
                  <w:r w:rsidRPr="00B54710">
                    <w:rPr>
                      <w:rFonts w:ascii="Arial"/>
                      <w:b/>
                      <w:color w:val="000000"/>
                      <w:sz w:val="15"/>
                      <w:lang w:val="uk-UA"/>
                    </w:rPr>
                    <w:t xml:space="preserve"> </w:t>
                  </w:r>
                  <w:r w:rsidRPr="00B54710">
                    <w:rPr>
                      <w:rFonts w:ascii="Arial"/>
                      <w:b/>
                      <w:color w:val="000000"/>
                      <w:sz w:val="15"/>
                      <w:lang w:val="uk-UA"/>
                    </w:rPr>
                    <w:t>з</w:t>
                  </w:r>
                  <w:r w:rsidRPr="00B54710">
                    <w:rPr>
                      <w:rFonts w:ascii="Arial"/>
                      <w:b/>
                      <w:color w:val="000000"/>
                      <w:sz w:val="15"/>
                      <w:lang w:val="uk-UA"/>
                    </w:rPr>
                    <w:t xml:space="preserve"> </w:t>
                  </w:r>
                  <w:r w:rsidRPr="00B54710">
                    <w:rPr>
                      <w:rFonts w:ascii="Arial"/>
                      <w:b/>
                      <w:color w:val="000000"/>
                      <w:sz w:val="15"/>
                      <w:lang w:val="uk-UA"/>
                    </w:rPr>
                    <w:t>ним</w:t>
                  </w:r>
                  <w:r w:rsidRPr="00B54710">
                    <w:rPr>
                      <w:rFonts w:ascii="Arial"/>
                      <w:b/>
                      <w:color w:val="000000"/>
                      <w:sz w:val="15"/>
                      <w:lang w:val="uk-UA"/>
                    </w:rPr>
                    <w:t xml:space="preserve"> </w:t>
                  </w:r>
                  <w:r w:rsidRPr="00B54710">
                    <w:rPr>
                      <w:rFonts w:ascii="Arial"/>
                      <w:b/>
                      <w:color w:val="000000"/>
                      <w:sz w:val="15"/>
                      <w:lang w:val="uk-UA"/>
                    </w:rPr>
                    <w:t>права</w:t>
                  </w:r>
                  <w:r w:rsidRPr="00B54710">
                    <w:rPr>
                      <w:rFonts w:ascii="Arial"/>
                      <w:b/>
                      <w:color w:val="000000"/>
                      <w:sz w:val="15"/>
                      <w:lang w:val="uk-UA"/>
                    </w:rPr>
                    <w:t xml:space="preserve"> (</w:t>
                  </w:r>
                  <w:r w:rsidRPr="00B54710">
                    <w:rPr>
                      <w:rFonts w:ascii="Arial"/>
                      <w:b/>
                      <w:color w:val="000000"/>
                      <w:sz w:val="15"/>
                      <w:lang w:val="uk-UA"/>
                    </w:rPr>
                    <w:t>право</w:t>
                  </w:r>
                  <w:r w:rsidRPr="00B54710">
                    <w:rPr>
                      <w:rFonts w:ascii="Arial"/>
                      <w:b/>
                      <w:color w:val="000000"/>
                      <w:sz w:val="15"/>
                      <w:lang w:val="uk-UA"/>
                    </w:rPr>
                    <w:t xml:space="preserve"> </w:t>
                  </w:r>
                  <w:r w:rsidRPr="00B54710">
                    <w:rPr>
                      <w:rFonts w:ascii="Arial"/>
                      <w:b/>
                      <w:color w:val="000000"/>
                      <w:sz w:val="15"/>
                      <w:lang w:val="uk-UA"/>
                    </w:rPr>
                    <w:t>на</w:t>
                  </w:r>
                  <w:r w:rsidRPr="00B54710">
                    <w:rPr>
                      <w:rFonts w:ascii="Arial"/>
                      <w:b/>
                      <w:color w:val="000000"/>
                      <w:sz w:val="15"/>
                      <w:lang w:val="uk-UA"/>
                    </w:rPr>
                    <w:t xml:space="preserve"> </w:t>
                  </w:r>
                  <w:r w:rsidRPr="00B54710">
                    <w:rPr>
                      <w:rFonts w:ascii="Arial"/>
                      <w:b/>
                      <w:color w:val="000000"/>
                      <w:sz w:val="15"/>
                      <w:lang w:val="uk-UA"/>
                    </w:rPr>
                    <w:t>літературні</w:t>
                  </w:r>
                  <w:r w:rsidRPr="00B54710">
                    <w:rPr>
                      <w:rFonts w:ascii="Arial"/>
                      <w:b/>
                      <w:color w:val="000000"/>
                      <w:sz w:val="15"/>
                      <w:lang w:val="uk-UA"/>
                    </w:rPr>
                    <w:t xml:space="preserve">, </w:t>
                  </w:r>
                  <w:r w:rsidRPr="00B54710">
                    <w:rPr>
                      <w:rFonts w:ascii="Arial"/>
                      <w:b/>
                      <w:color w:val="000000"/>
                      <w:sz w:val="15"/>
                      <w:lang w:val="uk-UA"/>
                    </w:rPr>
                    <w:t>художні</w:t>
                  </w:r>
                  <w:r w:rsidRPr="00B54710">
                    <w:rPr>
                      <w:rFonts w:ascii="Arial"/>
                      <w:b/>
                      <w:color w:val="000000"/>
                      <w:sz w:val="15"/>
                      <w:lang w:val="uk-UA"/>
                    </w:rPr>
                    <w:t xml:space="preserve">, </w:t>
                  </w:r>
                  <w:r w:rsidRPr="00B54710">
                    <w:rPr>
                      <w:rFonts w:ascii="Arial"/>
                      <w:b/>
                      <w:color w:val="000000"/>
                      <w:sz w:val="15"/>
                      <w:lang w:val="uk-UA"/>
                    </w:rPr>
                    <w:t>музичні</w:t>
                  </w:r>
                  <w:r w:rsidRPr="00B54710">
                    <w:rPr>
                      <w:rFonts w:ascii="Arial"/>
                      <w:b/>
                      <w:color w:val="000000"/>
                      <w:sz w:val="15"/>
                      <w:lang w:val="uk-UA"/>
                    </w:rPr>
                    <w:t xml:space="preserve"> </w:t>
                  </w:r>
                  <w:r w:rsidRPr="00B54710">
                    <w:rPr>
                      <w:rFonts w:ascii="Arial"/>
                      <w:b/>
                      <w:color w:val="000000"/>
                      <w:sz w:val="15"/>
                      <w:lang w:val="uk-UA"/>
                    </w:rPr>
                    <w:t>твори</w:t>
                  </w:r>
                  <w:r w:rsidRPr="00B54710">
                    <w:rPr>
                      <w:rFonts w:ascii="Arial"/>
                      <w:b/>
                      <w:color w:val="000000"/>
                      <w:sz w:val="15"/>
                      <w:lang w:val="uk-UA"/>
                    </w:rPr>
                    <w:t xml:space="preserve">, </w:t>
                  </w:r>
                  <w:r w:rsidRPr="00B54710">
                    <w:rPr>
                      <w:rFonts w:ascii="Arial"/>
                      <w:b/>
                      <w:color w:val="000000"/>
                      <w:sz w:val="15"/>
                      <w:lang w:val="uk-UA"/>
                    </w:rPr>
                    <w:t>комп</w:t>
                  </w:r>
                  <w:r w:rsidRPr="00B54710">
                    <w:rPr>
                      <w:rFonts w:ascii="Arial"/>
                      <w:b/>
                      <w:color w:val="000000"/>
                      <w:sz w:val="15"/>
                      <w:lang w:val="uk-UA"/>
                    </w:rPr>
                    <w:t>'</w:t>
                  </w:r>
                  <w:r w:rsidRPr="00B54710">
                    <w:rPr>
                      <w:rFonts w:ascii="Arial"/>
                      <w:b/>
                      <w:color w:val="000000"/>
                      <w:sz w:val="15"/>
                      <w:lang w:val="uk-UA"/>
                    </w:rPr>
                    <w:t>ютерні</w:t>
                  </w:r>
                  <w:r w:rsidRPr="00B54710">
                    <w:rPr>
                      <w:rFonts w:ascii="Arial"/>
                      <w:b/>
                      <w:color w:val="000000"/>
                      <w:sz w:val="15"/>
                      <w:lang w:val="uk-UA"/>
                    </w:rPr>
                    <w:t xml:space="preserve"> </w:t>
                  </w:r>
                  <w:r w:rsidRPr="00B54710">
                    <w:rPr>
                      <w:rFonts w:ascii="Arial"/>
                      <w:b/>
                      <w:color w:val="000000"/>
                      <w:sz w:val="15"/>
                      <w:lang w:val="uk-UA"/>
                    </w:rPr>
                    <w:t>програми</w:t>
                  </w:r>
                  <w:r w:rsidRPr="00B54710">
                    <w:rPr>
                      <w:rFonts w:ascii="Arial"/>
                      <w:b/>
                      <w:color w:val="000000"/>
                      <w:sz w:val="15"/>
                      <w:lang w:val="uk-UA"/>
                    </w:rPr>
                    <w:t xml:space="preserve">, </w:t>
                  </w:r>
                  <w:r w:rsidRPr="00B54710">
                    <w:rPr>
                      <w:rFonts w:ascii="Arial"/>
                      <w:b/>
                      <w:color w:val="000000"/>
                      <w:sz w:val="15"/>
                      <w:lang w:val="uk-UA"/>
                    </w:rPr>
                    <w:t>програми</w:t>
                  </w:r>
                  <w:r w:rsidRPr="00B54710">
                    <w:rPr>
                      <w:rFonts w:ascii="Arial"/>
                      <w:b/>
                      <w:color w:val="000000"/>
                      <w:sz w:val="15"/>
                      <w:lang w:val="uk-UA"/>
                    </w:rPr>
                    <w:t xml:space="preserve"> </w:t>
                  </w:r>
                  <w:r w:rsidRPr="00B54710">
                    <w:rPr>
                      <w:rFonts w:ascii="Arial"/>
                      <w:b/>
                      <w:color w:val="000000"/>
                      <w:sz w:val="15"/>
                      <w:lang w:val="uk-UA"/>
                    </w:rPr>
                    <w:t>для</w:t>
                  </w:r>
                  <w:r w:rsidRPr="00B54710">
                    <w:rPr>
                      <w:rFonts w:ascii="Arial"/>
                      <w:b/>
                      <w:color w:val="000000"/>
                      <w:sz w:val="15"/>
                      <w:lang w:val="uk-UA"/>
                    </w:rPr>
                    <w:t xml:space="preserve"> </w:t>
                  </w:r>
                  <w:r w:rsidRPr="00B54710">
                    <w:rPr>
                      <w:rFonts w:ascii="Arial"/>
                      <w:b/>
                      <w:color w:val="000000"/>
                      <w:sz w:val="15"/>
                      <w:lang w:val="uk-UA"/>
                    </w:rPr>
                    <w:t>електронно</w:t>
                  </w:r>
                  <w:r w:rsidRPr="00B54710">
                    <w:rPr>
                      <w:rFonts w:ascii="Arial"/>
                      <w:b/>
                      <w:color w:val="000000"/>
                      <w:sz w:val="15"/>
                      <w:lang w:val="uk-UA"/>
                    </w:rPr>
                    <w:t>-</w:t>
                  </w:r>
                  <w:r w:rsidRPr="00B54710">
                    <w:rPr>
                      <w:rFonts w:ascii="Arial"/>
                      <w:b/>
                      <w:color w:val="000000"/>
                      <w:sz w:val="15"/>
                      <w:lang w:val="uk-UA"/>
                    </w:rPr>
                    <w:t>обчислювальних</w:t>
                  </w:r>
                  <w:r w:rsidRPr="00B54710">
                    <w:rPr>
                      <w:rFonts w:ascii="Arial"/>
                      <w:b/>
                      <w:color w:val="000000"/>
                      <w:sz w:val="15"/>
                      <w:lang w:val="uk-UA"/>
                    </w:rPr>
                    <w:t xml:space="preserve"> </w:t>
                  </w:r>
                  <w:r w:rsidRPr="00B54710">
                    <w:rPr>
                      <w:rFonts w:ascii="Arial"/>
                      <w:b/>
                      <w:color w:val="000000"/>
                      <w:sz w:val="15"/>
                      <w:lang w:val="uk-UA"/>
                    </w:rPr>
                    <w:t>машин</w:t>
                  </w:r>
                  <w:r w:rsidRPr="00B54710">
                    <w:rPr>
                      <w:rFonts w:ascii="Arial"/>
                      <w:b/>
                      <w:color w:val="000000"/>
                      <w:sz w:val="15"/>
                      <w:lang w:val="uk-UA"/>
                    </w:rPr>
                    <w:t xml:space="preserve">, </w:t>
                  </w:r>
                  <w:r w:rsidRPr="00B54710">
                    <w:rPr>
                      <w:rFonts w:ascii="Arial"/>
                      <w:b/>
                      <w:color w:val="000000"/>
                      <w:sz w:val="15"/>
                      <w:lang w:val="uk-UA"/>
                    </w:rPr>
                    <w:t>компіляції</w:t>
                  </w:r>
                  <w:r w:rsidRPr="00B54710">
                    <w:rPr>
                      <w:rFonts w:ascii="Arial"/>
                      <w:b/>
                      <w:color w:val="000000"/>
                      <w:sz w:val="15"/>
                      <w:lang w:val="uk-UA"/>
                    </w:rPr>
                    <w:t xml:space="preserve"> </w:t>
                  </w:r>
                  <w:r w:rsidRPr="00B54710">
                    <w:rPr>
                      <w:rFonts w:ascii="Arial"/>
                      <w:b/>
                      <w:color w:val="000000"/>
                      <w:sz w:val="15"/>
                      <w:lang w:val="uk-UA"/>
                    </w:rPr>
                    <w:t>даних</w:t>
                  </w:r>
                  <w:r w:rsidRPr="00B54710">
                    <w:rPr>
                      <w:rFonts w:ascii="Arial"/>
                      <w:b/>
                      <w:color w:val="000000"/>
                      <w:sz w:val="15"/>
                      <w:lang w:val="uk-UA"/>
                    </w:rPr>
                    <w:t xml:space="preserve"> (</w:t>
                  </w:r>
                  <w:r w:rsidRPr="00B54710">
                    <w:rPr>
                      <w:rFonts w:ascii="Arial"/>
                      <w:b/>
                      <w:color w:val="000000"/>
                      <w:sz w:val="15"/>
                      <w:lang w:val="uk-UA"/>
                    </w:rPr>
                    <w:t>баз</w:t>
                  </w:r>
                  <w:r w:rsidRPr="00B54710">
                    <w:rPr>
                      <w:rFonts w:ascii="Arial"/>
                      <w:b/>
                      <w:color w:val="000000"/>
                      <w:sz w:val="15"/>
                      <w:lang w:val="uk-UA"/>
                    </w:rPr>
                    <w:t xml:space="preserve"> </w:t>
                  </w:r>
                  <w:r w:rsidRPr="00B54710">
                    <w:rPr>
                      <w:rFonts w:ascii="Arial"/>
                      <w:b/>
                      <w:color w:val="000000"/>
                      <w:sz w:val="15"/>
                      <w:lang w:val="uk-UA"/>
                    </w:rPr>
                    <w:t>даних</w:t>
                  </w:r>
                  <w:r w:rsidRPr="00B54710">
                    <w:rPr>
                      <w:rFonts w:ascii="Arial"/>
                      <w:b/>
                      <w:color w:val="000000"/>
                      <w:sz w:val="15"/>
                      <w:lang w:val="uk-UA"/>
                    </w:rPr>
                    <w:t xml:space="preserve">), </w:t>
                  </w:r>
                  <w:r w:rsidRPr="00B54710">
                    <w:rPr>
                      <w:rFonts w:ascii="Arial"/>
                      <w:b/>
                      <w:color w:val="000000"/>
                      <w:sz w:val="15"/>
                      <w:lang w:val="uk-UA"/>
                    </w:rPr>
                    <w:t>фонограми</w:t>
                  </w:r>
                  <w:r w:rsidRPr="00B54710">
                    <w:rPr>
                      <w:rFonts w:ascii="Arial"/>
                      <w:b/>
                      <w:color w:val="000000"/>
                      <w:sz w:val="15"/>
                      <w:lang w:val="uk-UA"/>
                    </w:rPr>
                    <w:t xml:space="preserve">, </w:t>
                  </w:r>
                  <w:r w:rsidRPr="00B54710">
                    <w:rPr>
                      <w:rFonts w:ascii="Arial"/>
                      <w:b/>
                      <w:color w:val="000000"/>
                      <w:sz w:val="15"/>
                      <w:lang w:val="uk-UA"/>
                    </w:rPr>
                    <w:t>відеограми</w:t>
                  </w:r>
                  <w:r w:rsidRPr="00B54710">
                    <w:rPr>
                      <w:rFonts w:ascii="Arial"/>
                      <w:b/>
                      <w:color w:val="000000"/>
                      <w:sz w:val="15"/>
                      <w:lang w:val="uk-UA"/>
                    </w:rPr>
                    <w:t xml:space="preserve">, </w:t>
                  </w:r>
                  <w:r w:rsidRPr="00B54710">
                    <w:rPr>
                      <w:rFonts w:ascii="Arial"/>
                      <w:b/>
                      <w:color w:val="000000"/>
                      <w:sz w:val="15"/>
                      <w:lang w:val="uk-UA"/>
                    </w:rPr>
                    <w:t>передач</w:t>
                  </w:r>
                  <w:r w:rsidRPr="00B54710">
                    <w:rPr>
                      <w:rFonts w:ascii="Arial"/>
                      <w:b/>
                      <w:color w:val="000000"/>
                      <w:sz w:val="15"/>
                      <w:lang w:val="uk-UA"/>
                    </w:rPr>
                    <w:t xml:space="preserve"> (</w:t>
                  </w:r>
                  <w:r w:rsidRPr="00B54710">
                    <w:rPr>
                      <w:rFonts w:ascii="Arial"/>
                      <w:b/>
                      <w:color w:val="000000"/>
                      <w:sz w:val="15"/>
                      <w:lang w:val="uk-UA"/>
                    </w:rPr>
                    <w:t>програми</w:t>
                  </w:r>
                  <w:r w:rsidRPr="00B54710">
                    <w:rPr>
                      <w:rFonts w:ascii="Arial"/>
                      <w:b/>
                      <w:color w:val="000000"/>
                      <w:sz w:val="15"/>
                      <w:lang w:val="uk-UA"/>
                    </w:rPr>
                    <w:t xml:space="preserve">) </w:t>
                  </w:r>
                  <w:r w:rsidRPr="00B54710">
                    <w:rPr>
                      <w:rFonts w:ascii="Arial"/>
                      <w:b/>
                      <w:color w:val="000000"/>
                      <w:sz w:val="15"/>
                      <w:lang w:val="uk-UA"/>
                    </w:rPr>
                    <w:t>організацій</w:t>
                  </w:r>
                  <w:r w:rsidRPr="00B54710">
                    <w:rPr>
                      <w:rFonts w:ascii="Arial"/>
                      <w:b/>
                      <w:color w:val="000000"/>
                      <w:sz w:val="15"/>
                      <w:lang w:val="uk-UA"/>
                    </w:rPr>
                    <w:t xml:space="preserve"> </w:t>
                  </w:r>
                  <w:r w:rsidRPr="00B54710">
                    <w:rPr>
                      <w:rFonts w:ascii="Arial"/>
                      <w:b/>
                      <w:color w:val="000000"/>
                      <w:sz w:val="15"/>
                      <w:lang w:val="uk-UA"/>
                    </w:rPr>
                    <w:t>мовлення</w:t>
                  </w:r>
                  <w:r w:rsidRPr="00B54710">
                    <w:rPr>
                      <w:rFonts w:ascii="Arial"/>
                      <w:b/>
                      <w:color w:val="000000"/>
                      <w:sz w:val="15"/>
                      <w:lang w:val="uk-UA"/>
                    </w:rPr>
                    <w:t xml:space="preserve"> </w:t>
                  </w:r>
                  <w:r w:rsidRPr="00B54710">
                    <w:rPr>
                      <w:rFonts w:ascii="Arial"/>
                      <w:b/>
                      <w:color w:val="000000"/>
                      <w:sz w:val="15"/>
                      <w:lang w:val="uk-UA"/>
                    </w:rPr>
                    <w:t>тощо</w:t>
                  </w:r>
                  <w:r w:rsidRPr="00B54710">
                    <w:rPr>
                      <w:rFonts w:ascii="Arial"/>
                      <w:b/>
                      <w:color w:val="000000"/>
                      <w:sz w:val="15"/>
                      <w:lang w:val="uk-UA"/>
                    </w:rPr>
                    <w:t xml:space="preserve">), </w:t>
                  </w:r>
                  <w:r w:rsidRPr="00B54710">
                    <w:rPr>
                      <w:rFonts w:ascii="Arial"/>
                      <w:b/>
                      <w:color w:val="000000"/>
                      <w:sz w:val="15"/>
                      <w:lang w:val="uk-UA"/>
                    </w:rPr>
                    <w:t>крім</w:t>
                  </w:r>
                  <w:r w:rsidRPr="00B54710">
                    <w:rPr>
                      <w:rFonts w:ascii="Arial"/>
                      <w:b/>
                      <w:color w:val="000000"/>
                      <w:sz w:val="15"/>
                      <w:lang w:val="uk-UA"/>
                    </w:rPr>
                    <w:t xml:space="preserve"> </w:t>
                  </w:r>
                  <w:r w:rsidRPr="00B54710">
                    <w:rPr>
                      <w:rFonts w:ascii="Arial"/>
                      <w:b/>
                      <w:color w:val="000000"/>
                      <w:sz w:val="15"/>
                      <w:lang w:val="uk-UA"/>
                    </w:rPr>
                    <w:t>тих</w:t>
                  </w:r>
                  <w:r w:rsidRPr="00B54710">
                    <w:rPr>
                      <w:rFonts w:ascii="Arial"/>
                      <w:b/>
                      <w:color w:val="000000"/>
                      <w:sz w:val="15"/>
                      <w:lang w:val="uk-UA"/>
                    </w:rPr>
                    <w:t xml:space="preserve">, </w:t>
                  </w:r>
                  <w:r w:rsidRPr="00B54710">
                    <w:rPr>
                      <w:rFonts w:ascii="Arial"/>
                      <w:b/>
                      <w:color w:val="000000"/>
                      <w:sz w:val="15"/>
                      <w:lang w:val="uk-UA"/>
                    </w:rPr>
                    <w:t>витрати</w:t>
                  </w:r>
                  <w:r w:rsidRPr="00B54710">
                    <w:rPr>
                      <w:rFonts w:ascii="Arial"/>
                      <w:b/>
                      <w:color w:val="000000"/>
                      <w:sz w:val="15"/>
                      <w:lang w:val="uk-UA"/>
                    </w:rPr>
                    <w:t xml:space="preserve"> </w:t>
                  </w:r>
                  <w:r w:rsidRPr="00B54710">
                    <w:rPr>
                      <w:rFonts w:ascii="Arial"/>
                      <w:b/>
                      <w:color w:val="000000"/>
                      <w:sz w:val="15"/>
                      <w:lang w:val="uk-UA"/>
                    </w:rPr>
                    <w:t>на</w:t>
                  </w:r>
                  <w:r w:rsidRPr="00B54710">
                    <w:rPr>
                      <w:rFonts w:ascii="Arial"/>
                      <w:b/>
                      <w:color w:val="000000"/>
                      <w:sz w:val="15"/>
                      <w:lang w:val="uk-UA"/>
                    </w:rPr>
                    <w:t xml:space="preserve"> </w:t>
                  </w:r>
                  <w:r w:rsidRPr="00B54710">
                    <w:rPr>
                      <w:rFonts w:ascii="Arial"/>
                      <w:b/>
                      <w:color w:val="000000"/>
                      <w:sz w:val="15"/>
                      <w:lang w:val="uk-UA"/>
                    </w:rPr>
                    <w:t>придбання</w:t>
                  </w:r>
                  <w:r w:rsidRPr="00B54710">
                    <w:rPr>
                      <w:rFonts w:ascii="Arial"/>
                      <w:b/>
                      <w:color w:val="000000"/>
                      <w:sz w:val="15"/>
                      <w:lang w:val="uk-UA"/>
                    </w:rPr>
                    <w:t xml:space="preserve"> </w:t>
                  </w:r>
                  <w:r w:rsidRPr="00B54710">
                    <w:rPr>
                      <w:rFonts w:ascii="Arial"/>
                      <w:b/>
                      <w:color w:val="000000"/>
                      <w:sz w:val="15"/>
                      <w:lang w:val="uk-UA"/>
                    </w:rPr>
                    <w:t>яких</w:t>
                  </w:r>
                  <w:r w:rsidRPr="00B54710">
                    <w:rPr>
                      <w:rFonts w:ascii="Arial"/>
                      <w:b/>
                      <w:color w:val="000000"/>
                      <w:sz w:val="15"/>
                      <w:lang w:val="uk-UA"/>
                    </w:rPr>
                    <w:t xml:space="preserve"> </w:t>
                  </w:r>
                  <w:r w:rsidRPr="00B54710">
                    <w:rPr>
                      <w:rFonts w:ascii="Arial"/>
                      <w:b/>
                      <w:color w:val="000000"/>
                      <w:sz w:val="15"/>
                      <w:lang w:val="uk-UA"/>
                    </w:rPr>
                    <w:t>визнаються</w:t>
                  </w:r>
                  <w:r w:rsidRPr="00B54710">
                    <w:rPr>
                      <w:rFonts w:ascii="Arial"/>
                      <w:b/>
                      <w:color w:val="000000"/>
                      <w:sz w:val="15"/>
                      <w:lang w:val="uk-UA"/>
                    </w:rPr>
                    <w:t xml:space="preserve"> </w:t>
                  </w:r>
                  <w:r w:rsidRPr="00B54710">
                    <w:rPr>
                      <w:rFonts w:ascii="Arial"/>
                      <w:b/>
                      <w:color w:val="000000"/>
                      <w:sz w:val="15"/>
                      <w:lang w:val="uk-UA"/>
                    </w:rPr>
                    <w:t>роялті</w:t>
                  </w:r>
                </w:p>
              </w:tc>
              <w:tc>
                <w:tcPr>
                  <w:tcW w:w="2422"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27" w:name="13662"/>
                  <w:bookmarkEnd w:id="327"/>
                  <w:r w:rsidRPr="00B54710">
                    <w:rPr>
                      <w:rFonts w:ascii="Arial"/>
                      <w:b/>
                      <w:color w:val="000000"/>
                      <w:sz w:val="15"/>
                      <w:lang w:val="uk-UA"/>
                    </w:rPr>
                    <w:t>Відповідно</w:t>
                  </w:r>
                  <w:r w:rsidRPr="00B54710">
                    <w:rPr>
                      <w:rFonts w:ascii="Arial"/>
                      <w:b/>
                      <w:color w:val="000000"/>
                      <w:sz w:val="15"/>
                      <w:lang w:val="uk-UA"/>
                    </w:rPr>
                    <w:t xml:space="preserve"> </w:t>
                  </w:r>
                  <w:r w:rsidRPr="00B54710">
                    <w:rPr>
                      <w:rFonts w:ascii="Arial"/>
                      <w:b/>
                      <w:color w:val="000000"/>
                      <w:sz w:val="15"/>
                      <w:lang w:val="uk-UA"/>
                    </w:rPr>
                    <w:t>до</w:t>
                  </w:r>
                  <w:r w:rsidRPr="00B54710">
                    <w:rPr>
                      <w:rFonts w:ascii="Arial"/>
                      <w:b/>
                      <w:color w:val="000000"/>
                      <w:sz w:val="15"/>
                      <w:lang w:val="uk-UA"/>
                    </w:rPr>
                    <w:t xml:space="preserve"> </w:t>
                  </w:r>
                  <w:r w:rsidRPr="00B54710">
                    <w:rPr>
                      <w:rFonts w:ascii="Arial"/>
                      <w:b/>
                      <w:color w:val="000000"/>
                      <w:sz w:val="15"/>
                      <w:lang w:val="uk-UA"/>
                    </w:rPr>
                    <w:t>правовстановлюючого</w:t>
                  </w:r>
                  <w:r w:rsidRPr="00B54710">
                    <w:rPr>
                      <w:rFonts w:ascii="Arial"/>
                      <w:b/>
                      <w:color w:val="000000"/>
                      <w:sz w:val="15"/>
                      <w:lang w:val="uk-UA"/>
                    </w:rPr>
                    <w:t xml:space="preserve"> </w:t>
                  </w:r>
                  <w:r w:rsidRPr="00B54710">
                    <w:rPr>
                      <w:rFonts w:ascii="Arial"/>
                      <w:b/>
                      <w:color w:val="000000"/>
                      <w:sz w:val="15"/>
                      <w:lang w:val="uk-UA"/>
                    </w:rPr>
                    <w:t>документа</w:t>
                  </w:r>
                  <w:r w:rsidRPr="00B54710">
                    <w:rPr>
                      <w:rFonts w:ascii="Arial"/>
                      <w:b/>
                      <w:color w:val="000000"/>
                      <w:sz w:val="15"/>
                      <w:lang w:val="uk-UA"/>
                    </w:rPr>
                    <w:t xml:space="preserve">, </w:t>
                  </w:r>
                  <w:r w:rsidRPr="00B54710">
                    <w:rPr>
                      <w:rFonts w:ascii="Arial"/>
                      <w:b/>
                      <w:color w:val="000000"/>
                      <w:sz w:val="15"/>
                      <w:lang w:val="uk-UA"/>
                    </w:rPr>
                    <w:t>але</w:t>
                  </w:r>
                  <w:r w:rsidRPr="00B54710">
                    <w:rPr>
                      <w:rFonts w:ascii="Arial"/>
                      <w:b/>
                      <w:color w:val="000000"/>
                      <w:sz w:val="15"/>
                      <w:lang w:val="uk-UA"/>
                    </w:rPr>
                    <w:t xml:space="preserve"> </w:t>
                  </w:r>
                  <w:r w:rsidRPr="00B54710">
                    <w:rPr>
                      <w:rFonts w:ascii="Arial"/>
                      <w:b/>
                      <w:color w:val="000000"/>
                      <w:sz w:val="15"/>
                      <w:lang w:val="uk-UA"/>
                    </w:rPr>
                    <w:t>не</w:t>
                  </w:r>
                  <w:r w:rsidRPr="00B54710">
                    <w:rPr>
                      <w:rFonts w:ascii="Arial"/>
                      <w:b/>
                      <w:color w:val="000000"/>
                      <w:sz w:val="15"/>
                      <w:lang w:val="uk-UA"/>
                    </w:rPr>
                    <w:t xml:space="preserve"> </w:t>
                  </w:r>
                  <w:r w:rsidRPr="00B54710">
                    <w:rPr>
                      <w:rFonts w:ascii="Arial"/>
                      <w:b/>
                      <w:color w:val="000000"/>
                      <w:sz w:val="15"/>
                      <w:lang w:val="uk-UA"/>
                    </w:rPr>
                    <w:t>менш</w:t>
                  </w:r>
                  <w:r w:rsidRPr="00B54710">
                    <w:rPr>
                      <w:rFonts w:ascii="Arial"/>
                      <w:b/>
                      <w:color w:val="000000"/>
                      <w:sz w:val="15"/>
                      <w:lang w:val="uk-UA"/>
                    </w:rPr>
                    <w:t xml:space="preserve"> </w:t>
                  </w:r>
                  <w:r w:rsidRPr="00B54710">
                    <w:rPr>
                      <w:rFonts w:ascii="Arial"/>
                      <w:b/>
                      <w:color w:val="000000"/>
                      <w:sz w:val="15"/>
                      <w:lang w:val="uk-UA"/>
                    </w:rPr>
                    <w:t>як</w:t>
                  </w:r>
                  <w:r w:rsidRPr="00B54710">
                    <w:rPr>
                      <w:rFonts w:ascii="Arial"/>
                      <w:b/>
                      <w:color w:val="000000"/>
                      <w:sz w:val="15"/>
                      <w:lang w:val="uk-UA"/>
                    </w:rPr>
                    <w:t xml:space="preserve"> 2 </w:t>
                  </w:r>
                  <w:r w:rsidRPr="00B54710">
                    <w:rPr>
                      <w:rFonts w:ascii="Arial"/>
                      <w:b/>
                      <w:color w:val="000000"/>
                      <w:sz w:val="15"/>
                      <w:lang w:val="uk-UA"/>
                    </w:rPr>
                    <w:t>роки</w:t>
                  </w:r>
                </w:p>
              </w:tc>
            </w:tr>
            <w:tr w:rsidR="006A259C" w:rsidRPr="00B54710" w:rsidTr="00800F3F">
              <w:trPr>
                <w:trHeight w:val="135"/>
                <w:tblCellSpacing w:w="0" w:type="auto"/>
              </w:trPr>
              <w:tc>
                <w:tcPr>
                  <w:tcW w:w="7268"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28" w:name="13663"/>
                  <w:bookmarkEnd w:id="328"/>
                  <w:r w:rsidRPr="00B54710">
                    <w:rPr>
                      <w:rFonts w:ascii="Arial"/>
                      <w:b/>
                      <w:color w:val="000000"/>
                      <w:sz w:val="15"/>
                      <w:lang w:val="uk-UA"/>
                    </w:rPr>
                    <w:lastRenderedPageBreak/>
                    <w:t>група</w:t>
                  </w:r>
                  <w:r w:rsidRPr="00B54710">
                    <w:rPr>
                      <w:rFonts w:ascii="Arial"/>
                      <w:b/>
                      <w:color w:val="000000"/>
                      <w:sz w:val="15"/>
                      <w:lang w:val="uk-UA"/>
                    </w:rPr>
                    <w:t xml:space="preserve"> 6 - </w:t>
                  </w:r>
                  <w:r w:rsidRPr="00B54710">
                    <w:rPr>
                      <w:rFonts w:ascii="Arial"/>
                      <w:b/>
                      <w:color w:val="000000"/>
                      <w:sz w:val="15"/>
                      <w:lang w:val="uk-UA"/>
                    </w:rPr>
                    <w:t>інші</w:t>
                  </w:r>
                  <w:r w:rsidRPr="00B54710">
                    <w:rPr>
                      <w:rFonts w:ascii="Arial"/>
                      <w:b/>
                      <w:color w:val="000000"/>
                      <w:sz w:val="15"/>
                      <w:lang w:val="uk-UA"/>
                    </w:rPr>
                    <w:t xml:space="preserve"> </w:t>
                  </w:r>
                  <w:r w:rsidRPr="00B54710">
                    <w:rPr>
                      <w:rFonts w:ascii="Arial"/>
                      <w:b/>
                      <w:color w:val="000000"/>
                      <w:sz w:val="15"/>
                      <w:lang w:val="uk-UA"/>
                    </w:rPr>
                    <w:t>нематеріальні</w:t>
                  </w:r>
                  <w:r w:rsidRPr="00B54710">
                    <w:rPr>
                      <w:rFonts w:ascii="Arial"/>
                      <w:b/>
                      <w:color w:val="000000"/>
                      <w:sz w:val="15"/>
                      <w:lang w:val="uk-UA"/>
                    </w:rPr>
                    <w:t xml:space="preserve"> </w:t>
                  </w:r>
                  <w:r w:rsidRPr="00B54710">
                    <w:rPr>
                      <w:rFonts w:ascii="Arial"/>
                      <w:b/>
                      <w:color w:val="000000"/>
                      <w:sz w:val="15"/>
                      <w:lang w:val="uk-UA"/>
                    </w:rPr>
                    <w:t>активи</w:t>
                  </w:r>
                  <w:r w:rsidRPr="00B54710">
                    <w:rPr>
                      <w:rFonts w:ascii="Arial"/>
                      <w:b/>
                      <w:color w:val="000000"/>
                      <w:sz w:val="15"/>
                      <w:lang w:val="uk-UA"/>
                    </w:rPr>
                    <w:t xml:space="preserve"> (</w:t>
                  </w:r>
                  <w:r w:rsidRPr="00B54710">
                    <w:rPr>
                      <w:rFonts w:ascii="Arial"/>
                      <w:b/>
                      <w:color w:val="000000"/>
                      <w:sz w:val="15"/>
                      <w:lang w:val="uk-UA"/>
                    </w:rPr>
                    <w:t>право</w:t>
                  </w:r>
                  <w:r w:rsidRPr="00B54710">
                    <w:rPr>
                      <w:rFonts w:ascii="Arial"/>
                      <w:b/>
                      <w:color w:val="000000"/>
                      <w:sz w:val="15"/>
                      <w:lang w:val="uk-UA"/>
                    </w:rPr>
                    <w:t xml:space="preserve"> </w:t>
                  </w:r>
                  <w:r w:rsidRPr="00B54710">
                    <w:rPr>
                      <w:rFonts w:ascii="Arial"/>
                      <w:b/>
                      <w:color w:val="000000"/>
                      <w:sz w:val="15"/>
                      <w:lang w:val="uk-UA"/>
                    </w:rPr>
                    <w:t>на</w:t>
                  </w:r>
                  <w:r w:rsidRPr="00B54710">
                    <w:rPr>
                      <w:rFonts w:ascii="Arial"/>
                      <w:b/>
                      <w:color w:val="000000"/>
                      <w:sz w:val="15"/>
                      <w:lang w:val="uk-UA"/>
                    </w:rPr>
                    <w:t xml:space="preserve"> </w:t>
                  </w:r>
                  <w:r w:rsidRPr="00B54710">
                    <w:rPr>
                      <w:rFonts w:ascii="Arial"/>
                      <w:b/>
                      <w:color w:val="000000"/>
                      <w:sz w:val="15"/>
                      <w:lang w:val="uk-UA"/>
                    </w:rPr>
                    <w:t>ведення</w:t>
                  </w:r>
                  <w:r w:rsidRPr="00B54710">
                    <w:rPr>
                      <w:rFonts w:ascii="Arial"/>
                      <w:b/>
                      <w:color w:val="000000"/>
                      <w:sz w:val="15"/>
                      <w:lang w:val="uk-UA"/>
                    </w:rPr>
                    <w:t xml:space="preserve"> </w:t>
                  </w:r>
                  <w:r w:rsidRPr="00B54710">
                    <w:rPr>
                      <w:rFonts w:ascii="Arial"/>
                      <w:b/>
                      <w:color w:val="000000"/>
                      <w:sz w:val="15"/>
                      <w:lang w:val="uk-UA"/>
                    </w:rPr>
                    <w:t>діяльності</w:t>
                  </w:r>
                  <w:r w:rsidRPr="00B54710">
                    <w:rPr>
                      <w:rFonts w:ascii="Arial"/>
                      <w:b/>
                      <w:color w:val="000000"/>
                      <w:sz w:val="15"/>
                      <w:lang w:val="uk-UA"/>
                    </w:rPr>
                    <w:t xml:space="preserve">, </w:t>
                  </w:r>
                  <w:r w:rsidRPr="00B54710">
                    <w:rPr>
                      <w:rFonts w:ascii="Arial"/>
                      <w:b/>
                      <w:color w:val="000000"/>
                      <w:sz w:val="15"/>
                      <w:lang w:val="uk-UA"/>
                    </w:rPr>
                    <w:t>використання</w:t>
                  </w:r>
                  <w:r w:rsidRPr="00B54710">
                    <w:rPr>
                      <w:rFonts w:ascii="Arial"/>
                      <w:b/>
                      <w:color w:val="000000"/>
                      <w:sz w:val="15"/>
                      <w:lang w:val="uk-UA"/>
                    </w:rPr>
                    <w:t xml:space="preserve"> </w:t>
                  </w:r>
                  <w:r w:rsidRPr="00B54710">
                    <w:rPr>
                      <w:rFonts w:ascii="Arial"/>
                      <w:b/>
                      <w:color w:val="000000"/>
                      <w:sz w:val="15"/>
                      <w:lang w:val="uk-UA"/>
                    </w:rPr>
                    <w:t>економічних</w:t>
                  </w:r>
                  <w:r w:rsidRPr="00B54710">
                    <w:rPr>
                      <w:rFonts w:ascii="Arial"/>
                      <w:b/>
                      <w:color w:val="000000"/>
                      <w:sz w:val="15"/>
                      <w:lang w:val="uk-UA"/>
                    </w:rPr>
                    <w:t xml:space="preserve"> </w:t>
                  </w:r>
                  <w:r w:rsidRPr="00B54710">
                    <w:rPr>
                      <w:rFonts w:ascii="Arial"/>
                      <w:b/>
                      <w:color w:val="000000"/>
                      <w:sz w:val="15"/>
                      <w:lang w:val="uk-UA"/>
                    </w:rPr>
                    <w:t>та</w:t>
                  </w:r>
                  <w:r w:rsidRPr="00B54710">
                    <w:rPr>
                      <w:rFonts w:ascii="Arial"/>
                      <w:b/>
                      <w:color w:val="000000"/>
                      <w:sz w:val="15"/>
                      <w:lang w:val="uk-UA"/>
                    </w:rPr>
                    <w:t xml:space="preserve"> </w:t>
                  </w:r>
                  <w:r w:rsidRPr="00B54710">
                    <w:rPr>
                      <w:rFonts w:ascii="Arial"/>
                      <w:b/>
                      <w:color w:val="000000"/>
                      <w:sz w:val="15"/>
                      <w:lang w:val="uk-UA"/>
                    </w:rPr>
                    <w:t>інших</w:t>
                  </w:r>
                  <w:r w:rsidRPr="00B54710">
                    <w:rPr>
                      <w:rFonts w:ascii="Arial"/>
                      <w:b/>
                      <w:color w:val="000000"/>
                      <w:sz w:val="15"/>
                      <w:lang w:val="uk-UA"/>
                    </w:rPr>
                    <w:t xml:space="preserve"> </w:t>
                  </w:r>
                  <w:r w:rsidRPr="00B54710">
                    <w:rPr>
                      <w:rFonts w:ascii="Arial"/>
                      <w:b/>
                      <w:color w:val="000000"/>
                      <w:sz w:val="15"/>
                      <w:lang w:val="uk-UA"/>
                    </w:rPr>
                    <w:t>привілеїв</w:t>
                  </w:r>
                  <w:r w:rsidRPr="00B54710">
                    <w:rPr>
                      <w:rFonts w:ascii="Arial"/>
                      <w:b/>
                      <w:color w:val="000000"/>
                      <w:sz w:val="15"/>
                      <w:lang w:val="uk-UA"/>
                    </w:rPr>
                    <w:t xml:space="preserve"> </w:t>
                  </w:r>
                  <w:r w:rsidRPr="00B54710">
                    <w:rPr>
                      <w:rFonts w:ascii="Arial"/>
                      <w:b/>
                      <w:color w:val="000000"/>
                      <w:sz w:val="15"/>
                      <w:lang w:val="uk-UA"/>
                    </w:rPr>
                    <w:t>тощо</w:t>
                  </w:r>
                  <w:r w:rsidRPr="00B54710">
                    <w:rPr>
                      <w:rFonts w:ascii="Arial"/>
                      <w:b/>
                      <w:color w:val="000000"/>
                      <w:sz w:val="15"/>
                      <w:lang w:val="uk-UA"/>
                    </w:rPr>
                    <w:t>)</w:t>
                  </w:r>
                </w:p>
              </w:tc>
              <w:tc>
                <w:tcPr>
                  <w:tcW w:w="2422" w:type="dxa"/>
                  <w:tcBorders>
                    <w:top w:val="outset" w:sz="8" w:space="0" w:color="000000"/>
                    <w:left w:val="outset" w:sz="8" w:space="0" w:color="000000"/>
                    <w:bottom w:val="outset" w:sz="8" w:space="0" w:color="000000"/>
                    <w:right w:val="outset" w:sz="8" w:space="0" w:color="000000"/>
                  </w:tcBorders>
                  <w:vAlign w:val="center"/>
                </w:tcPr>
                <w:p w:rsidR="006A259C" w:rsidRPr="00B54710" w:rsidRDefault="006A259C" w:rsidP="006A259C">
                  <w:pPr>
                    <w:spacing w:after="0"/>
                    <w:rPr>
                      <w:b/>
                      <w:lang w:val="uk-UA"/>
                    </w:rPr>
                  </w:pPr>
                  <w:bookmarkStart w:id="329" w:name="13664"/>
                  <w:bookmarkEnd w:id="329"/>
                  <w:r w:rsidRPr="00B54710">
                    <w:rPr>
                      <w:rFonts w:ascii="Arial"/>
                      <w:b/>
                      <w:color w:val="000000"/>
                      <w:sz w:val="15"/>
                      <w:lang w:val="uk-UA"/>
                    </w:rPr>
                    <w:t>Відповідно</w:t>
                  </w:r>
                  <w:r w:rsidRPr="00B54710">
                    <w:rPr>
                      <w:rFonts w:ascii="Arial"/>
                      <w:b/>
                      <w:color w:val="000000"/>
                      <w:sz w:val="15"/>
                      <w:lang w:val="uk-UA"/>
                    </w:rPr>
                    <w:t xml:space="preserve"> </w:t>
                  </w:r>
                  <w:r w:rsidRPr="00B54710">
                    <w:rPr>
                      <w:rFonts w:ascii="Arial"/>
                      <w:b/>
                      <w:color w:val="000000"/>
                      <w:sz w:val="15"/>
                      <w:lang w:val="uk-UA"/>
                    </w:rPr>
                    <w:t>до</w:t>
                  </w:r>
                  <w:r w:rsidRPr="00B54710">
                    <w:rPr>
                      <w:rFonts w:ascii="Arial"/>
                      <w:b/>
                      <w:color w:val="000000"/>
                      <w:sz w:val="15"/>
                      <w:lang w:val="uk-UA"/>
                    </w:rPr>
                    <w:t xml:space="preserve"> </w:t>
                  </w:r>
                  <w:r w:rsidRPr="00B54710">
                    <w:rPr>
                      <w:rFonts w:ascii="Arial"/>
                      <w:b/>
                      <w:color w:val="000000"/>
                      <w:sz w:val="15"/>
                      <w:lang w:val="uk-UA"/>
                    </w:rPr>
                    <w:t>правовстановлюючого</w:t>
                  </w:r>
                  <w:r w:rsidRPr="00B54710">
                    <w:rPr>
                      <w:rFonts w:ascii="Arial"/>
                      <w:b/>
                      <w:color w:val="000000"/>
                      <w:sz w:val="15"/>
                      <w:lang w:val="uk-UA"/>
                    </w:rPr>
                    <w:t xml:space="preserve"> </w:t>
                  </w:r>
                  <w:r w:rsidRPr="00B54710">
                    <w:rPr>
                      <w:rFonts w:ascii="Arial"/>
                      <w:b/>
                      <w:color w:val="000000"/>
                      <w:sz w:val="15"/>
                      <w:lang w:val="uk-UA"/>
                    </w:rPr>
                    <w:t>документа</w:t>
                  </w:r>
                </w:p>
              </w:tc>
            </w:tr>
          </w:tbl>
          <w:p w:rsidR="006A259C" w:rsidRPr="00B54710" w:rsidRDefault="006A259C" w:rsidP="006A259C">
            <w:pPr>
              <w:widowControl w:val="0"/>
              <w:ind w:firstLine="284"/>
              <w:jc w:val="both"/>
              <w:rPr>
                <w:rFonts w:ascii="Times New Roman" w:hAnsi="Times New Roman"/>
                <w:b/>
                <w:sz w:val="28"/>
                <w:szCs w:val="28"/>
              </w:rPr>
            </w:pPr>
            <w:bookmarkStart w:id="330" w:name="13665"/>
            <w:bookmarkEnd w:id="330"/>
            <w:r w:rsidRPr="00B54710">
              <w:rPr>
                <w:rFonts w:ascii="Times New Roman" w:hAnsi="Times New Roman"/>
                <w:b/>
                <w:sz w:val="28"/>
                <w:szCs w:val="28"/>
              </w:rPr>
              <w:t>Якщо відповідно до правовстановлюючого документа строк дії права користування нематеріального активу не встановлено, такий строк корисного використання визначається платником податку самостійно, але не може становити менше двох та більше 10 років.</w:t>
            </w:r>
          </w:p>
          <w:p w:rsidR="006A259C" w:rsidRPr="00B54710" w:rsidRDefault="006A259C" w:rsidP="006A259C">
            <w:pPr>
              <w:widowControl w:val="0"/>
              <w:ind w:firstLine="284"/>
              <w:jc w:val="both"/>
              <w:rPr>
                <w:rFonts w:ascii="Times New Roman" w:hAnsi="Times New Roman"/>
                <w:b/>
                <w:sz w:val="28"/>
                <w:szCs w:val="28"/>
              </w:rPr>
            </w:pPr>
            <w:bookmarkStart w:id="331" w:name="24039"/>
            <w:r w:rsidRPr="00B54710">
              <w:rPr>
                <w:rFonts w:ascii="Times New Roman" w:hAnsi="Times New Roman"/>
                <w:b/>
                <w:sz w:val="28"/>
                <w:szCs w:val="28"/>
              </w:rPr>
              <w:t>138.4. Вимоги пунктів 138.1 - 138.3 цієї статті не застосовуються до операцій з активами з права користування за договорами оренди.</w:t>
            </w:r>
          </w:p>
          <w:bookmarkEnd w:id="331"/>
          <w:p w:rsidR="006A259C" w:rsidRPr="00B54710" w:rsidRDefault="006A259C" w:rsidP="006A259C">
            <w:pPr>
              <w:widowControl w:val="0"/>
              <w:ind w:firstLine="284"/>
              <w:jc w:val="both"/>
              <w:rPr>
                <w:rFonts w:ascii="Times New Roman" w:hAnsi="Times New Roman"/>
                <w:b/>
                <w:sz w:val="28"/>
                <w:szCs w:val="28"/>
              </w:rPr>
            </w:pPr>
          </w:p>
        </w:tc>
        <w:tc>
          <w:tcPr>
            <w:tcW w:w="7393" w:type="dxa"/>
          </w:tcPr>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lastRenderedPageBreak/>
              <w:t>138.1. У разі здійснення платником податків контрольованих операцій, умови яких не відповідають принципу "витягнутої руки", база оподаткування визначається як сума (вартісний еквівалент) перевищення фінансового результату, розрахованого відповідно до умов контрольованої операції (контрольованих операцій), що відповідають принципу "витягнутої руки", над фінансовим результатом, визначеним/отриманим платником податку у контрольованій операції (контрольованих операціях).</w:t>
            </w:r>
          </w:p>
          <w:p w:rsidR="006A259C" w:rsidRPr="00B54710" w:rsidRDefault="006A259C" w:rsidP="006A259C">
            <w:pPr>
              <w:widowControl w:val="0"/>
              <w:ind w:left="22" w:firstLine="279"/>
              <w:jc w:val="both"/>
              <w:rPr>
                <w:rFonts w:ascii="Times New Roman" w:hAnsi="Times New Roman"/>
                <w:b/>
                <w:sz w:val="28"/>
                <w:szCs w:val="28"/>
              </w:rPr>
            </w:pPr>
          </w:p>
        </w:tc>
      </w:tr>
      <w:tr w:rsidR="006A259C" w:rsidRPr="00B54710" w:rsidTr="009D0BC7">
        <w:tc>
          <w:tcPr>
            <w:tcW w:w="7393" w:type="dxa"/>
          </w:tcPr>
          <w:p w:rsidR="006A259C" w:rsidRPr="00B54710" w:rsidRDefault="006A259C" w:rsidP="006A259C">
            <w:pPr>
              <w:widowControl w:val="0"/>
              <w:ind w:firstLine="284"/>
              <w:jc w:val="both"/>
              <w:rPr>
                <w:rFonts w:ascii="Times New Roman" w:hAnsi="Times New Roman"/>
                <w:b/>
                <w:bCs/>
                <w:sz w:val="28"/>
                <w:szCs w:val="28"/>
              </w:rPr>
            </w:pPr>
            <w:bookmarkStart w:id="332" w:name="13667"/>
            <w:bookmarkEnd w:id="332"/>
            <w:r w:rsidRPr="00B54710">
              <w:rPr>
                <w:rFonts w:ascii="Times New Roman" w:hAnsi="Times New Roman"/>
                <w:b/>
                <w:bCs/>
                <w:sz w:val="28"/>
                <w:szCs w:val="28"/>
              </w:rPr>
              <w:lastRenderedPageBreak/>
              <w:t>Стаття 139. Різниці, що виникають при формуванні резервів (забезпечень)</w:t>
            </w:r>
          </w:p>
        </w:tc>
        <w:tc>
          <w:tcPr>
            <w:tcW w:w="7393" w:type="dxa"/>
          </w:tcPr>
          <w:p w:rsidR="006A259C" w:rsidRPr="00B54710" w:rsidRDefault="006A259C" w:rsidP="006A259C">
            <w:pPr>
              <w:widowControl w:val="0"/>
              <w:ind w:left="22" w:firstLine="279"/>
              <w:jc w:val="both"/>
              <w:rPr>
                <w:rFonts w:ascii="Times New Roman" w:hAnsi="Times New Roman"/>
                <w:b/>
                <w:bCs/>
                <w:sz w:val="28"/>
                <w:szCs w:val="28"/>
              </w:rPr>
            </w:pPr>
            <w:r w:rsidRPr="00B54710">
              <w:rPr>
                <w:rFonts w:ascii="Times New Roman" w:hAnsi="Times New Roman"/>
                <w:b/>
                <w:bCs/>
                <w:sz w:val="28"/>
                <w:szCs w:val="28"/>
              </w:rPr>
              <w:t>Стаття 139. Ставка податку</w:t>
            </w:r>
          </w:p>
        </w:tc>
      </w:tr>
      <w:tr w:rsidR="006A259C" w:rsidRPr="00B54710" w:rsidTr="009D0BC7">
        <w:tc>
          <w:tcPr>
            <w:tcW w:w="7393" w:type="dxa"/>
          </w:tcPr>
          <w:p w:rsidR="006A259C" w:rsidRPr="00B54710" w:rsidRDefault="006A259C" w:rsidP="006A259C">
            <w:pPr>
              <w:widowControl w:val="0"/>
              <w:ind w:firstLine="284"/>
              <w:jc w:val="both"/>
              <w:rPr>
                <w:rFonts w:ascii="Times New Roman" w:hAnsi="Times New Roman"/>
                <w:b/>
                <w:sz w:val="28"/>
                <w:szCs w:val="28"/>
              </w:rPr>
            </w:pPr>
            <w:bookmarkStart w:id="333" w:name="13668"/>
            <w:bookmarkEnd w:id="333"/>
            <w:r w:rsidRPr="00B54710">
              <w:rPr>
                <w:rFonts w:ascii="Times New Roman" w:hAnsi="Times New Roman"/>
                <w:b/>
                <w:sz w:val="28"/>
                <w:szCs w:val="28"/>
              </w:rPr>
              <w:t>139.1. Забезпечення для відшкодування наступних (майбутніх) витрат</w:t>
            </w:r>
          </w:p>
          <w:p w:rsidR="006A259C" w:rsidRPr="00B54710" w:rsidRDefault="006A259C" w:rsidP="006A259C">
            <w:pPr>
              <w:widowControl w:val="0"/>
              <w:ind w:firstLine="284"/>
              <w:jc w:val="both"/>
              <w:rPr>
                <w:rFonts w:ascii="Times New Roman" w:hAnsi="Times New Roman"/>
                <w:b/>
                <w:sz w:val="28"/>
                <w:szCs w:val="28"/>
              </w:rPr>
            </w:pPr>
            <w:bookmarkStart w:id="334" w:name="13669"/>
            <w:r w:rsidRPr="00B54710">
              <w:rPr>
                <w:rFonts w:ascii="Times New Roman" w:hAnsi="Times New Roman"/>
                <w:b/>
                <w:sz w:val="28"/>
                <w:szCs w:val="28"/>
              </w:rPr>
              <w:t>139.1.1. Фінансовий результат до оподаткування збільшується:</w:t>
            </w:r>
          </w:p>
          <w:p w:rsidR="006A259C" w:rsidRPr="00B54710" w:rsidRDefault="006A259C" w:rsidP="006A259C">
            <w:pPr>
              <w:widowControl w:val="0"/>
              <w:ind w:firstLine="284"/>
              <w:jc w:val="both"/>
              <w:rPr>
                <w:rFonts w:ascii="Times New Roman" w:hAnsi="Times New Roman"/>
                <w:b/>
                <w:sz w:val="28"/>
                <w:szCs w:val="28"/>
              </w:rPr>
            </w:pPr>
            <w:bookmarkStart w:id="335" w:name="13670"/>
            <w:bookmarkEnd w:id="334"/>
            <w:r w:rsidRPr="00B54710">
              <w:rPr>
                <w:rFonts w:ascii="Times New Roman" w:hAnsi="Times New Roman"/>
                <w:b/>
                <w:sz w:val="28"/>
                <w:szCs w:val="28"/>
              </w:rPr>
              <w:t>на суму витрат на створення забезпечень (резервів) для відшкодування наступних (майбутніх) витрат (крім забезпечення (резерву) витрат на оплату відпусток працівникам, інших виплат, пов'язаних з оплатою праці, та витрат на сплату єдиного соціального внеску, що нараховується на такі виплати) відповідно до національних положень (стандартів)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336" w:name="13671"/>
            <w:bookmarkEnd w:id="335"/>
            <w:r w:rsidRPr="00B54710">
              <w:rPr>
                <w:rFonts w:ascii="Times New Roman" w:hAnsi="Times New Roman"/>
                <w:b/>
                <w:sz w:val="28"/>
                <w:szCs w:val="28"/>
              </w:rPr>
              <w:t>139.1.2. Фінансовий результат до оподаткування зменшується:</w:t>
            </w:r>
          </w:p>
          <w:p w:rsidR="006A259C" w:rsidRPr="00B54710" w:rsidRDefault="006A259C" w:rsidP="006A259C">
            <w:pPr>
              <w:widowControl w:val="0"/>
              <w:ind w:firstLine="284"/>
              <w:jc w:val="both"/>
              <w:rPr>
                <w:rFonts w:ascii="Times New Roman" w:hAnsi="Times New Roman"/>
                <w:b/>
                <w:sz w:val="28"/>
                <w:szCs w:val="28"/>
              </w:rPr>
            </w:pPr>
            <w:bookmarkStart w:id="337" w:name="13672"/>
            <w:bookmarkEnd w:id="336"/>
            <w:r w:rsidRPr="00B54710">
              <w:rPr>
                <w:rFonts w:ascii="Times New Roman" w:hAnsi="Times New Roman"/>
                <w:b/>
                <w:sz w:val="28"/>
                <w:szCs w:val="28"/>
              </w:rPr>
              <w:t xml:space="preserve">на суму використання створених забезпечень </w:t>
            </w:r>
            <w:r w:rsidRPr="00B54710">
              <w:rPr>
                <w:rFonts w:ascii="Times New Roman" w:hAnsi="Times New Roman"/>
                <w:b/>
                <w:sz w:val="28"/>
                <w:szCs w:val="28"/>
              </w:rPr>
              <w:lastRenderedPageBreak/>
              <w:t>(резервів) витрат (крім забезпечення (резерву) витрат на оплату відпусток працівникам, інших виплат, пов'язаних з оплатою праці, та витрат на сплату єдиного соціального внеску, що нараховується на такі виплати), сформованого відповідно до національних положень (стандартів)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338" w:name="13673"/>
            <w:bookmarkEnd w:id="337"/>
            <w:r w:rsidRPr="00B54710">
              <w:rPr>
                <w:rFonts w:ascii="Times New Roman" w:hAnsi="Times New Roman"/>
                <w:b/>
                <w:sz w:val="28"/>
                <w:szCs w:val="28"/>
              </w:rPr>
              <w:t>на суму коригування (зменшення) забезпечень (резервів) для відшкодування наступних (майбутніх) витрат (крім забезпечення (резерву) на відпустки працівникам, інших виплат, пов'язаних з оплатою праці, та витрат на сплату єдиного соціального внеску, що нараховується на такі виплати), на яку збільшився фінансовий результат до оподаткування відповідно до національних положень (стандартів)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339" w:name="26993"/>
            <w:bookmarkEnd w:id="338"/>
            <w:r w:rsidRPr="00B54710">
              <w:rPr>
                <w:rFonts w:ascii="Times New Roman" w:hAnsi="Times New Roman"/>
                <w:b/>
                <w:sz w:val="28"/>
                <w:szCs w:val="28"/>
              </w:rPr>
              <w:t>139.2. Резерв сумнівних боргів або резерв очікуваних кредитних збитків (зменшення корисності активів).</w:t>
            </w:r>
          </w:p>
          <w:p w:rsidR="006A259C" w:rsidRPr="00B54710" w:rsidRDefault="006A259C" w:rsidP="006A259C">
            <w:pPr>
              <w:widowControl w:val="0"/>
              <w:ind w:firstLine="284"/>
              <w:jc w:val="both"/>
              <w:rPr>
                <w:rFonts w:ascii="Times New Roman" w:hAnsi="Times New Roman"/>
                <w:b/>
                <w:sz w:val="28"/>
                <w:szCs w:val="28"/>
              </w:rPr>
            </w:pPr>
            <w:bookmarkStart w:id="340" w:name="26994"/>
            <w:bookmarkEnd w:id="339"/>
            <w:r w:rsidRPr="00B54710">
              <w:rPr>
                <w:rFonts w:ascii="Times New Roman" w:hAnsi="Times New Roman"/>
                <w:b/>
                <w:sz w:val="28"/>
                <w:szCs w:val="28"/>
              </w:rPr>
              <w:t>139.2.1. Фінансовий результат до оподаткування збільшується:</w:t>
            </w:r>
          </w:p>
          <w:p w:rsidR="006A259C" w:rsidRPr="00B54710" w:rsidRDefault="006A259C" w:rsidP="006A259C">
            <w:pPr>
              <w:widowControl w:val="0"/>
              <w:ind w:firstLine="284"/>
              <w:jc w:val="both"/>
              <w:rPr>
                <w:rFonts w:ascii="Times New Roman" w:hAnsi="Times New Roman"/>
                <w:b/>
                <w:sz w:val="28"/>
                <w:szCs w:val="28"/>
              </w:rPr>
            </w:pPr>
            <w:bookmarkStart w:id="341" w:name="26995"/>
            <w:bookmarkEnd w:id="340"/>
            <w:r w:rsidRPr="00B54710">
              <w:rPr>
                <w:rFonts w:ascii="Times New Roman" w:hAnsi="Times New Roman"/>
                <w:b/>
                <w:sz w:val="28"/>
                <w:szCs w:val="28"/>
              </w:rPr>
              <w:t>на суму витрат на формування резерву сумнівних боргів або резерв очікуваних кредитних збитків (зменшення корисності активів) відповідно до національних положень (стандартів)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342" w:name="26996"/>
            <w:bookmarkEnd w:id="341"/>
            <w:r w:rsidRPr="00B54710">
              <w:rPr>
                <w:rFonts w:ascii="Times New Roman" w:hAnsi="Times New Roman"/>
                <w:b/>
                <w:sz w:val="28"/>
                <w:szCs w:val="28"/>
              </w:rPr>
              <w:t xml:space="preserve">на суму витрат від списання дебіторської заборгованості понад суму резерву сумнівних боргів або </w:t>
            </w:r>
            <w:r w:rsidRPr="00B54710">
              <w:rPr>
                <w:rFonts w:ascii="Times New Roman" w:hAnsi="Times New Roman"/>
                <w:b/>
                <w:sz w:val="28"/>
                <w:szCs w:val="28"/>
              </w:rPr>
              <w:lastRenderedPageBreak/>
              <w:t>понад резерв очікуваних кредитних збитків (зменшення корисності активів).</w:t>
            </w:r>
          </w:p>
          <w:p w:rsidR="006A259C" w:rsidRPr="00B54710" w:rsidRDefault="006A259C" w:rsidP="006A259C">
            <w:pPr>
              <w:widowControl w:val="0"/>
              <w:ind w:firstLine="284"/>
              <w:jc w:val="both"/>
              <w:rPr>
                <w:rFonts w:ascii="Times New Roman" w:hAnsi="Times New Roman"/>
                <w:b/>
                <w:sz w:val="28"/>
                <w:szCs w:val="28"/>
              </w:rPr>
            </w:pPr>
            <w:bookmarkStart w:id="343" w:name="26997"/>
            <w:bookmarkEnd w:id="342"/>
            <w:r w:rsidRPr="00B54710">
              <w:rPr>
                <w:rFonts w:ascii="Times New Roman" w:hAnsi="Times New Roman"/>
                <w:b/>
                <w:sz w:val="28"/>
                <w:szCs w:val="28"/>
              </w:rPr>
              <w:t>139.2.2. Фінансовий результат до оподаткування зменшується:</w:t>
            </w:r>
          </w:p>
          <w:p w:rsidR="006A259C" w:rsidRPr="00B54710" w:rsidRDefault="006A259C" w:rsidP="006A259C">
            <w:pPr>
              <w:widowControl w:val="0"/>
              <w:ind w:firstLine="284"/>
              <w:jc w:val="both"/>
              <w:rPr>
                <w:rFonts w:ascii="Times New Roman" w:hAnsi="Times New Roman"/>
                <w:b/>
                <w:sz w:val="28"/>
                <w:szCs w:val="28"/>
              </w:rPr>
            </w:pPr>
            <w:bookmarkStart w:id="344" w:name="26998"/>
            <w:bookmarkEnd w:id="343"/>
            <w:r w:rsidRPr="00B54710">
              <w:rPr>
                <w:rFonts w:ascii="Times New Roman" w:hAnsi="Times New Roman"/>
                <w:b/>
                <w:sz w:val="28"/>
                <w:szCs w:val="28"/>
              </w:rPr>
              <w:t>на суму коригування (зменшення) резерву сумнівних боргів або резерв очікуваних кредитних збитків (зменшення корисності активів), на яку збільшився фінансовий результат до оподаткування відповідно до національних положень (стандартів)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345" w:name="26999"/>
            <w:bookmarkEnd w:id="344"/>
            <w:r w:rsidRPr="00B54710">
              <w:rPr>
                <w:rFonts w:ascii="Times New Roman" w:hAnsi="Times New Roman"/>
                <w:b/>
                <w:sz w:val="28"/>
                <w:szCs w:val="28"/>
              </w:rPr>
              <w:t>на суму списаної дебіторської заборгованості (у тому числі за рахунок створеного резерву сумнівних боргів або резерв очікуваних кредитних збитків (зменшення корисності активів), що відповідає ознакам, визначеним підпунктом 14.1.11 пункту 14.1 статті 14 цього Кодексу.</w:t>
            </w:r>
          </w:p>
          <w:p w:rsidR="006A259C" w:rsidRPr="00B54710" w:rsidRDefault="006A259C" w:rsidP="006A259C">
            <w:pPr>
              <w:widowControl w:val="0"/>
              <w:ind w:firstLine="284"/>
              <w:jc w:val="both"/>
              <w:rPr>
                <w:rFonts w:ascii="Times New Roman" w:hAnsi="Times New Roman"/>
                <w:b/>
                <w:sz w:val="28"/>
                <w:szCs w:val="28"/>
              </w:rPr>
            </w:pPr>
            <w:bookmarkStart w:id="346" w:name="13681"/>
            <w:bookmarkEnd w:id="345"/>
            <w:r w:rsidRPr="00B54710">
              <w:rPr>
                <w:rFonts w:ascii="Times New Roman" w:hAnsi="Times New Roman"/>
                <w:b/>
                <w:sz w:val="28"/>
                <w:szCs w:val="28"/>
              </w:rPr>
              <w:t>139.3. Резерви банків та небанківських фінансових установ</w:t>
            </w:r>
          </w:p>
          <w:p w:rsidR="006A259C" w:rsidRPr="00B54710" w:rsidRDefault="006A259C" w:rsidP="006A259C">
            <w:pPr>
              <w:widowControl w:val="0"/>
              <w:ind w:firstLine="284"/>
              <w:jc w:val="both"/>
              <w:rPr>
                <w:rFonts w:ascii="Times New Roman" w:hAnsi="Times New Roman"/>
                <w:b/>
                <w:sz w:val="28"/>
                <w:szCs w:val="28"/>
              </w:rPr>
            </w:pPr>
            <w:bookmarkStart w:id="347" w:name="13682"/>
            <w:bookmarkEnd w:id="346"/>
            <w:r w:rsidRPr="00B54710">
              <w:rPr>
                <w:rFonts w:ascii="Times New Roman" w:hAnsi="Times New Roman"/>
                <w:b/>
                <w:sz w:val="28"/>
                <w:szCs w:val="28"/>
              </w:rPr>
              <w:t>139.3.1. Банки та небанківські фінансові установи, крім страхових компаній, недержавних пенсійних фондів, корпоративних інвестиційних фондів та адміністраторів недержавних пенсійних фондів, визнають для оподаткування резерв за активами згідно з вимогами міжнародних стандартів фінансової звітності з урахуванням вимог підпунктів 139.3.2 - 139.3.4 цього пункту.</w:t>
            </w:r>
          </w:p>
          <w:p w:rsidR="006A259C" w:rsidRPr="00B54710" w:rsidRDefault="006A259C" w:rsidP="006A259C">
            <w:pPr>
              <w:widowControl w:val="0"/>
              <w:ind w:firstLine="284"/>
              <w:jc w:val="both"/>
              <w:rPr>
                <w:rFonts w:ascii="Times New Roman" w:hAnsi="Times New Roman"/>
                <w:b/>
                <w:sz w:val="28"/>
                <w:szCs w:val="28"/>
              </w:rPr>
            </w:pPr>
            <w:bookmarkStart w:id="348" w:name="13683"/>
            <w:bookmarkEnd w:id="347"/>
            <w:r w:rsidRPr="00B54710">
              <w:rPr>
                <w:rFonts w:ascii="Times New Roman" w:hAnsi="Times New Roman"/>
                <w:b/>
                <w:sz w:val="28"/>
                <w:szCs w:val="28"/>
              </w:rPr>
              <w:t xml:space="preserve">139.3.2. Використання резерву у зв'язку із припиненням визнання активу згідно з вимогами </w:t>
            </w:r>
            <w:r w:rsidRPr="00B54710">
              <w:rPr>
                <w:rFonts w:ascii="Times New Roman" w:hAnsi="Times New Roman"/>
                <w:b/>
                <w:sz w:val="28"/>
                <w:szCs w:val="28"/>
              </w:rPr>
              <w:lastRenderedPageBreak/>
              <w:t>міжнародних стандартів фінансової звітності не змінює фінансовий результат до оподаткування, крім випадків, визначених підпунктами 139.3.3 та 139.3.4 цього пункту.</w:t>
            </w:r>
          </w:p>
          <w:p w:rsidR="006A259C" w:rsidRPr="00B54710" w:rsidRDefault="006A259C" w:rsidP="006A259C">
            <w:pPr>
              <w:widowControl w:val="0"/>
              <w:ind w:firstLine="284"/>
              <w:jc w:val="both"/>
              <w:rPr>
                <w:rFonts w:ascii="Times New Roman" w:hAnsi="Times New Roman"/>
                <w:b/>
                <w:sz w:val="28"/>
                <w:szCs w:val="28"/>
              </w:rPr>
            </w:pPr>
            <w:bookmarkStart w:id="349" w:name="21699"/>
            <w:bookmarkEnd w:id="348"/>
            <w:r w:rsidRPr="00B54710">
              <w:rPr>
                <w:rFonts w:ascii="Times New Roman" w:hAnsi="Times New Roman"/>
                <w:b/>
                <w:sz w:val="28"/>
                <w:szCs w:val="28"/>
              </w:rPr>
              <w:t>139.3.3. Фінансовий результат до оподаткування збільшується:</w:t>
            </w:r>
          </w:p>
          <w:p w:rsidR="006A259C" w:rsidRPr="00B54710" w:rsidRDefault="006A259C" w:rsidP="006A259C">
            <w:pPr>
              <w:widowControl w:val="0"/>
              <w:ind w:firstLine="284"/>
              <w:jc w:val="both"/>
              <w:rPr>
                <w:rFonts w:ascii="Times New Roman" w:hAnsi="Times New Roman"/>
                <w:b/>
                <w:sz w:val="28"/>
                <w:szCs w:val="28"/>
              </w:rPr>
            </w:pPr>
            <w:bookmarkStart w:id="350" w:name="21700"/>
            <w:bookmarkEnd w:id="349"/>
            <w:r w:rsidRPr="00B54710">
              <w:rPr>
                <w:rFonts w:ascii="Times New Roman" w:hAnsi="Times New Roman"/>
                <w:b/>
                <w:sz w:val="28"/>
                <w:szCs w:val="28"/>
              </w:rPr>
              <w:t>1) на суму використання резерву для списання (відшкодування) активу, який не відповідає ознакам, визначеним підпунктом 14.1.11 пункту 14.1 статті 14 цього Кодексу;</w:t>
            </w:r>
          </w:p>
          <w:p w:rsidR="006A259C" w:rsidRPr="00B54710" w:rsidRDefault="006A259C" w:rsidP="006A259C">
            <w:pPr>
              <w:widowControl w:val="0"/>
              <w:ind w:firstLine="284"/>
              <w:jc w:val="both"/>
              <w:rPr>
                <w:rFonts w:ascii="Times New Roman" w:hAnsi="Times New Roman"/>
                <w:b/>
                <w:sz w:val="28"/>
                <w:szCs w:val="28"/>
              </w:rPr>
            </w:pPr>
            <w:bookmarkStart w:id="351" w:name="21701"/>
            <w:bookmarkEnd w:id="350"/>
            <w:r w:rsidRPr="00B54710">
              <w:rPr>
                <w:rFonts w:ascii="Times New Roman" w:hAnsi="Times New Roman"/>
                <w:b/>
                <w:sz w:val="28"/>
                <w:szCs w:val="28"/>
              </w:rPr>
              <w:t>2) на суму використання резерву у зв'язку із припиненням визнання активу при прощенні заборгованості фізичних осіб, які є пов'язаними з таким кредитором або перебувають з таким кредитором у трудових відносинах, або перебували з таким кредитором у трудових відносинах і період між датою припинення трудових відносин таких осіб та датою прощення їхньої заборгованості не перевищує три роки.</w:t>
            </w:r>
          </w:p>
          <w:p w:rsidR="006A259C" w:rsidRPr="00B54710" w:rsidRDefault="006A259C" w:rsidP="006A259C">
            <w:pPr>
              <w:widowControl w:val="0"/>
              <w:ind w:firstLine="284"/>
              <w:jc w:val="both"/>
              <w:rPr>
                <w:rFonts w:ascii="Times New Roman" w:hAnsi="Times New Roman"/>
                <w:b/>
                <w:sz w:val="28"/>
                <w:szCs w:val="28"/>
              </w:rPr>
            </w:pPr>
            <w:bookmarkStart w:id="352" w:name="21702"/>
            <w:bookmarkEnd w:id="351"/>
            <w:r w:rsidRPr="00B54710">
              <w:rPr>
                <w:rFonts w:ascii="Times New Roman" w:hAnsi="Times New Roman"/>
                <w:b/>
                <w:sz w:val="28"/>
                <w:szCs w:val="28"/>
              </w:rPr>
              <w:t>Сума використання резерву у зв'язку із припиненням визнання активу при прощенні кредитором заборгованості інших осіб, не визначених підпунктом 2 цього підпункту, не змінює фінансовий результат до оподаткування.</w:t>
            </w:r>
          </w:p>
          <w:p w:rsidR="006A259C" w:rsidRPr="00B54710" w:rsidRDefault="006A259C" w:rsidP="006A259C">
            <w:pPr>
              <w:widowControl w:val="0"/>
              <w:ind w:firstLine="284"/>
              <w:jc w:val="both"/>
              <w:rPr>
                <w:rFonts w:ascii="Times New Roman" w:hAnsi="Times New Roman"/>
                <w:b/>
                <w:sz w:val="28"/>
                <w:szCs w:val="28"/>
              </w:rPr>
            </w:pPr>
            <w:bookmarkStart w:id="353" w:name="13688"/>
            <w:bookmarkEnd w:id="352"/>
            <w:r w:rsidRPr="00B54710">
              <w:rPr>
                <w:rFonts w:ascii="Times New Roman" w:hAnsi="Times New Roman"/>
                <w:b/>
                <w:sz w:val="28"/>
                <w:szCs w:val="28"/>
              </w:rPr>
              <w:t>139.3.4. Фінансовий результат до оподаткування зменшується:</w:t>
            </w:r>
          </w:p>
          <w:p w:rsidR="006A259C" w:rsidRPr="00B54710" w:rsidRDefault="006A259C" w:rsidP="006A259C">
            <w:pPr>
              <w:widowControl w:val="0"/>
              <w:ind w:firstLine="284"/>
              <w:jc w:val="both"/>
              <w:rPr>
                <w:rFonts w:ascii="Times New Roman" w:hAnsi="Times New Roman"/>
                <w:b/>
                <w:sz w:val="28"/>
                <w:szCs w:val="28"/>
              </w:rPr>
            </w:pPr>
            <w:bookmarkStart w:id="354" w:name="21703"/>
            <w:bookmarkEnd w:id="353"/>
            <w:r w:rsidRPr="00B54710">
              <w:rPr>
                <w:rFonts w:ascii="Times New Roman" w:hAnsi="Times New Roman"/>
                <w:b/>
                <w:sz w:val="28"/>
                <w:szCs w:val="28"/>
              </w:rPr>
              <w:t>1) виключено;</w:t>
            </w:r>
          </w:p>
          <w:p w:rsidR="006A259C" w:rsidRPr="00B54710" w:rsidRDefault="006A259C" w:rsidP="006A259C">
            <w:pPr>
              <w:widowControl w:val="0"/>
              <w:ind w:firstLine="284"/>
              <w:jc w:val="both"/>
              <w:rPr>
                <w:rFonts w:ascii="Times New Roman" w:hAnsi="Times New Roman"/>
                <w:b/>
                <w:sz w:val="28"/>
                <w:szCs w:val="28"/>
              </w:rPr>
            </w:pPr>
            <w:bookmarkStart w:id="355" w:name="13690"/>
            <w:bookmarkEnd w:id="354"/>
            <w:r w:rsidRPr="00B54710">
              <w:rPr>
                <w:rFonts w:ascii="Times New Roman" w:hAnsi="Times New Roman"/>
                <w:b/>
                <w:sz w:val="28"/>
                <w:szCs w:val="28"/>
              </w:rPr>
              <w:t>2) на суму списання у попередніх звітних періодах активу, який у звітному періоді набув ознак, визначених підпунктом 14.1.11 пункту 14.1 статті 14 цього Кодексу;</w:t>
            </w:r>
          </w:p>
          <w:p w:rsidR="006A259C" w:rsidRPr="00B54710" w:rsidRDefault="006A259C" w:rsidP="006A259C">
            <w:pPr>
              <w:widowControl w:val="0"/>
              <w:ind w:firstLine="284"/>
              <w:jc w:val="both"/>
              <w:rPr>
                <w:rFonts w:ascii="Times New Roman" w:hAnsi="Times New Roman"/>
                <w:b/>
                <w:sz w:val="28"/>
                <w:szCs w:val="28"/>
              </w:rPr>
            </w:pPr>
            <w:bookmarkStart w:id="356" w:name="21704"/>
            <w:bookmarkEnd w:id="355"/>
            <w:r w:rsidRPr="00B54710">
              <w:rPr>
                <w:rFonts w:ascii="Times New Roman" w:hAnsi="Times New Roman"/>
                <w:b/>
                <w:sz w:val="28"/>
                <w:szCs w:val="28"/>
              </w:rPr>
              <w:lastRenderedPageBreak/>
              <w:t>3) виключено;</w:t>
            </w:r>
          </w:p>
          <w:p w:rsidR="006A259C" w:rsidRPr="00B54710" w:rsidRDefault="006A259C" w:rsidP="006A259C">
            <w:pPr>
              <w:widowControl w:val="0"/>
              <w:ind w:firstLine="284"/>
              <w:jc w:val="both"/>
              <w:rPr>
                <w:rFonts w:ascii="Times New Roman" w:hAnsi="Times New Roman"/>
                <w:b/>
                <w:sz w:val="28"/>
                <w:szCs w:val="28"/>
              </w:rPr>
            </w:pPr>
            <w:bookmarkStart w:id="357" w:name="13692"/>
            <w:bookmarkEnd w:id="356"/>
            <w:r w:rsidRPr="00B54710">
              <w:rPr>
                <w:rFonts w:ascii="Times New Roman" w:hAnsi="Times New Roman"/>
                <w:b/>
                <w:sz w:val="28"/>
                <w:szCs w:val="28"/>
              </w:rPr>
              <w:t>4) на суму доходів (зменшення витрат) від погашення раніше списаної за рахунок резерву заборгованості, яка не відповідає ознакам, визначеним підпунктом 14.1.11 пункту 14.1 статті 14 цього Кодексу.</w:t>
            </w:r>
          </w:p>
          <w:p w:rsidR="006A259C" w:rsidRPr="00B54710" w:rsidRDefault="006A259C" w:rsidP="006A259C">
            <w:pPr>
              <w:widowControl w:val="0"/>
              <w:ind w:firstLine="284"/>
              <w:jc w:val="both"/>
              <w:rPr>
                <w:rFonts w:ascii="Times New Roman" w:hAnsi="Times New Roman"/>
                <w:b/>
                <w:sz w:val="28"/>
                <w:szCs w:val="28"/>
              </w:rPr>
            </w:pPr>
            <w:bookmarkStart w:id="358" w:name="13693"/>
            <w:bookmarkEnd w:id="357"/>
            <w:r w:rsidRPr="00B54710">
              <w:rPr>
                <w:rFonts w:ascii="Times New Roman" w:hAnsi="Times New Roman"/>
                <w:b/>
                <w:sz w:val="28"/>
                <w:szCs w:val="28"/>
              </w:rPr>
              <w:t>139.3.5. Коригування фінансового результату до оподаткування у зв'язку із створенням та використанням банками та небанківськими фінансовими установами резервів (забезпечень), у тому числі за наданими зобов'язаннями з кредитування, гарантіями, поручительствами, акредитивами, акцептами, авалями, крім резервів, зазначених у попередніх підпунктах цього пункту, здійснюється у порядку, встановленому пунктом 139.1 цієї статті.</w:t>
            </w:r>
          </w:p>
          <w:bookmarkEnd w:id="358"/>
          <w:p w:rsidR="006A259C" w:rsidRPr="00B54710" w:rsidRDefault="006A259C" w:rsidP="006A259C">
            <w:pPr>
              <w:widowControl w:val="0"/>
              <w:ind w:firstLine="284"/>
              <w:jc w:val="both"/>
              <w:rPr>
                <w:rFonts w:ascii="Times New Roman" w:hAnsi="Times New Roman"/>
                <w:b/>
                <w:sz w:val="28"/>
                <w:szCs w:val="28"/>
              </w:rPr>
            </w:pPr>
          </w:p>
        </w:tc>
        <w:tc>
          <w:tcPr>
            <w:tcW w:w="7393" w:type="dxa"/>
          </w:tcPr>
          <w:p w:rsidR="006A259C" w:rsidRPr="00B54710" w:rsidRDefault="006A259C" w:rsidP="006A259C">
            <w:pPr>
              <w:widowControl w:val="0"/>
              <w:ind w:left="22" w:firstLine="279"/>
              <w:jc w:val="both"/>
              <w:rPr>
                <w:rFonts w:ascii="Times New Roman" w:hAnsi="Times New Roman"/>
                <w:b/>
                <w:bCs/>
                <w:sz w:val="28"/>
                <w:szCs w:val="28"/>
              </w:rPr>
            </w:pPr>
            <w:r w:rsidRPr="00B54710">
              <w:rPr>
                <w:rFonts w:ascii="Times New Roman" w:hAnsi="Times New Roman"/>
                <w:b/>
                <w:bCs/>
                <w:sz w:val="28"/>
                <w:szCs w:val="28"/>
              </w:rPr>
              <w:lastRenderedPageBreak/>
              <w:t>139.1. Ставка податку становить:</w:t>
            </w:r>
          </w:p>
          <w:p w:rsidR="006A259C" w:rsidRPr="00B54710" w:rsidRDefault="006A259C" w:rsidP="006A259C">
            <w:pPr>
              <w:widowControl w:val="0"/>
              <w:ind w:left="22" w:firstLine="279"/>
              <w:jc w:val="both"/>
              <w:rPr>
                <w:rFonts w:ascii="Times New Roman" w:hAnsi="Times New Roman"/>
                <w:b/>
                <w:bCs/>
                <w:sz w:val="28"/>
                <w:szCs w:val="28"/>
              </w:rPr>
            </w:pPr>
            <w:r w:rsidRPr="00B54710">
              <w:rPr>
                <w:rFonts w:ascii="Times New Roman" w:hAnsi="Times New Roman"/>
                <w:b/>
                <w:bCs/>
                <w:sz w:val="28"/>
                <w:szCs w:val="28"/>
              </w:rPr>
              <w:t>139.1.1. 5 відсотків, яка застосовується до бази оподаткування, визначеної за правилами, встановленими підпунктом "а" підпункту 137.1.1 пункту 137.1 статті 137 цього Кодексу;</w:t>
            </w:r>
          </w:p>
          <w:p w:rsidR="006A259C" w:rsidRPr="00B54710" w:rsidRDefault="006A259C" w:rsidP="006A259C">
            <w:pPr>
              <w:widowControl w:val="0"/>
              <w:ind w:left="22" w:firstLine="279"/>
              <w:jc w:val="both"/>
              <w:rPr>
                <w:rFonts w:ascii="Times New Roman" w:hAnsi="Times New Roman"/>
                <w:b/>
                <w:bCs/>
                <w:sz w:val="28"/>
                <w:szCs w:val="28"/>
              </w:rPr>
            </w:pPr>
            <w:r w:rsidRPr="00B54710">
              <w:rPr>
                <w:rFonts w:ascii="Times New Roman" w:hAnsi="Times New Roman"/>
                <w:b/>
                <w:bCs/>
                <w:sz w:val="28"/>
                <w:szCs w:val="28"/>
              </w:rPr>
              <w:t>139.1.2. 15 відсотків, яка застосовується до бази оподаткування, визначеної за правилами, встановленими статтею 136 цього Кодексу;</w:t>
            </w:r>
          </w:p>
          <w:p w:rsidR="006A259C" w:rsidRPr="00B54710" w:rsidRDefault="006A259C" w:rsidP="006A259C">
            <w:pPr>
              <w:widowControl w:val="0"/>
              <w:ind w:left="22" w:firstLine="279"/>
              <w:jc w:val="both"/>
              <w:rPr>
                <w:rFonts w:ascii="Times New Roman" w:hAnsi="Times New Roman"/>
                <w:b/>
                <w:bCs/>
                <w:sz w:val="28"/>
                <w:szCs w:val="28"/>
              </w:rPr>
            </w:pPr>
            <w:r w:rsidRPr="00B54710">
              <w:rPr>
                <w:rFonts w:ascii="Times New Roman" w:hAnsi="Times New Roman"/>
                <w:b/>
                <w:bCs/>
                <w:sz w:val="28"/>
                <w:szCs w:val="28"/>
              </w:rPr>
              <w:t>139.1.3. 20 відсотків, яка застосовується до бази оподаткування, визначеної за правилами, встановленими статтями 137 і 138 (за винятком підпункту "а" підпункту 137.1.1 пункту 137.1 статті 137) цього Кодексу.</w:t>
            </w:r>
          </w:p>
          <w:p w:rsidR="006A259C" w:rsidRPr="00B54710" w:rsidRDefault="006A259C" w:rsidP="006A259C">
            <w:pPr>
              <w:widowControl w:val="0"/>
              <w:ind w:left="22" w:firstLine="279"/>
              <w:jc w:val="both"/>
              <w:rPr>
                <w:rFonts w:ascii="Times New Roman" w:hAnsi="Times New Roman"/>
                <w:b/>
                <w:sz w:val="28"/>
                <w:szCs w:val="28"/>
              </w:rPr>
            </w:pPr>
          </w:p>
        </w:tc>
      </w:tr>
      <w:tr w:rsidR="006A259C" w:rsidRPr="00B54710" w:rsidTr="009D0BC7">
        <w:tc>
          <w:tcPr>
            <w:tcW w:w="7393" w:type="dxa"/>
          </w:tcPr>
          <w:p w:rsidR="006A259C" w:rsidRPr="00B54710" w:rsidRDefault="006A259C" w:rsidP="006A259C">
            <w:pPr>
              <w:widowControl w:val="0"/>
              <w:ind w:firstLine="284"/>
              <w:jc w:val="both"/>
              <w:rPr>
                <w:rFonts w:ascii="Times New Roman" w:hAnsi="Times New Roman"/>
                <w:b/>
                <w:bCs/>
                <w:sz w:val="28"/>
                <w:szCs w:val="28"/>
              </w:rPr>
            </w:pPr>
            <w:bookmarkStart w:id="359" w:name="13695"/>
            <w:bookmarkEnd w:id="359"/>
            <w:r w:rsidRPr="00B54710">
              <w:rPr>
                <w:rFonts w:ascii="Times New Roman" w:hAnsi="Times New Roman"/>
                <w:b/>
                <w:bCs/>
                <w:sz w:val="28"/>
                <w:szCs w:val="28"/>
              </w:rPr>
              <w:lastRenderedPageBreak/>
              <w:t>Стаття 140. Різниці, які виникають при здійсненні фінансових операцій</w:t>
            </w:r>
          </w:p>
        </w:tc>
        <w:tc>
          <w:tcPr>
            <w:tcW w:w="7393" w:type="dxa"/>
          </w:tcPr>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Стаття 140. Порядок обчислення податку на виведений капітал та спеціальні правила щодо запобігання уникненню від оподаткування</w:t>
            </w:r>
          </w:p>
        </w:tc>
      </w:tr>
      <w:tr w:rsidR="006A259C" w:rsidRPr="00B54710" w:rsidTr="009D0BC7">
        <w:tc>
          <w:tcPr>
            <w:tcW w:w="7393" w:type="dxa"/>
          </w:tcPr>
          <w:p w:rsidR="006A259C" w:rsidRPr="00B54710" w:rsidRDefault="006A259C" w:rsidP="006A259C">
            <w:pPr>
              <w:widowControl w:val="0"/>
              <w:ind w:firstLine="284"/>
              <w:jc w:val="both"/>
              <w:rPr>
                <w:rFonts w:ascii="Times New Roman" w:hAnsi="Times New Roman"/>
                <w:b/>
                <w:sz w:val="28"/>
                <w:szCs w:val="28"/>
              </w:rPr>
            </w:pPr>
            <w:bookmarkStart w:id="360" w:name="13696"/>
            <w:bookmarkEnd w:id="360"/>
            <w:r w:rsidRPr="00B54710">
              <w:rPr>
                <w:rFonts w:ascii="Times New Roman" w:hAnsi="Times New Roman"/>
                <w:b/>
                <w:sz w:val="28"/>
                <w:szCs w:val="28"/>
              </w:rPr>
              <w:t>140.1. Оподаткування процентів за борговими зобов'язаннями</w:t>
            </w:r>
          </w:p>
          <w:p w:rsidR="006A259C" w:rsidRPr="00B54710" w:rsidRDefault="006A259C" w:rsidP="006A259C">
            <w:pPr>
              <w:widowControl w:val="0"/>
              <w:ind w:firstLine="284"/>
              <w:jc w:val="both"/>
              <w:rPr>
                <w:rFonts w:ascii="Times New Roman" w:hAnsi="Times New Roman"/>
                <w:b/>
                <w:sz w:val="28"/>
                <w:szCs w:val="28"/>
              </w:rPr>
            </w:pPr>
            <w:bookmarkStart w:id="361" w:name="13697"/>
            <w:r w:rsidRPr="00B54710">
              <w:rPr>
                <w:rFonts w:ascii="Times New Roman" w:hAnsi="Times New Roman"/>
                <w:b/>
                <w:sz w:val="28"/>
                <w:szCs w:val="28"/>
              </w:rPr>
              <w:t>Під борговими зобов'язаннями для цілей даного пункту слід розуміти зобов'язання за будь-якими кредитами, позиками, депозитами, операціями РЕПО, зобов'язання за договорами фінансового лізингу та іншими запозиченнями незалежно від їх юридичного оформлення.</w:t>
            </w:r>
          </w:p>
          <w:p w:rsidR="006A259C" w:rsidRPr="00B54710" w:rsidRDefault="006A259C" w:rsidP="006A259C">
            <w:pPr>
              <w:widowControl w:val="0"/>
              <w:ind w:firstLine="284"/>
              <w:jc w:val="both"/>
              <w:rPr>
                <w:rFonts w:ascii="Times New Roman" w:hAnsi="Times New Roman"/>
                <w:b/>
                <w:sz w:val="28"/>
                <w:szCs w:val="28"/>
              </w:rPr>
            </w:pPr>
            <w:bookmarkStart w:id="362" w:name="28033"/>
            <w:bookmarkEnd w:id="361"/>
            <w:r w:rsidRPr="00B54710">
              <w:rPr>
                <w:rFonts w:ascii="Times New Roman" w:hAnsi="Times New Roman"/>
                <w:b/>
                <w:sz w:val="28"/>
                <w:szCs w:val="28"/>
              </w:rPr>
              <w:t xml:space="preserve">Капіталізовані проценти, що збільшили собівартість необоротних активів відповідно до національних положень (стандартів) бухгалтерського обліку або </w:t>
            </w:r>
            <w:r w:rsidRPr="00B54710">
              <w:rPr>
                <w:rFonts w:ascii="Times New Roman" w:hAnsi="Times New Roman"/>
                <w:b/>
                <w:sz w:val="28"/>
                <w:szCs w:val="28"/>
              </w:rPr>
              <w:lastRenderedPageBreak/>
              <w:t>міжнародних стандартів фінансової звітності враховуються при розрахунку суми перевищення відповідно до пункту 140.2 цієї статті у періоді нарахування амортизації відповідних об'єктів основних засобів.</w:t>
            </w:r>
          </w:p>
          <w:p w:rsidR="006A259C" w:rsidRPr="00B54710" w:rsidRDefault="006A259C" w:rsidP="006A259C">
            <w:pPr>
              <w:widowControl w:val="0"/>
              <w:ind w:firstLine="284"/>
              <w:jc w:val="both"/>
              <w:rPr>
                <w:rFonts w:ascii="Times New Roman" w:hAnsi="Times New Roman"/>
                <w:b/>
                <w:sz w:val="28"/>
                <w:szCs w:val="28"/>
              </w:rPr>
            </w:pPr>
            <w:bookmarkStart w:id="363" w:name="28879"/>
            <w:bookmarkEnd w:id="362"/>
            <w:r w:rsidRPr="00B54710">
              <w:rPr>
                <w:rFonts w:ascii="Times New Roman" w:hAnsi="Times New Roman"/>
                <w:b/>
                <w:sz w:val="28"/>
                <w:szCs w:val="28"/>
              </w:rPr>
              <w:t>140.2. Для платника податку, у якого сума боргових зобов'язань, визначених пунктом 140.1 цієї статті, що виникли за операціями з нерезидентами, перевищує суму власного капіталу більше ніж у 3,5 раза, фінансовий результат до оподаткування збільшується на суму перевищення нарахованих у бухгалтерському обліку процентів за кредитами, позиками та іншими борговими зобов'язаннями (крім процентів, що підлягають капіталізації відповідно до національних положень (стандартів) бухгалтерського обліку або міжнародних стандартів фінансової звітності до моменту введення відповідного активу в експлуатацію), що виникли за операціями з нерезидентами, понад 30 відсотків суми розрахованого об'єкта оподаткування податком на прибуток звітного (податкового) періоду, в якому здійснюється нарахування таких процентів, збільшеного на суму фінансових витрат за даними фінансової звітності та суми амортизаційних відрахувань за даними податкової звітності того самого звітного (податкового) періоду.</w:t>
            </w:r>
          </w:p>
          <w:p w:rsidR="006A259C" w:rsidRPr="00B54710" w:rsidRDefault="006A259C" w:rsidP="006A259C">
            <w:pPr>
              <w:widowControl w:val="0"/>
              <w:ind w:firstLine="284"/>
              <w:jc w:val="both"/>
              <w:rPr>
                <w:rFonts w:ascii="Times New Roman" w:hAnsi="Times New Roman"/>
                <w:b/>
                <w:sz w:val="28"/>
                <w:szCs w:val="28"/>
              </w:rPr>
            </w:pPr>
            <w:bookmarkStart w:id="364" w:name="28880"/>
            <w:bookmarkEnd w:id="363"/>
            <w:r w:rsidRPr="00B54710">
              <w:rPr>
                <w:rFonts w:ascii="Times New Roman" w:hAnsi="Times New Roman"/>
                <w:b/>
                <w:sz w:val="28"/>
                <w:szCs w:val="28"/>
              </w:rPr>
              <w:t xml:space="preserve">Сума боргових зобов'язань, що виникли за операціями з нерезидентами, та сума власного капіталу для цілей цього пункту визначається як середнє арифметичне значень таких боргових зобов'язань та </w:t>
            </w:r>
            <w:r w:rsidRPr="00B54710">
              <w:rPr>
                <w:rFonts w:ascii="Times New Roman" w:hAnsi="Times New Roman"/>
                <w:b/>
                <w:sz w:val="28"/>
                <w:szCs w:val="28"/>
              </w:rPr>
              <w:lastRenderedPageBreak/>
              <w:t>відповідно власного капіталу на початок та кінець звітного податкового періоду з урахуванням процентів, зазначених у пункті 140.3 цієї статті.</w:t>
            </w:r>
          </w:p>
          <w:p w:rsidR="006A259C" w:rsidRPr="00B54710" w:rsidRDefault="006A259C" w:rsidP="006A259C">
            <w:pPr>
              <w:widowControl w:val="0"/>
              <w:ind w:firstLine="284"/>
              <w:jc w:val="both"/>
              <w:rPr>
                <w:rFonts w:ascii="Times New Roman" w:hAnsi="Times New Roman"/>
                <w:b/>
                <w:sz w:val="28"/>
                <w:szCs w:val="28"/>
              </w:rPr>
            </w:pPr>
            <w:bookmarkStart w:id="365" w:name="28881"/>
            <w:bookmarkEnd w:id="364"/>
            <w:r w:rsidRPr="00B54710">
              <w:rPr>
                <w:rFonts w:ascii="Times New Roman" w:hAnsi="Times New Roman"/>
                <w:b/>
                <w:sz w:val="28"/>
                <w:szCs w:val="28"/>
              </w:rPr>
              <w:t>Для цілей цього пункту об'єкт оподаткування визначається згідно із статтею 134 цього Кодексу з коригуванням фінансового результату до оподаткування на усі різниці, визначені відповідно до положень цього розділу, крім:</w:t>
            </w:r>
          </w:p>
          <w:p w:rsidR="006A259C" w:rsidRPr="00B54710" w:rsidRDefault="006A259C" w:rsidP="006A259C">
            <w:pPr>
              <w:widowControl w:val="0"/>
              <w:ind w:firstLine="284"/>
              <w:jc w:val="both"/>
              <w:rPr>
                <w:rFonts w:ascii="Times New Roman" w:hAnsi="Times New Roman"/>
                <w:b/>
                <w:sz w:val="28"/>
                <w:szCs w:val="28"/>
              </w:rPr>
            </w:pPr>
            <w:bookmarkStart w:id="366" w:name="28882"/>
            <w:bookmarkEnd w:id="365"/>
            <w:r w:rsidRPr="00B54710">
              <w:rPr>
                <w:rFonts w:ascii="Times New Roman" w:hAnsi="Times New Roman"/>
                <w:b/>
                <w:sz w:val="28"/>
                <w:szCs w:val="28"/>
              </w:rPr>
              <w:t>від'ємного значення об'єкта оподаткування минулих податкових (звітних) років;</w:t>
            </w:r>
          </w:p>
          <w:p w:rsidR="006A259C" w:rsidRPr="00B54710" w:rsidRDefault="006A259C" w:rsidP="006A259C">
            <w:pPr>
              <w:widowControl w:val="0"/>
              <w:ind w:firstLine="284"/>
              <w:jc w:val="both"/>
              <w:rPr>
                <w:rFonts w:ascii="Times New Roman" w:hAnsi="Times New Roman"/>
                <w:b/>
                <w:sz w:val="28"/>
                <w:szCs w:val="28"/>
              </w:rPr>
            </w:pPr>
            <w:bookmarkStart w:id="367" w:name="28883"/>
            <w:bookmarkEnd w:id="366"/>
            <w:r w:rsidRPr="00B54710">
              <w:rPr>
                <w:rFonts w:ascii="Times New Roman" w:hAnsi="Times New Roman"/>
                <w:b/>
                <w:sz w:val="28"/>
                <w:szCs w:val="28"/>
              </w:rPr>
              <w:t>різниці, визначеної цим пунктом.</w:t>
            </w:r>
          </w:p>
          <w:p w:rsidR="006A259C" w:rsidRPr="00B54710" w:rsidRDefault="006A259C" w:rsidP="006A259C">
            <w:pPr>
              <w:widowControl w:val="0"/>
              <w:ind w:firstLine="284"/>
              <w:jc w:val="both"/>
              <w:rPr>
                <w:rFonts w:ascii="Times New Roman" w:hAnsi="Times New Roman"/>
                <w:b/>
                <w:sz w:val="28"/>
                <w:szCs w:val="28"/>
              </w:rPr>
            </w:pPr>
            <w:bookmarkStart w:id="368" w:name="28884"/>
            <w:bookmarkEnd w:id="367"/>
            <w:r w:rsidRPr="00B54710">
              <w:rPr>
                <w:rFonts w:ascii="Times New Roman" w:hAnsi="Times New Roman"/>
                <w:b/>
                <w:sz w:val="28"/>
                <w:szCs w:val="28"/>
              </w:rPr>
              <w:t>Якщо у звітному (податковому) періоді показник, розрахований відповідно до абзацу першого цього пункту, має від'ємне значення, фінансовий результат до оподаткування збільшується на всю суму процентів, що виникли за операціями з нерезидентами, нарахованих у цьому звітному (податковому) періоді.</w:t>
            </w:r>
          </w:p>
          <w:p w:rsidR="006A259C" w:rsidRPr="00B54710" w:rsidRDefault="006A259C" w:rsidP="006A259C">
            <w:pPr>
              <w:widowControl w:val="0"/>
              <w:ind w:firstLine="284"/>
              <w:jc w:val="both"/>
              <w:rPr>
                <w:rFonts w:ascii="Times New Roman" w:hAnsi="Times New Roman"/>
                <w:b/>
                <w:sz w:val="28"/>
                <w:szCs w:val="28"/>
              </w:rPr>
            </w:pPr>
            <w:bookmarkStart w:id="369" w:name="28885"/>
            <w:bookmarkEnd w:id="368"/>
            <w:r w:rsidRPr="00B54710">
              <w:rPr>
                <w:rFonts w:ascii="Times New Roman" w:hAnsi="Times New Roman"/>
                <w:b/>
                <w:sz w:val="28"/>
                <w:szCs w:val="28"/>
              </w:rPr>
              <w:t xml:space="preserve">Для цілей цього пункту до суми процентних витрат, що виникли за операціями з нерезидентами, нарахованих протягом звітного (податкового) періоду, додається частка амортизаційних відрахувань, що припадає на суму таких процентних витрат, капіталізованих у складі вартості необоротного активу до моменту введення його в експлуатацію. Платник податку в кожному окремому звітному (податковому) періоді визначає частку амортизаційних відрахувань із вартості відповідного необоротного активу, що припадає на суму таких капіталізованих процентів, виходячи із застосовного методу амортизації та строку </w:t>
            </w:r>
            <w:r w:rsidRPr="00B54710">
              <w:rPr>
                <w:rFonts w:ascii="Times New Roman" w:hAnsi="Times New Roman"/>
                <w:b/>
                <w:sz w:val="28"/>
                <w:szCs w:val="28"/>
              </w:rPr>
              <w:lastRenderedPageBreak/>
              <w:t>корисного використання відповідного необоротного активу.</w:t>
            </w:r>
          </w:p>
          <w:p w:rsidR="006A259C" w:rsidRPr="00B54710" w:rsidRDefault="006A259C" w:rsidP="006A259C">
            <w:pPr>
              <w:widowControl w:val="0"/>
              <w:ind w:firstLine="284"/>
              <w:jc w:val="both"/>
              <w:rPr>
                <w:rFonts w:ascii="Times New Roman" w:hAnsi="Times New Roman"/>
                <w:b/>
                <w:sz w:val="28"/>
                <w:szCs w:val="28"/>
              </w:rPr>
            </w:pPr>
            <w:bookmarkStart w:id="370" w:name="28886"/>
            <w:bookmarkEnd w:id="369"/>
            <w:r w:rsidRPr="00B54710">
              <w:rPr>
                <w:rFonts w:ascii="Times New Roman" w:hAnsi="Times New Roman"/>
                <w:b/>
                <w:sz w:val="28"/>
                <w:szCs w:val="28"/>
              </w:rPr>
              <w:t>У разі перевищення суми процентних витрат за контрольованими операціями над рівнем, визначеним відповідно до принципу "витягнутої руки", положення цього пункту застосовуються до суми процентних витрат, що відповідають принципу "витягнутої руки". Положення цього абзацу застосовуються за наслідками звітного (податкового) року.</w:t>
            </w:r>
          </w:p>
          <w:p w:rsidR="006A259C" w:rsidRPr="00B54710" w:rsidRDefault="006A259C" w:rsidP="006A259C">
            <w:pPr>
              <w:widowControl w:val="0"/>
              <w:ind w:firstLine="284"/>
              <w:jc w:val="both"/>
              <w:rPr>
                <w:rFonts w:ascii="Times New Roman" w:hAnsi="Times New Roman"/>
                <w:b/>
                <w:sz w:val="28"/>
                <w:szCs w:val="28"/>
              </w:rPr>
            </w:pPr>
            <w:bookmarkStart w:id="371" w:name="28887"/>
            <w:bookmarkEnd w:id="370"/>
            <w:r w:rsidRPr="00B54710">
              <w:rPr>
                <w:rFonts w:ascii="Times New Roman" w:hAnsi="Times New Roman"/>
                <w:b/>
                <w:sz w:val="28"/>
                <w:szCs w:val="28"/>
              </w:rPr>
              <w:t>Норми цього пункту не застосовуються та фінансовий результат до оподаткування не збільшується на суму процентів, що підлягають капіталізації відповідно до національних положень (стандартів) бухгалтерського обліку або міжнародних стандартів фінансової звітності та не впливають на фінансовий результат до оподаткування платника податків у звітному (податковому) періоді, до моменту введення відповідного необоротного активу в експлуатацію.</w:t>
            </w:r>
          </w:p>
          <w:p w:rsidR="006A259C" w:rsidRPr="00B54710" w:rsidRDefault="006A259C" w:rsidP="006A259C">
            <w:pPr>
              <w:widowControl w:val="0"/>
              <w:ind w:firstLine="284"/>
              <w:jc w:val="both"/>
              <w:rPr>
                <w:rFonts w:ascii="Times New Roman" w:hAnsi="Times New Roman"/>
                <w:b/>
                <w:sz w:val="28"/>
                <w:szCs w:val="28"/>
              </w:rPr>
            </w:pPr>
            <w:bookmarkStart w:id="372" w:name="28888"/>
            <w:bookmarkEnd w:id="371"/>
            <w:r w:rsidRPr="00B54710">
              <w:rPr>
                <w:rFonts w:ascii="Times New Roman" w:hAnsi="Times New Roman"/>
                <w:b/>
                <w:sz w:val="28"/>
                <w:szCs w:val="28"/>
              </w:rPr>
              <w:t>Коригування, передбачені цим пунктом, не здійснюються щодо:</w:t>
            </w:r>
          </w:p>
          <w:p w:rsidR="006A259C" w:rsidRPr="00B54710" w:rsidRDefault="006A259C" w:rsidP="006A259C">
            <w:pPr>
              <w:widowControl w:val="0"/>
              <w:ind w:firstLine="284"/>
              <w:jc w:val="both"/>
              <w:rPr>
                <w:rFonts w:ascii="Times New Roman" w:hAnsi="Times New Roman"/>
                <w:b/>
                <w:sz w:val="28"/>
                <w:szCs w:val="28"/>
              </w:rPr>
            </w:pPr>
            <w:bookmarkStart w:id="373" w:name="28889"/>
            <w:bookmarkEnd w:id="372"/>
            <w:r w:rsidRPr="00B54710">
              <w:rPr>
                <w:rFonts w:ascii="Times New Roman" w:hAnsi="Times New Roman"/>
                <w:b/>
                <w:sz w:val="28"/>
                <w:szCs w:val="28"/>
              </w:rPr>
              <w:t>а) суми процентів, визнаних такими, що не відповідають принципу "витягнутої руки" згідно із статтею 39 цього Кодексу;</w:t>
            </w:r>
          </w:p>
          <w:p w:rsidR="006A259C" w:rsidRPr="00B54710" w:rsidRDefault="006A259C" w:rsidP="006A259C">
            <w:pPr>
              <w:widowControl w:val="0"/>
              <w:ind w:firstLine="284"/>
              <w:jc w:val="both"/>
              <w:rPr>
                <w:rFonts w:ascii="Times New Roman" w:hAnsi="Times New Roman"/>
                <w:b/>
                <w:sz w:val="28"/>
                <w:szCs w:val="28"/>
              </w:rPr>
            </w:pPr>
            <w:bookmarkStart w:id="374" w:name="28890"/>
            <w:bookmarkEnd w:id="373"/>
            <w:r w:rsidRPr="00B54710">
              <w:rPr>
                <w:rFonts w:ascii="Times New Roman" w:hAnsi="Times New Roman"/>
                <w:b/>
                <w:sz w:val="28"/>
                <w:szCs w:val="28"/>
              </w:rPr>
              <w:t xml:space="preserve">б) суми процентів, що нараховані на користь міжнародних фінансових організацій, які відповідно до міжнародних договорів України наділені привілеями та імунітетом за кредитами (позиками), отриманими суб'єктами господарювання та виконання яких </w:t>
            </w:r>
            <w:r w:rsidRPr="00B54710">
              <w:rPr>
                <w:rFonts w:ascii="Times New Roman" w:hAnsi="Times New Roman"/>
                <w:b/>
                <w:sz w:val="28"/>
                <w:szCs w:val="28"/>
              </w:rPr>
              <w:lastRenderedPageBreak/>
              <w:t>забезпечено державними або місцевими гарантіями;</w:t>
            </w:r>
          </w:p>
          <w:p w:rsidR="006A259C" w:rsidRPr="00B54710" w:rsidRDefault="006A259C" w:rsidP="006A259C">
            <w:pPr>
              <w:widowControl w:val="0"/>
              <w:ind w:firstLine="284"/>
              <w:jc w:val="both"/>
              <w:rPr>
                <w:rFonts w:ascii="Times New Roman" w:hAnsi="Times New Roman"/>
                <w:b/>
                <w:sz w:val="28"/>
                <w:szCs w:val="28"/>
              </w:rPr>
            </w:pPr>
            <w:bookmarkStart w:id="375" w:name="28891"/>
            <w:bookmarkEnd w:id="374"/>
            <w:r w:rsidRPr="00B54710">
              <w:rPr>
                <w:rFonts w:ascii="Times New Roman" w:hAnsi="Times New Roman"/>
                <w:b/>
                <w:sz w:val="28"/>
                <w:szCs w:val="28"/>
              </w:rPr>
              <w:t>в) суми процентів, що нараховані на користь іноземних банків.</w:t>
            </w:r>
          </w:p>
          <w:p w:rsidR="006A259C" w:rsidRPr="00B54710" w:rsidRDefault="006A259C" w:rsidP="006A259C">
            <w:pPr>
              <w:widowControl w:val="0"/>
              <w:ind w:firstLine="284"/>
              <w:jc w:val="both"/>
              <w:rPr>
                <w:rFonts w:ascii="Times New Roman" w:hAnsi="Times New Roman"/>
                <w:b/>
                <w:sz w:val="28"/>
                <w:szCs w:val="28"/>
              </w:rPr>
            </w:pPr>
            <w:bookmarkStart w:id="376" w:name="28892"/>
            <w:bookmarkEnd w:id="375"/>
            <w:r w:rsidRPr="00B54710">
              <w:rPr>
                <w:rFonts w:ascii="Times New Roman" w:hAnsi="Times New Roman"/>
                <w:b/>
                <w:sz w:val="28"/>
                <w:szCs w:val="28"/>
              </w:rPr>
              <w:t>Норми цього пункту не застосовуються до фінансових установ та компаній, що займаються виключно лізинговою діяльністю.</w:t>
            </w:r>
          </w:p>
          <w:p w:rsidR="006A259C" w:rsidRPr="00B54710" w:rsidRDefault="006A259C" w:rsidP="006A259C">
            <w:pPr>
              <w:widowControl w:val="0"/>
              <w:ind w:firstLine="284"/>
              <w:jc w:val="both"/>
              <w:rPr>
                <w:rFonts w:ascii="Times New Roman" w:hAnsi="Times New Roman"/>
                <w:b/>
                <w:sz w:val="28"/>
                <w:szCs w:val="28"/>
              </w:rPr>
            </w:pPr>
            <w:bookmarkStart w:id="377" w:name="13700"/>
            <w:bookmarkEnd w:id="376"/>
            <w:r w:rsidRPr="00B54710">
              <w:rPr>
                <w:rFonts w:ascii="Times New Roman" w:hAnsi="Times New Roman"/>
                <w:b/>
                <w:sz w:val="28"/>
                <w:szCs w:val="28"/>
              </w:rPr>
              <w:t>140.3. Проценти, які перевищують суму обмеження, визначеного пунктом 140.2 цієї статті, які збільшили фінансовий результат до оподаткування, зменшують фінансовий результат до оподаткування майбутніх звітних податкових періодів у сумі, зменшеній щорічно на 5 відсотків від суми процентів, що залишилися не врахованими у зменшення фінансового результату до оподаткування, з урахуванням обмежень, встановлених пунктом 140.2 цієї статті.</w:t>
            </w:r>
          </w:p>
          <w:p w:rsidR="006A259C" w:rsidRPr="00B54710" w:rsidRDefault="006A259C" w:rsidP="006A259C">
            <w:pPr>
              <w:widowControl w:val="0"/>
              <w:ind w:firstLine="284"/>
              <w:jc w:val="both"/>
              <w:rPr>
                <w:rFonts w:ascii="Times New Roman" w:hAnsi="Times New Roman"/>
                <w:b/>
                <w:sz w:val="28"/>
                <w:szCs w:val="28"/>
              </w:rPr>
            </w:pPr>
            <w:bookmarkStart w:id="378" w:name="27000"/>
            <w:bookmarkEnd w:id="377"/>
            <w:r w:rsidRPr="00B54710">
              <w:rPr>
                <w:rFonts w:ascii="Times New Roman" w:hAnsi="Times New Roman"/>
                <w:b/>
                <w:sz w:val="28"/>
                <w:szCs w:val="28"/>
              </w:rPr>
              <w:t>140.4. Фінансовий результат до оподаткування зменшується:</w:t>
            </w:r>
          </w:p>
          <w:p w:rsidR="006A259C" w:rsidRPr="00B54710" w:rsidRDefault="006A259C" w:rsidP="006A259C">
            <w:pPr>
              <w:widowControl w:val="0"/>
              <w:ind w:firstLine="284"/>
              <w:jc w:val="both"/>
              <w:rPr>
                <w:rFonts w:ascii="Times New Roman" w:hAnsi="Times New Roman"/>
                <w:b/>
                <w:sz w:val="28"/>
                <w:szCs w:val="28"/>
              </w:rPr>
            </w:pPr>
            <w:bookmarkStart w:id="379" w:name="27001"/>
            <w:bookmarkEnd w:id="378"/>
            <w:r w:rsidRPr="00B54710">
              <w:rPr>
                <w:rFonts w:ascii="Times New Roman" w:hAnsi="Times New Roman"/>
                <w:b/>
                <w:sz w:val="28"/>
                <w:szCs w:val="28"/>
              </w:rPr>
              <w:t>140.4.1. на суму нарахованих доходів від участі в капіталі інших платників податку на прибуток підприємств, платників єдиного податку та на суму нарахованих доходів у вигляді дивідендів, що підлягають виплаті на його користь від інших платників цього податку (крім інститутів спільного інвестування та платників, прибуток яких звільняється від оподаткування відповідно до положень цього Кодексу, у розмірі прибутку, звільненого від оподаткування);</w:t>
            </w:r>
          </w:p>
          <w:p w:rsidR="006A259C" w:rsidRPr="00B54710" w:rsidRDefault="006A259C" w:rsidP="006A259C">
            <w:pPr>
              <w:widowControl w:val="0"/>
              <w:ind w:firstLine="284"/>
              <w:jc w:val="both"/>
              <w:rPr>
                <w:rFonts w:ascii="Times New Roman" w:hAnsi="Times New Roman"/>
                <w:b/>
                <w:sz w:val="28"/>
                <w:szCs w:val="28"/>
              </w:rPr>
            </w:pPr>
            <w:bookmarkStart w:id="380" w:name="27039"/>
            <w:bookmarkEnd w:id="379"/>
            <w:r w:rsidRPr="00B54710">
              <w:rPr>
                <w:rFonts w:ascii="Times New Roman" w:hAnsi="Times New Roman"/>
                <w:b/>
                <w:sz w:val="28"/>
                <w:szCs w:val="28"/>
              </w:rPr>
              <w:t xml:space="preserve">140.4.2. на суму нарахованих доходів у вигляді дивідендів, що підлягає виплаті на його користь від </w:t>
            </w:r>
            <w:r w:rsidRPr="00B54710">
              <w:rPr>
                <w:rFonts w:ascii="Times New Roman" w:hAnsi="Times New Roman"/>
                <w:b/>
                <w:sz w:val="28"/>
                <w:szCs w:val="28"/>
              </w:rPr>
              <w:lastRenderedPageBreak/>
              <w:t>контрольованої іноземної компанії в межах, що не перевищує суму, на яку збільшувався об'єкт оподаткування відповідно до підпункту 134.1.7 пункту 134.1 статті 134 цього Кодексу.</w:t>
            </w:r>
          </w:p>
          <w:p w:rsidR="006A259C" w:rsidRPr="00B54710" w:rsidRDefault="006A259C" w:rsidP="006A259C">
            <w:pPr>
              <w:widowControl w:val="0"/>
              <w:ind w:firstLine="284"/>
              <w:jc w:val="both"/>
              <w:rPr>
                <w:rFonts w:ascii="Times New Roman" w:hAnsi="Times New Roman"/>
                <w:b/>
                <w:sz w:val="28"/>
                <w:szCs w:val="28"/>
              </w:rPr>
            </w:pPr>
            <w:bookmarkStart w:id="381" w:name="27040"/>
            <w:bookmarkEnd w:id="380"/>
            <w:r w:rsidRPr="00B54710">
              <w:rPr>
                <w:rFonts w:ascii="Times New Roman" w:hAnsi="Times New Roman"/>
                <w:b/>
                <w:sz w:val="28"/>
                <w:szCs w:val="28"/>
              </w:rPr>
              <w:t>Норми цього підпункту застосовуються за результатами податкового (звітного) року.</w:t>
            </w:r>
          </w:p>
          <w:p w:rsidR="006A259C" w:rsidRPr="00B54710" w:rsidRDefault="006A259C" w:rsidP="006A259C">
            <w:pPr>
              <w:widowControl w:val="0"/>
              <w:ind w:firstLine="284"/>
              <w:jc w:val="both"/>
              <w:rPr>
                <w:rFonts w:ascii="Times New Roman" w:hAnsi="Times New Roman"/>
                <w:b/>
                <w:sz w:val="28"/>
                <w:szCs w:val="28"/>
              </w:rPr>
            </w:pPr>
            <w:bookmarkStart w:id="382" w:name="27041"/>
            <w:bookmarkEnd w:id="381"/>
            <w:r w:rsidRPr="00B54710">
              <w:rPr>
                <w:rFonts w:ascii="Times New Roman" w:hAnsi="Times New Roman"/>
                <w:b/>
                <w:sz w:val="28"/>
                <w:szCs w:val="28"/>
              </w:rPr>
              <w:t>У разі якщо платник податку зобов'язаний зменшити фінансовий результат до оподаткування на суму нарахованих доходів у вигляді дивідендів, зазначених у цьому підпункті, а також відповідно до положень підпункту 140.4.3 цього пункту, коригування відповідно до положень цього підпункту не здійснюється;</w:t>
            </w:r>
          </w:p>
          <w:p w:rsidR="006A259C" w:rsidRPr="00B54710" w:rsidRDefault="006A259C" w:rsidP="006A259C">
            <w:pPr>
              <w:widowControl w:val="0"/>
              <w:ind w:firstLine="284"/>
              <w:jc w:val="both"/>
              <w:rPr>
                <w:rFonts w:ascii="Times New Roman" w:hAnsi="Times New Roman"/>
                <w:b/>
                <w:sz w:val="28"/>
                <w:szCs w:val="28"/>
              </w:rPr>
            </w:pPr>
            <w:bookmarkStart w:id="383" w:name="27002"/>
            <w:bookmarkEnd w:id="382"/>
            <w:r w:rsidRPr="00B54710">
              <w:rPr>
                <w:rFonts w:ascii="Times New Roman" w:hAnsi="Times New Roman"/>
                <w:b/>
                <w:sz w:val="28"/>
                <w:szCs w:val="28"/>
              </w:rPr>
              <w:t>140.4.3. на суму нарахованих доходів від участі в капіталі нерезидентів (у тому числі контрольованих іноземних компаній) та на суму нарахованих доходів у вигляді дивідендів, що підлягають виплаті на його користь від такого нерезидента, за умови, що доля участі в капіталі нерезидента становить щонайменше 10 відсотків протягом календарного року та такий нерезидент не входить до переліку держав (територій), визначених відповідно до підпункту 39.2.1.2 підпункту 39.2.1 пункту 39.2 статті 39 цього Кодексу (крім держав (територій), з якими є чинні міжнародні договори України про уникнення подвійного оподаткування доходів).</w:t>
            </w:r>
          </w:p>
          <w:p w:rsidR="006A259C" w:rsidRPr="00B54710" w:rsidRDefault="006A259C" w:rsidP="006A259C">
            <w:pPr>
              <w:widowControl w:val="0"/>
              <w:ind w:firstLine="284"/>
              <w:jc w:val="both"/>
              <w:rPr>
                <w:rFonts w:ascii="Times New Roman" w:hAnsi="Times New Roman"/>
                <w:b/>
                <w:sz w:val="28"/>
                <w:szCs w:val="28"/>
              </w:rPr>
            </w:pPr>
            <w:bookmarkStart w:id="384" w:name="27003"/>
            <w:bookmarkEnd w:id="383"/>
            <w:r w:rsidRPr="00B54710">
              <w:rPr>
                <w:rFonts w:ascii="Times New Roman" w:hAnsi="Times New Roman"/>
                <w:b/>
                <w:sz w:val="28"/>
                <w:szCs w:val="28"/>
              </w:rPr>
              <w:t xml:space="preserve">Якщо у попередніх податкових (звітних) періодах (з урахуванням строків, встановлених статтею 102 цього Кодексу) дивіденди фактично сплачувалися нерезидентом на користь резидента в період до </w:t>
            </w:r>
            <w:r w:rsidRPr="00B54710">
              <w:rPr>
                <w:rFonts w:ascii="Times New Roman" w:hAnsi="Times New Roman"/>
                <w:b/>
                <w:sz w:val="28"/>
                <w:szCs w:val="28"/>
              </w:rPr>
              <w:lastRenderedPageBreak/>
              <w:t>досягнення таким резидентом календарного року безперервного володіння участю в капіталі нерезидента і такий дохід підлягав оподаткуванню, резидент має право подати уточнюючу податкову декларацію за відповідні попередні податкові (звітні) періоди та застосувати положення цього підпункту після досягнення одного року безперервного володіння часткою в капіталі відповідного нерезидента, якщо виконуються інші умови, за яких дозволяється коригування шляхом зменшення фінансового результату до оподаткування на суму нарахованого доходу у вигляді дивідендів;</w:t>
            </w:r>
          </w:p>
          <w:p w:rsidR="006A259C" w:rsidRPr="00B54710" w:rsidRDefault="006A259C" w:rsidP="006A259C">
            <w:pPr>
              <w:widowControl w:val="0"/>
              <w:ind w:firstLine="284"/>
              <w:jc w:val="both"/>
              <w:rPr>
                <w:rFonts w:ascii="Times New Roman" w:hAnsi="Times New Roman"/>
                <w:b/>
                <w:sz w:val="28"/>
                <w:szCs w:val="28"/>
              </w:rPr>
            </w:pPr>
            <w:bookmarkStart w:id="385" w:name="27004"/>
            <w:bookmarkEnd w:id="384"/>
            <w:r w:rsidRPr="00B54710">
              <w:rPr>
                <w:rFonts w:ascii="Times New Roman" w:hAnsi="Times New Roman"/>
                <w:b/>
                <w:sz w:val="28"/>
                <w:szCs w:val="28"/>
              </w:rPr>
              <w:t>140.4.4. на суму від'ємного значення об'єкта оподаткування минулих податкових (звітних) років. Положення цього підпункту застосовуються з урахуванням пункту 3 підрозділу 4 розділу XX "Перехідні положення" цього Кодексу;</w:t>
            </w:r>
          </w:p>
          <w:p w:rsidR="006A259C" w:rsidRPr="00B54710" w:rsidRDefault="006A259C" w:rsidP="006A259C">
            <w:pPr>
              <w:widowControl w:val="0"/>
              <w:ind w:firstLine="284"/>
              <w:jc w:val="both"/>
              <w:rPr>
                <w:rFonts w:ascii="Times New Roman" w:hAnsi="Times New Roman"/>
                <w:b/>
                <w:sz w:val="28"/>
                <w:szCs w:val="28"/>
              </w:rPr>
            </w:pPr>
            <w:bookmarkStart w:id="386" w:name="27005"/>
            <w:bookmarkEnd w:id="385"/>
            <w:r w:rsidRPr="00B54710">
              <w:rPr>
                <w:rFonts w:ascii="Times New Roman" w:hAnsi="Times New Roman"/>
                <w:b/>
                <w:sz w:val="28"/>
                <w:szCs w:val="28"/>
              </w:rPr>
              <w:t>140.4.5. платником податку правонаступником на суму від'ємного значення об'єкта оподаткування платника податку, що реорганізується шляхом:</w:t>
            </w:r>
          </w:p>
          <w:p w:rsidR="006A259C" w:rsidRPr="00B54710" w:rsidRDefault="006A259C" w:rsidP="006A259C">
            <w:pPr>
              <w:widowControl w:val="0"/>
              <w:ind w:firstLine="284"/>
              <w:jc w:val="both"/>
              <w:rPr>
                <w:rFonts w:ascii="Times New Roman" w:hAnsi="Times New Roman"/>
                <w:b/>
                <w:sz w:val="28"/>
                <w:szCs w:val="28"/>
              </w:rPr>
            </w:pPr>
            <w:bookmarkStart w:id="387" w:name="27006"/>
            <w:bookmarkEnd w:id="386"/>
            <w:r w:rsidRPr="00B54710">
              <w:rPr>
                <w:rFonts w:ascii="Times New Roman" w:hAnsi="Times New Roman"/>
                <w:b/>
                <w:sz w:val="28"/>
                <w:szCs w:val="28"/>
              </w:rPr>
              <w:t>приєднання, злиття, перетворення у періоді затвердження передавального акта;</w:t>
            </w:r>
          </w:p>
          <w:p w:rsidR="006A259C" w:rsidRPr="00B54710" w:rsidRDefault="006A259C" w:rsidP="006A259C">
            <w:pPr>
              <w:widowControl w:val="0"/>
              <w:ind w:firstLine="284"/>
              <w:jc w:val="both"/>
              <w:rPr>
                <w:rFonts w:ascii="Times New Roman" w:hAnsi="Times New Roman"/>
                <w:b/>
                <w:sz w:val="28"/>
                <w:szCs w:val="28"/>
              </w:rPr>
            </w:pPr>
            <w:bookmarkStart w:id="388" w:name="27007"/>
            <w:bookmarkEnd w:id="387"/>
            <w:r w:rsidRPr="00B54710">
              <w:rPr>
                <w:rFonts w:ascii="Times New Roman" w:hAnsi="Times New Roman"/>
                <w:b/>
                <w:sz w:val="28"/>
                <w:szCs w:val="28"/>
              </w:rPr>
              <w:t>поділу, виділу у періоді затвердження розподільчого балансу пропорційно до отриманої частки майна згідно з розподільчим балансом.</w:t>
            </w:r>
          </w:p>
          <w:p w:rsidR="006A259C" w:rsidRPr="00B54710" w:rsidRDefault="006A259C" w:rsidP="006A259C">
            <w:pPr>
              <w:widowControl w:val="0"/>
              <w:ind w:firstLine="284"/>
              <w:jc w:val="both"/>
              <w:rPr>
                <w:rFonts w:ascii="Times New Roman" w:hAnsi="Times New Roman"/>
                <w:b/>
                <w:sz w:val="28"/>
                <w:szCs w:val="28"/>
              </w:rPr>
            </w:pPr>
            <w:bookmarkStart w:id="389" w:name="27008"/>
            <w:bookmarkEnd w:id="388"/>
            <w:r w:rsidRPr="00B54710">
              <w:rPr>
                <w:rFonts w:ascii="Times New Roman" w:hAnsi="Times New Roman"/>
                <w:b/>
                <w:sz w:val="28"/>
                <w:szCs w:val="28"/>
              </w:rPr>
              <w:t xml:space="preserve">При проведенні реорганізації від'ємне значення об'єкта оподаткування податкового (звітного) періоду, що обліковувалося у платника податку, що припиняється, на дату затвердження передавального </w:t>
            </w:r>
            <w:r w:rsidRPr="00B54710">
              <w:rPr>
                <w:rFonts w:ascii="Times New Roman" w:hAnsi="Times New Roman"/>
                <w:b/>
                <w:sz w:val="28"/>
                <w:szCs w:val="28"/>
              </w:rPr>
              <w:lastRenderedPageBreak/>
              <w:t>акта або розподільчого балансу, зменшує фінансовий результат до оподаткування платника податку правонаступника в сумі, що не перевищує суму власного капіталу платника податку, що припиняється, станом на кінець попереднього податкового (звітного) року та за умови, що платник податку, що припиняється, та платник податку - правонаступник були пов'язаними особами більше ніж вісімнадцять послідовних місяців до дати завершення приєднання (злиття);</w:t>
            </w:r>
          </w:p>
          <w:p w:rsidR="006A259C" w:rsidRPr="00B54710" w:rsidRDefault="006A259C" w:rsidP="006A259C">
            <w:pPr>
              <w:widowControl w:val="0"/>
              <w:ind w:firstLine="284"/>
              <w:jc w:val="both"/>
              <w:rPr>
                <w:rFonts w:ascii="Times New Roman" w:hAnsi="Times New Roman"/>
                <w:b/>
                <w:sz w:val="28"/>
                <w:szCs w:val="28"/>
              </w:rPr>
            </w:pPr>
            <w:bookmarkStart w:id="390" w:name="27009"/>
            <w:bookmarkEnd w:id="389"/>
            <w:r w:rsidRPr="00B54710">
              <w:rPr>
                <w:rFonts w:ascii="Times New Roman" w:hAnsi="Times New Roman"/>
                <w:b/>
                <w:sz w:val="28"/>
                <w:szCs w:val="28"/>
              </w:rPr>
              <w:t>140.4.6. на суму уцінки, врахованої у фінансовому результаті до оподаткування в поточному податковому (звітному) періоді на інструменти власного капіталу, перекласифіковані у фінансові зобов'язання відповідно до національних положень (стандартів)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391" w:name="27010"/>
            <w:bookmarkEnd w:id="390"/>
            <w:r w:rsidRPr="00B54710">
              <w:rPr>
                <w:rFonts w:ascii="Times New Roman" w:hAnsi="Times New Roman"/>
                <w:b/>
                <w:sz w:val="28"/>
                <w:szCs w:val="28"/>
              </w:rPr>
              <w:t>140.4.7. на суму субсидій, отриманих платником податку суб'єктом кінематографії України для повернення частини кваліфікованих витрат відповідно до Закону України "Про державну підтримку кінематографії в Україні", здійснених при виробництві (створенні) фільму та включених до складу доходів звітного періоду відповідно до національних положень (стандартів)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392" w:name="28668"/>
            <w:bookmarkEnd w:id="391"/>
            <w:r w:rsidRPr="00B54710">
              <w:rPr>
                <w:rFonts w:ascii="Times New Roman" w:hAnsi="Times New Roman"/>
                <w:b/>
                <w:sz w:val="28"/>
                <w:szCs w:val="28"/>
              </w:rPr>
              <w:t xml:space="preserve">140.4.8. на суму бюджетних грантів, отриманих платником податку та включених до складу доходів звітного періоду відповідно до національних положень </w:t>
            </w:r>
            <w:r w:rsidRPr="00B54710">
              <w:rPr>
                <w:rFonts w:ascii="Times New Roman" w:hAnsi="Times New Roman"/>
                <w:b/>
                <w:sz w:val="28"/>
                <w:szCs w:val="28"/>
              </w:rPr>
              <w:lastRenderedPageBreak/>
              <w:t>(стандартів)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393" w:name="13705"/>
            <w:bookmarkEnd w:id="392"/>
            <w:r w:rsidRPr="00B54710">
              <w:rPr>
                <w:rFonts w:ascii="Times New Roman" w:hAnsi="Times New Roman"/>
                <w:b/>
                <w:sz w:val="28"/>
                <w:szCs w:val="28"/>
              </w:rPr>
              <w:t>140.5. Фінансовий результат податкового (звітного) періоду збільшується:</w:t>
            </w:r>
          </w:p>
          <w:p w:rsidR="006A259C" w:rsidRPr="00B54710" w:rsidRDefault="006A259C" w:rsidP="006A259C">
            <w:pPr>
              <w:widowControl w:val="0"/>
              <w:ind w:firstLine="284"/>
              <w:jc w:val="both"/>
              <w:rPr>
                <w:rFonts w:ascii="Times New Roman" w:hAnsi="Times New Roman"/>
                <w:b/>
                <w:sz w:val="28"/>
                <w:szCs w:val="28"/>
              </w:rPr>
            </w:pPr>
            <w:bookmarkStart w:id="394" w:name="21706"/>
            <w:bookmarkEnd w:id="393"/>
            <w:r w:rsidRPr="00B54710">
              <w:rPr>
                <w:rFonts w:ascii="Times New Roman" w:hAnsi="Times New Roman"/>
                <w:b/>
                <w:sz w:val="28"/>
                <w:szCs w:val="28"/>
              </w:rPr>
              <w:t>140.5.1. на суму перевищення ціни, визначеної за принципом "витягнутої руки", над договірною (контрактною) вартістю (вартістю, за якою відповідна операція повинна відображатися при формуванні фінансового результату до оподаткування згідно з правилами бухгалтерського обліку) реалізованих товарів (робіт, послуг) при здійсненні контрольованих операцій у випадках, визначених статтею 39 цього Кодексу.</w:t>
            </w:r>
          </w:p>
          <w:p w:rsidR="006A259C" w:rsidRPr="00B54710" w:rsidRDefault="006A259C" w:rsidP="006A259C">
            <w:pPr>
              <w:widowControl w:val="0"/>
              <w:ind w:firstLine="284"/>
              <w:jc w:val="both"/>
              <w:rPr>
                <w:rFonts w:ascii="Times New Roman" w:hAnsi="Times New Roman"/>
                <w:b/>
                <w:sz w:val="28"/>
                <w:szCs w:val="28"/>
              </w:rPr>
            </w:pPr>
            <w:bookmarkStart w:id="395" w:name="21707"/>
            <w:bookmarkEnd w:id="394"/>
            <w:r w:rsidRPr="00B54710">
              <w:rPr>
                <w:rFonts w:ascii="Times New Roman" w:hAnsi="Times New Roman"/>
                <w:b/>
                <w:sz w:val="28"/>
                <w:szCs w:val="28"/>
              </w:rPr>
              <w:t>Норми цього підпункту застосовуються за результатами податкового (звітного) року;</w:t>
            </w:r>
          </w:p>
          <w:p w:rsidR="006A259C" w:rsidRPr="00B54710" w:rsidRDefault="006A259C" w:rsidP="006A259C">
            <w:pPr>
              <w:widowControl w:val="0"/>
              <w:ind w:firstLine="284"/>
              <w:jc w:val="both"/>
              <w:rPr>
                <w:rFonts w:ascii="Times New Roman" w:hAnsi="Times New Roman"/>
                <w:b/>
                <w:sz w:val="28"/>
                <w:szCs w:val="28"/>
              </w:rPr>
            </w:pPr>
            <w:bookmarkStart w:id="396" w:name="21708"/>
            <w:bookmarkEnd w:id="395"/>
            <w:r w:rsidRPr="00B54710">
              <w:rPr>
                <w:rFonts w:ascii="Times New Roman" w:hAnsi="Times New Roman"/>
                <w:b/>
                <w:sz w:val="28"/>
                <w:szCs w:val="28"/>
              </w:rPr>
              <w:t>140.5.2. на суму перевищення договірної (контрактної) вартості (вартості, за якою відповідна операція повинна відображатися при формуванні фінансового результату до оподаткування згідно з правилами бухгалтерського обліку) придбаних товарів (робіт, послуг) над ціною, визначеною за принципом "витягнутої руки", при здійсненні контрольованих операцій у випадках, визначених статтею 39 цього Кодексу.</w:t>
            </w:r>
          </w:p>
          <w:p w:rsidR="006A259C" w:rsidRPr="00B54710" w:rsidRDefault="006A259C" w:rsidP="006A259C">
            <w:pPr>
              <w:widowControl w:val="0"/>
              <w:ind w:firstLine="284"/>
              <w:jc w:val="both"/>
              <w:rPr>
                <w:rFonts w:ascii="Times New Roman" w:hAnsi="Times New Roman"/>
                <w:b/>
                <w:sz w:val="28"/>
                <w:szCs w:val="28"/>
              </w:rPr>
            </w:pPr>
            <w:bookmarkStart w:id="397" w:name="21709"/>
            <w:bookmarkEnd w:id="396"/>
            <w:r w:rsidRPr="00B54710">
              <w:rPr>
                <w:rFonts w:ascii="Times New Roman" w:hAnsi="Times New Roman"/>
                <w:b/>
                <w:sz w:val="28"/>
                <w:szCs w:val="28"/>
              </w:rPr>
              <w:t>Норми цього підпункту застосовуються за результатами податкового (звітного) року.</w:t>
            </w:r>
          </w:p>
          <w:p w:rsidR="006A259C" w:rsidRPr="00B54710" w:rsidRDefault="006A259C" w:rsidP="006A259C">
            <w:pPr>
              <w:widowControl w:val="0"/>
              <w:ind w:firstLine="284"/>
              <w:jc w:val="both"/>
              <w:rPr>
                <w:rFonts w:ascii="Times New Roman" w:hAnsi="Times New Roman"/>
                <w:b/>
                <w:sz w:val="28"/>
                <w:szCs w:val="28"/>
              </w:rPr>
            </w:pPr>
            <w:bookmarkStart w:id="398" w:name="28737"/>
            <w:bookmarkEnd w:id="397"/>
            <w:r w:rsidRPr="00B54710">
              <w:rPr>
                <w:rFonts w:ascii="Times New Roman" w:hAnsi="Times New Roman"/>
                <w:b/>
                <w:sz w:val="28"/>
                <w:szCs w:val="28"/>
              </w:rPr>
              <w:t>140.5.2</w:t>
            </w:r>
            <w:r w:rsidRPr="00B54710">
              <w:rPr>
                <w:rFonts w:ascii="Times New Roman" w:hAnsi="Times New Roman"/>
                <w:b/>
                <w:sz w:val="28"/>
                <w:szCs w:val="28"/>
                <w:vertAlign w:val="superscript"/>
              </w:rPr>
              <w:t>1</w:t>
            </w:r>
            <w:r w:rsidRPr="00B54710">
              <w:rPr>
                <w:rFonts w:ascii="Times New Roman" w:hAnsi="Times New Roman"/>
                <w:b/>
                <w:sz w:val="28"/>
                <w:szCs w:val="28"/>
              </w:rPr>
              <w:t xml:space="preserve">. на суму операції, яку контролюючий орган не враховує (не визнає) внаслідок застосування підпункту 39.2.2.12 підпункту 39.2.2 пункту 39.2 статті </w:t>
            </w:r>
            <w:r w:rsidRPr="00B54710">
              <w:rPr>
                <w:rFonts w:ascii="Times New Roman" w:hAnsi="Times New Roman"/>
                <w:b/>
                <w:sz w:val="28"/>
                <w:szCs w:val="28"/>
              </w:rPr>
              <w:lastRenderedPageBreak/>
              <w:t>39 цього Кодексу.</w:t>
            </w:r>
          </w:p>
          <w:p w:rsidR="006A259C" w:rsidRPr="00B54710" w:rsidRDefault="006A259C" w:rsidP="006A259C">
            <w:pPr>
              <w:widowControl w:val="0"/>
              <w:ind w:firstLine="284"/>
              <w:jc w:val="both"/>
              <w:rPr>
                <w:rFonts w:ascii="Times New Roman" w:hAnsi="Times New Roman"/>
                <w:b/>
                <w:sz w:val="28"/>
                <w:szCs w:val="28"/>
              </w:rPr>
            </w:pPr>
            <w:bookmarkStart w:id="399" w:name="28738"/>
            <w:bookmarkEnd w:id="398"/>
            <w:r w:rsidRPr="00B54710">
              <w:rPr>
                <w:rFonts w:ascii="Times New Roman" w:hAnsi="Times New Roman"/>
                <w:b/>
                <w:sz w:val="28"/>
                <w:szCs w:val="28"/>
              </w:rPr>
              <w:t>При збільшенні фінансового результату до оподаткування податкового (звітного) періоду платника податків відповідно до вимог цього підпункту інші коригування, передбачені підпунктами 140.5.1 і 140.5.2 цього пункту щодо такої операції, не застосовуються.</w:t>
            </w:r>
          </w:p>
          <w:p w:rsidR="006A259C" w:rsidRPr="00B54710" w:rsidRDefault="006A259C" w:rsidP="006A259C">
            <w:pPr>
              <w:widowControl w:val="0"/>
              <w:ind w:firstLine="284"/>
              <w:jc w:val="both"/>
              <w:rPr>
                <w:rFonts w:ascii="Times New Roman" w:hAnsi="Times New Roman"/>
                <w:b/>
                <w:sz w:val="28"/>
                <w:szCs w:val="28"/>
              </w:rPr>
            </w:pPr>
            <w:bookmarkStart w:id="400" w:name="28739"/>
            <w:bookmarkEnd w:id="399"/>
            <w:r w:rsidRPr="00B54710">
              <w:rPr>
                <w:rFonts w:ascii="Times New Roman" w:hAnsi="Times New Roman"/>
                <w:b/>
                <w:sz w:val="28"/>
                <w:szCs w:val="28"/>
              </w:rPr>
              <w:t>Обов'язок здійснення коригування фінансового результату до оподаткування, передбаченого цим підпунктом, покладається на контролюючий орган, а сума цього коригування щодо такої операції зменшується на суми коригувань, передбачених підпунктами 140.5.1 і 140.5.2 цього пункту, якщо платник податку самостійно вже застосував ці коригування щодо такої операції.</w:t>
            </w:r>
          </w:p>
          <w:p w:rsidR="006A259C" w:rsidRPr="00B54710" w:rsidRDefault="006A259C" w:rsidP="006A259C">
            <w:pPr>
              <w:widowControl w:val="0"/>
              <w:ind w:firstLine="284"/>
              <w:jc w:val="both"/>
              <w:rPr>
                <w:rFonts w:ascii="Times New Roman" w:hAnsi="Times New Roman"/>
                <w:b/>
                <w:sz w:val="28"/>
                <w:szCs w:val="28"/>
              </w:rPr>
            </w:pPr>
            <w:bookmarkStart w:id="401" w:name="13710"/>
            <w:bookmarkEnd w:id="400"/>
            <w:r w:rsidRPr="00B54710">
              <w:rPr>
                <w:rFonts w:ascii="Times New Roman" w:hAnsi="Times New Roman"/>
                <w:b/>
                <w:sz w:val="28"/>
                <w:szCs w:val="28"/>
              </w:rPr>
              <w:t>140.5.3. на суму втрат від інвестицій в асоційовані, дочірні та спільні підприємства, розрахованих за методом участі в капіталі або методом пропорційної консолідації;</w:t>
            </w:r>
          </w:p>
          <w:p w:rsidR="006A259C" w:rsidRPr="00B54710" w:rsidRDefault="006A259C" w:rsidP="006A259C">
            <w:pPr>
              <w:widowControl w:val="0"/>
              <w:ind w:firstLine="284"/>
              <w:jc w:val="both"/>
              <w:rPr>
                <w:rFonts w:ascii="Times New Roman" w:hAnsi="Times New Roman"/>
                <w:b/>
                <w:sz w:val="28"/>
                <w:szCs w:val="28"/>
              </w:rPr>
            </w:pPr>
            <w:bookmarkStart w:id="402" w:name="21710"/>
            <w:bookmarkEnd w:id="401"/>
            <w:r w:rsidRPr="00B54710">
              <w:rPr>
                <w:rFonts w:ascii="Times New Roman" w:hAnsi="Times New Roman"/>
                <w:b/>
                <w:sz w:val="28"/>
                <w:szCs w:val="28"/>
              </w:rPr>
              <w:t>140.5.4. на суму 30 відсотків вартості товарів, у тому числі необоротних активів (крім активів з права користування за договорами оренди), робіт та послуг (крім операцій, зазначених у пункті 140.2 та підпункті 140.5.6 цього пункту, та операцій, визнаних контрольованими відповідно до статті 39 цього Кодексу), придбаних у:</w:t>
            </w:r>
          </w:p>
          <w:p w:rsidR="006A259C" w:rsidRPr="00B54710" w:rsidRDefault="006A259C" w:rsidP="006A259C">
            <w:pPr>
              <w:widowControl w:val="0"/>
              <w:ind w:firstLine="284"/>
              <w:jc w:val="both"/>
              <w:rPr>
                <w:rFonts w:ascii="Times New Roman" w:hAnsi="Times New Roman"/>
                <w:b/>
                <w:sz w:val="28"/>
                <w:szCs w:val="28"/>
              </w:rPr>
            </w:pPr>
            <w:bookmarkStart w:id="403" w:name="21711"/>
            <w:bookmarkEnd w:id="402"/>
            <w:r w:rsidRPr="00B54710">
              <w:rPr>
                <w:rFonts w:ascii="Times New Roman" w:hAnsi="Times New Roman"/>
                <w:b/>
                <w:sz w:val="28"/>
                <w:szCs w:val="28"/>
              </w:rPr>
              <w:t xml:space="preserve">неприбуткових організацій, внесених до Реєстру неприбуткових установ та організацій на дату такого придбання, крім випадків, коли сума вартості товарів, </w:t>
            </w:r>
            <w:r w:rsidRPr="00B54710">
              <w:rPr>
                <w:rFonts w:ascii="Times New Roman" w:hAnsi="Times New Roman"/>
                <w:b/>
                <w:sz w:val="28"/>
                <w:szCs w:val="28"/>
              </w:rPr>
              <w:lastRenderedPageBreak/>
              <w:t>у тому числі необоротних активів (крім активів з права користування за договорами оренди), робіт та послуг, придбаних у таких організацій, сукупно протягом звітного (податкового) року не перевищує 25 розмірів мінімальної заробітної плати, встановленої законом на 1 січня звітного (податкового) року, та крім бюджетних установ, Накопичувального фонду, недержавних пенсійних фондів і неприбуткової організації, яка є об'єднанням страховиків, якщо участь страховика у такому об'єднанні є умовою проведення діяльності такого страховика відповідно до закону;</w:t>
            </w:r>
          </w:p>
          <w:p w:rsidR="006A259C" w:rsidRPr="00B54710" w:rsidRDefault="006A259C" w:rsidP="006A259C">
            <w:pPr>
              <w:widowControl w:val="0"/>
              <w:ind w:firstLine="284"/>
              <w:jc w:val="both"/>
              <w:rPr>
                <w:rFonts w:ascii="Times New Roman" w:hAnsi="Times New Roman"/>
                <w:b/>
                <w:sz w:val="28"/>
                <w:szCs w:val="28"/>
              </w:rPr>
            </w:pPr>
            <w:bookmarkStart w:id="404" w:name="21712"/>
            <w:bookmarkEnd w:id="403"/>
            <w:r w:rsidRPr="00B54710">
              <w:rPr>
                <w:rFonts w:ascii="Times New Roman" w:hAnsi="Times New Roman"/>
                <w:b/>
                <w:sz w:val="28"/>
                <w:szCs w:val="28"/>
              </w:rPr>
              <w:t>нерезидентів (у тому числі пов'язаних осіб - нерезидентів), зареєстрованих у державах (на територіях), включених до переліку держав (територій), затвердженого Кабінетом Міністрів України відповідно до підпункту 39.2.1.2 підпункту 39.2.1 пункту 39.2 статті 39 цього Кодексу;</w:t>
            </w:r>
          </w:p>
          <w:p w:rsidR="006A259C" w:rsidRPr="00B54710" w:rsidRDefault="006A259C" w:rsidP="006A259C">
            <w:pPr>
              <w:widowControl w:val="0"/>
              <w:ind w:firstLine="284"/>
              <w:jc w:val="both"/>
              <w:rPr>
                <w:rFonts w:ascii="Times New Roman" w:hAnsi="Times New Roman"/>
                <w:b/>
                <w:sz w:val="28"/>
                <w:szCs w:val="28"/>
              </w:rPr>
            </w:pPr>
            <w:bookmarkStart w:id="405" w:name="21713"/>
            <w:bookmarkEnd w:id="404"/>
            <w:r w:rsidRPr="00B54710">
              <w:rPr>
                <w:rFonts w:ascii="Times New Roman" w:hAnsi="Times New Roman"/>
                <w:b/>
                <w:sz w:val="28"/>
                <w:szCs w:val="28"/>
              </w:rPr>
              <w:t>нерезидентів,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w:t>
            </w:r>
          </w:p>
          <w:p w:rsidR="006A259C" w:rsidRPr="00B54710" w:rsidRDefault="006A259C" w:rsidP="006A259C">
            <w:pPr>
              <w:widowControl w:val="0"/>
              <w:ind w:firstLine="284"/>
              <w:jc w:val="both"/>
              <w:rPr>
                <w:rFonts w:ascii="Times New Roman" w:hAnsi="Times New Roman"/>
                <w:b/>
                <w:sz w:val="28"/>
                <w:szCs w:val="28"/>
              </w:rPr>
            </w:pPr>
            <w:bookmarkStart w:id="406" w:name="21714"/>
            <w:bookmarkEnd w:id="405"/>
            <w:r w:rsidRPr="00B54710">
              <w:rPr>
                <w:rFonts w:ascii="Times New Roman" w:hAnsi="Times New Roman"/>
                <w:b/>
                <w:sz w:val="28"/>
                <w:szCs w:val="28"/>
              </w:rPr>
              <w:t xml:space="preserve">Вимоги цього підпункту не застосовуються платником податку, якщо операція не є контрольованою та сума таких витрат підтверджується </w:t>
            </w:r>
            <w:r w:rsidRPr="00B54710">
              <w:rPr>
                <w:rFonts w:ascii="Times New Roman" w:hAnsi="Times New Roman"/>
                <w:b/>
                <w:sz w:val="28"/>
                <w:szCs w:val="28"/>
              </w:rPr>
              <w:lastRenderedPageBreak/>
              <w:t>платником податку за цінами, визначеними за принципом "витягнутої руки" відповідно до процедури, встановленої статтею 39 цього Кодексу, але без подання звіту.</w:t>
            </w:r>
          </w:p>
          <w:p w:rsidR="006A259C" w:rsidRPr="00B54710" w:rsidRDefault="006A259C" w:rsidP="006A259C">
            <w:pPr>
              <w:widowControl w:val="0"/>
              <w:ind w:firstLine="284"/>
              <w:jc w:val="both"/>
              <w:rPr>
                <w:rFonts w:ascii="Times New Roman" w:hAnsi="Times New Roman"/>
                <w:b/>
                <w:sz w:val="28"/>
                <w:szCs w:val="28"/>
              </w:rPr>
            </w:pPr>
            <w:bookmarkStart w:id="407" w:name="21715"/>
            <w:bookmarkEnd w:id="406"/>
            <w:r w:rsidRPr="00B54710">
              <w:rPr>
                <w:rFonts w:ascii="Times New Roman" w:hAnsi="Times New Roman"/>
                <w:b/>
                <w:sz w:val="28"/>
                <w:szCs w:val="28"/>
              </w:rPr>
              <w:t>При цьому якщо ціна придбання товарів, у тому числі необоротних активів (крім активів з права користування за договорами оренди), робіт та послуг перевищує їх ціну, визначену за принципом "витягнутої руки" відповідно до процедури, встановленої статтею 39 цього Кодексу, коригування фінансового результату до оподаткування здійснюється на розмір різниці між вартістю придбання та вартістю, визначеною виходячи з рівня ціни, визначеної за принципом "витягнутої руки".</w:t>
            </w:r>
          </w:p>
          <w:p w:rsidR="006A259C" w:rsidRPr="00B54710" w:rsidRDefault="006A259C" w:rsidP="006A259C">
            <w:pPr>
              <w:widowControl w:val="0"/>
              <w:ind w:firstLine="284"/>
              <w:jc w:val="both"/>
              <w:rPr>
                <w:rFonts w:ascii="Times New Roman" w:hAnsi="Times New Roman"/>
                <w:b/>
                <w:sz w:val="28"/>
                <w:szCs w:val="28"/>
              </w:rPr>
            </w:pPr>
            <w:bookmarkStart w:id="408" w:name="27011"/>
            <w:bookmarkEnd w:id="407"/>
            <w:r w:rsidRPr="00B54710">
              <w:rPr>
                <w:rFonts w:ascii="Times New Roman" w:hAnsi="Times New Roman"/>
                <w:b/>
                <w:sz w:val="28"/>
                <w:szCs w:val="28"/>
              </w:rPr>
              <w:t>Норми цього підпункту застосовуються за результатами податкового (звітного) року;</w:t>
            </w:r>
          </w:p>
          <w:p w:rsidR="006A259C" w:rsidRPr="00B54710" w:rsidRDefault="006A259C" w:rsidP="006A259C">
            <w:pPr>
              <w:widowControl w:val="0"/>
              <w:ind w:firstLine="284"/>
              <w:jc w:val="both"/>
              <w:rPr>
                <w:rFonts w:ascii="Times New Roman" w:hAnsi="Times New Roman"/>
                <w:b/>
                <w:sz w:val="28"/>
                <w:szCs w:val="28"/>
              </w:rPr>
            </w:pPr>
            <w:bookmarkStart w:id="409" w:name="13716"/>
            <w:bookmarkEnd w:id="408"/>
            <w:r w:rsidRPr="00B54710">
              <w:rPr>
                <w:rFonts w:ascii="Times New Roman" w:hAnsi="Times New Roman"/>
                <w:b/>
                <w:sz w:val="28"/>
                <w:szCs w:val="28"/>
              </w:rPr>
              <w:t>140.5.5. Виключено.</w:t>
            </w:r>
          </w:p>
          <w:p w:rsidR="006A259C" w:rsidRPr="00B54710" w:rsidRDefault="006A259C" w:rsidP="006A259C">
            <w:pPr>
              <w:widowControl w:val="0"/>
              <w:ind w:firstLine="284"/>
              <w:jc w:val="both"/>
              <w:rPr>
                <w:rFonts w:ascii="Times New Roman" w:hAnsi="Times New Roman"/>
                <w:b/>
                <w:sz w:val="28"/>
                <w:szCs w:val="28"/>
              </w:rPr>
            </w:pPr>
            <w:bookmarkStart w:id="410" w:name="27013"/>
            <w:bookmarkEnd w:id="409"/>
            <w:r w:rsidRPr="00B54710">
              <w:rPr>
                <w:rFonts w:ascii="Times New Roman" w:hAnsi="Times New Roman"/>
                <w:b/>
                <w:sz w:val="28"/>
                <w:szCs w:val="28"/>
              </w:rPr>
              <w:t>140.5.5</w:t>
            </w:r>
            <w:r w:rsidRPr="00B54710">
              <w:rPr>
                <w:rFonts w:ascii="Times New Roman" w:hAnsi="Times New Roman"/>
                <w:b/>
                <w:sz w:val="28"/>
                <w:szCs w:val="28"/>
                <w:vertAlign w:val="superscript"/>
              </w:rPr>
              <w:t>1</w:t>
            </w:r>
            <w:r w:rsidRPr="00B54710">
              <w:rPr>
                <w:rFonts w:ascii="Times New Roman" w:hAnsi="Times New Roman"/>
                <w:b/>
                <w:sz w:val="28"/>
                <w:szCs w:val="28"/>
              </w:rPr>
              <w:t>. на суму 30 відсотків вартості товарів, у тому числі необоротних активів, робіт та послуг (крім операцій, визнаних контрольованими відповідно до статті 39 цього Кодексу), реалізованих на користь:</w:t>
            </w:r>
          </w:p>
          <w:p w:rsidR="006A259C" w:rsidRPr="00B54710" w:rsidRDefault="006A259C" w:rsidP="006A259C">
            <w:pPr>
              <w:widowControl w:val="0"/>
              <w:ind w:firstLine="284"/>
              <w:jc w:val="both"/>
              <w:rPr>
                <w:rFonts w:ascii="Times New Roman" w:hAnsi="Times New Roman"/>
                <w:b/>
                <w:sz w:val="28"/>
                <w:szCs w:val="28"/>
              </w:rPr>
            </w:pPr>
            <w:bookmarkStart w:id="411" w:name="27014"/>
            <w:bookmarkEnd w:id="410"/>
            <w:r w:rsidRPr="00B54710">
              <w:rPr>
                <w:rFonts w:ascii="Times New Roman" w:hAnsi="Times New Roman"/>
                <w:b/>
                <w:sz w:val="28"/>
                <w:szCs w:val="28"/>
              </w:rPr>
              <w:t>нерезидентів зареєстрованих у державах (на територіях), включених до переліку держав (територій), затвердженого Кабінетом Міністрів України відповідно до підпункту 39.2.1.2 підпункту 39.2.1 пункту 39.2 статті 39 цього Кодексу;</w:t>
            </w:r>
          </w:p>
          <w:p w:rsidR="006A259C" w:rsidRPr="00B54710" w:rsidRDefault="006A259C" w:rsidP="006A259C">
            <w:pPr>
              <w:widowControl w:val="0"/>
              <w:ind w:firstLine="284"/>
              <w:jc w:val="both"/>
              <w:rPr>
                <w:rFonts w:ascii="Times New Roman" w:hAnsi="Times New Roman"/>
                <w:b/>
                <w:sz w:val="28"/>
                <w:szCs w:val="28"/>
              </w:rPr>
            </w:pPr>
            <w:bookmarkStart w:id="412" w:name="27015"/>
            <w:bookmarkEnd w:id="411"/>
            <w:r w:rsidRPr="00B54710">
              <w:rPr>
                <w:rFonts w:ascii="Times New Roman" w:hAnsi="Times New Roman"/>
                <w:b/>
                <w:sz w:val="28"/>
                <w:szCs w:val="28"/>
              </w:rPr>
              <w:t xml:space="preserve">нерезидентів, організаційно-правова форма яких включена до переліку затвердженого Кабінетом Міністрів України відповідно до підпункту "г" </w:t>
            </w:r>
            <w:r w:rsidRPr="00B54710">
              <w:rPr>
                <w:rFonts w:ascii="Times New Roman" w:hAnsi="Times New Roman"/>
                <w:b/>
                <w:sz w:val="28"/>
                <w:szCs w:val="28"/>
              </w:rPr>
              <w:lastRenderedPageBreak/>
              <w:t>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w:t>
            </w:r>
          </w:p>
          <w:p w:rsidR="006A259C" w:rsidRPr="00B54710" w:rsidRDefault="006A259C" w:rsidP="006A259C">
            <w:pPr>
              <w:widowControl w:val="0"/>
              <w:ind w:firstLine="284"/>
              <w:jc w:val="both"/>
              <w:rPr>
                <w:rFonts w:ascii="Times New Roman" w:hAnsi="Times New Roman"/>
                <w:b/>
                <w:sz w:val="28"/>
                <w:szCs w:val="28"/>
              </w:rPr>
            </w:pPr>
            <w:bookmarkStart w:id="413" w:name="27016"/>
            <w:bookmarkEnd w:id="412"/>
            <w:r w:rsidRPr="00B54710">
              <w:rPr>
                <w:rFonts w:ascii="Times New Roman" w:hAnsi="Times New Roman"/>
                <w:b/>
                <w:sz w:val="28"/>
                <w:szCs w:val="28"/>
              </w:rPr>
              <w:t>Вимоги цього підпункту не застосовуються платником податку, якщо операція не є контрольованою та сума таких доходів підтверджується платником податку за цінами, визначеними за принципом "витягнутої руки" відповідно до процедури, встановленої статтею 39 цього Кодексу, але без подання звіту.</w:t>
            </w:r>
          </w:p>
          <w:p w:rsidR="006A259C" w:rsidRPr="00B54710" w:rsidRDefault="006A259C" w:rsidP="006A259C">
            <w:pPr>
              <w:widowControl w:val="0"/>
              <w:ind w:firstLine="284"/>
              <w:jc w:val="both"/>
              <w:rPr>
                <w:rFonts w:ascii="Times New Roman" w:hAnsi="Times New Roman"/>
                <w:b/>
                <w:sz w:val="28"/>
                <w:szCs w:val="28"/>
              </w:rPr>
            </w:pPr>
            <w:bookmarkStart w:id="414" w:name="27017"/>
            <w:bookmarkEnd w:id="413"/>
            <w:r w:rsidRPr="00B54710">
              <w:rPr>
                <w:rFonts w:ascii="Times New Roman" w:hAnsi="Times New Roman"/>
                <w:b/>
                <w:sz w:val="28"/>
                <w:szCs w:val="28"/>
              </w:rPr>
              <w:t>При цьому, якщо ціна реалізації товарів, у тому числі необоротних активів, робіт та послуг є нижчою за ціну, визначену відповідно до принципу "витягнутої руки", встановленого статтею 39 цього Кодексу, коригування фінансового результату до оподаткування здійснюється на розмір різниці між вартістю, визначеною виходячи з рівня ціни, визначеної за принципом "витягнутої руки", та вартістю реалізації.</w:t>
            </w:r>
          </w:p>
          <w:p w:rsidR="006A259C" w:rsidRPr="00B54710" w:rsidRDefault="006A259C" w:rsidP="006A259C">
            <w:pPr>
              <w:widowControl w:val="0"/>
              <w:ind w:firstLine="284"/>
              <w:jc w:val="both"/>
              <w:rPr>
                <w:rFonts w:ascii="Times New Roman" w:hAnsi="Times New Roman"/>
                <w:b/>
                <w:sz w:val="28"/>
                <w:szCs w:val="28"/>
              </w:rPr>
            </w:pPr>
            <w:bookmarkStart w:id="415" w:name="27018"/>
            <w:bookmarkEnd w:id="414"/>
            <w:r w:rsidRPr="00B54710">
              <w:rPr>
                <w:rFonts w:ascii="Times New Roman" w:hAnsi="Times New Roman"/>
                <w:b/>
                <w:sz w:val="28"/>
                <w:szCs w:val="28"/>
              </w:rPr>
              <w:t>Норми цього підпункту застосовуються за результатами податкового (звітного) року;</w:t>
            </w:r>
          </w:p>
          <w:p w:rsidR="006A259C" w:rsidRPr="00B54710" w:rsidRDefault="006A259C" w:rsidP="006A259C">
            <w:pPr>
              <w:widowControl w:val="0"/>
              <w:ind w:firstLine="284"/>
              <w:jc w:val="both"/>
              <w:rPr>
                <w:rFonts w:ascii="Times New Roman" w:hAnsi="Times New Roman"/>
                <w:b/>
                <w:sz w:val="28"/>
                <w:szCs w:val="28"/>
              </w:rPr>
            </w:pPr>
            <w:bookmarkStart w:id="416" w:name="13717"/>
            <w:bookmarkEnd w:id="415"/>
            <w:r w:rsidRPr="00B54710">
              <w:rPr>
                <w:rFonts w:ascii="Times New Roman" w:hAnsi="Times New Roman"/>
                <w:b/>
                <w:sz w:val="28"/>
                <w:szCs w:val="28"/>
              </w:rPr>
              <w:t xml:space="preserve">140.5.6. на суму витрат по нарахуванню роялті (крім операцій, визнаних контрольованими відповідно до статті 39 цього Кодексу) на користь нерезидента (у тому числі нерезидента, зареєстрованого у державах (на територіях), зазначених у підпункті 39.2.1.2 підпункту 39.2.1 пункту 39.2 статті 39 цього Кодексу), що </w:t>
            </w:r>
            <w:r w:rsidRPr="00B54710">
              <w:rPr>
                <w:rFonts w:ascii="Times New Roman" w:hAnsi="Times New Roman"/>
                <w:b/>
                <w:sz w:val="28"/>
                <w:szCs w:val="28"/>
              </w:rPr>
              <w:lastRenderedPageBreak/>
              <w:t>перевищує суму доходів від роялті, збільшену на 4 відсотки чистого доходу від реалізації продукції (товарів, робіт, послуг) за даними фінансової звітності за рік, що передує звітному (крім суб'єктів господарювання, які провадять діяльність у сфері телебачення і радіомовлення відповідно до Закону України "Про телебачення і радіомовлення"), а для банків - в обсязі, що перевищує 4 відсотки доходу від операційної діяльності (за вирахуванням податку на додану вартість) за рік, що передує звітному.</w:t>
            </w:r>
          </w:p>
          <w:p w:rsidR="006A259C" w:rsidRPr="00B54710" w:rsidRDefault="006A259C" w:rsidP="006A259C">
            <w:pPr>
              <w:widowControl w:val="0"/>
              <w:ind w:firstLine="284"/>
              <w:jc w:val="both"/>
              <w:rPr>
                <w:rFonts w:ascii="Times New Roman" w:hAnsi="Times New Roman"/>
                <w:b/>
                <w:sz w:val="28"/>
                <w:szCs w:val="28"/>
              </w:rPr>
            </w:pPr>
            <w:bookmarkStart w:id="417" w:name="13718"/>
            <w:bookmarkEnd w:id="416"/>
            <w:r w:rsidRPr="00B54710">
              <w:rPr>
                <w:rFonts w:ascii="Times New Roman" w:hAnsi="Times New Roman"/>
                <w:b/>
                <w:sz w:val="28"/>
                <w:szCs w:val="28"/>
              </w:rPr>
              <w:t>Вимоги цього підпункту не застосовуються платником податку, якщо:</w:t>
            </w:r>
          </w:p>
          <w:p w:rsidR="006A259C" w:rsidRPr="00B54710" w:rsidRDefault="006A259C" w:rsidP="006A259C">
            <w:pPr>
              <w:widowControl w:val="0"/>
              <w:ind w:firstLine="284"/>
              <w:jc w:val="both"/>
              <w:rPr>
                <w:rFonts w:ascii="Times New Roman" w:hAnsi="Times New Roman"/>
                <w:b/>
                <w:sz w:val="28"/>
                <w:szCs w:val="28"/>
              </w:rPr>
            </w:pPr>
            <w:bookmarkStart w:id="418" w:name="13719"/>
            <w:bookmarkEnd w:id="417"/>
            <w:r w:rsidRPr="00B54710">
              <w:rPr>
                <w:rFonts w:ascii="Times New Roman" w:hAnsi="Times New Roman"/>
                <w:b/>
                <w:sz w:val="28"/>
                <w:szCs w:val="28"/>
              </w:rPr>
              <w:t>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статтею 39 цього Кодексу, але без подання звіту.</w:t>
            </w:r>
          </w:p>
          <w:p w:rsidR="006A259C" w:rsidRPr="00B54710" w:rsidRDefault="006A259C" w:rsidP="006A259C">
            <w:pPr>
              <w:widowControl w:val="0"/>
              <w:ind w:firstLine="284"/>
              <w:jc w:val="both"/>
              <w:rPr>
                <w:rFonts w:ascii="Times New Roman" w:hAnsi="Times New Roman"/>
                <w:b/>
                <w:sz w:val="28"/>
                <w:szCs w:val="28"/>
              </w:rPr>
            </w:pPr>
            <w:bookmarkStart w:id="419" w:name="27012"/>
            <w:bookmarkEnd w:id="418"/>
            <w:r w:rsidRPr="00B54710">
              <w:rPr>
                <w:rFonts w:ascii="Times New Roman" w:hAnsi="Times New Roman"/>
                <w:b/>
                <w:sz w:val="28"/>
                <w:szCs w:val="28"/>
              </w:rPr>
              <w:t>Норми цього підпункту застосовуються за результатами податкового (звітного) року;</w:t>
            </w:r>
          </w:p>
          <w:p w:rsidR="006A259C" w:rsidRPr="00B54710" w:rsidRDefault="006A259C" w:rsidP="006A259C">
            <w:pPr>
              <w:widowControl w:val="0"/>
              <w:ind w:firstLine="284"/>
              <w:jc w:val="both"/>
              <w:rPr>
                <w:rFonts w:ascii="Times New Roman" w:hAnsi="Times New Roman"/>
                <w:b/>
                <w:sz w:val="28"/>
                <w:szCs w:val="28"/>
              </w:rPr>
            </w:pPr>
            <w:bookmarkStart w:id="420" w:name="13720"/>
            <w:bookmarkEnd w:id="419"/>
            <w:r w:rsidRPr="00B54710">
              <w:rPr>
                <w:rFonts w:ascii="Times New Roman" w:hAnsi="Times New Roman"/>
                <w:b/>
                <w:sz w:val="28"/>
                <w:szCs w:val="28"/>
              </w:rPr>
              <w:t>140.5.7. на суму витрат по нарахуванню роялті у повному обсязі, якщо роялті нараховані на користь:</w:t>
            </w:r>
          </w:p>
          <w:p w:rsidR="006A259C" w:rsidRPr="00B54710" w:rsidRDefault="006A259C" w:rsidP="006A259C">
            <w:pPr>
              <w:widowControl w:val="0"/>
              <w:ind w:firstLine="284"/>
              <w:jc w:val="both"/>
              <w:rPr>
                <w:rFonts w:ascii="Times New Roman" w:hAnsi="Times New Roman"/>
                <w:b/>
                <w:sz w:val="28"/>
                <w:szCs w:val="28"/>
              </w:rPr>
            </w:pPr>
            <w:bookmarkStart w:id="421" w:name="13721"/>
            <w:bookmarkEnd w:id="420"/>
            <w:r w:rsidRPr="00B54710">
              <w:rPr>
                <w:rFonts w:ascii="Times New Roman" w:hAnsi="Times New Roman"/>
                <w:b/>
                <w:sz w:val="28"/>
                <w:szCs w:val="28"/>
              </w:rPr>
              <w:t>1) виключено;</w:t>
            </w:r>
          </w:p>
          <w:p w:rsidR="006A259C" w:rsidRPr="00B54710" w:rsidRDefault="006A259C" w:rsidP="006A259C">
            <w:pPr>
              <w:widowControl w:val="0"/>
              <w:ind w:firstLine="284"/>
              <w:jc w:val="both"/>
              <w:rPr>
                <w:rFonts w:ascii="Times New Roman" w:hAnsi="Times New Roman"/>
                <w:b/>
                <w:sz w:val="28"/>
                <w:szCs w:val="28"/>
              </w:rPr>
            </w:pPr>
            <w:bookmarkStart w:id="422" w:name="13722"/>
            <w:bookmarkEnd w:id="421"/>
            <w:r w:rsidRPr="00B54710">
              <w:rPr>
                <w:rFonts w:ascii="Times New Roman" w:hAnsi="Times New Roman"/>
                <w:b/>
                <w:sz w:val="28"/>
                <w:szCs w:val="28"/>
              </w:rPr>
              <w:t>2) нерезидента, який не є бенефіціарним (фактичним) отримувачем (власником) роялті, за виключенням випадків, коли бенефіціар (фактичний власник) надав право отримувати роялті іншим особам.</w:t>
            </w:r>
          </w:p>
          <w:p w:rsidR="006A259C" w:rsidRPr="00B54710" w:rsidRDefault="006A259C" w:rsidP="006A259C">
            <w:pPr>
              <w:widowControl w:val="0"/>
              <w:ind w:firstLine="284"/>
              <w:jc w:val="both"/>
              <w:rPr>
                <w:rFonts w:ascii="Times New Roman" w:hAnsi="Times New Roman"/>
                <w:b/>
                <w:sz w:val="28"/>
                <w:szCs w:val="28"/>
              </w:rPr>
            </w:pPr>
            <w:bookmarkStart w:id="423" w:name="21540"/>
            <w:bookmarkEnd w:id="422"/>
            <w:r w:rsidRPr="00B54710">
              <w:rPr>
                <w:rFonts w:ascii="Times New Roman" w:hAnsi="Times New Roman"/>
                <w:b/>
                <w:sz w:val="28"/>
                <w:szCs w:val="28"/>
              </w:rPr>
              <w:t xml:space="preserve">Для цілей застосування цього підпункту у випадках, коли резиденти - суб'єкти кінематографії України сплачують роялті нерезидентам за субліцензійними </w:t>
            </w:r>
            <w:r w:rsidRPr="00B54710">
              <w:rPr>
                <w:rFonts w:ascii="Times New Roman" w:hAnsi="Times New Roman"/>
                <w:b/>
                <w:sz w:val="28"/>
                <w:szCs w:val="28"/>
              </w:rPr>
              <w:lastRenderedPageBreak/>
              <w:t>договорами за використання або за надання права на використання аудіовізуальних творів (у тому числі фільмів), а також об'єктів авторського права та/або суміжних прав, що використовуються при виробництві (створенні) аудіовізуальних творів (у тому числі фільмів), такі нерезиденти вважаються бенефіціарними (фактичними) отримувачами (власниками) щодо таких роялті;</w:t>
            </w:r>
          </w:p>
          <w:p w:rsidR="006A259C" w:rsidRPr="00B54710" w:rsidRDefault="006A259C" w:rsidP="006A259C">
            <w:pPr>
              <w:widowControl w:val="0"/>
              <w:ind w:firstLine="284"/>
              <w:jc w:val="both"/>
              <w:rPr>
                <w:rFonts w:ascii="Times New Roman" w:hAnsi="Times New Roman"/>
                <w:b/>
                <w:sz w:val="28"/>
                <w:szCs w:val="28"/>
              </w:rPr>
            </w:pPr>
            <w:bookmarkStart w:id="424" w:name="13723"/>
            <w:bookmarkEnd w:id="423"/>
            <w:r w:rsidRPr="00B54710">
              <w:rPr>
                <w:rFonts w:ascii="Times New Roman" w:hAnsi="Times New Roman"/>
                <w:b/>
                <w:sz w:val="28"/>
                <w:szCs w:val="28"/>
              </w:rPr>
              <w:t>3) нерезидента щодо об'єктів, права інтелектуальної власності щодо яких вперше виникли у резидента України.</w:t>
            </w:r>
          </w:p>
          <w:p w:rsidR="006A259C" w:rsidRPr="00B54710" w:rsidRDefault="006A259C" w:rsidP="006A259C">
            <w:pPr>
              <w:widowControl w:val="0"/>
              <w:ind w:firstLine="284"/>
              <w:jc w:val="both"/>
              <w:rPr>
                <w:rFonts w:ascii="Times New Roman" w:hAnsi="Times New Roman"/>
                <w:b/>
                <w:sz w:val="28"/>
                <w:szCs w:val="28"/>
              </w:rPr>
            </w:pPr>
            <w:bookmarkStart w:id="425" w:name="13724"/>
            <w:bookmarkEnd w:id="424"/>
            <w:r w:rsidRPr="00B54710">
              <w:rPr>
                <w:rFonts w:ascii="Times New Roman" w:hAnsi="Times New Roman"/>
                <w:b/>
                <w:sz w:val="28"/>
                <w:szCs w:val="28"/>
              </w:rPr>
              <w:t>У разі виникнення розбіжностей між контролюючим органом та платником податку стосовно визначення особи, у якої вперше виникли (були набуті) права інтелектуальної власності на об'єкт інтелектуальної власності, такі контролюючі органи зобов'язані звернутися до центрального органу виконавчої влади, що реалізує державну політику у сфері інтелектуальної власності, для отримання відповідного висновку.</w:t>
            </w:r>
          </w:p>
          <w:p w:rsidR="006A259C" w:rsidRPr="00B54710" w:rsidRDefault="006A259C" w:rsidP="006A259C">
            <w:pPr>
              <w:widowControl w:val="0"/>
              <w:ind w:firstLine="284"/>
              <w:jc w:val="both"/>
              <w:rPr>
                <w:rFonts w:ascii="Times New Roman" w:hAnsi="Times New Roman"/>
                <w:b/>
                <w:sz w:val="28"/>
                <w:szCs w:val="28"/>
              </w:rPr>
            </w:pPr>
            <w:bookmarkStart w:id="426" w:name="21541"/>
            <w:bookmarkEnd w:id="425"/>
            <w:r w:rsidRPr="00B54710">
              <w:rPr>
                <w:rFonts w:ascii="Times New Roman" w:hAnsi="Times New Roman"/>
                <w:b/>
                <w:sz w:val="28"/>
                <w:szCs w:val="28"/>
              </w:rPr>
              <w:t xml:space="preserve">Вимоги цього підпункту не застосовуються до випадків нарахування суб'єктом кінематографії роялті за використання об'єктів права інтелектуальної власності (фільмів, літературних творів, музичних творів, творів образотворчого мистецтва, фотографічних творів, фонограм, відеограм), крім випадків, коли резидент України - суб'єкт кінематографії, у якого виникли майнові авторські та суміжні права внаслідок створення (виготовлення) ним вказаних творів, якщо він у подальшому передав чи </w:t>
            </w:r>
            <w:r w:rsidRPr="00B54710">
              <w:rPr>
                <w:rFonts w:ascii="Times New Roman" w:hAnsi="Times New Roman"/>
                <w:b/>
                <w:sz w:val="28"/>
                <w:szCs w:val="28"/>
              </w:rPr>
              <w:lastRenderedPageBreak/>
              <w:t>здійснив відчуження майнових авторських або суміжних прав нерезиденту та здійснює нарахування роялті за використання цього об'єкта;</w:t>
            </w:r>
          </w:p>
          <w:p w:rsidR="006A259C" w:rsidRPr="00B54710" w:rsidRDefault="006A259C" w:rsidP="006A259C">
            <w:pPr>
              <w:widowControl w:val="0"/>
              <w:ind w:firstLine="284"/>
              <w:jc w:val="both"/>
              <w:rPr>
                <w:rFonts w:ascii="Times New Roman" w:hAnsi="Times New Roman"/>
                <w:b/>
                <w:sz w:val="28"/>
                <w:szCs w:val="28"/>
              </w:rPr>
            </w:pPr>
            <w:bookmarkStart w:id="427" w:name="13725"/>
            <w:bookmarkEnd w:id="426"/>
            <w:r w:rsidRPr="00B54710">
              <w:rPr>
                <w:rFonts w:ascii="Times New Roman" w:hAnsi="Times New Roman"/>
                <w:b/>
                <w:sz w:val="28"/>
                <w:szCs w:val="28"/>
              </w:rPr>
              <w:t>4) нерезидента, який не підлягає оподаткуванню у відношенні роялті в державі, резидентом якої він є;</w:t>
            </w:r>
          </w:p>
          <w:p w:rsidR="006A259C" w:rsidRPr="00B54710" w:rsidRDefault="006A259C" w:rsidP="006A259C">
            <w:pPr>
              <w:widowControl w:val="0"/>
              <w:ind w:firstLine="284"/>
              <w:jc w:val="both"/>
              <w:rPr>
                <w:rFonts w:ascii="Times New Roman" w:hAnsi="Times New Roman"/>
                <w:b/>
                <w:sz w:val="28"/>
                <w:szCs w:val="28"/>
              </w:rPr>
            </w:pPr>
            <w:bookmarkStart w:id="428" w:name="13726"/>
            <w:bookmarkEnd w:id="427"/>
            <w:r w:rsidRPr="00B54710">
              <w:rPr>
                <w:rFonts w:ascii="Times New Roman" w:hAnsi="Times New Roman"/>
                <w:b/>
                <w:sz w:val="28"/>
                <w:szCs w:val="28"/>
              </w:rPr>
              <w:t>5) особи, яка сплачує податок у складі інших податків, крім фізичних осіб, які оподатковуються в порядку, встановленому розділом IV цього Кодексу;</w:t>
            </w:r>
          </w:p>
          <w:p w:rsidR="006A259C" w:rsidRPr="00B54710" w:rsidRDefault="006A259C" w:rsidP="006A259C">
            <w:pPr>
              <w:widowControl w:val="0"/>
              <w:ind w:firstLine="284"/>
              <w:jc w:val="both"/>
              <w:rPr>
                <w:rFonts w:ascii="Times New Roman" w:hAnsi="Times New Roman"/>
                <w:b/>
                <w:sz w:val="28"/>
                <w:szCs w:val="28"/>
              </w:rPr>
            </w:pPr>
            <w:bookmarkStart w:id="429" w:name="13727"/>
            <w:bookmarkEnd w:id="428"/>
            <w:r w:rsidRPr="00B54710">
              <w:rPr>
                <w:rFonts w:ascii="Times New Roman" w:hAnsi="Times New Roman"/>
                <w:b/>
                <w:sz w:val="28"/>
                <w:szCs w:val="28"/>
              </w:rPr>
              <w:t>6) юридичної особи, яка відповідно до цього Кодексу звільнена від сплати цього податку чи сплачує цей податок за ставкою, іншою, ніж встановлена в пункті 136.1 статті 136 цього Кодексу.</w:t>
            </w:r>
          </w:p>
          <w:p w:rsidR="006A259C" w:rsidRPr="00B54710" w:rsidRDefault="006A259C" w:rsidP="006A259C">
            <w:pPr>
              <w:widowControl w:val="0"/>
              <w:ind w:firstLine="284"/>
              <w:jc w:val="both"/>
              <w:rPr>
                <w:rFonts w:ascii="Times New Roman" w:hAnsi="Times New Roman"/>
                <w:b/>
                <w:sz w:val="28"/>
                <w:szCs w:val="28"/>
              </w:rPr>
            </w:pPr>
            <w:bookmarkStart w:id="430" w:name="13728"/>
            <w:bookmarkEnd w:id="429"/>
            <w:r w:rsidRPr="00B54710">
              <w:rPr>
                <w:rFonts w:ascii="Times New Roman" w:hAnsi="Times New Roman"/>
                <w:b/>
                <w:sz w:val="28"/>
                <w:szCs w:val="28"/>
              </w:rPr>
              <w:t>Абзац дев'ятий виключено;</w:t>
            </w:r>
          </w:p>
          <w:p w:rsidR="006A259C" w:rsidRPr="00B54710" w:rsidRDefault="006A259C" w:rsidP="006A259C">
            <w:pPr>
              <w:widowControl w:val="0"/>
              <w:ind w:firstLine="284"/>
              <w:jc w:val="both"/>
              <w:rPr>
                <w:rFonts w:ascii="Times New Roman" w:hAnsi="Times New Roman"/>
                <w:b/>
                <w:sz w:val="28"/>
                <w:szCs w:val="28"/>
              </w:rPr>
            </w:pPr>
            <w:bookmarkStart w:id="431" w:name="13729"/>
            <w:bookmarkEnd w:id="430"/>
            <w:r w:rsidRPr="00B54710">
              <w:rPr>
                <w:rFonts w:ascii="Times New Roman" w:hAnsi="Times New Roman"/>
                <w:b/>
                <w:sz w:val="28"/>
                <w:szCs w:val="28"/>
              </w:rPr>
              <w:t>абзац десятий виключено;</w:t>
            </w:r>
          </w:p>
          <w:p w:rsidR="006A259C" w:rsidRPr="00B54710" w:rsidRDefault="006A259C" w:rsidP="006A259C">
            <w:pPr>
              <w:widowControl w:val="0"/>
              <w:ind w:firstLine="284"/>
              <w:jc w:val="both"/>
              <w:rPr>
                <w:rFonts w:ascii="Times New Roman" w:hAnsi="Times New Roman"/>
                <w:b/>
                <w:sz w:val="28"/>
                <w:szCs w:val="28"/>
              </w:rPr>
            </w:pPr>
            <w:bookmarkStart w:id="432" w:name="13730"/>
            <w:bookmarkEnd w:id="431"/>
            <w:r w:rsidRPr="00B54710">
              <w:rPr>
                <w:rFonts w:ascii="Times New Roman" w:hAnsi="Times New Roman"/>
                <w:b/>
                <w:sz w:val="28"/>
                <w:szCs w:val="28"/>
              </w:rPr>
              <w:t>абзац одинадцятий виключено;</w:t>
            </w:r>
          </w:p>
          <w:p w:rsidR="006A259C" w:rsidRPr="00B54710" w:rsidRDefault="006A259C" w:rsidP="006A259C">
            <w:pPr>
              <w:widowControl w:val="0"/>
              <w:ind w:firstLine="284"/>
              <w:jc w:val="both"/>
              <w:rPr>
                <w:rFonts w:ascii="Times New Roman" w:hAnsi="Times New Roman"/>
                <w:b/>
                <w:sz w:val="28"/>
                <w:szCs w:val="28"/>
              </w:rPr>
            </w:pPr>
            <w:bookmarkStart w:id="433" w:name="13731"/>
            <w:bookmarkEnd w:id="432"/>
            <w:r w:rsidRPr="00B54710">
              <w:rPr>
                <w:rFonts w:ascii="Times New Roman" w:hAnsi="Times New Roman"/>
                <w:b/>
                <w:sz w:val="28"/>
                <w:szCs w:val="28"/>
              </w:rPr>
              <w:t>абзац дванадцятий виключено;</w:t>
            </w:r>
          </w:p>
          <w:p w:rsidR="006A259C" w:rsidRPr="00B54710" w:rsidRDefault="006A259C" w:rsidP="006A259C">
            <w:pPr>
              <w:widowControl w:val="0"/>
              <w:ind w:firstLine="284"/>
              <w:jc w:val="both"/>
              <w:rPr>
                <w:rFonts w:ascii="Times New Roman" w:hAnsi="Times New Roman"/>
                <w:b/>
                <w:sz w:val="28"/>
                <w:szCs w:val="28"/>
              </w:rPr>
            </w:pPr>
            <w:bookmarkStart w:id="434" w:name="13732"/>
            <w:bookmarkEnd w:id="433"/>
            <w:r w:rsidRPr="00B54710">
              <w:rPr>
                <w:rFonts w:ascii="Times New Roman" w:hAnsi="Times New Roman"/>
                <w:b/>
                <w:sz w:val="28"/>
                <w:szCs w:val="28"/>
              </w:rPr>
              <w:t>140.5.8. на суму відсотків та дооцінки, врахованих у фінансовому результаті до оподаткування у поточному податковому (звітному) періоді на інструменти власного капіталу, перекласифіковані у фінансові зобов'язання відповідно до національних положень (стандартів) бухгалтерського 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435" w:name="13733"/>
            <w:bookmarkEnd w:id="434"/>
            <w:r w:rsidRPr="00B54710">
              <w:rPr>
                <w:rFonts w:ascii="Times New Roman" w:hAnsi="Times New Roman"/>
                <w:b/>
                <w:sz w:val="28"/>
                <w:szCs w:val="28"/>
              </w:rPr>
              <w:t xml:space="preserve">140.5.9. на суму коштів або вартості товарів, виконаних робіт, наданих послуг, безоплатно перерахованих (переданих) протягом звітного (податкового) року неприбутковим організаціям, внесеним до Реєстру неприбуткових установ та організацій на дату такого перерахування коштів, </w:t>
            </w:r>
            <w:r w:rsidRPr="00B54710">
              <w:rPr>
                <w:rFonts w:ascii="Times New Roman" w:hAnsi="Times New Roman"/>
                <w:b/>
                <w:sz w:val="28"/>
                <w:szCs w:val="28"/>
              </w:rPr>
              <w:lastRenderedPageBreak/>
              <w:t>передачі товарів, робіт, послуг (крім неприбуткової організації, яка є об'єднанням страховиків, якщо участь страховика у такому об'єднанні є умовою проведення діяльності такого страховика відповідно до закону, та неприбуткових організацій, до яких застосовуються положення підпункту 140.5.14 цього пункту), у розмірі, що перевищує 4 відсотки оподатковуваного прибутку попереднього звітного року.</w:t>
            </w:r>
          </w:p>
          <w:p w:rsidR="006A259C" w:rsidRPr="00B54710" w:rsidRDefault="006A259C" w:rsidP="006A259C">
            <w:pPr>
              <w:widowControl w:val="0"/>
              <w:ind w:firstLine="284"/>
              <w:jc w:val="both"/>
              <w:rPr>
                <w:rFonts w:ascii="Times New Roman" w:hAnsi="Times New Roman"/>
                <w:b/>
                <w:sz w:val="28"/>
                <w:szCs w:val="28"/>
              </w:rPr>
            </w:pPr>
            <w:bookmarkStart w:id="436" w:name="27019"/>
            <w:bookmarkEnd w:id="435"/>
            <w:r w:rsidRPr="00B54710">
              <w:rPr>
                <w:rFonts w:ascii="Times New Roman" w:hAnsi="Times New Roman"/>
                <w:b/>
                <w:sz w:val="28"/>
                <w:szCs w:val="28"/>
              </w:rPr>
              <w:t>Вимоги цього підпункту не поширюються на сплату банком обов'язкових зборів відповідно до Закону України "Про систему гарантування вкладів фізичних осіб", а також на сплату платниками податку інших платежів, здійснення яких є обов'язковою умовою для проведення професійної діяльності відповідно до законодавства України.</w:t>
            </w:r>
          </w:p>
          <w:p w:rsidR="006A259C" w:rsidRPr="00B54710" w:rsidRDefault="006A259C" w:rsidP="006A259C">
            <w:pPr>
              <w:widowControl w:val="0"/>
              <w:ind w:firstLine="284"/>
              <w:jc w:val="both"/>
              <w:rPr>
                <w:rFonts w:ascii="Times New Roman" w:hAnsi="Times New Roman"/>
                <w:b/>
                <w:sz w:val="28"/>
                <w:szCs w:val="28"/>
              </w:rPr>
            </w:pPr>
            <w:bookmarkStart w:id="437" w:name="26373"/>
            <w:bookmarkEnd w:id="436"/>
            <w:r w:rsidRPr="00B54710">
              <w:rPr>
                <w:rFonts w:ascii="Times New Roman" w:hAnsi="Times New Roman"/>
                <w:b/>
                <w:sz w:val="28"/>
                <w:szCs w:val="28"/>
              </w:rPr>
              <w:t>Положення абзацу першого цього підпункту не застосовується до безоплатно поставлених (переданих) особою, уповноваженою на здійснення закупівель у сфері охорони здоров'я, товарів, за умови, що:</w:t>
            </w:r>
          </w:p>
          <w:p w:rsidR="006A259C" w:rsidRPr="00B54710" w:rsidRDefault="006A259C" w:rsidP="006A259C">
            <w:pPr>
              <w:widowControl w:val="0"/>
              <w:ind w:firstLine="284"/>
              <w:jc w:val="both"/>
              <w:rPr>
                <w:rFonts w:ascii="Times New Roman" w:hAnsi="Times New Roman"/>
                <w:b/>
                <w:sz w:val="28"/>
                <w:szCs w:val="28"/>
              </w:rPr>
            </w:pPr>
            <w:bookmarkStart w:id="438" w:name="26374"/>
            <w:bookmarkEnd w:id="437"/>
            <w:r w:rsidRPr="00B54710">
              <w:rPr>
                <w:rFonts w:ascii="Times New Roman" w:hAnsi="Times New Roman"/>
                <w:b/>
                <w:sz w:val="28"/>
                <w:szCs w:val="28"/>
              </w:rPr>
              <w:t>1) такі товари на день укладення договору про їх закупівлю були включені до Переліку лікарських засобів, медичних виробів та допоміжних засобів до них, що закуповуються за кошти державного бюджету для виконання програм та здійснення централізованих заходів з охорони здоров'я, затвердженого Кабінетом Міністрів України, та</w:t>
            </w:r>
          </w:p>
          <w:p w:rsidR="006A259C" w:rsidRPr="00B54710" w:rsidRDefault="006A259C" w:rsidP="006A259C">
            <w:pPr>
              <w:widowControl w:val="0"/>
              <w:ind w:firstLine="284"/>
              <w:jc w:val="both"/>
              <w:rPr>
                <w:rFonts w:ascii="Times New Roman" w:hAnsi="Times New Roman"/>
                <w:b/>
                <w:sz w:val="28"/>
                <w:szCs w:val="28"/>
              </w:rPr>
            </w:pPr>
            <w:bookmarkStart w:id="439" w:name="26375"/>
            <w:bookmarkEnd w:id="438"/>
            <w:r w:rsidRPr="00B54710">
              <w:rPr>
                <w:rFonts w:ascii="Times New Roman" w:hAnsi="Times New Roman"/>
                <w:b/>
                <w:sz w:val="28"/>
                <w:szCs w:val="28"/>
              </w:rPr>
              <w:t xml:space="preserve">2) такі товари були придбані особою, уповноваженою на здійснення закупівель у сфері охорони здоров'я, за рахунок коштів державного бюджету, передбачених для </w:t>
            </w:r>
            <w:r w:rsidRPr="00B54710">
              <w:rPr>
                <w:rFonts w:ascii="Times New Roman" w:hAnsi="Times New Roman"/>
                <w:b/>
                <w:sz w:val="28"/>
                <w:szCs w:val="28"/>
              </w:rPr>
              <w:lastRenderedPageBreak/>
              <w:t>виконання програм та здійснення централізованих заходів з охорони здоров'я.</w:t>
            </w:r>
          </w:p>
          <w:p w:rsidR="006A259C" w:rsidRPr="00B54710" w:rsidRDefault="006A259C" w:rsidP="006A259C">
            <w:pPr>
              <w:widowControl w:val="0"/>
              <w:ind w:firstLine="284"/>
              <w:jc w:val="both"/>
              <w:rPr>
                <w:rFonts w:ascii="Times New Roman" w:hAnsi="Times New Roman"/>
                <w:b/>
                <w:sz w:val="28"/>
                <w:szCs w:val="28"/>
              </w:rPr>
            </w:pPr>
            <w:bookmarkStart w:id="440" w:name="26376"/>
            <w:bookmarkEnd w:id="439"/>
            <w:r w:rsidRPr="00B54710">
              <w:rPr>
                <w:rFonts w:ascii="Times New Roman" w:hAnsi="Times New Roman"/>
                <w:b/>
                <w:sz w:val="28"/>
                <w:szCs w:val="28"/>
              </w:rPr>
              <w:t>Положення абзацу першого цього підпункту не застосовується до безоплатно поставлених (переданих) особою, уповноваженою на здійснення закупівель у сфері охорони здоров'я, товарів, за умови, що такі товари були придбані за кошти грантів (субгрантів) для виконання програм Глобального фонду для боротьби із СНІДом, туберкульозом та малярією в Україні відповідно до закону;</w:t>
            </w:r>
          </w:p>
          <w:p w:rsidR="006A259C" w:rsidRPr="00B54710" w:rsidRDefault="006A259C" w:rsidP="006A259C">
            <w:pPr>
              <w:widowControl w:val="0"/>
              <w:ind w:firstLine="284"/>
              <w:jc w:val="both"/>
              <w:rPr>
                <w:rFonts w:ascii="Times New Roman" w:hAnsi="Times New Roman"/>
                <w:b/>
                <w:sz w:val="28"/>
                <w:szCs w:val="28"/>
              </w:rPr>
            </w:pPr>
            <w:bookmarkStart w:id="441" w:name="13734"/>
            <w:bookmarkEnd w:id="440"/>
            <w:r w:rsidRPr="00B54710">
              <w:rPr>
                <w:rFonts w:ascii="Times New Roman" w:hAnsi="Times New Roman"/>
                <w:b/>
                <w:sz w:val="28"/>
                <w:szCs w:val="28"/>
              </w:rPr>
              <w:t>140.5.10. на суму перерахованої безповоротної фінансової допомоги (безоплатно наданих товарів, робіт, послуг) особам, що не є платниками податку (крім фізичних осіб, які є платниками податку на доходи фізичних осіб), та платникам податку, які оподатковуються за ставкою 0 відсотків відповідно до пункту 44 підрозділу 4 розділу XX "Перехідні положення" цього Кодексу, крім безповоротної фінансової допомоги (безоплатно наданих товарів, робіт, послуг), перерахованої неприбутковим організаціям, внесеним до Реєстру неприбуткових установ та організацій на дату такого перерахування коштів, передачі товарів, робіт, послуг, для яких застосовується положення підпункту 140.5.9 цього пункту;</w:t>
            </w:r>
          </w:p>
          <w:p w:rsidR="006A259C" w:rsidRPr="00B54710" w:rsidRDefault="006A259C" w:rsidP="006A259C">
            <w:pPr>
              <w:widowControl w:val="0"/>
              <w:ind w:firstLine="284"/>
              <w:jc w:val="both"/>
              <w:rPr>
                <w:rFonts w:ascii="Times New Roman" w:hAnsi="Times New Roman"/>
                <w:b/>
                <w:sz w:val="28"/>
                <w:szCs w:val="28"/>
              </w:rPr>
            </w:pPr>
            <w:bookmarkStart w:id="442" w:name="23471"/>
            <w:bookmarkEnd w:id="441"/>
            <w:r w:rsidRPr="00B54710">
              <w:rPr>
                <w:rFonts w:ascii="Times New Roman" w:hAnsi="Times New Roman"/>
                <w:b/>
                <w:sz w:val="28"/>
                <w:szCs w:val="28"/>
              </w:rPr>
              <w:t xml:space="preserve">на суму повної або часткової компенсації один раз на календарний рік вартості путівок на відпочинок, оздоровлення та лікування на території України платника податку та/або його дітей віком до 18 років </w:t>
            </w:r>
            <w:r w:rsidRPr="00B54710">
              <w:rPr>
                <w:rFonts w:ascii="Times New Roman" w:hAnsi="Times New Roman"/>
                <w:b/>
                <w:sz w:val="28"/>
                <w:szCs w:val="28"/>
              </w:rPr>
              <w:lastRenderedPageBreak/>
              <w:t>роботодавцем, який є платником податку на прибуток, якщо така компенсація відповідно до цього Кодексу не включається до загального місячного (річного) оподатковуваного доходу фізичної особи - платника податку на доходи фізичних осіб;</w:t>
            </w:r>
          </w:p>
          <w:p w:rsidR="006A259C" w:rsidRPr="00B54710" w:rsidRDefault="006A259C" w:rsidP="006A259C">
            <w:pPr>
              <w:widowControl w:val="0"/>
              <w:ind w:firstLine="284"/>
              <w:jc w:val="both"/>
              <w:rPr>
                <w:rFonts w:ascii="Times New Roman" w:hAnsi="Times New Roman"/>
                <w:b/>
                <w:sz w:val="28"/>
                <w:szCs w:val="28"/>
              </w:rPr>
            </w:pPr>
            <w:bookmarkStart w:id="443" w:name="27020"/>
            <w:bookmarkEnd w:id="442"/>
            <w:r w:rsidRPr="00B54710">
              <w:rPr>
                <w:rFonts w:ascii="Times New Roman" w:hAnsi="Times New Roman"/>
                <w:b/>
                <w:sz w:val="28"/>
                <w:szCs w:val="28"/>
              </w:rPr>
              <w:t>140.5.11. на суму витрат від визнаних штрафів, пені, неустойок, відшкодування збитків, компенсації неодержаного доходу (упущеної вигоди), нарахованих відповідно до цивільного законодавства та цивільно-правових договорів, у тому числі у сфері зовнішньоекономічної діяльності, на користь осіб, які не є платниками податку (крім фізичних осіб, які є платниками податку на доходи фізичних осіб), та на користь платників податку, які оподатковуються за ставкою 0 відсотків відповідно до пункту 44 підрозділу 4 розділу XX "Перехідні положення" цього Кодексу, а також на суму штрафів, пені, нарахованих контролюючими органами та іншими органами державної влади за порушення вимог законодавства;</w:t>
            </w:r>
          </w:p>
          <w:p w:rsidR="006A259C" w:rsidRPr="00B54710" w:rsidRDefault="006A259C" w:rsidP="006A259C">
            <w:pPr>
              <w:widowControl w:val="0"/>
              <w:ind w:firstLine="284"/>
              <w:jc w:val="both"/>
              <w:rPr>
                <w:rFonts w:ascii="Times New Roman" w:hAnsi="Times New Roman"/>
                <w:b/>
                <w:sz w:val="28"/>
                <w:szCs w:val="28"/>
              </w:rPr>
            </w:pPr>
            <w:bookmarkStart w:id="444" w:name="13736"/>
            <w:bookmarkEnd w:id="443"/>
            <w:r w:rsidRPr="00B54710">
              <w:rPr>
                <w:rFonts w:ascii="Times New Roman" w:hAnsi="Times New Roman"/>
                <w:b/>
                <w:sz w:val="28"/>
                <w:szCs w:val="28"/>
              </w:rPr>
              <w:t>140.5.12. виключено;</w:t>
            </w:r>
          </w:p>
          <w:p w:rsidR="006A259C" w:rsidRPr="00B54710" w:rsidRDefault="006A259C" w:rsidP="006A259C">
            <w:pPr>
              <w:widowControl w:val="0"/>
              <w:ind w:firstLine="284"/>
              <w:jc w:val="both"/>
              <w:rPr>
                <w:rFonts w:ascii="Times New Roman" w:hAnsi="Times New Roman"/>
                <w:b/>
                <w:sz w:val="28"/>
                <w:szCs w:val="28"/>
              </w:rPr>
            </w:pPr>
            <w:bookmarkStart w:id="445" w:name="21542"/>
            <w:bookmarkEnd w:id="444"/>
            <w:r w:rsidRPr="00B54710">
              <w:rPr>
                <w:rFonts w:ascii="Times New Roman" w:hAnsi="Times New Roman"/>
                <w:b/>
                <w:sz w:val="28"/>
                <w:szCs w:val="28"/>
              </w:rPr>
              <w:t xml:space="preserve">140.5.13. на суму витрат, понесених платником податку у поточному звітному періоді за рахунок раніше отриманих субсидій для повернення частини кваліфікованих витрат відповідно до Закону України "Про державну підтримку кінематографії в Україні", але не більше суми такої субсидії, здійснених при виробництві (створенні) фільму та включених до складу витрат поточного звітного періоду відповідно до національних положень (стандартів) бухгалтерського </w:t>
            </w:r>
            <w:r w:rsidRPr="00B54710">
              <w:rPr>
                <w:rFonts w:ascii="Times New Roman" w:hAnsi="Times New Roman"/>
                <w:b/>
                <w:sz w:val="28"/>
                <w:szCs w:val="28"/>
              </w:rPr>
              <w:lastRenderedPageBreak/>
              <w:t>обліку або міжнародних стандартів фінансової звітності;</w:t>
            </w:r>
          </w:p>
          <w:p w:rsidR="006A259C" w:rsidRPr="00B54710" w:rsidRDefault="006A259C" w:rsidP="006A259C">
            <w:pPr>
              <w:widowControl w:val="0"/>
              <w:ind w:firstLine="284"/>
              <w:jc w:val="both"/>
              <w:rPr>
                <w:rFonts w:ascii="Times New Roman" w:hAnsi="Times New Roman"/>
                <w:b/>
                <w:sz w:val="28"/>
                <w:szCs w:val="28"/>
              </w:rPr>
            </w:pPr>
            <w:bookmarkStart w:id="446" w:name="21717"/>
            <w:bookmarkEnd w:id="445"/>
            <w:r w:rsidRPr="00B54710">
              <w:rPr>
                <w:rFonts w:ascii="Times New Roman" w:hAnsi="Times New Roman"/>
                <w:b/>
                <w:sz w:val="28"/>
                <w:szCs w:val="28"/>
              </w:rPr>
              <w:t>140.5.14. на суму коштів або вартості товарів, виконаних робіт, наданих послуг, безоплатно перерахованих (переданих) протягом звітного (податкового) року суб'єктам сфери фізичної культури і спорту, а саме дитячо-юнацьким спортивним школам, центрам олімпійської підготовки, школам вищої спортивної майстерності, центрам фізичної культури і спорту осіб з інвалідністю, спортивним федераціям з олімпійських видів спорту, що є неприбутковими організаціями, внесеними до Реєстру неприбуткових установ та організацій, на дату такого перерахування коштів, передачі товарів, робіт, послуг у розмірі, що перевищує 8 відсотків оподатковуваного прибутку попереднього звітного року;</w:t>
            </w:r>
          </w:p>
          <w:p w:rsidR="006A259C" w:rsidRPr="00B54710" w:rsidRDefault="006A259C" w:rsidP="006A259C">
            <w:pPr>
              <w:widowControl w:val="0"/>
              <w:ind w:firstLine="284"/>
              <w:jc w:val="both"/>
              <w:rPr>
                <w:rFonts w:ascii="Times New Roman" w:hAnsi="Times New Roman"/>
                <w:b/>
                <w:sz w:val="28"/>
                <w:szCs w:val="28"/>
              </w:rPr>
            </w:pPr>
            <w:bookmarkStart w:id="447" w:name="28746"/>
            <w:bookmarkEnd w:id="446"/>
            <w:r w:rsidRPr="00B54710">
              <w:rPr>
                <w:rFonts w:ascii="Times New Roman" w:hAnsi="Times New Roman"/>
                <w:b/>
                <w:sz w:val="28"/>
                <w:szCs w:val="28"/>
              </w:rPr>
              <w:t>140.5.15. виключено;</w:t>
            </w:r>
          </w:p>
          <w:p w:rsidR="006A259C" w:rsidRPr="00B54710" w:rsidRDefault="006A259C" w:rsidP="006A259C">
            <w:pPr>
              <w:widowControl w:val="0"/>
              <w:ind w:firstLine="284"/>
              <w:jc w:val="both"/>
              <w:rPr>
                <w:rFonts w:ascii="Times New Roman" w:hAnsi="Times New Roman"/>
                <w:b/>
                <w:sz w:val="28"/>
                <w:szCs w:val="28"/>
              </w:rPr>
            </w:pPr>
            <w:bookmarkStart w:id="448" w:name="28669"/>
            <w:bookmarkEnd w:id="447"/>
            <w:r w:rsidRPr="00B54710">
              <w:rPr>
                <w:rFonts w:ascii="Times New Roman" w:hAnsi="Times New Roman"/>
                <w:b/>
                <w:sz w:val="28"/>
                <w:szCs w:val="28"/>
              </w:rPr>
              <w:t>140.5.16. на суму витрат, пов'язаних із виконанням умов договору про надання бюджетного гранту, понесених у поточному звітному періоді за рахунок таких грантів (але не більше суми таких грантів) та включених до складу витрат поточного звітного періоду відповідно до національних положень (стандартів) бухгалтерського обліку або міжнародних стандартів фінансової звітності.</w:t>
            </w:r>
          </w:p>
          <w:bookmarkEnd w:id="448"/>
          <w:p w:rsidR="006A259C" w:rsidRPr="00B54710" w:rsidRDefault="006A259C" w:rsidP="006A259C">
            <w:pPr>
              <w:widowControl w:val="0"/>
              <w:ind w:firstLine="284"/>
              <w:jc w:val="both"/>
              <w:rPr>
                <w:rFonts w:ascii="Times New Roman" w:hAnsi="Times New Roman"/>
                <w:b/>
                <w:sz w:val="28"/>
                <w:szCs w:val="28"/>
              </w:rPr>
            </w:pPr>
          </w:p>
        </w:tc>
        <w:tc>
          <w:tcPr>
            <w:tcW w:w="7393" w:type="dxa"/>
          </w:tcPr>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lastRenderedPageBreak/>
              <w:t>140.1.</w:t>
            </w:r>
            <w:r w:rsidRPr="00B54710">
              <w:rPr>
                <w:rFonts w:ascii="Times New Roman" w:hAnsi="Times New Roman"/>
                <w:b/>
                <w:sz w:val="28"/>
                <w:szCs w:val="28"/>
              </w:rPr>
              <w:tab/>
              <w:t xml:space="preserve"> Платники податку самостійно визначають суми податку, що підлягають сплаті. Обов'язок щодо нарахування та сплати податку виникає у платника податку у разі здійснення операції, що є об'єктом обкладення цим податком, незалежно від того, на яких підставах (право власності, довірче управління, спільна діяльність, реалізація заставленого майна, управління фондом, виконання доручення тощо) платник податку розпоряджається коштами або товарами (роботами, послугами), які використовуються в таких операціях.</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140.2.</w:t>
            </w:r>
            <w:r w:rsidRPr="00B54710">
              <w:rPr>
                <w:rFonts w:ascii="Times New Roman" w:hAnsi="Times New Roman"/>
                <w:b/>
                <w:sz w:val="28"/>
                <w:szCs w:val="28"/>
              </w:rPr>
              <w:tab/>
              <w:t xml:space="preserve"> Оподаткування операції, передбаченої </w:t>
            </w:r>
            <w:r w:rsidRPr="00B54710">
              <w:rPr>
                <w:rFonts w:ascii="Times New Roman" w:hAnsi="Times New Roman"/>
                <w:b/>
                <w:sz w:val="28"/>
                <w:szCs w:val="28"/>
              </w:rPr>
              <w:lastRenderedPageBreak/>
              <w:t>одночасно двома і більше пунктами та/або підпунктами цього розділу, здійснюється один раз за максимальними базою та ставкою оподаткування.</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140.3.</w:t>
            </w:r>
            <w:r w:rsidRPr="00B54710">
              <w:rPr>
                <w:rFonts w:ascii="Times New Roman" w:hAnsi="Times New Roman"/>
                <w:b/>
                <w:sz w:val="28"/>
                <w:szCs w:val="28"/>
              </w:rPr>
              <w:tab/>
              <w:t xml:space="preserve"> У разі здійснення оподаткованої операції в негрошовій формі або відчуження майна пов'язаній з платником податку фізичній особі платник податку зобов'язаний самостійно перевірити відповідність ціни договору звичайній ціні та визначити базу оподаткування на рівні звичайної ціни. Якщо платник податку не визначає базу на рівні звичайної ціни або визначає з порушенням вимог, передбачених підпунктом 14.1.71 пункту 14.1 статті 14 та статтею 39</w:t>
            </w:r>
            <w:r w:rsidRPr="00B54710">
              <w:rPr>
                <w:rFonts w:ascii="Times New Roman" w:hAnsi="Times New Roman"/>
                <w:b/>
                <w:sz w:val="28"/>
                <w:szCs w:val="28"/>
                <w:vertAlign w:val="superscript"/>
              </w:rPr>
              <w:t>3</w:t>
            </w:r>
            <w:r w:rsidRPr="00B54710">
              <w:rPr>
                <w:rFonts w:ascii="Times New Roman" w:hAnsi="Times New Roman"/>
                <w:b/>
                <w:sz w:val="28"/>
                <w:szCs w:val="28"/>
              </w:rPr>
              <w:t xml:space="preserve"> цього Кодексу, контролюючий орган самостійно визначає різницю між звичайною ціною та договірною (контрактною) вартістю операції, яка підлягає оподаткуванню, та визначає податкові зобов’язання платнику податку.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140.4.</w:t>
            </w:r>
            <w:r w:rsidRPr="00B54710">
              <w:rPr>
                <w:rFonts w:ascii="Times New Roman" w:hAnsi="Times New Roman"/>
                <w:b/>
                <w:sz w:val="28"/>
                <w:szCs w:val="28"/>
              </w:rPr>
              <w:tab/>
              <w:t xml:space="preserve"> Базовий податковий (звітний) період дорівнює календарному кварталу, а у випадках, передбачених цим пунктом, податковий період дорівнює календарному року з відображенням даних у декларації за податковий (звітний) квартал.</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Зазначені правила застосовуються з урахуванням таких особливостей:</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а) податковий (звітний) період починається з першого календарного дня податкового (звітного) періоду і закінчується останнім календарним днем податкового (звітного) періоду;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б) у разі коли особа береться на облік контролюючим </w:t>
            </w:r>
            <w:r w:rsidRPr="00B54710">
              <w:rPr>
                <w:rFonts w:ascii="Times New Roman" w:hAnsi="Times New Roman"/>
                <w:b/>
                <w:sz w:val="28"/>
                <w:szCs w:val="28"/>
              </w:rPr>
              <w:lastRenderedPageBreak/>
              <w:t>органом як платник податку на виведений капітал усередині податкового (звітного) періоду, то перший податковий (звітний) період розпочинається з дати, на яку припадає початок такого обліку, та закінчується останнім календарним днем наступного податкового (звітного) періоду;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в) якщо платник податку ліквідується (у тому числі до закінчення першого податкового (звітного) періоду), то останнім податковим (звітним) періодом вважається податковий (звітний) період, на який припадає дата такої ліквідації. Для цілей податку на виведений капітал перехід платника податку із загальної системи оподаткування на спрощену систему оподаткування прирівнюється до ліквідації платника податку зі здійсненням умовного повернення власнику корпоративних прав коштів та/або вартості майна та визначення бази оподаткування за правилами, встановленими підпунктом 136.1.2 пункту 136.1 статті 136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г) якщо особа здійснює контрольовані операції, внаслідок чого виникає об'єкт оподаткування, визначений підпунктом "ї" підпункту 134.1.2 пункту 134.1 статті 134 цього Кодексу, податкові зобов'язання визначаються за податковий (звітний) рік з відображенням податкових зобов'язань у декларації за податковий (звітний) квартал, на який припадає граничний строк подання звіту про контрольовані операції відповідно до пункту 39.4 статті 39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lastRenderedPageBreak/>
              <w:t>ґ) якщо особа здійснює розрахунок перевищення суми боргових зобов'язань над сумою власного капіталу відповідно до пункту 140.9 цієї статті, внаслідок чого виникає об'єкт оподаткування, визначений підпунктом "а" підпункту 134.1.2 пункту 134.1 статті 134 цього Кодексу, податкові зобов'язання визначаються за податковий (звітний) рік з відображенням податкових зобов'язань у декларації за податковий (звітний) квартал, на який припадає граничний строк подання фінансової звітності за попередній рік.</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140.5. Форма звітності з податку на виведений капітал встановлюється центральним органом виконавчої влади, що забезпечує формування та реалізує державну фінансову політику.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140.6.</w:t>
            </w:r>
            <w:r w:rsidRPr="00B54710">
              <w:rPr>
                <w:rFonts w:ascii="Times New Roman" w:hAnsi="Times New Roman"/>
                <w:b/>
                <w:sz w:val="28"/>
                <w:szCs w:val="28"/>
              </w:rPr>
              <w:tab/>
              <w:t xml:space="preserve"> Податкові зобов'язання визначаються у податковій звітності, яка подається за наслідками податкового (звітного) кварталу, протягом якого відбулась одна з таких подій:</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140.6.1. сплата коштів з рахунків в українських банках (у тому числі у зв'язку з наданням фінансової допомоги, яка не підлягає поверненню, переказом коштів на рахунки платника податку за кордоном) та/або надання (передача ризиків, пов'язаних з правом власності, або передача результатів робіт, послуг) майна (в тому числі товарів), робіт (послуг);</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140.6.2. зарахування зустрічних вимог, відступлення права вимоги чи переведення боргу, внаслідок чого припиняються зобов'язання платника податку за </w:t>
            </w:r>
            <w:r w:rsidRPr="00B54710">
              <w:rPr>
                <w:rFonts w:ascii="Times New Roman" w:hAnsi="Times New Roman"/>
                <w:b/>
                <w:sz w:val="28"/>
                <w:szCs w:val="28"/>
              </w:rPr>
              <w:lastRenderedPageBreak/>
              <w:t>операціями, що є об'єктом оподаткування податком на виведений капітал відповідно до пункту 134.1 статті 134, та операціями, що здійснюються у межах діяльності, передбаченої пунктом 141.2 статті 141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140.6.3. сплив 12-місячний строк з дати виплати неплатнику податку поворотної фінансової допомоги, яка залишається неповернутою на кінець звітного податкового кварталу (в тому числі за кредитами, позиками, наданими пов'язаній особі на строк більш як 12 місяців);</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140.6.4. сплив 360-денний строк (або строк, визначений у висновку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моменту виплати коштів та/або передання майна за кордон, якщо такі кошти чи майно залишаються неповернутими або платник податку не отримав у рахунок сплачених коштів майно чи результати робіт (послуг) або в оплату наданих товарів робіт (послуг) кошти (не провів залік зустрічних вимог, внаслідок якого припиняється зобов'язання платника податку зі сплати коштів або вивезення майна за кордон). Якщо таке неповернення пов'язане з невиконанням нерезидентом своїх зобов'язань і платник податку звернувся до суду до закінчення спливу 360-денного строку (строку, визначеного у висновку центрального органу виконавчої влади, що реалізує державну </w:t>
            </w:r>
            <w:r w:rsidRPr="00B54710">
              <w:rPr>
                <w:rFonts w:ascii="Times New Roman" w:hAnsi="Times New Roman"/>
                <w:b/>
                <w:sz w:val="28"/>
                <w:szCs w:val="28"/>
              </w:rPr>
              <w:lastRenderedPageBreak/>
              <w:t>політику економічного розвитку, на перевищення строків розрахунків, визначених законодавством), то податкові зобов'язання визначаються за наслідками податкового (звітного) періоду, протягом якого сплив тримісячний строк з дати набрання законної сили рішенням суду. Якщо таке невиконання обумовлено форс-мажорними обставинами, то за наявності підтвердних документів компетентного органу відповідної держави на час дії таких обставин відлік 360-денного періоду (періоду, визначеного у висновку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призупиняється;</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140.6.5. припинення трудових відносин платника податку з фізичною особою, яка отримала фінансову допомогу від платника податку відповідно до положень колективного договору або за рішенням вищого органу управління платника податку, а сума коштів, отримана як фінансова допомога, залишається неповернутою (повністю або частково);</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140.6.6. закінчився граничний строк подання річної фінансової звітності за попередній рік, якщо:</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а) платник податку протягом попереднього календарного року сплачував суми боргових зобов'язань пов'язаній особі – нерезиденту, які підлягали оподаткуванню відповідно до підпункту "а" підпункту 134.1.2 пункту 134.1 статті 134 цього Кодексу з визначенням бази оподаткування на підставі </w:t>
            </w:r>
            <w:r w:rsidRPr="00B54710">
              <w:rPr>
                <w:rFonts w:ascii="Times New Roman" w:hAnsi="Times New Roman"/>
                <w:b/>
                <w:sz w:val="28"/>
                <w:szCs w:val="28"/>
              </w:rPr>
              <w:lastRenderedPageBreak/>
              <w:t>підпункту "а" підпункту 137.1.1 пункту 137.1 статті 137 цього Кодексу, якщо сума боргових зобов'язань від усіх пов'язаних осіб перевищує суму власного капіталу більш як у 3,5 раза (для фінансових установ та компаній, що провадять виключно лізингову діяльність, – більш як у 10 разів) згідно з підпунктом "б" підпункту 137.1.1 пункту 137.1 статті 137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б) у платника податку, який подає річну фінансову звітність вперше, сума сплаченого роялті протягом попереднього календарного року повністю або частково підлягає оподаткуванню;</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140.6.7. проведена інвентаризація, за наслідками якої виявлено нестачу товарів, що відповідають критеріям, встановленим підпунктом "ґ" підпункту 14.1.13 пункту 14.1 статті 14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140.6.8. закінчився граничний строк для подання звіту про контрольовані операції відповідно до пункту 39.4 статті 39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140.6.9. сплата лізингових платежів за договором фінансового лізингу з нерезидентом – неплатником податку, якщо предмет лізингу не було ввезено в Україну;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140.6.10. сплата коштів та/або вартості майна, виплачених (переданого) у зв'язку з придбанням майна (робіт, послуг) у неплатника податку - нерезидента, який у порушення вимог пункту 141.2 статті 141 цього Кодексу провадить свою діяльність на території України без реєстрації платником податку на </w:t>
            </w:r>
            <w:r w:rsidRPr="00B54710">
              <w:rPr>
                <w:rFonts w:ascii="Times New Roman" w:hAnsi="Times New Roman"/>
                <w:b/>
                <w:sz w:val="28"/>
                <w:szCs w:val="28"/>
              </w:rPr>
              <w:lastRenderedPageBreak/>
              <w:t>виведений капітал або без залучення платника податку – резидента, який провадить діяльність від імені, за рахунок.</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140.7. Сума податкових зобов'язань податкового (звітного) періоду, визначена відповідно до статті 136 та підпунктів 137.1.4, 137.1.7, 137.1.12 пункту 137.1 статті 137, підпункту 138.1 статті 138 цього Кодексу, в межах її позитивного значення підлягає зменшенню на:</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а) суму податку, сплаченого у попередніх податкових (звітних) періодах у зв'язку з наданням фінансової допомоги, у разі її повернення або часткового повернення платнику податку. У разі часткового повернення суми фінансової допомоги сума податку розраховується у відповідному пропорційному співвідношенні. Ця сума може бути використана виключно для цілей будь- якого податкового (звітного) кварталу в межах двох податкових (звітних) років, починаючи із податкового (звітного) року, протягом якого платнику податку була повернута сума фінансової допомоги;</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б) сплачену суму податку на майно (податок на нерухоме майно, відмінне від земельної ділянки, транспортного податку, плати за землю). Ця сума може бути використана виключно для цілей зменшення податкових зобов'язань, що виникають у зв'язку з виплатою дивідендів протягом будь-якого податкового (звітного) кварталу в межах двох календарних років, починаючи з календарного року, протягом якого був сплачений податок на майно;</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lastRenderedPageBreak/>
              <w:t>в) суму податку, сплаченого у попередніх податкових (звітних) періодах згідно з підпунктом 137.1.7 пункту 137.1 статті 137 цього Кодексу у зв'язку з виплатою коштів (у тому числі переказом на рахунки платника податку, відкриті за кордоном) та/або переданням майна з метою вкладення в об'єкти інвестицій, які розташовуються за межами території України, у разі повернення або часткового повернення платнику податку таких коштів на рахунки в українських банках та/або майна на територію України (або коштів у сумі його вартості на рахунки в українських банках). У разі часткового повернення суми таких коштів та/або майна (або коштів у сумі його вартості) сума податку розраховується у відповідному пропорційному співвідношенні. Така сума може бути використана без обмеження строком;</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г) суму податку, сплаченого у попередніх податкових (звітних) періодах згідно з підпунктом 137.1.12 пункту 137.1 статті 137 цього Кодексу у зв'язку з виплатою коштів та/або переданням майна (у томі числі товарів, необоротних активів), переказаних (переданого) як внесок засновника та/або власника до статутного капіталу юридичної особи – неплатника податку; як внесок у спільну діяльність особі – неплатнику податку; в довірче управління особі – неплатнику податку, у разі повернення або часткового повернення таких коштів та/або майна (або коштів у сумі його вартості) платнику податку. У разі часткового повернення суми таких коштів та/або майна (або </w:t>
            </w:r>
            <w:r w:rsidRPr="00B54710">
              <w:rPr>
                <w:rFonts w:ascii="Times New Roman" w:hAnsi="Times New Roman"/>
                <w:b/>
                <w:sz w:val="28"/>
                <w:szCs w:val="28"/>
              </w:rPr>
              <w:lastRenderedPageBreak/>
              <w:t>коштів у сумі його вартості) сума податку розраховується у відповідному пропорційному співвідношенні. Така сума може бути використана без обмеження строком;</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ґ) суму податків, сплачених за кордоном у зв'язку з виплатою дивідендів на користь платника податку. Така сума підтверджується довідкою, виданою відповідним компетентним органом держави, резидент якої виплатив суму дивідендів. Така сума сплаченого податку враховується виключно для зменшення податкового зобов'язання, що виникає у зв'язку з виплатою дивідендів;</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д) суму податку, сплаченого у попередніх кварталах протягом податкового (звітного) року у зв'язку із здійсненням виплати, передбаченої підпунктом "в" підпункту 134.1.1 пункту 134.1 статті 134 цього Кодексу, в частині, яка була розрахована з суми виплати, що була повернена платнику податку;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е) суму податку, сплаченого у попередніх податкових (звітних) періодах згідно з підпунктом "і" підпункту 134.1.2 пункту 134.1 статті 134 та пункту 138.1 статті 138 цього Кодексу до моменту здійснення виплати коштів (передачі майна) за такою операцією (оподаткування відбулось за нарахуванням внаслідок відображення операції у фінансовій звітності). Така сума сплаченого податку враховується виключно для зменшення податкового зобов'язання, що виникає у зв'язку із здійсненням контрольованої операції, відображення якої в обліку стало підставою для сплати </w:t>
            </w:r>
            <w:r w:rsidRPr="00B54710">
              <w:rPr>
                <w:rFonts w:ascii="Times New Roman" w:hAnsi="Times New Roman"/>
                <w:b/>
                <w:sz w:val="28"/>
                <w:szCs w:val="28"/>
              </w:rPr>
              <w:lastRenderedPageBreak/>
              <w:t>податкових зобов’язань.</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140.8.</w:t>
            </w:r>
            <w:r w:rsidRPr="00B54710">
              <w:rPr>
                <w:rFonts w:ascii="Times New Roman" w:hAnsi="Times New Roman"/>
                <w:b/>
                <w:sz w:val="28"/>
                <w:szCs w:val="28"/>
              </w:rPr>
              <w:tab/>
              <w:t xml:space="preserve"> Залишок сум, не врахованих у зменшення податкових зобов'язань відповідно до пункту 140.7 цієї статті протягом установленого ним строку, не переноситься у зменшення податкових зобов'язань наступних податкових (звітних) періодів.</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140.9.</w:t>
            </w:r>
            <w:r w:rsidRPr="00B54710">
              <w:rPr>
                <w:rFonts w:ascii="Times New Roman" w:hAnsi="Times New Roman"/>
                <w:b/>
                <w:sz w:val="28"/>
                <w:szCs w:val="28"/>
              </w:rPr>
              <w:tab/>
              <w:t xml:space="preserve"> Платник податку, який протягом попереднього календарного року сплачував суми боргових зобов'язань пов'язаній особі – нерезиденту, які підлягали оподаткуванню відповідно до підпункту "а" підпункту 137.1.1 пункту 137.1 статті 137 цього Кодексу, здійснює розрахунок перевищення суми боргових зобов'язань над сумою власного капіталу відповідно до підпункту "б" 137.1.1 пункту 137.1 статті 137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Якщо сукупна сума боргових зобов'язань від усіх пов'язаних осіб перевищує суму власного капіталу більш як у 3,5 рази (для фінансових установ та компаній, що провадять виключно лізингову діяльність, – більш як у 10 разів), платник податку здійснює перерахунок податкових зобов'язань з податку на виведений капітал. Такий перерахунок здійснюється шляхом застосування ставки, передбаченої підпунктом 139.1.3 пункту 139.1 статті 139 цього Кодексу, до бази оподаткування, яка підлягала оподаткуванню у зв'язку зі здійсненням операцій протягом попереднього календарного року за ставкою, передбаченою підпунктом 139.1.1 пункту 139.1 статті 139 цього Кодексу. Отримана сума податкових зобов'язань </w:t>
            </w:r>
            <w:r w:rsidRPr="00B54710">
              <w:rPr>
                <w:rFonts w:ascii="Times New Roman" w:hAnsi="Times New Roman"/>
                <w:b/>
                <w:sz w:val="28"/>
                <w:szCs w:val="28"/>
              </w:rPr>
              <w:lastRenderedPageBreak/>
              <w:t>підлягає зменшенню на суму податку, сплачену за наслідками чотирьох кварталів попереднього календарного року за ставкою, передбаченою підпунктом 139.1.1 пункту 139.1 статті 139 цього Кодексу. Перераховані податкові зобов'язання відображаються в податковій декларації згідно з підпунктом 140.6.6 пункту 140.6 цієї статті.</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140.10. Якщо операції, які є об'єктом оподаткування відповідно до статті 134 цього Кодексу, повністю або частково здійснюються платником податку – інвестором, який уклав угоду про розподіл продукції відповідно до Закону України "Про угоди про розподіл продукції" з використанням у таких операціях компенсаційної продукції або коштів, отриманих у зв'язку з відчуженням компенсаційної продукції, то платник податку – інвестор повністю або частково не враховує такі операції під час визначення бази оподаткування податком на виведений капітал за відповідний податковий (звітний) період. Порядок застосування цього пункту визначається центральним органом виконавчої влади, що забезпечує формування та реалізує державну фінансову політику.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140.11. Операції, які є об'єктом оподаткування, але не були оподатковані у зв'язку з їх неоформленням або оформленням у спосіб, що призводить до їх неоподаткування, підлягають оподаткуванню за наслідками податкового (звітного) кварталу, протягом якого рішення суду за позовом контролюючого органу про визнання угоди фіктивною або удаваною набрало </w:t>
            </w:r>
            <w:r w:rsidRPr="00B54710">
              <w:rPr>
                <w:rFonts w:ascii="Times New Roman" w:hAnsi="Times New Roman"/>
                <w:b/>
                <w:sz w:val="28"/>
                <w:szCs w:val="28"/>
              </w:rPr>
              <w:lastRenderedPageBreak/>
              <w:t xml:space="preserve">законної сили. </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Контролюючий орган визначає податкові зобов'язання платнику податку щодо такої неоподаткованої операції із застосуванням штрафу, передбаченого статтею 123 цього Кодексу, виключно на підставі рішення суду, якщо платник податку самостійно не відобразив такі зобов'язання в податковій звітності за податковий (звітний) квартал, протягом якого судове рішення набрало законної сили із самостійним застосуванням платником податку штрафу, шляхом збільшення податкових зобов'язань на відсоток, передбачений пунктом 123.1 статті 123 цього Кодексу. В такому випадку платник податку звільняється від обов'язку нараховувати та сплачувати пеню за період з моменту вчинення операції, до моменту сплати самостійно визначених податкових зобов'язань.</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140.12. Під час здійснення з неплатником податку операцій, які є об'єктом оподаткування, в розрахункових документах зазначається код операції. Порядок кодифікації операцій для цілей адміністрування податку на виведений капітал встановлюється Кабінетом Міністрів України спільно з Національним банком України. Порядок зазначення платником податку кодів операцій у розрахункових документах визначається Національним банком України. Порядок надання інформації контролюючому органу про кошти, перераховані платником податку неплатникам податку з групуванням за кодами </w:t>
            </w:r>
            <w:r w:rsidRPr="00B54710">
              <w:rPr>
                <w:rFonts w:ascii="Times New Roman" w:hAnsi="Times New Roman"/>
                <w:b/>
                <w:sz w:val="28"/>
                <w:szCs w:val="28"/>
              </w:rPr>
              <w:lastRenderedPageBreak/>
              <w:t>операцій, встановлюється центральним органом виконавчої влади, що забезпечує формування та реалізує державну фінансову політику, за погодженням з Національним банком України. При цьому зазначені порядки мають забезпечувати такі умови:</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140.12.1. ідентифікація особи як платника здійснюється за ідентифікаційним кодом юридичної особи в ЄДРПОУ;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140.12.2. ідентифікація операції, яка є об'єктом оподаткування, здійснюється за кодом операції, який дає можливість групування інформації за об'єктом оподаткування, базою оподаткування в оподаткованій операції (виникає база оподаткування чи не виникає), способом визначення бази оподаткування (договірна вартість, звичайна ціна), ставкою податку, яка застосовується до операції, типом отримувача (нерезидент, нерезидент – платник податку, фізична особа, неприбуткова організація, суб'єкт підприємницької діяльності – неплатник податку), способом розрахунків (безготівковий, готівковий, негрошова форма розрахунку). Код операції має відображати інформацію, достатню для визначення ставки податку, яка має бути застосована до відповідної бази оподаткування;</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140.12.3. ідентифікація операцій, які не є об'єктом оподаткування, з неплатниками податку здійснюється за єдиним універсальним кодом для всіх таких операцій;</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140.12.4. інформація має надаватися в </w:t>
            </w:r>
            <w:r w:rsidRPr="00B54710">
              <w:rPr>
                <w:rFonts w:ascii="Times New Roman" w:hAnsi="Times New Roman"/>
                <w:b/>
                <w:sz w:val="28"/>
                <w:szCs w:val="28"/>
              </w:rPr>
              <w:lastRenderedPageBreak/>
              <w:t>автоматизованому режимі щоденно без ідентифікації особи – неплатника податку, з яким була здійснена операція;</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140.12.5. отримана інформація в автоматизованому режимі групується та порівнюється з податковою інформацією з відображенням отриманої інформації та результату порівняння в електронному кабінеті платника податку не пізніше 10 числа третього місяця кварталу, наступного за податковим (звітним) кварталом;</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140.12.6. декларація з податку на виведений капітал має використовувати принцип групування операцій за кодами з використанням кодів операцій та забезпечувати можливість формування декларації в електронному кабінеті в автоматичному режимі з наданням платнику податку можливості вносити коригування у випадку необхідності.</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140.13. Платник податку в порядку, встановленому центральним органом виконавчої влади, що забезпечує формування та реалізує державну фінансову політику, засобами електронного кабінету надсилає контролюючому органу інформацію про фізичну особу – резидента, який не розрахувався з платником податку, якщо щодо такої заборгованості було прийняте рішення про її прощення (за винятком випадку, коли сума такої прощеної заборгованості не перевищує 25 відсотків мінімальної заробітної плати (у розрахунку на рік), установленої на 1 січня податкового (звітного) року (у разі відсутності законодавчо </w:t>
            </w:r>
            <w:r w:rsidRPr="00B54710">
              <w:rPr>
                <w:rFonts w:ascii="Times New Roman" w:hAnsi="Times New Roman"/>
                <w:b/>
                <w:sz w:val="28"/>
                <w:szCs w:val="28"/>
              </w:rPr>
              <w:lastRenderedPageBreak/>
              <w:t>затвердженої процедури банкрутства фізичних осіб).</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140.14. Якщо платнику податку повністю або частково повернуті кошти або товари, раніше надані платником за наслідками операції, за якою платник податку визначив суму податкових зобов'язань та сплатив відповідну суму до бюджету, або рішення суду про визнання угоди фіктивною чи удаваною скасоване, то сплачена сума податку у відповідній сумі вважається надмірно сплаченою сумою грошових зобов'язань та підлягає поверненню платнику податку відповідно до статті 43 цього Кодексу або за вибором платника податку може враховуватися для зменшення податкового зобов'язання з податку на виведений капітал за поточний чи майбутні податкові (звітні) періоди.</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140.15. Якщо платник податку здійснює операції, що є об'єктом оподаткування податком на виведений капітал, за рахунок виведеного за кордон капіталу (коштів або майна), який раніше був оподаткований податком на виведений капітал, то податкові зобов'язання за такими операціями не виникають і такі операції не відображаються в податковій звітності.</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140.16. Якщо договір фінансового лізингу з нерезидентом-неплатником податку не передбачає ввезення предмету лізингу в Україну, то виплата лізингових платежів прирівнюється до операції зі здійснення інвестицій в об'єкти інвестицій, які знаходяться за межами території України.</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140.17. Якщо платник податку здійснює зарахування </w:t>
            </w:r>
            <w:r w:rsidRPr="00B54710">
              <w:rPr>
                <w:rFonts w:ascii="Times New Roman" w:hAnsi="Times New Roman"/>
                <w:b/>
                <w:sz w:val="28"/>
                <w:szCs w:val="28"/>
              </w:rPr>
              <w:lastRenderedPageBreak/>
              <w:t>зустрічних вимог, відступлення права вимоги чи переведення боргу неплатнику податку, внаслідок чого припиняються зобов'язання платника податку, за операціями, що є об'єктом оподаткування податком на виведений капітал відповідно до пункту 134.1 статті 134 цього Кодексу, та операціями, що здійснюються у межах діяльності, передбаченої пунктом 141.2 статті 141 цього Кодексу, то здійснення такого зарахування зустрічних вимог, відступлення права вимоги чи переведення боргу неплатнику податку, прирівнюється до здійснення оподатковуваної операції із застосуванням ставки, передбаченої статтею 139 цього Кодексу. Проведення заліку зустрічних вимог (в тому числі з використанням клірингових розрахунків із залученням клірингових центрів або без такого залучення) з неплатником податку, відступлення права вимоги чи переведення боргу неплатнику податку прирівнюється до отримання майна та/або коштів, якщо внаслідок таких дій припиняються зобов'язання платника податку зі сплати коштів або вивезення майна за кордон.</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140.18. Платник податку – нерезидент (у тому числі постійне представництво) подає податкову звітність з цього податку за загальними правилами, передбаченими цією статтею.</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 xml:space="preserve">140.19. Платник податку – резидент, який уклав з нерезидентом договір, на підставі якого здійснюватимуться операції у межах діяльності, передбаченої пунктом 141.2 статті 141 цього Кодексу, до </w:t>
            </w:r>
            <w:r w:rsidRPr="00B54710">
              <w:rPr>
                <w:rFonts w:ascii="Times New Roman" w:hAnsi="Times New Roman"/>
                <w:b/>
                <w:sz w:val="28"/>
                <w:szCs w:val="28"/>
              </w:rPr>
              <w:lastRenderedPageBreak/>
              <w:t>моменту виконання своїх зобов’язань за таким договором повинен пересвідчитися, чи виконав нерезидент вимоги статті 141 цього Кодексу. Достатнім підтвердженням виконання нерезидентом таких вимог є наявність інформації про такого нерезидента (у тому числі постійного представництва) в Реєстрі платників податку на виведений капітал. Якщо нерезидент не виконав таких вимог, платник податку – резидент зобов'язаний сплачувати податок на виведений капітал відповідно до підпункту 137.1.13 пункту 137.1 статті 137 цього Кодексу.</w:t>
            </w:r>
          </w:p>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Нерезидент (у тому числі постійне представництво), який розпочав здійснення операцій у межах передбаченої пунктом 141.2 статті 141 цього Кодексу діяльності до реєстрації в контролюючому органі, подає податкову звітність за відповідний податковий (звітний) період з податку на виведений капітал з визначенням суми податкових зобов'язань, які нерезидент (постійне представництво) повинен був би сплатити за умови своєчасної реєстрації із зменшенням суми таких зобов’язань на суму податку, який був сплачений платником податку у зв’язку із здійсненням операцій з таким нерезидентом відповідно до підпункту 137.1.13 пункту 137.1 статті 137 цього Кодексу.</w:t>
            </w:r>
          </w:p>
          <w:p w:rsidR="006A259C" w:rsidRPr="00B54710" w:rsidRDefault="006A259C" w:rsidP="006A259C">
            <w:pPr>
              <w:widowControl w:val="0"/>
              <w:ind w:left="22" w:firstLine="279"/>
              <w:jc w:val="both"/>
              <w:rPr>
                <w:rFonts w:ascii="Times New Roman" w:hAnsi="Times New Roman"/>
                <w:b/>
                <w:sz w:val="28"/>
                <w:szCs w:val="28"/>
              </w:rPr>
            </w:pPr>
          </w:p>
        </w:tc>
      </w:tr>
      <w:tr w:rsidR="006A259C" w:rsidRPr="00B54710" w:rsidTr="009D0BC7">
        <w:tc>
          <w:tcPr>
            <w:tcW w:w="7393" w:type="dxa"/>
          </w:tcPr>
          <w:p w:rsidR="006A259C" w:rsidRPr="00B54710" w:rsidRDefault="006A259C" w:rsidP="006A259C">
            <w:pPr>
              <w:widowControl w:val="0"/>
              <w:ind w:firstLine="284"/>
              <w:jc w:val="both"/>
              <w:rPr>
                <w:rFonts w:ascii="Times New Roman" w:hAnsi="Times New Roman"/>
                <w:b/>
                <w:sz w:val="28"/>
                <w:szCs w:val="28"/>
              </w:rPr>
            </w:pPr>
            <w:r w:rsidRPr="00B54710">
              <w:rPr>
                <w:rFonts w:ascii="Times New Roman" w:hAnsi="Times New Roman"/>
                <w:b/>
                <w:sz w:val="28"/>
                <w:szCs w:val="28"/>
              </w:rPr>
              <w:lastRenderedPageBreak/>
              <w:t>Стаття 141. Особливості оподаткування окремих видів діяльності та операцій</w:t>
            </w:r>
          </w:p>
        </w:tc>
        <w:tc>
          <w:tcPr>
            <w:tcW w:w="7393" w:type="dxa"/>
          </w:tcPr>
          <w:p w:rsidR="006A259C" w:rsidRPr="00B54710" w:rsidRDefault="006A259C" w:rsidP="006A259C">
            <w:pPr>
              <w:widowControl w:val="0"/>
              <w:ind w:left="22" w:firstLine="279"/>
              <w:jc w:val="both"/>
              <w:rPr>
                <w:rFonts w:ascii="Times New Roman" w:hAnsi="Times New Roman"/>
                <w:b/>
                <w:sz w:val="28"/>
                <w:szCs w:val="28"/>
              </w:rPr>
            </w:pPr>
            <w:r w:rsidRPr="00B54710">
              <w:rPr>
                <w:rFonts w:ascii="Times New Roman" w:hAnsi="Times New Roman"/>
                <w:b/>
                <w:sz w:val="28"/>
                <w:szCs w:val="28"/>
              </w:rPr>
              <w:t>Стаття 141. Правила оподаткування платників податків – нерезидентів</w:t>
            </w:r>
          </w:p>
        </w:tc>
      </w:tr>
      <w:tr w:rsidR="006A259C" w:rsidRPr="00142C22" w:rsidTr="009D0BC7">
        <w:tc>
          <w:tcPr>
            <w:tcW w:w="7393" w:type="dxa"/>
          </w:tcPr>
          <w:p w:rsidR="006A259C" w:rsidRPr="00142C22" w:rsidRDefault="006A259C" w:rsidP="006A259C">
            <w:pPr>
              <w:widowControl w:val="0"/>
              <w:ind w:firstLine="284"/>
              <w:jc w:val="both"/>
              <w:rPr>
                <w:rFonts w:ascii="Times New Roman" w:hAnsi="Times New Roman"/>
                <w:b/>
                <w:sz w:val="28"/>
                <w:szCs w:val="28"/>
              </w:rPr>
            </w:pPr>
            <w:bookmarkStart w:id="449" w:name="13739"/>
            <w:bookmarkEnd w:id="449"/>
            <w:r w:rsidRPr="00142C22">
              <w:rPr>
                <w:rFonts w:ascii="Times New Roman" w:hAnsi="Times New Roman"/>
                <w:b/>
                <w:sz w:val="28"/>
                <w:szCs w:val="28"/>
              </w:rPr>
              <w:t>141.1. Особливості оподаткування страховика</w:t>
            </w:r>
          </w:p>
          <w:p w:rsidR="006A259C" w:rsidRPr="00142C22" w:rsidRDefault="006A259C" w:rsidP="006A259C">
            <w:pPr>
              <w:widowControl w:val="0"/>
              <w:ind w:firstLine="284"/>
              <w:jc w:val="both"/>
              <w:rPr>
                <w:rFonts w:ascii="Times New Roman" w:hAnsi="Times New Roman"/>
                <w:b/>
                <w:sz w:val="28"/>
                <w:szCs w:val="28"/>
              </w:rPr>
            </w:pPr>
            <w:bookmarkStart w:id="450" w:name="13740"/>
            <w:r w:rsidRPr="00142C22">
              <w:rPr>
                <w:rFonts w:ascii="Times New Roman" w:hAnsi="Times New Roman"/>
                <w:b/>
                <w:sz w:val="28"/>
                <w:szCs w:val="28"/>
              </w:rPr>
              <w:lastRenderedPageBreak/>
              <w:t>141.1.1. Страховики сплачують податок на прибуток за ставкою, визначеною відповідно до пункту 136.1 статті 136 цього розділу, та податок на дохід за ставкою, визначеною відповідно до підпунктів 136.2.1 та 136.2.2 пункту 136.2 статті 136 цього Кодексу.</w:t>
            </w:r>
          </w:p>
          <w:p w:rsidR="006A259C" w:rsidRPr="00142C22" w:rsidRDefault="006A259C" w:rsidP="006A259C">
            <w:pPr>
              <w:widowControl w:val="0"/>
              <w:ind w:firstLine="284"/>
              <w:jc w:val="both"/>
              <w:rPr>
                <w:rFonts w:ascii="Times New Roman" w:hAnsi="Times New Roman"/>
                <w:b/>
                <w:sz w:val="28"/>
                <w:szCs w:val="28"/>
              </w:rPr>
            </w:pPr>
            <w:bookmarkStart w:id="451" w:name="13741"/>
            <w:bookmarkEnd w:id="450"/>
            <w:r w:rsidRPr="00142C22">
              <w:rPr>
                <w:rFonts w:ascii="Times New Roman" w:hAnsi="Times New Roman"/>
                <w:b/>
                <w:sz w:val="28"/>
                <w:szCs w:val="28"/>
              </w:rPr>
              <w:t>Нарахований страховиком податок на дохід за ставкою, визначеною в підпункті 136.2.1 пункту 136.2 статті 136 цього Кодексу, є різницею, яка зменшує фінансовий результат до оподаткування такого страховика.</w:t>
            </w:r>
          </w:p>
          <w:p w:rsidR="006A259C" w:rsidRPr="00142C22" w:rsidRDefault="006A259C" w:rsidP="006A259C">
            <w:pPr>
              <w:widowControl w:val="0"/>
              <w:ind w:firstLine="284"/>
              <w:jc w:val="both"/>
              <w:rPr>
                <w:rFonts w:ascii="Times New Roman" w:hAnsi="Times New Roman"/>
                <w:b/>
                <w:sz w:val="28"/>
                <w:szCs w:val="28"/>
              </w:rPr>
            </w:pPr>
            <w:bookmarkStart w:id="452" w:name="13742"/>
            <w:bookmarkEnd w:id="451"/>
            <w:r w:rsidRPr="00142C22">
              <w:rPr>
                <w:rFonts w:ascii="Times New Roman" w:hAnsi="Times New Roman"/>
                <w:b/>
                <w:sz w:val="28"/>
                <w:szCs w:val="28"/>
              </w:rPr>
              <w:t>141.1.2. Об'єкт оподаткування страховика, до якого застосовується ставка, визначена відповідно до підпунктів 136.2.1 та 136.2.2 пункту 136.2 статті 136 цього Кодексу, розраховується як сума страхових платежів, страхових внесків, страхових премій, нарахованих за договорами страхування і співстрахування. При цьому страхові платежі, страхові внески, страхові премії за договорами співстрахування включаються до складу об'єкта оподаткування страховика тільки в розмірі його частки страхової премії, передбаченої договором співстрахування.</w:t>
            </w:r>
          </w:p>
          <w:p w:rsidR="006A259C" w:rsidRPr="00142C22" w:rsidRDefault="006A259C" w:rsidP="006A259C">
            <w:pPr>
              <w:widowControl w:val="0"/>
              <w:ind w:firstLine="284"/>
              <w:jc w:val="both"/>
              <w:rPr>
                <w:rFonts w:ascii="Times New Roman" w:hAnsi="Times New Roman"/>
                <w:b/>
                <w:sz w:val="28"/>
                <w:szCs w:val="28"/>
              </w:rPr>
            </w:pPr>
            <w:bookmarkStart w:id="453" w:name="13743"/>
            <w:bookmarkEnd w:id="452"/>
            <w:r w:rsidRPr="00142C22">
              <w:rPr>
                <w:rFonts w:ascii="Times New Roman" w:hAnsi="Times New Roman"/>
                <w:b/>
                <w:sz w:val="28"/>
                <w:szCs w:val="28"/>
              </w:rPr>
              <w:t>Страхові платежі, страхові внески, страхові премії за договорами перестрахування до об'єкта оподаткування, до якого застосовується ставка, визначена відповідно до підпунктів 136.2.1 і 136.2.2 пункту 136.2 статті 136 цього Кодексу, не включаються.</w:t>
            </w:r>
          </w:p>
          <w:p w:rsidR="006A259C" w:rsidRPr="00142C22" w:rsidRDefault="006A259C" w:rsidP="006A259C">
            <w:pPr>
              <w:widowControl w:val="0"/>
              <w:ind w:firstLine="284"/>
              <w:jc w:val="both"/>
              <w:rPr>
                <w:rFonts w:ascii="Times New Roman" w:hAnsi="Times New Roman"/>
                <w:b/>
                <w:sz w:val="28"/>
                <w:szCs w:val="28"/>
              </w:rPr>
            </w:pPr>
            <w:bookmarkStart w:id="454" w:name="13744"/>
            <w:bookmarkEnd w:id="453"/>
            <w:r w:rsidRPr="00142C22">
              <w:rPr>
                <w:rFonts w:ascii="Times New Roman" w:hAnsi="Times New Roman"/>
                <w:b/>
                <w:sz w:val="28"/>
                <w:szCs w:val="28"/>
              </w:rPr>
              <w:t>141.1.3. Фінансовий результат до оподаткування страховика збільшується:</w:t>
            </w:r>
          </w:p>
          <w:p w:rsidR="006A259C" w:rsidRPr="00142C22" w:rsidRDefault="006A259C" w:rsidP="006A259C">
            <w:pPr>
              <w:widowControl w:val="0"/>
              <w:ind w:firstLine="284"/>
              <w:jc w:val="both"/>
              <w:rPr>
                <w:rFonts w:ascii="Times New Roman" w:hAnsi="Times New Roman"/>
                <w:b/>
                <w:sz w:val="28"/>
                <w:szCs w:val="28"/>
              </w:rPr>
            </w:pPr>
            <w:bookmarkStart w:id="455" w:name="13745"/>
            <w:bookmarkEnd w:id="454"/>
            <w:r w:rsidRPr="00142C22">
              <w:rPr>
                <w:rFonts w:ascii="Times New Roman" w:hAnsi="Times New Roman"/>
                <w:b/>
                <w:sz w:val="28"/>
                <w:szCs w:val="28"/>
              </w:rPr>
              <w:t xml:space="preserve">на позитивну різницю між приростом (убутком) </w:t>
            </w:r>
            <w:r w:rsidRPr="00142C22">
              <w:rPr>
                <w:rFonts w:ascii="Times New Roman" w:hAnsi="Times New Roman"/>
                <w:b/>
                <w:sz w:val="28"/>
                <w:szCs w:val="28"/>
              </w:rPr>
              <w:lastRenderedPageBreak/>
              <w:t>сформованих у відповідному звітному періоді відповідно до національних положень (стандартів) бухгалтерського обліку та/або міжнародних стандартів фінансової звітності страховими резервами (технічними, математичними, належних виплат страхових сум та іншими, формування яких передбачено законодавством у сфері страхування, крім тих, що не впливають на формування фінансового результату до оподаткування страховика) (за вирахуванням частки участі перестраховика в страхових резервах) та приростом (убутком) відповідних резервів, розрахованих за методикою, визначеною уповноваженим органом, що здійснює державне регулювання у сфері ринків фінансових послуг, за погодженням з центральним органом виконавчої влади, що забезпечує формування та реалізує державну фінансову політику (за вирахуванням частки участі перестраховика в страхових резервах);</w:t>
            </w:r>
          </w:p>
          <w:p w:rsidR="006A259C" w:rsidRPr="00142C22" w:rsidRDefault="006A259C" w:rsidP="006A259C">
            <w:pPr>
              <w:widowControl w:val="0"/>
              <w:ind w:firstLine="284"/>
              <w:jc w:val="both"/>
              <w:rPr>
                <w:rFonts w:ascii="Times New Roman" w:hAnsi="Times New Roman"/>
                <w:b/>
                <w:sz w:val="28"/>
                <w:szCs w:val="28"/>
              </w:rPr>
            </w:pPr>
            <w:bookmarkStart w:id="456" w:name="24042"/>
            <w:bookmarkEnd w:id="455"/>
            <w:r w:rsidRPr="00142C22">
              <w:rPr>
                <w:rFonts w:ascii="Times New Roman" w:hAnsi="Times New Roman"/>
                <w:b/>
                <w:sz w:val="28"/>
                <w:szCs w:val="28"/>
              </w:rPr>
              <w:t>на позитивну різницю між сумою будь-яких виплат (винагород) страховим посередникам та іншим особам за надані послуги щодо укладання (пролонгації) договорів страхування та сумою нормативу витрат на виплати страховим посередникам, розрахованих за методикою, визначеною уповноваженим органом, що здійснює державне регулювання у сфері ринків фінансових послуг, за погодженням з центральним органом виконавчої влади, що забезпечує формування та реалізує державну фінансову політику.</w:t>
            </w:r>
          </w:p>
          <w:p w:rsidR="006A259C" w:rsidRPr="00142C22" w:rsidRDefault="006A259C" w:rsidP="006A259C">
            <w:pPr>
              <w:widowControl w:val="0"/>
              <w:ind w:firstLine="284"/>
              <w:jc w:val="both"/>
              <w:rPr>
                <w:rFonts w:ascii="Times New Roman" w:hAnsi="Times New Roman"/>
                <w:b/>
                <w:sz w:val="28"/>
                <w:szCs w:val="28"/>
              </w:rPr>
            </w:pPr>
            <w:bookmarkStart w:id="457" w:name="13746"/>
            <w:bookmarkEnd w:id="456"/>
            <w:r w:rsidRPr="00142C22">
              <w:rPr>
                <w:rFonts w:ascii="Times New Roman" w:hAnsi="Times New Roman"/>
                <w:b/>
                <w:sz w:val="28"/>
                <w:szCs w:val="28"/>
              </w:rPr>
              <w:lastRenderedPageBreak/>
              <w:t>141.1.4. Фінансовий результат до оподаткування страховика зменшується:</w:t>
            </w:r>
          </w:p>
          <w:p w:rsidR="006A259C" w:rsidRPr="00142C22" w:rsidRDefault="006A259C" w:rsidP="006A259C">
            <w:pPr>
              <w:widowControl w:val="0"/>
              <w:ind w:firstLine="284"/>
              <w:jc w:val="both"/>
              <w:rPr>
                <w:rFonts w:ascii="Times New Roman" w:hAnsi="Times New Roman"/>
                <w:b/>
                <w:sz w:val="28"/>
                <w:szCs w:val="28"/>
              </w:rPr>
            </w:pPr>
            <w:bookmarkStart w:id="458" w:name="13747"/>
            <w:bookmarkEnd w:id="457"/>
            <w:r w:rsidRPr="00142C22">
              <w:rPr>
                <w:rFonts w:ascii="Times New Roman" w:hAnsi="Times New Roman"/>
                <w:b/>
                <w:sz w:val="28"/>
                <w:szCs w:val="28"/>
              </w:rPr>
              <w:t>на від'ємну різницю між приростом (убутком) сформованих у відповідному звітному періоді відповідно до національних положень (стандартів) бухгалтерського обліку та/або міжнародних стандартів фінансової звітності страховими резервами (технічними, математичними, належних виплат страхових сум та іншими, формування яких передбачено законодавством у сфері страхування, крім тих, які не впливають на формування фінансового результату до оподаткування страховика) (за вирахуванням частки участі перестраховика в страхових резервах) та приростом (убутком) відповідних резервів, розрахованих за методикою, визначеною уповноваженим органом, що здійснює державне регулювання у сфері ринків фінансових послуг, за погодженням з центральним органом виконавчої влади, що забезпечує формування та реалізує державну фінансову політику (за вирахуванням частки участі перестраховика в страхових резервах).</w:t>
            </w:r>
          </w:p>
          <w:p w:rsidR="006A259C" w:rsidRPr="00142C22" w:rsidRDefault="006A259C" w:rsidP="006A259C">
            <w:pPr>
              <w:widowControl w:val="0"/>
              <w:ind w:firstLine="284"/>
              <w:jc w:val="both"/>
              <w:rPr>
                <w:rFonts w:ascii="Times New Roman" w:hAnsi="Times New Roman"/>
                <w:b/>
                <w:sz w:val="28"/>
                <w:szCs w:val="28"/>
              </w:rPr>
            </w:pPr>
            <w:bookmarkStart w:id="459" w:name="13748"/>
            <w:bookmarkEnd w:id="458"/>
            <w:r w:rsidRPr="00142C22">
              <w:rPr>
                <w:rFonts w:ascii="Times New Roman" w:hAnsi="Times New Roman"/>
                <w:b/>
                <w:sz w:val="28"/>
                <w:szCs w:val="28"/>
              </w:rPr>
              <w:t>141.1.5. Коригування фінансового результату до оподаткування у зв'язку із створенням та використанням страховиками інших резервів (забезпечень), ніж зазначені у пункті 141.1 цієї статті, здійснюється у порядку, встановленому пунктом 139.1 статті 139 цього Кодексу.</w:t>
            </w:r>
          </w:p>
          <w:p w:rsidR="006A259C" w:rsidRPr="00142C22" w:rsidRDefault="006A259C" w:rsidP="006A259C">
            <w:pPr>
              <w:widowControl w:val="0"/>
              <w:ind w:firstLine="284"/>
              <w:jc w:val="both"/>
              <w:rPr>
                <w:rFonts w:ascii="Times New Roman" w:hAnsi="Times New Roman"/>
                <w:b/>
                <w:sz w:val="28"/>
                <w:szCs w:val="28"/>
              </w:rPr>
            </w:pPr>
            <w:bookmarkStart w:id="460" w:name="13749"/>
            <w:bookmarkEnd w:id="459"/>
            <w:r w:rsidRPr="00142C22">
              <w:rPr>
                <w:rFonts w:ascii="Times New Roman" w:hAnsi="Times New Roman"/>
                <w:b/>
                <w:sz w:val="28"/>
                <w:szCs w:val="28"/>
              </w:rPr>
              <w:t xml:space="preserve">141.2. Різниці щодо операцій з продажу або іншого </w:t>
            </w:r>
            <w:r w:rsidRPr="00142C22">
              <w:rPr>
                <w:rFonts w:ascii="Times New Roman" w:hAnsi="Times New Roman"/>
                <w:b/>
                <w:sz w:val="28"/>
                <w:szCs w:val="28"/>
              </w:rPr>
              <w:lastRenderedPageBreak/>
              <w:t>відчуження цінних паперів</w:t>
            </w:r>
          </w:p>
          <w:p w:rsidR="006A259C" w:rsidRPr="00142C22" w:rsidRDefault="006A259C" w:rsidP="006A259C">
            <w:pPr>
              <w:widowControl w:val="0"/>
              <w:ind w:firstLine="284"/>
              <w:jc w:val="both"/>
              <w:rPr>
                <w:rFonts w:ascii="Times New Roman" w:hAnsi="Times New Roman"/>
                <w:b/>
                <w:sz w:val="28"/>
                <w:szCs w:val="28"/>
              </w:rPr>
            </w:pPr>
            <w:bookmarkStart w:id="461" w:name="13750"/>
            <w:bookmarkEnd w:id="460"/>
            <w:r w:rsidRPr="00142C22">
              <w:rPr>
                <w:rFonts w:ascii="Times New Roman" w:hAnsi="Times New Roman"/>
                <w:b/>
                <w:sz w:val="28"/>
                <w:szCs w:val="28"/>
              </w:rPr>
              <w:t>141.2.1. Фінансовий результат до оподаткування збільшується:</w:t>
            </w:r>
          </w:p>
          <w:p w:rsidR="006A259C" w:rsidRPr="00142C22" w:rsidRDefault="006A259C" w:rsidP="006A259C">
            <w:pPr>
              <w:widowControl w:val="0"/>
              <w:ind w:firstLine="284"/>
              <w:jc w:val="both"/>
              <w:rPr>
                <w:rFonts w:ascii="Times New Roman" w:hAnsi="Times New Roman"/>
                <w:b/>
                <w:sz w:val="28"/>
                <w:szCs w:val="28"/>
              </w:rPr>
            </w:pPr>
            <w:bookmarkStart w:id="462" w:name="13751"/>
            <w:bookmarkEnd w:id="461"/>
            <w:r w:rsidRPr="00142C22">
              <w:rPr>
                <w:rFonts w:ascii="Times New Roman" w:hAnsi="Times New Roman"/>
                <w:b/>
                <w:sz w:val="28"/>
                <w:szCs w:val="28"/>
              </w:rPr>
              <w:t>на суму від'ємного фінансового результату від продажу або іншого відчуження цінних паперів,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rsidR="006A259C" w:rsidRPr="00142C22" w:rsidRDefault="006A259C" w:rsidP="006A259C">
            <w:pPr>
              <w:widowControl w:val="0"/>
              <w:ind w:firstLine="284"/>
              <w:jc w:val="both"/>
              <w:rPr>
                <w:rFonts w:ascii="Times New Roman" w:hAnsi="Times New Roman"/>
                <w:b/>
                <w:sz w:val="28"/>
                <w:szCs w:val="28"/>
              </w:rPr>
            </w:pPr>
            <w:bookmarkStart w:id="463" w:name="13752"/>
            <w:bookmarkEnd w:id="462"/>
            <w:r w:rsidRPr="00142C22">
              <w:rPr>
                <w:rFonts w:ascii="Times New Roman" w:hAnsi="Times New Roman"/>
                <w:b/>
                <w:sz w:val="28"/>
                <w:szCs w:val="28"/>
              </w:rPr>
              <w:t>на суму від'ємного загального результату переоцінки цінних паперів (загальна сума уцінок цінних паперів перевищує загальну суму їх дооцінок за звітний період) (крім державних цінних паперів або облігацій місцевих позик),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rsidR="006A259C" w:rsidRPr="00142C22" w:rsidRDefault="006A259C" w:rsidP="006A259C">
            <w:pPr>
              <w:widowControl w:val="0"/>
              <w:ind w:firstLine="284"/>
              <w:jc w:val="both"/>
              <w:rPr>
                <w:rFonts w:ascii="Times New Roman" w:hAnsi="Times New Roman"/>
                <w:b/>
                <w:sz w:val="28"/>
                <w:szCs w:val="28"/>
              </w:rPr>
            </w:pPr>
            <w:bookmarkStart w:id="464" w:name="13753"/>
            <w:bookmarkEnd w:id="463"/>
            <w:r w:rsidRPr="00142C22">
              <w:rPr>
                <w:rFonts w:ascii="Times New Roman" w:hAnsi="Times New Roman"/>
                <w:b/>
                <w:sz w:val="28"/>
                <w:szCs w:val="28"/>
              </w:rPr>
              <w:t>141.2.2. Фінансовий результат до оподаткування зменшується:</w:t>
            </w:r>
          </w:p>
          <w:p w:rsidR="006A259C" w:rsidRPr="00142C22" w:rsidRDefault="006A259C" w:rsidP="006A259C">
            <w:pPr>
              <w:widowControl w:val="0"/>
              <w:ind w:firstLine="284"/>
              <w:jc w:val="both"/>
              <w:rPr>
                <w:rFonts w:ascii="Times New Roman" w:hAnsi="Times New Roman"/>
                <w:b/>
                <w:sz w:val="28"/>
                <w:szCs w:val="28"/>
              </w:rPr>
            </w:pPr>
            <w:bookmarkStart w:id="465" w:name="13754"/>
            <w:bookmarkEnd w:id="464"/>
            <w:r w:rsidRPr="00142C22">
              <w:rPr>
                <w:rFonts w:ascii="Times New Roman" w:hAnsi="Times New Roman"/>
                <w:b/>
                <w:sz w:val="28"/>
                <w:szCs w:val="28"/>
              </w:rPr>
              <w:t>на суму позитивного фінансового результату від продажу або іншого відчуження цінних паперів, відображеного у складі фінансового результату до оподаткування звітного періоду відповідно до національних положень (стандартів) бухгалтерського обліку або міжнародних стандартів фінансової звітності.</w:t>
            </w:r>
          </w:p>
          <w:p w:rsidR="006A259C" w:rsidRPr="00142C22" w:rsidRDefault="006A259C" w:rsidP="006A259C">
            <w:pPr>
              <w:widowControl w:val="0"/>
              <w:ind w:firstLine="284"/>
              <w:jc w:val="both"/>
              <w:rPr>
                <w:rFonts w:ascii="Times New Roman" w:hAnsi="Times New Roman"/>
                <w:b/>
                <w:sz w:val="28"/>
                <w:szCs w:val="28"/>
              </w:rPr>
            </w:pPr>
            <w:bookmarkStart w:id="466" w:name="13755"/>
            <w:bookmarkEnd w:id="465"/>
            <w:r w:rsidRPr="00142C22">
              <w:rPr>
                <w:rFonts w:ascii="Times New Roman" w:hAnsi="Times New Roman"/>
                <w:b/>
                <w:sz w:val="28"/>
                <w:szCs w:val="28"/>
              </w:rPr>
              <w:t xml:space="preserve">141.2.3. Платники податку окремо визначають </w:t>
            </w:r>
            <w:r w:rsidRPr="00142C22">
              <w:rPr>
                <w:rFonts w:ascii="Times New Roman" w:hAnsi="Times New Roman"/>
                <w:b/>
                <w:sz w:val="28"/>
                <w:szCs w:val="28"/>
              </w:rPr>
              <w:lastRenderedPageBreak/>
              <w:t>загальний фінансовий результат за операціями з продажу або іншого відчуження цінних паперів звітного періоду відповідно до національних або міжнародних стандартів фінансової звітності.</w:t>
            </w:r>
          </w:p>
          <w:p w:rsidR="006A259C" w:rsidRPr="00142C22" w:rsidRDefault="006A259C" w:rsidP="006A259C">
            <w:pPr>
              <w:widowControl w:val="0"/>
              <w:ind w:firstLine="284"/>
              <w:jc w:val="both"/>
              <w:rPr>
                <w:rFonts w:ascii="Times New Roman" w:hAnsi="Times New Roman"/>
                <w:b/>
                <w:sz w:val="28"/>
                <w:szCs w:val="28"/>
              </w:rPr>
            </w:pPr>
            <w:bookmarkStart w:id="467" w:name="13756"/>
            <w:bookmarkEnd w:id="466"/>
            <w:r w:rsidRPr="00142C22">
              <w:rPr>
                <w:rFonts w:ascii="Times New Roman" w:hAnsi="Times New Roman"/>
                <w:b/>
                <w:sz w:val="28"/>
                <w:szCs w:val="28"/>
              </w:rPr>
              <w:t>141.2.4. Якщо за результатами звітного періоду отримано від'ємний загальний фінансовий результат від операцій з продажу або іншого відчуження цінних паперів (загальна сума збитків від операцій з продажу або іншого відчуження цінних паперів з урахуванням суми від'ємного фінансового результату від таких операцій та/або від'ємного загального результату переоцінки цінних паперів, не врахованих у попередніх податкових (звітних) періодах, перевищує загальну суму прибутків від таких операцій), сума такого від'ємного значення загального фінансового результату за операціями з продажу або іншого відчуження цінних паперів зменшує загальний фінансовий результат від операцій з продажу або іншого відчуження цінних паперів наступних податкових (звітних) періодів, що наступають за податковим (звітним) періодом виникнення зазначеного від'ємного значення фінансового результату.</w:t>
            </w:r>
          </w:p>
          <w:p w:rsidR="006A259C" w:rsidRPr="00142C22" w:rsidRDefault="006A259C" w:rsidP="006A259C">
            <w:pPr>
              <w:widowControl w:val="0"/>
              <w:ind w:firstLine="284"/>
              <w:jc w:val="both"/>
              <w:rPr>
                <w:rFonts w:ascii="Times New Roman" w:hAnsi="Times New Roman"/>
                <w:b/>
                <w:sz w:val="28"/>
                <w:szCs w:val="28"/>
              </w:rPr>
            </w:pPr>
            <w:bookmarkStart w:id="468" w:name="13757"/>
            <w:bookmarkEnd w:id="467"/>
            <w:r w:rsidRPr="00142C22">
              <w:rPr>
                <w:rFonts w:ascii="Times New Roman" w:hAnsi="Times New Roman"/>
                <w:b/>
                <w:sz w:val="28"/>
                <w:szCs w:val="28"/>
              </w:rPr>
              <w:t xml:space="preserve">141.2.5. Якщо за результатами звітного періоду платником податку отримано позитивний загальний фінансовий результат від операцій з продажу або іншого відчуження цінних паперів (загальна сума прибутків від операцій з продажу або іншого відчуження цінних паперів перевищує загальну суму збитків від таких операцій з урахуванням суми </w:t>
            </w:r>
            <w:r w:rsidRPr="00142C22">
              <w:rPr>
                <w:rFonts w:ascii="Times New Roman" w:hAnsi="Times New Roman"/>
                <w:b/>
                <w:sz w:val="28"/>
                <w:szCs w:val="28"/>
              </w:rPr>
              <w:lastRenderedPageBreak/>
              <w:t>від'ємного фінансового результату від таких операцій та/або від'ємного загального результату переоцінки цінних паперів, не врахованих у попередніх податкових (звітних) періодах), сума позитивного загального фінансового результату від операцій з продажу або іншого відчуження цінних паперів збільшує фінансовий результат до оподаткування податкового (звітного) періоду платника податку.</w:t>
            </w:r>
          </w:p>
          <w:p w:rsidR="006A259C" w:rsidRPr="00142C22" w:rsidRDefault="006A259C" w:rsidP="006A259C">
            <w:pPr>
              <w:widowControl w:val="0"/>
              <w:ind w:firstLine="284"/>
              <w:jc w:val="both"/>
              <w:rPr>
                <w:rFonts w:ascii="Times New Roman" w:hAnsi="Times New Roman"/>
                <w:b/>
                <w:sz w:val="28"/>
                <w:szCs w:val="28"/>
              </w:rPr>
            </w:pPr>
            <w:bookmarkStart w:id="469" w:name="13758"/>
            <w:bookmarkEnd w:id="468"/>
            <w:r w:rsidRPr="00142C22">
              <w:rPr>
                <w:rFonts w:ascii="Times New Roman" w:hAnsi="Times New Roman"/>
                <w:b/>
                <w:sz w:val="28"/>
                <w:szCs w:val="28"/>
              </w:rPr>
              <w:t>141.2.6. Положення цього пункту не поширюються на:</w:t>
            </w:r>
          </w:p>
          <w:p w:rsidR="006A259C" w:rsidRPr="00142C22" w:rsidRDefault="006A259C" w:rsidP="006A259C">
            <w:pPr>
              <w:widowControl w:val="0"/>
              <w:ind w:firstLine="284"/>
              <w:jc w:val="both"/>
              <w:rPr>
                <w:rFonts w:ascii="Times New Roman" w:hAnsi="Times New Roman"/>
                <w:b/>
                <w:sz w:val="28"/>
                <w:szCs w:val="28"/>
              </w:rPr>
            </w:pPr>
            <w:bookmarkStart w:id="470" w:name="13759"/>
            <w:bookmarkEnd w:id="469"/>
            <w:r w:rsidRPr="00142C22">
              <w:rPr>
                <w:rFonts w:ascii="Times New Roman" w:hAnsi="Times New Roman"/>
                <w:b/>
                <w:sz w:val="28"/>
                <w:szCs w:val="28"/>
              </w:rPr>
              <w:t>1) операції платників податку з розміщення, погашення, викупу та наступного продажу, конвертації цінних паперів власного випуску, а також векселедавців, заставодавців та інших осіб, що видали неемісійний цінний папір, під час видачі та погашення таких цінних паперів;</w:t>
            </w:r>
          </w:p>
          <w:p w:rsidR="006A259C" w:rsidRPr="00142C22" w:rsidRDefault="006A259C" w:rsidP="006A259C">
            <w:pPr>
              <w:widowControl w:val="0"/>
              <w:ind w:firstLine="284"/>
              <w:jc w:val="both"/>
              <w:rPr>
                <w:rFonts w:ascii="Times New Roman" w:hAnsi="Times New Roman"/>
                <w:b/>
                <w:sz w:val="28"/>
                <w:szCs w:val="28"/>
              </w:rPr>
            </w:pPr>
            <w:bookmarkStart w:id="471" w:name="13760"/>
            <w:bookmarkEnd w:id="470"/>
            <w:r w:rsidRPr="00142C22">
              <w:rPr>
                <w:rFonts w:ascii="Times New Roman" w:hAnsi="Times New Roman"/>
                <w:b/>
                <w:sz w:val="28"/>
                <w:szCs w:val="28"/>
              </w:rPr>
              <w:t>2) операції РЕПО, операції з врахування векселів, інші операції з цінними паперами, які відповідно до положень (стандартів) бухгалтерського обліку визнаються кредитними;</w:t>
            </w:r>
          </w:p>
          <w:p w:rsidR="006A259C" w:rsidRPr="00142C22" w:rsidRDefault="006A259C" w:rsidP="006A259C">
            <w:pPr>
              <w:widowControl w:val="0"/>
              <w:ind w:firstLine="284"/>
              <w:jc w:val="both"/>
              <w:rPr>
                <w:rFonts w:ascii="Times New Roman" w:hAnsi="Times New Roman"/>
                <w:b/>
                <w:sz w:val="28"/>
                <w:szCs w:val="28"/>
              </w:rPr>
            </w:pPr>
            <w:bookmarkStart w:id="472" w:name="13761"/>
            <w:bookmarkEnd w:id="471"/>
            <w:r w:rsidRPr="00142C22">
              <w:rPr>
                <w:rFonts w:ascii="Times New Roman" w:hAnsi="Times New Roman"/>
                <w:b/>
                <w:sz w:val="28"/>
                <w:szCs w:val="28"/>
              </w:rPr>
              <w:t>3) операції з деривативами.</w:t>
            </w:r>
          </w:p>
          <w:p w:rsidR="006A259C" w:rsidRPr="00142C22" w:rsidRDefault="006A259C" w:rsidP="006A259C">
            <w:pPr>
              <w:widowControl w:val="0"/>
              <w:ind w:firstLine="284"/>
              <w:jc w:val="both"/>
              <w:rPr>
                <w:rFonts w:ascii="Times New Roman" w:hAnsi="Times New Roman"/>
                <w:b/>
                <w:sz w:val="28"/>
                <w:szCs w:val="28"/>
              </w:rPr>
            </w:pPr>
            <w:bookmarkStart w:id="473" w:name="13762"/>
            <w:bookmarkEnd w:id="472"/>
            <w:r w:rsidRPr="00142C22">
              <w:rPr>
                <w:rFonts w:ascii="Times New Roman" w:hAnsi="Times New Roman"/>
                <w:b/>
                <w:sz w:val="28"/>
                <w:szCs w:val="28"/>
              </w:rPr>
              <w:t>141.3. Оподаткування прибутку, отриманого платником податку в умовах дії угоди про розподіл продукції, здійснюється з урахуванням особливостей, встановлених розділом XVIII цього Кодексу.</w:t>
            </w:r>
          </w:p>
          <w:p w:rsidR="006A259C" w:rsidRPr="00142C22" w:rsidRDefault="006A259C" w:rsidP="006A259C">
            <w:pPr>
              <w:widowControl w:val="0"/>
              <w:ind w:firstLine="284"/>
              <w:jc w:val="both"/>
              <w:rPr>
                <w:rFonts w:ascii="Times New Roman" w:hAnsi="Times New Roman"/>
                <w:b/>
                <w:sz w:val="28"/>
                <w:szCs w:val="28"/>
              </w:rPr>
            </w:pPr>
            <w:bookmarkStart w:id="474" w:name="13763"/>
            <w:bookmarkEnd w:id="473"/>
            <w:r w:rsidRPr="00142C22">
              <w:rPr>
                <w:rFonts w:ascii="Times New Roman" w:hAnsi="Times New Roman"/>
                <w:b/>
                <w:sz w:val="28"/>
                <w:szCs w:val="28"/>
              </w:rPr>
              <w:t>141.4. Особливості оподаткування нерезидентів</w:t>
            </w:r>
          </w:p>
          <w:p w:rsidR="006A259C" w:rsidRPr="00142C22" w:rsidRDefault="006A259C" w:rsidP="006A259C">
            <w:pPr>
              <w:widowControl w:val="0"/>
              <w:ind w:firstLine="284"/>
              <w:jc w:val="both"/>
              <w:rPr>
                <w:rFonts w:ascii="Times New Roman" w:hAnsi="Times New Roman"/>
                <w:b/>
                <w:sz w:val="28"/>
                <w:szCs w:val="28"/>
              </w:rPr>
            </w:pPr>
            <w:bookmarkStart w:id="475" w:name="13764"/>
            <w:bookmarkEnd w:id="474"/>
            <w:r w:rsidRPr="00142C22">
              <w:rPr>
                <w:rFonts w:ascii="Times New Roman" w:hAnsi="Times New Roman"/>
                <w:b/>
                <w:sz w:val="28"/>
                <w:szCs w:val="28"/>
              </w:rPr>
              <w:t xml:space="preserve">141.4.1. Доходи, отримані нерезидентом із джерелом їх походження з України, оподатковуються в порядку і за ставками, визначеними цією статтею. Для цілей цього </w:t>
            </w:r>
            <w:r w:rsidRPr="00142C22">
              <w:rPr>
                <w:rFonts w:ascii="Times New Roman" w:hAnsi="Times New Roman"/>
                <w:b/>
                <w:sz w:val="28"/>
                <w:szCs w:val="28"/>
              </w:rPr>
              <w:lastRenderedPageBreak/>
              <w:t>пункту такими доходами є:</w:t>
            </w:r>
          </w:p>
          <w:p w:rsidR="006A259C" w:rsidRPr="00142C22" w:rsidRDefault="006A259C" w:rsidP="006A259C">
            <w:pPr>
              <w:widowControl w:val="0"/>
              <w:ind w:firstLine="284"/>
              <w:jc w:val="both"/>
              <w:rPr>
                <w:rFonts w:ascii="Times New Roman" w:hAnsi="Times New Roman"/>
                <w:b/>
                <w:sz w:val="28"/>
                <w:szCs w:val="28"/>
              </w:rPr>
            </w:pPr>
            <w:bookmarkStart w:id="476" w:name="13765"/>
            <w:bookmarkEnd w:id="475"/>
            <w:r w:rsidRPr="00142C22">
              <w:rPr>
                <w:rFonts w:ascii="Times New Roman" w:hAnsi="Times New Roman"/>
                <w:b/>
                <w:sz w:val="28"/>
                <w:szCs w:val="28"/>
              </w:rPr>
              <w:t>а) проценти, дисконтні доходи, що сплачуються на користь нерезидента, у тому числі проценти за позиками та борговими зобов'язаннями, випущеними (виданими) резидентом;</w:t>
            </w:r>
          </w:p>
          <w:p w:rsidR="006A259C" w:rsidRPr="00142C22" w:rsidRDefault="006A259C" w:rsidP="006A259C">
            <w:pPr>
              <w:widowControl w:val="0"/>
              <w:ind w:firstLine="284"/>
              <w:jc w:val="both"/>
              <w:rPr>
                <w:rFonts w:ascii="Times New Roman" w:hAnsi="Times New Roman"/>
                <w:b/>
                <w:sz w:val="28"/>
                <w:szCs w:val="28"/>
              </w:rPr>
            </w:pPr>
            <w:bookmarkStart w:id="477" w:name="13766"/>
            <w:bookmarkEnd w:id="476"/>
            <w:r w:rsidRPr="00142C22">
              <w:rPr>
                <w:rFonts w:ascii="Times New Roman" w:hAnsi="Times New Roman"/>
                <w:b/>
                <w:sz w:val="28"/>
                <w:szCs w:val="28"/>
              </w:rPr>
              <w:t>б) дивіденди, які сплачуються резидентом;</w:t>
            </w:r>
          </w:p>
          <w:p w:rsidR="006A259C" w:rsidRPr="00142C22" w:rsidRDefault="006A259C" w:rsidP="006A259C">
            <w:pPr>
              <w:widowControl w:val="0"/>
              <w:ind w:firstLine="284"/>
              <w:jc w:val="both"/>
              <w:rPr>
                <w:rFonts w:ascii="Times New Roman" w:hAnsi="Times New Roman"/>
                <w:b/>
                <w:sz w:val="28"/>
                <w:szCs w:val="28"/>
              </w:rPr>
            </w:pPr>
            <w:bookmarkStart w:id="478" w:name="13767"/>
            <w:bookmarkEnd w:id="477"/>
            <w:r w:rsidRPr="00142C22">
              <w:rPr>
                <w:rFonts w:ascii="Times New Roman" w:hAnsi="Times New Roman"/>
                <w:b/>
                <w:sz w:val="28"/>
                <w:szCs w:val="28"/>
              </w:rPr>
              <w:t>в) роялті;</w:t>
            </w:r>
          </w:p>
          <w:p w:rsidR="006A259C" w:rsidRPr="00142C22" w:rsidRDefault="006A259C" w:rsidP="006A259C">
            <w:pPr>
              <w:widowControl w:val="0"/>
              <w:ind w:firstLine="284"/>
              <w:jc w:val="both"/>
              <w:rPr>
                <w:rFonts w:ascii="Times New Roman" w:hAnsi="Times New Roman"/>
                <w:b/>
                <w:sz w:val="28"/>
                <w:szCs w:val="28"/>
              </w:rPr>
            </w:pPr>
            <w:bookmarkStart w:id="479" w:name="13768"/>
            <w:bookmarkEnd w:id="478"/>
            <w:r w:rsidRPr="00142C22">
              <w:rPr>
                <w:rFonts w:ascii="Times New Roman" w:hAnsi="Times New Roman"/>
                <w:b/>
                <w:sz w:val="28"/>
                <w:szCs w:val="28"/>
              </w:rPr>
              <w:t>г) фрахт та доходи від інжинірингу;</w:t>
            </w:r>
          </w:p>
          <w:p w:rsidR="006A259C" w:rsidRPr="00142C22" w:rsidRDefault="006A259C" w:rsidP="006A259C">
            <w:pPr>
              <w:widowControl w:val="0"/>
              <w:ind w:firstLine="284"/>
              <w:jc w:val="both"/>
              <w:rPr>
                <w:rFonts w:ascii="Times New Roman" w:hAnsi="Times New Roman"/>
                <w:b/>
                <w:sz w:val="28"/>
                <w:szCs w:val="28"/>
              </w:rPr>
            </w:pPr>
            <w:bookmarkStart w:id="480" w:name="13769"/>
            <w:bookmarkEnd w:id="479"/>
            <w:r w:rsidRPr="00142C22">
              <w:rPr>
                <w:rFonts w:ascii="Times New Roman" w:hAnsi="Times New Roman"/>
                <w:b/>
                <w:sz w:val="28"/>
                <w:szCs w:val="28"/>
              </w:rPr>
              <w:t>ґ) лізингова/орендна плата, що вноситься резидентами на користь нерезидента - лізингодавця/орендодавця за договорами оперативного лізингу/оренди;</w:t>
            </w:r>
          </w:p>
          <w:p w:rsidR="006A259C" w:rsidRPr="00142C22" w:rsidRDefault="006A259C" w:rsidP="006A259C">
            <w:pPr>
              <w:widowControl w:val="0"/>
              <w:ind w:firstLine="284"/>
              <w:jc w:val="both"/>
              <w:rPr>
                <w:rFonts w:ascii="Times New Roman" w:hAnsi="Times New Roman"/>
                <w:b/>
                <w:sz w:val="28"/>
                <w:szCs w:val="28"/>
              </w:rPr>
            </w:pPr>
            <w:bookmarkStart w:id="481" w:name="13770"/>
            <w:bookmarkEnd w:id="480"/>
            <w:r w:rsidRPr="00142C22">
              <w:rPr>
                <w:rFonts w:ascii="Times New Roman" w:hAnsi="Times New Roman"/>
                <w:b/>
                <w:sz w:val="28"/>
                <w:szCs w:val="28"/>
              </w:rPr>
              <w:t>д) доходи від продажу нерухомого майна, розташованого на території України, яке належить нерезиденту;</w:t>
            </w:r>
          </w:p>
          <w:p w:rsidR="006A259C" w:rsidRPr="00142C22" w:rsidRDefault="006A259C" w:rsidP="006A259C">
            <w:pPr>
              <w:widowControl w:val="0"/>
              <w:ind w:firstLine="284"/>
              <w:jc w:val="both"/>
              <w:rPr>
                <w:rFonts w:ascii="Times New Roman" w:hAnsi="Times New Roman"/>
                <w:b/>
                <w:sz w:val="28"/>
                <w:szCs w:val="28"/>
              </w:rPr>
            </w:pPr>
            <w:bookmarkStart w:id="482" w:name="27538"/>
            <w:bookmarkEnd w:id="481"/>
            <w:r w:rsidRPr="00142C22">
              <w:rPr>
                <w:rFonts w:ascii="Times New Roman" w:hAnsi="Times New Roman"/>
                <w:b/>
                <w:sz w:val="28"/>
                <w:szCs w:val="28"/>
              </w:rPr>
              <w:t>е) прибуток від здійснення операцій з продажу або іншого відчуження наступних інвестиційних активів:</w:t>
            </w:r>
          </w:p>
          <w:p w:rsidR="006A259C" w:rsidRPr="00142C22" w:rsidRDefault="006A259C" w:rsidP="006A259C">
            <w:pPr>
              <w:widowControl w:val="0"/>
              <w:ind w:firstLine="284"/>
              <w:jc w:val="both"/>
              <w:rPr>
                <w:rFonts w:ascii="Times New Roman" w:hAnsi="Times New Roman"/>
                <w:b/>
                <w:sz w:val="28"/>
                <w:szCs w:val="28"/>
              </w:rPr>
            </w:pPr>
            <w:bookmarkStart w:id="483" w:name="27539"/>
            <w:bookmarkEnd w:id="482"/>
            <w:r w:rsidRPr="00142C22">
              <w:rPr>
                <w:rFonts w:ascii="Times New Roman" w:hAnsi="Times New Roman"/>
                <w:b/>
                <w:sz w:val="28"/>
                <w:szCs w:val="28"/>
              </w:rPr>
              <w:t>цінних паперів, деривативів або інших корпоративних прав у статутному капіталі юридичних осіб резидентів, крім тих, що знаходяться в обігу на фондовій біржі, що входить до переліку, затвердженого Кабінетом Міністрів України відповідно до підпункту "а" підпункту 141.4.11 пункту 141.4 статті 141 цього Кодексу;</w:t>
            </w:r>
          </w:p>
          <w:p w:rsidR="006A259C" w:rsidRPr="00142C22" w:rsidRDefault="006A259C" w:rsidP="006A259C">
            <w:pPr>
              <w:widowControl w:val="0"/>
              <w:ind w:firstLine="284"/>
              <w:jc w:val="both"/>
              <w:rPr>
                <w:rFonts w:ascii="Times New Roman" w:hAnsi="Times New Roman"/>
                <w:b/>
                <w:sz w:val="28"/>
                <w:szCs w:val="28"/>
              </w:rPr>
            </w:pPr>
            <w:bookmarkStart w:id="484" w:name="27540"/>
            <w:bookmarkEnd w:id="483"/>
            <w:r w:rsidRPr="00142C22">
              <w:rPr>
                <w:rFonts w:ascii="Times New Roman" w:hAnsi="Times New Roman"/>
                <w:b/>
                <w:sz w:val="28"/>
                <w:szCs w:val="28"/>
              </w:rPr>
              <w:t xml:space="preserve">акцій, корпоративних прав, часток в іноземних компаніях, організаціях, утворених відповідно до законодавства інших держав (іноземні юридичні особи), крім тих, що знаходяться в обігу на фондовій біржі, що входить до переліку, затвердженого Кабінетом </w:t>
            </w:r>
            <w:r w:rsidRPr="00142C22">
              <w:rPr>
                <w:rFonts w:ascii="Times New Roman" w:hAnsi="Times New Roman"/>
                <w:b/>
                <w:sz w:val="28"/>
                <w:szCs w:val="28"/>
              </w:rPr>
              <w:lastRenderedPageBreak/>
              <w:t>Міністрів України відповідно до підпункту "а підпункту 141.4.11 пункту 141.4 статті 141 цього Кодексу, що відповідають таким умовам:</w:t>
            </w:r>
          </w:p>
          <w:p w:rsidR="006A259C" w:rsidRPr="00142C22" w:rsidRDefault="006A259C" w:rsidP="006A259C">
            <w:pPr>
              <w:widowControl w:val="0"/>
              <w:ind w:firstLine="284"/>
              <w:jc w:val="both"/>
              <w:rPr>
                <w:rFonts w:ascii="Times New Roman" w:hAnsi="Times New Roman"/>
                <w:b/>
                <w:sz w:val="28"/>
                <w:szCs w:val="28"/>
              </w:rPr>
            </w:pPr>
            <w:bookmarkStart w:id="485" w:name="27541"/>
            <w:bookmarkEnd w:id="484"/>
            <w:r w:rsidRPr="00142C22">
              <w:rPr>
                <w:rFonts w:ascii="Times New Roman" w:hAnsi="Times New Roman"/>
                <w:b/>
                <w:sz w:val="28"/>
                <w:szCs w:val="28"/>
              </w:rPr>
              <w:t>а) у будь-який момент часу впродовж 365 днів, що передують продажу або іншому відчуженню, вартість акцій, часток, корпоративних або інших аналогічних прав іноземної юридичної особи на 50 і більше відсотків утворюється за рахунок акцій, часток в українській юридичній особі, які належать зазначеній іноземній юридичній особі прямо або опосередковано, та</w:t>
            </w:r>
          </w:p>
          <w:p w:rsidR="006A259C" w:rsidRPr="00142C22" w:rsidRDefault="006A259C" w:rsidP="006A259C">
            <w:pPr>
              <w:widowControl w:val="0"/>
              <w:ind w:firstLine="284"/>
              <w:jc w:val="both"/>
              <w:rPr>
                <w:rFonts w:ascii="Times New Roman" w:hAnsi="Times New Roman"/>
                <w:b/>
                <w:sz w:val="28"/>
                <w:szCs w:val="28"/>
              </w:rPr>
            </w:pPr>
            <w:bookmarkStart w:id="486" w:name="27542"/>
            <w:bookmarkEnd w:id="485"/>
            <w:r w:rsidRPr="00142C22">
              <w:rPr>
                <w:rFonts w:ascii="Times New Roman" w:hAnsi="Times New Roman"/>
                <w:b/>
                <w:sz w:val="28"/>
                <w:szCs w:val="28"/>
              </w:rPr>
              <w:t>б) у будь-який момент часу впродовж 365 днів, що передують продажу або іншому відчуженню, вартість акцій, часток в українській юридичній особі на 50 і більше відсотків утворюється за рахунок нерухомого майна, яке розташовано в Україні та належить такій українській юридичній особі або використовується такою українською юридичною особою на підставі договору операційної або фінансової оренди (лізінгу) чи аналогічного договору, і таке використання має відображатися в обліку такої юридичної особи як актив, у тому числі актив з права користування, згідно з вимогами національних положень (стандартів) бухгалтерського обліку або міжнародних стандартів фінансової звітності;</w:t>
            </w:r>
          </w:p>
          <w:p w:rsidR="006A259C" w:rsidRPr="00142C22" w:rsidRDefault="006A259C" w:rsidP="006A259C">
            <w:pPr>
              <w:widowControl w:val="0"/>
              <w:ind w:firstLine="284"/>
              <w:jc w:val="both"/>
              <w:rPr>
                <w:rFonts w:ascii="Times New Roman" w:hAnsi="Times New Roman"/>
                <w:b/>
                <w:sz w:val="28"/>
                <w:szCs w:val="28"/>
              </w:rPr>
            </w:pPr>
            <w:bookmarkStart w:id="487" w:name="28495"/>
            <w:bookmarkEnd w:id="486"/>
            <w:r w:rsidRPr="00142C22">
              <w:rPr>
                <w:rFonts w:ascii="Times New Roman" w:hAnsi="Times New Roman"/>
                <w:b/>
                <w:sz w:val="28"/>
                <w:szCs w:val="28"/>
              </w:rPr>
              <w:t xml:space="preserve">акцій, корпоративних прав у статутному капіталі юридичної особи - резидента України, за умови що у будь-який час впродовж 365 днів, що передують продажу або іншому відчуженню, вартість таких акцій, корпоративних прав на 50 і більше відсотків </w:t>
            </w:r>
            <w:r w:rsidRPr="00142C22">
              <w:rPr>
                <w:rFonts w:ascii="Times New Roman" w:hAnsi="Times New Roman"/>
                <w:b/>
                <w:sz w:val="28"/>
                <w:szCs w:val="28"/>
              </w:rPr>
              <w:lastRenderedPageBreak/>
              <w:t>утворювалась за рахунок нерухомого майна, яке розташовано в Україні та належить такій юридичній особі - резиденту України або використовується такою юридичною особою - резидентом України на підставі договору операційної або фінансової оренди (лізінгу) чи аналогічного договору, і таке використання має відображатися в обліку такої юридичної особи як актив, у тому числі актив з права користування, згідно з вимогами національних положень (стандартів) бухгалтерського обліку або міжнародних стандартів фінансової звітності.</w:t>
            </w:r>
          </w:p>
          <w:p w:rsidR="006A259C" w:rsidRPr="00142C22" w:rsidRDefault="006A259C" w:rsidP="006A259C">
            <w:pPr>
              <w:widowControl w:val="0"/>
              <w:ind w:firstLine="284"/>
              <w:jc w:val="both"/>
              <w:rPr>
                <w:rFonts w:ascii="Times New Roman" w:hAnsi="Times New Roman"/>
                <w:b/>
                <w:sz w:val="28"/>
                <w:szCs w:val="28"/>
              </w:rPr>
            </w:pPr>
            <w:bookmarkStart w:id="488" w:name="28496"/>
            <w:bookmarkEnd w:id="487"/>
            <w:r w:rsidRPr="00142C22">
              <w:rPr>
                <w:rFonts w:ascii="Times New Roman" w:hAnsi="Times New Roman"/>
                <w:b/>
                <w:sz w:val="28"/>
                <w:szCs w:val="28"/>
              </w:rPr>
              <w:t>Вартість акцій, часток, корпоративних або інших аналогічних прав (для цілей абзаців четвертого та шостого підпункту "е" цього підпункту) та нерухомого майна (для цілей абзаців п'ятого та шостого підпункту "е" цього підпункту) визначається на підставі балансової (залишкової) вартості за даними бухгалтерського обліку як найвища сума у будь-який момент часу впродовж 365 днів, що передують продажу або іншому відчуженню, та підлягає порівнянню з вартістю іншого майна (активів) згідно з балансовою (залишковою) вартістю за даними бухгалтерського обліку такої юридичної особи;</w:t>
            </w:r>
          </w:p>
          <w:p w:rsidR="006A259C" w:rsidRPr="00142C22" w:rsidRDefault="006A259C" w:rsidP="006A259C">
            <w:pPr>
              <w:widowControl w:val="0"/>
              <w:ind w:firstLine="284"/>
              <w:jc w:val="both"/>
              <w:rPr>
                <w:rFonts w:ascii="Times New Roman" w:hAnsi="Times New Roman"/>
                <w:b/>
                <w:sz w:val="28"/>
                <w:szCs w:val="28"/>
              </w:rPr>
            </w:pPr>
            <w:bookmarkStart w:id="489" w:name="13772"/>
            <w:bookmarkEnd w:id="488"/>
            <w:r w:rsidRPr="00142C22">
              <w:rPr>
                <w:rFonts w:ascii="Times New Roman" w:hAnsi="Times New Roman"/>
                <w:b/>
                <w:sz w:val="28"/>
                <w:szCs w:val="28"/>
              </w:rPr>
              <w:t>є) доходи, отримані від провадження спільної діяльності на території України, доходи від здійснення довгострокових контрактів на території України;</w:t>
            </w:r>
          </w:p>
          <w:p w:rsidR="006A259C" w:rsidRPr="00142C22" w:rsidRDefault="006A259C" w:rsidP="006A259C">
            <w:pPr>
              <w:widowControl w:val="0"/>
              <w:ind w:firstLine="284"/>
              <w:jc w:val="both"/>
              <w:rPr>
                <w:rFonts w:ascii="Times New Roman" w:hAnsi="Times New Roman"/>
                <w:b/>
                <w:sz w:val="28"/>
                <w:szCs w:val="28"/>
              </w:rPr>
            </w:pPr>
            <w:bookmarkStart w:id="490" w:name="13773"/>
            <w:bookmarkEnd w:id="489"/>
            <w:r w:rsidRPr="00142C22">
              <w:rPr>
                <w:rFonts w:ascii="Times New Roman" w:hAnsi="Times New Roman"/>
                <w:b/>
                <w:sz w:val="28"/>
                <w:szCs w:val="28"/>
              </w:rPr>
              <w:t xml:space="preserve">ж) винагорода за провадження нерезидентами або уповноваженими ними особами культурної, освітньої, релігійної, спортивної, розважальної діяльності на </w:t>
            </w:r>
            <w:r w:rsidRPr="00142C22">
              <w:rPr>
                <w:rFonts w:ascii="Times New Roman" w:hAnsi="Times New Roman"/>
                <w:b/>
                <w:sz w:val="28"/>
                <w:szCs w:val="28"/>
              </w:rPr>
              <w:lastRenderedPageBreak/>
              <w:t>території України;</w:t>
            </w:r>
          </w:p>
          <w:p w:rsidR="006A259C" w:rsidRPr="00142C22" w:rsidRDefault="006A259C" w:rsidP="006A259C">
            <w:pPr>
              <w:widowControl w:val="0"/>
              <w:ind w:firstLine="284"/>
              <w:jc w:val="both"/>
              <w:rPr>
                <w:rFonts w:ascii="Times New Roman" w:hAnsi="Times New Roman"/>
                <w:b/>
                <w:sz w:val="28"/>
                <w:szCs w:val="28"/>
              </w:rPr>
            </w:pPr>
            <w:bookmarkStart w:id="491" w:name="27024"/>
            <w:bookmarkEnd w:id="490"/>
            <w:r w:rsidRPr="00142C22">
              <w:rPr>
                <w:rFonts w:ascii="Times New Roman" w:hAnsi="Times New Roman"/>
                <w:b/>
                <w:sz w:val="28"/>
                <w:szCs w:val="28"/>
              </w:rPr>
              <w:t>з) брокерська, комісійна або агентська винагорода, отримана від резидентів або постійних представництв інших нерезидентів щодо брокерських, комісійних або агентських послуг, наданих нерезидентом на території України на користь резидентів;</w:t>
            </w:r>
          </w:p>
          <w:p w:rsidR="006A259C" w:rsidRPr="00142C22" w:rsidRDefault="006A259C" w:rsidP="006A259C">
            <w:pPr>
              <w:widowControl w:val="0"/>
              <w:ind w:firstLine="284"/>
              <w:jc w:val="both"/>
              <w:rPr>
                <w:rFonts w:ascii="Times New Roman" w:hAnsi="Times New Roman"/>
                <w:b/>
                <w:sz w:val="28"/>
                <w:szCs w:val="28"/>
              </w:rPr>
            </w:pPr>
            <w:bookmarkStart w:id="492" w:name="13775"/>
            <w:bookmarkEnd w:id="491"/>
            <w:r w:rsidRPr="00142C22">
              <w:rPr>
                <w:rFonts w:ascii="Times New Roman" w:hAnsi="Times New Roman"/>
                <w:b/>
                <w:sz w:val="28"/>
                <w:szCs w:val="28"/>
              </w:rPr>
              <w:t>и) внески та премії на страхування або перестрахування ризиків в Україні (у тому числі страхування ризиків життя) або страхування резидентів від ризиків за межами України;</w:t>
            </w:r>
          </w:p>
          <w:p w:rsidR="006A259C" w:rsidRPr="00142C22" w:rsidRDefault="006A259C" w:rsidP="006A259C">
            <w:pPr>
              <w:widowControl w:val="0"/>
              <w:ind w:firstLine="284"/>
              <w:jc w:val="both"/>
              <w:rPr>
                <w:rFonts w:ascii="Times New Roman" w:hAnsi="Times New Roman"/>
                <w:b/>
                <w:sz w:val="28"/>
                <w:szCs w:val="28"/>
              </w:rPr>
            </w:pPr>
            <w:bookmarkStart w:id="493" w:name="13776"/>
            <w:bookmarkEnd w:id="492"/>
            <w:r w:rsidRPr="00142C22">
              <w:rPr>
                <w:rFonts w:ascii="Times New Roman" w:hAnsi="Times New Roman"/>
                <w:b/>
                <w:sz w:val="28"/>
                <w:szCs w:val="28"/>
              </w:rPr>
              <w:t>і) доходи, одержані від діяльності у сфері розваг (крім діяльності з проведення лотереї);</w:t>
            </w:r>
          </w:p>
          <w:p w:rsidR="006A259C" w:rsidRPr="00142C22" w:rsidRDefault="006A259C" w:rsidP="006A259C">
            <w:pPr>
              <w:widowControl w:val="0"/>
              <w:ind w:firstLine="284"/>
              <w:jc w:val="both"/>
              <w:rPr>
                <w:rFonts w:ascii="Times New Roman" w:hAnsi="Times New Roman"/>
                <w:b/>
                <w:sz w:val="28"/>
                <w:szCs w:val="28"/>
              </w:rPr>
            </w:pPr>
            <w:bookmarkStart w:id="494" w:name="13777"/>
            <w:bookmarkEnd w:id="493"/>
            <w:r w:rsidRPr="00142C22">
              <w:rPr>
                <w:rFonts w:ascii="Times New Roman" w:hAnsi="Times New Roman"/>
                <w:b/>
                <w:sz w:val="28"/>
                <w:szCs w:val="28"/>
              </w:rPr>
              <w:t>ї) доходи у вигляді благодійних внесків та пожертвувань на користь нерезидентів;</w:t>
            </w:r>
          </w:p>
          <w:p w:rsidR="006A259C" w:rsidRPr="00142C22" w:rsidRDefault="006A259C" w:rsidP="006A259C">
            <w:pPr>
              <w:widowControl w:val="0"/>
              <w:ind w:firstLine="284"/>
              <w:jc w:val="both"/>
              <w:rPr>
                <w:rFonts w:ascii="Times New Roman" w:hAnsi="Times New Roman"/>
                <w:b/>
                <w:sz w:val="28"/>
                <w:szCs w:val="28"/>
              </w:rPr>
            </w:pPr>
            <w:bookmarkStart w:id="495" w:name="27025"/>
            <w:bookmarkEnd w:id="494"/>
            <w:r w:rsidRPr="00142C22">
              <w:rPr>
                <w:rFonts w:ascii="Times New Roman" w:hAnsi="Times New Roman"/>
                <w:b/>
                <w:sz w:val="28"/>
                <w:szCs w:val="28"/>
              </w:rPr>
              <w:t>й) доходи від відчуження прав на видобуток та розробку родовищ корисних копалин, мінеральних джерел та інших природних ресурсів, розташованих на території України, що належать нерезиденту;</w:t>
            </w:r>
          </w:p>
          <w:p w:rsidR="006A259C" w:rsidRPr="00142C22" w:rsidRDefault="006A259C" w:rsidP="006A259C">
            <w:pPr>
              <w:widowControl w:val="0"/>
              <w:ind w:firstLine="284"/>
              <w:jc w:val="both"/>
              <w:rPr>
                <w:rFonts w:ascii="Times New Roman" w:hAnsi="Times New Roman"/>
                <w:b/>
                <w:sz w:val="28"/>
                <w:szCs w:val="28"/>
              </w:rPr>
            </w:pPr>
            <w:bookmarkStart w:id="496" w:name="27026"/>
            <w:bookmarkEnd w:id="495"/>
            <w:r w:rsidRPr="00142C22">
              <w:rPr>
                <w:rFonts w:ascii="Times New Roman" w:hAnsi="Times New Roman"/>
                <w:b/>
                <w:sz w:val="28"/>
                <w:szCs w:val="28"/>
              </w:rPr>
              <w:t>к) інші доходи від провадження нерезидентом господарської діяльності на території України, крім доходів у вигляді виручки або інших видів компенсації вартості товарів, виконаних робіт, наданих послуг, переданих, виконаних, наданих резиденту (постійному представництву іншого нерезидента) від такого нерезидента, у тому числі вартості послуг із міжнародного зв'язку чи міжнародного інформаційного забезпечення.</w:t>
            </w:r>
          </w:p>
          <w:p w:rsidR="006A259C" w:rsidRPr="00142C22" w:rsidRDefault="006A259C" w:rsidP="006A259C">
            <w:pPr>
              <w:widowControl w:val="0"/>
              <w:ind w:firstLine="284"/>
              <w:jc w:val="both"/>
              <w:rPr>
                <w:rFonts w:ascii="Times New Roman" w:hAnsi="Times New Roman"/>
                <w:b/>
                <w:sz w:val="28"/>
                <w:szCs w:val="28"/>
              </w:rPr>
            </w:pPr>
            <w:bookmarkStart w:id="497" w:name="28556"/>
            <w:bookmarkEnd w:id="496"/>
            <w:r w:rsidRPr="00142C22">
              <w:rPr>
                <w:rFonts w:ascii="Times New Roman" w:hAnsi="Times New Roman"/>
                <w:b/>
                <w:sz w:val="28"/>
                <w:szCs w:val="28"/>
              </w:rPr>
              <w:t xml:space="preserve">Не є доходами для цілей цього пункту субсидії для повернення частини кваліфікованих витрат, </w:t>
            </w:r>
            <w:r w:rsidRPr="00142C22">
              <w:rPr>
                <w:rFonts w:ascii="Times New Roman" w:hAnsi="Times New Roman"/>
                <w:b/>
                <w:sz w:val="28"/>
                <w:szCs w:val="28"/>
              </w:rPr>
              <w:lastRenderedPageBreak/>
              <w:t>передбачених Законом України "Про державну підтримку кінематографії в Україні".</w:t>
            </w:r>
          </w:p>
          <w:p w:rsidR="006A259C" w:rsidRPr="00142C22" w:rsidRDefault="006A259C" w:rsidP="006A259C">
            <w:pPr>
              <w:widowControl w:val="0"/>
              <w:ind w:firstLine="284"/>
              <w:jc w:val="both"/>
              <w:rPr>
                <w:rFonts w:ascii="Times New Roman" w:hAnsi="Times New Roman"/>
                <w:b/>
                <w:sz w:val="28"/>
                <w:szCs w:val="28"/>
              </w:rPr>
            </w:pPr>
            <w:bookmarkStart w:id="498" w:name="27027"/>
            <w:bookmarkEnd w:id="497"/>
            <w:r w:rsidRPr="00142C22">
              <w:rPr>
                <w:rFonts w:ascii="Times New Roman" w:hAnsi="Times New Roman"/>
                <w:b/>
                <w:sz w:val="28"/>
                <w:szCs w:val="28"/>
              </w:rPr>
              <w:t>141.4.2. Резидент, у тому числі фізична особа - підприємець, фізична особа, яка провадить незалежну професійну діяльність, або суб'єкт господарювання (юридична особа чи фізична особа підприємець), який обрав спрощену систему оподаткування, або інший нерезидент, який провадить господарську діяльність через постійне представництво на території України, які здійснюють на користь нерезидента або уповноваженої ним особи будь-яку виплату з доходу з джерелом його походження з України, отриманого таким нерезидентом (у тому числі на рахунки нерезидента, що ведуться в національній валюті), утримують податок з таких доходів, зазначених у підпункті 141.4.1 цього пункту, за ставкою в розмірі 15 відсотків (крім доходів, зазначених у підпунктах 141.4.4 - 141.4.6 та 141.4.11 цього пункту) їх суми та за їх рахунок, що сплачується до бюджету під час такої виплати, якщо інше не передбачено положеннями міжнародних договорів України з країнами резиденції осіб, на користь яких здійснюються виплати, що набрали чинності. Вимоги цього абзацу не застосовуються до доходів нерезидентів, що отримуються ними через їх постійні представництва на території України.</w:t>
            </w:r>
          </w:p>
          <w:p w:rsidR="006A259C" w:rsidRPr="00142C22" w:rsidRDefault="006A259C" w:rsidP="006A259C">
            <w:pPr>
              <w:widowControl w:val="0"/>
              <w:ind w:firstLine="284"/>
              <w:jc w:val="both"/>
              <w:rPr>
                <w:rFonts w:ascii="Times New Roman" w:hAnsi="Times New Roman"/>
                <w:b/>
                <w:sz w:val="28"/>
                <w:szCs w:val="28"/>
              </w:rPr>
            </w:pPr>
            <w:bookmarkStart w:id="499" w:name="27028"/>
            <w:bookmarkEnd w:id="498"/>
            <w:r w:rsidRPr="00142C22">
              <w:rPr>
                <w:rFonts w:ascii="Times New Roman" w:hAnsi="Times New Roman"/>
                <w:b/>
                <w:sz w:val="28"/>
                <w:szCs w:val="28"/>
              </w:rPr>
              <w:t xml:space="preserve">У разі якщо резидент (крім платників єдиного податку четвертої групи) здійснює на користь нерезидента виплату доходів, зазначених в абзацах </w:t>
            </w:r>
            <w:r w:rsidRPr="00142C22">
              <w:rPr>
                <w:rFonts w:ascii="Times New Roman" w:hAnsi="Times New Roman"/>
                <w:b/>
                <w:sz w:val="28"/>
                <w:szCs w:val="28"/>
              </w:rPr>
              <w:lastRenderedPageBreak/>
              <w:t>четвертому шостому підпункту 14.1.49 пункту 14.1 статті 14 цього Кодексу, у сумі, що перевищує суму, що відповідає принципу "витягнутої руки", або виплачує інші доходи, прирівняні згідно з цим Кодексом до дивідендів, такий резидент має утримати з суми такого перевищення та з таких інших доходів податок на доходи нерезидента за ставкою в розмірі 15 відсотків (якщо інша ставка не встановлена міжнародним договором, згоду на обов'язковість якого надано Верховною Радою України). Такий податок має бути сплачений до граничної дати подання звіту про контрольовані операції за відповідний звітний (податковий) рік.</w:t>
            </w:r>
          </w:p>
          <w:p w:rsidR="006A259C" w:rsidRPr="00142C22" w:rsidRDefault="006A259C" w:rsidP="006A259C">
            <w:pPr>
              <w:widowControl w:val="0"/>
              <w:ind w:firstLine="284"/>
              <w:jc w:val="both"/>
              <w:rPr>
                <w:rFonts w:ascii="Times New Roman" w:hAnsi="Times New Roman"/>
                <w:b/>
                <w:sz w:val="28"/>
                <w:szCs w:val="28"/>
              </w:rPr>
            </w:pPr>
            <w:bookmarkStart w:id="500" w:name="27029"/>
            <w:bookmarkEnd w:id="499"/>
            <w:r w:rsidRPr="00142C22">
              <w:rPr>
                <w:rFonts w:ascii="Times New Roman" w:hAnsi="Times New Roman"/>
                <w:b/>
                <w:sz w:val="28"/>
                <w:szCs w:val="28"/>
              </w:rPr>
              <w:t>Якщо дохід виплачується нерезиденту у будь-якій формі, відмінній від грошової, або якщо податок на доходи нерезидента не було утримано з відповідного доходу під час виплати (у тому числі під час виплат доходів, прирівняних за цим Кодексом до дивідендів), такий податок підлягає нарахуванню та сплаті виходячи з такого розрахунку:</w:t>
            </w:r>
          </w:p>
          <w:p w:rsidR="006A259C" w:rsidRPr="00142C22" w:rsidRDefault="006A259C" w:rsidP="006A259C">
            <w:pPr>
              <w:widowControl w:val="0"/>
              <w:ind w:firstLine="284"/>
              <w:jc w:val="both"/>
              <w:rPr>
                <w:rFonts w:ascii="Times New Roman" w:hAnsi="Times New Roman"/>
                <w:b/>
                <w:sz w:val="28"/>
                <w:szCs w:val="28"/>
              </w:rPr>
            </w:pPr>
            <w:bookmarkStart w:id="501" w:name="27030"/>
            <w:bookmarkEnd w:id="500"/>
            <w:r w:rsidRPr="00142C22">
              <w:rPr>
                <w:rFonts w:ascii="Times New Roman" w:hAnsi="Times New Roman"/>
                <w:b/>
                <w:sz w:val="28"/>
                <w:szCs w:val="28"/>
              </w:rPr>
              <w:t>Пс = СД * 100 / (100 - СП) - СД, де:</w:t>
            </w:r>
          </w:p>
          <w:p w:rsidR="006A259C" w:rsidRPr="00142C22" w:rsidRDefault="006A259C" w:rsidP="006A259C">
            <w:pPr>
              <w:widowControl w:val="0"/>
              <w:ind w:firstLine="284"/>
              <w:jc w:val="both"/>
              <w:rPr>
                <w:rFonts w:ascii="Times New Roman" w:hAnsi="Times New Roman"/>
                <w:b/>
                <w:sz w:val="28"/>
                <w:szCs w:val="28"/>
              </w:rPr>
            </w:pPr>
            <w:bookmarkStart w:id="502" w:name="27031"/>
            <w:bookmarkEnd w:id="501"/>
            <w:r w:rsidRPr="00142C22">
              <w:rPr>
                <w:rFonts w:ascii="Times New Roman" w:hAnsi="Times New Roman"/>
                <w:b/>
                <w:sz w:val="28"/>
                <w:szCs w:val="28"/>
              </w:rPr>
              <w:t>Пс - сума податку до сплати;</w:t>
            </w:r>
          </w:p>
          <w:p w:rsidR="006A259C" w:rsidRPr="00142C22" w:rsidRDefault="006A259C" w:rsidP="006A259C">
            <w:pPr>
              <w:widowControl w:val="0"/>
              <w:ind w:firstLine="284"/>
              <w:jc w:val="both"/>
              <w:rPr>
                <w:rFonts w:ascii="Times New Roman" w:hAnsi="Times New Roman"/>
                <w:b/>
                <w:sz w:val="28"/>
                <w:szCs w:val="28"/>
              </w:rPr>
            </w:pPr>
            <w:bookmarkStart w:id="503" w:name="27032"/>
            <w:bookmarkEnd w:id="502"/>
            <w:r w:rsidRPr="00142C22">
              <w:rPr>
                <w:rFonts w:ascii="Times New Roman" w:hAnsi="Times New Roman"/>
                <w:b/>
                <w:sz w:val="28"/>
                <w:szCs w:val="28"/>
              </w:rPr>
              <w:t>СД - сума виплаченого доходу;</w:t>
            </w:r>
          </w:p>
          <w:p w:rsidR="006A259C" w:rsidRPr="00142C22" w:rsidRDefault="006A259C" w:rsidP="006A259C">
            <w:pPr>
              <w:widowControl w:val="0"/>
              <w:ind w:firstLine="284"/>
              <w:jc w:val="both"/>
              <w:rPr>
                <w:rFonts w:ascii="Times New Roman" w:hAnsi="Times New Roman"/>
                <w:b/>
                <w:sz w:val="28"/>
                <w:szCs w:val="28"/>
              </w:rPr>
            </w:pPr>
            <w:bookmarkStart w:id="504" w:name="27033"/>
            <w:bookmarkEnd w:id="503"/>
            <w:r w:rsidRPr="00142C22">
              <w:rPr>
                <w:rFonts w:ascii="Times New Roman" w:hAnsi="Times New Roman"/>
                <w:b/>
                <w:sz w:val="28"/>
                <w:szCs w:val="28"/>
              </w:rPr>
              <w:t>СП - ставка податку, встановлена цим підпунктом.</w:t>
            </w:r>
          </w:p>
          <w:p w:rsidR="006A259C" w:rsidRPr="00142C22" w:rsidRDefault="006A259C" w:rsidP="006A259C">
            <w:pPr>
              <w:widowControl w:val="0"/>
              <w:ind w:firstLine="284"/>
              <w:jc w:val="both"/>
              <w:rPr>
                <w:rFonts w:ascii="Times New Roman" w:hAnsi="Times New Roman"/>
                <w:b/>
                <w:sz w:val="28"/>
                <w:szCs w:val="28"/>
              </w:rPr>
            </w:pPr>
            <w:bookmarkStart w:id="505" w:name="28497"/>
            <w:bookmarkEnd w:id="504"/>
            <w:r w:rsidRPr="00142C22">
              <w:rPr>
                <w:rFonts w:ascii="Times New Roman" w:hAnsi="Times New Roman"/>
                <w:b/>
                <w:sz w:val="28"/>
                <w:szCs w:val="28"/>
              </w:rPr>
              <w:t>Абзац восьмий виключено.</w:t>
            </w:r>
          </w:p>
          <w:p w:rsidR="006A259C" w:rsidRPr="00142C22" w:rsidRDefault="006A259C" w:rsidP="006A259C">
            <w:pPr>
              <w:widowControl w:val="0"/>
              <w:ind w:firstLine="284"/>
              <w:jc w:val="both"/>
              <w:rPr>
                <w:rFonts w:ascii="Times New Roman" w:hAnsi="Times New Roman"/>
                <w:b/>
                <w:sz w:val="28"/>
                <w:szCs w:val="28"/>
              </w:rPr>
            </w:pPr>
            <w:bookmarkStart w:id="506" w:name="27035"/>
            <w:bookmarkEnd w:id="505"/>
            <w:r w:rsidRPr="00142C22">
              <w:rPr>
                <w:rFonts w:ascii="Times New Roman" w:hAnsi="Times New Roman"/>
                <w:b/>
                <w:sz w:val="28"/>
                <w:szCs w:val="28"/>
              </w:rPr>
              <w:t xml:space="preserve">У разі якщо нерезидент набуває право власності на інвестиційний актив, визначений абзацами третім - шостим підпункту "е" підпункту 141.4.1 цього пункту, у іншого нерезидента, який не має постійного </w:t>
            </w:r>
            <w:r w:rsidRPr="00142C22">
              <w:rPr>
                <w:rFonts w:ascii="Times New Roman" w:hAnsi="Times New Roman"/>
                <w:b/>
                <w:sz w:val="28"/>
                <w:szCs w:val="28"/>
              </w:rPr>
              <w:lastRenderedPageBreak/>
              <w:t>представництва в Україні відповідно до норм цього пункту, нерезидент, який набуває право власності, зобов'язаний утримати податок з прибутку від відчуження інвестиційного активу, виплаченого на користь іншого нерезидента, за ставкою в розмірі 15 відсотків та за його рахунок, задекларувати та перераховувати до бюджету України податок під час такої виплати, якщо інше не передбачено положеннями міжнародних договорів України з країною резиденції особи, на користь яких здійснюється виплата, що набрали чинності.</w:t>
            </w:r>
          </w:p>
          <w:p w:rsidR="006A259C" w:rsidRPr="00142C22" w:rsidRDefault="006A259C" w:rsidP="006A259C">
            <w:pPr>
              <w:widowControl w:val="0"/>
              <w:ind w:firstLine="284"/>
              <w:jc w:val="both"/>
              <w:rPr>
                <w:rFonts w:ascii="Times New Roman" w:hAnsi="Times New Roman"/>
                <w:b/>
                <w:sz w:val="28"/>
                <w:szCs w:val="28"/>
              </w:rPr>
            </w:pPr>
            <w:bookmarkStart w:id="507" w:name="27036"/>
            <w:bookmarkEnd w:id="506"/>
            <w:r w:rsidRPr="00142C22">
              <w:rPr>
                <w:rFonts w:ascii="Times New Roman" w:hAnsi="Times New Roman"/>
                <w:b/>
                <w:sz w:val="28"/>
                <w:szCs w:val="28"/>
              </w:rPr>
              <w:t>Такий нерезидент - покупець зобов'язаний не пізніше дати здійснення першої оплати за інвестиційний актив, що придбавається, стати на облік у контролюючому органі за місцезнаходженням української юридичної особи, акції, корпоративні права якої формують вартість інвестиційного активу, що є предметом такого правочину. Взяття на облік таких нерезидентів здійснюється в порядку, встановленому пунктом 64.5 статті 64 цього Кодексу.</w:t>
            </w:r>
          </w:p>
          <w:p w:rsidR="006A259C" w:rsidRPr="00142C22" w:rsidRDefault="006A259C" w:rsidP="006A259C">
            <w:pPr>
              <w:widowControl w:val="0"/>
              <w:ind w:firstLine="284"/>
              <w:jc w:val="both"/>
              <w:rPr>
                <w:rFonts w:ascii="Times New Roman" w:hAnsi="Times New Roman"/>
                <w:b/>
                <w:sz w:val="28"/>
                <w:szCs w:val="28"/>
              </w:rPr>
            </w:pPr>
            <w:bookmarkStart w:id="508" w:name="27037"/>
            <w:bookmarkEnd w:id="507"/>
            <w:r w:rsidRPr="00142C22">
              <w:rPr>
                <w:rFonts w:ascii="Times New Roman" w:hAnsi="Times New Roman"/>
                <w:b/>
                <w:sz w:val="28"/>
                <w:szCs w:val="28"/>
              </w:rPr>
              <w:t xml:space="preserve">Прибуток від здійснення операцій, визначених у підпункті "е" підпункту 141.4.1 цього пункту, визначається як позитивна різниця між доходом, отриманим від продажу або іншого відчуження інвестиційного активу, та документально підтвердженими витратами на придбання такого активу. Якщо на вимогу особи, яка відповідно до цього підпункту є відповідальною за сплату податку з прибутку від здійснення такої операції, нерезидент, </w:t>
            </w:r>
            <w:r w:rsidRPr="00142C22">
              <w:rPr>
                <w:rFonts w:ascii="Times New Roman" w:hAnsi="Times New Roman"/>
                <w:b/>
                <w:sz w:val="28"/>
                <w:szCs w:val="28"/>
              </w:rPr>
              <w:lastRenderedPageBreak/>
              <w:t>який відчужує інвестиційний актив, не надає документи, що підтверджують витрати на придбання такого активу, базою оподаткування податком на такий прибуток є вартість операції з відчуження інвестиційного активу.</w:t>
            </w:r>
          </w:p>
          <w:p w:rsidR="006A259C" w:rsidRPr="00142C22" w:rsidRDefault="006A259C" w:rsidP="006A259C">
            <w:pPr>
              <w:widowControl w:val="0"/>
              <w:ind w:firstLine="284"/>
              <w:jc w:val="both"/>
              <w:rPr>
                <w:rFonts w:ascii="Times New Roman" w:hAnsi="Times New Roman"/>
                <w:b/>
                <w:sz w:val="28"/>
                <w:szCs w:val="28"/>
              </w:rPr>
            </w:pPr>
            <w:bookmarkStart w:id="509" w:name="13780"/>
            <w:bookmarkEnd w:id="508"/>
            <w:r w:rsidRPr="00142C22">
              <w:rPr>
                <w:rFonts w:ascii="Times New Roman" w:hAnsi="Times New Roman"/>
                <w:b/>
                <w:sz w:val="28"/>
                <w:szCs w:val="28"/>
              </w:rPr>
              <w:t>141.4.3. Прибутки нерезидентів, отримані у вигляді доходів від безпроцентних (дисконтних) облігацій чи казначейських зобов'язань, оподатковуються за ставкою, встановленою пунктом 136.1 статті 136 цього Кодексу, з урахуванням того, що:</w:t>
            </w:r>
          </w:p>
          <w:p w:rsidR="006A259C" w:rsidRPr="00142C22" w:rsidRDefault="006A259C" w:rsidP="006A259C">
            <w:pPr>
              <w:widowControl w:val="0"/>
              <w:ind w:firstLine="284"/>
              <w:jc w:val="both"/>
              <w:rPr>
                <w:rFonts w:ascii="Times New Roman" w:hAnsi="Times New Roman"/>
                <w:b/>
                <w:sz w:val="28"/>
                <w:szCs w:val="28"/>
              </w:rPr>
            </w:pPr>
            <w:bookmarkStart w:id="510" w:name="13781"/>
            <w:bookmarkEnd w:id="509"/>
            <w:r w:rsidRPr="00142C22">
              <w:rPr>
                <w:rFonts w:ascii="Times New Roman" w:hAnsi="Times New Roman"/>
                <w:b/>
                <w:sz w:val="28"/>
                <w:szCs w:val="28"/>
              </w:rPr>
              <w:t>базою оподаткування є прибуток, який розраховується як різниця між номінальною вартістю безпроцентних (дисконтних) цінних паперів, сплаченою або нарахованою їх емітентом, та ціною їх придбання на первинному чи вторинному фондовому ринку;</w:t>
            </w:r>
          </w:p>
          <w:p w:rsidR="006A259C" w:rsidRPr="00142C22" w:rsidRDefault="006A259C" w:rsidP="006A259C">
            <w:pPr>
              <w:widowControl w:val="0"/>
              <w:ind w:firstLine="284"/>
              <w:jc w:val="both"/>
              <w:rPr>
                <w:rFonts w:ascii="Times New Roman" w:hAnsi="Times New Roman"/>
                <w:b/>
                <w:sz w:val="28"/>
                <w:szCs w:val="28"/>
              </w:rPr>
            </w:pPr>
            <w:bookmarkStart w:id="511" w:name="13782"/>
            <w:bookmarkEnd w:id="510"/>
            <w:r w:rsidRPr="00142C22">
              <w:rPr>
                <w:rFonts w:ascii="Times New Roman" w:hAnsi="Times New Roman"/>
                <w:b/>
                <w:sz w:val="28"/>
                <w:szCs w:val="28"/>
              </w:rPr>
              <w:t>з метою здійснення податкового контролю придбання або продаж зазначених у цьому підпункті цінних паперів може здійснюватися від імені та за рахунок нерезидента виключно його постійним представництвом або резидентом, який працює від імені, за рахунок та за дорученням такого нерезидента;</w:t>
            </w:r>
          </w:p>
          <w:p w:rsidR="006A259C" w:rsidRPr="00142C22" w:rsidRDefault="006A259C" w:rsidP="006A259C">
            <w:pPr>
              <w:widowControl w:val="0"/>
              <w:ind w:firstLine="284"/>
              <w:jc w:val="both"/>
              <w:rPr>
                <w:rFonts w:ascii="Times New Roman" w:hAnsi="Times New Roman"/>
                <w:b/>
                <w:sz w:val="28"/>
                <w:szCs w:val="28"/>
              </w:rPr>
            </w:pPr>
            <w:bookmarkStart w:id="512" w:name="13783"/>
            <w:bookmarkEnd w:id="511"/>
            <w:r w:rsidRPr="00142C22">
              <w:rPr>
                <w:rFonts w:ascii="Times New Roman" w:hAnsi="Times New Roman"/>
                <w:b/>
                <w:sz w:val="28"/>
                <w:szCs w:val="28"/>
              </w:rPr>
              <w:t xml:space="preserve">зазначені резидент або постійне представництво нерезидента несуть відповідальність за повноту та своєчасність нарахування та внесення до бюджету податків, що справляються під час виплати нерезиденту доходів від володіння процентними або безпроцентними (дисконтними) цінними паперами. Центральний орган виконавчої влади, що забезпечує формування та реалізує державну фінансову політику, </w:t>
            </w:r>
            <w:r w:rsidRPr="00142C22">
              <w:rPr>
                <w:rFonts w:ascii="Times New Roman" w:hAnsi="Times New Roman"/>
                <w:b/>
                <w:sz w:val="28"/>
                <w:szCs w:val="28"/>
              </w:rPr>
              <w:lastRenderedPageBreak/>
              <w:t>встановлює порядок надання резидентами або постійними представництвами нерезидента розрахунку податкових зобов'язань нерезидентів та звітів про справляння та внесення до відповідного бюджету податків, встановлених цим пунктом.</w:t>
            </w:r>
          </w:p>
          <w:p w:rsidR="006A259C" w:rsidRPr="00142C22" w:rsidRDefault="006A259C" w:rsidP="006A259C">
            <w:pPr>
              <w:widowControl w:val="0"/>
              <w:ind w:firstLine="284"/>
              <w:jc w:val="both"/>
              <w:rPr>
                <w:rFonts w:ascii="Times New Roman" w:hAnsi="Times New Roman"/>
                <w:b/>
                <w:sz w:val="28"/>
                <w:szCs w:val="28"/>
              </w:rPr>
            </w:pPr>
            <w:bookmarkStart w:id="513" w:name="13784"/>
            <w:bookmarkEnd w:id="512"/>
            <w:r w:rsidRPr="00142C22">
              <w:rPr>
                <w:rFonts w:ascii="Times New Roman" w:hAnsi="Times New Roman"/>
                <w:b/>
                <w:sz w:val="28"/>
                <w:szCs w:val="28"/>
              </w:rPr>
              <w:t>Резиденти, які працюють від імені, за рахунок та за дорученням нерезидента на ринку процентних або безпроцентних (дисконтних) облігацій чи казначейських зобов'язань, самостійно подають контролюючому органу за своїм місцезнаходженням розрахунок (звіт) про справляння та внесення до відповідного бюджету податків, встановлених цим пунктом.</w:t>
            </w:r>
          </w:p>
          <w:p w:rsidR="006A259C" w:rsidRPr="00142C22" w:rsidRDefault="006A259C" w:rsidP="006A259C">
            <w:pPr>
              <w:widowControl w:val="0"/>
              <w:ind w:firstLine="284"/>
              <w:jc w:val="both"/>
              <w:rPr>
                <w:rFonts w:ascii="Times New Roman" w:hAnsi="Times New Roman"/>
                <w:b/>
                <w:sz w:val="28"/>
                <w:szCs w:val="28"/>
              </w:rPr>
            </w:pPr>
            <w:bookmarkStart w:id="514" w:name="27038"/>
            <w:bookmarkEnd w:id="513"/>
            <w:r w:rsidRPr="00142C22">
              <w:rPr>
                <w:rFonts w:ascii="Times New Roman" w:hAnsi="Times New Roman"/>
                <w:b/>
                <w:sz w:val="28"/>
                <w:szCs w:val="28"/>
              </w:rPr>
              <w:t>141.4.4. Сума фрахту, що сплачується нерезиденту резидентом, у тому числі фізичною особою - підприємцем, фізичною особою, яка провадить незалежну професійну діяльність, або суб'єктом господарювання (юридичною особою чи фізичною особою підприємцем), який обрав спрощену систему оподаткування, або іншим нерезидентом, який провадить господарську діяльність через постійне представництво за договорами фрахту, оподатковується за ставкою 6 відсотків у джерела виплати таких доходів за рахунок цих доходів. При цьому:</w:t>
            </w:r>
          </w:p>
          <w:p w:rsidR="006A259C" w:rsidRPr="00142C22" w:rsidRDefault="006A259C" w:rsidP="006A259C">
            <w:pPr>
              <w:widowControl w:val="0"/>
              <w:ind w:firstLine="284"/>
              <w:jc w:val="both"/>
              <w:rPr>
                <w:rFonts w:ascii="Times New Roman" w:hAnsi="Times New Roman"/>
                <w:b/>
                <w:sz w:val="28"/>
                <w:szCs w:val="28"/>
              </w:rPr>
            </w:pPr>
            <w:bookmarkStart w:id="515" w:name="13786"/>
            <w:bookmarkEnd w:id="514"/>
            <w:r w:rsidRPr="00142C22">
              <w:rPr>
                <w:rFonts w:ascii="Times New Roman" w:hAnsi="Times New Roman"/>
                <w:b/>
                <w:sz w:val="28"/>
                <w:szCs w:val="28"/>
              </w:rPr>
              <w:t>базою для оподаткування є базова ставка такого фрахту;</w:t>
            </w:r>
          </w:p>
          <w:p w:rsidR="006A259C" w:rsidRPr="00142C22" w:rsidRDefault="006A259C" w:rsidP="006A259C">
            <w:pPr>
              <w:widowControl w:val="0"/>
              <w:ind w:firstLine="284"/>
              <w:jc w:val="both"/>
              <w:rPr>
                <w:rFonts w:ascii="Times New Roman" w:hAnsi="Times New Roman"/>
                <w:b/>
                <w:sz w:val="28"/>
                <w:szCs w:val="28"/>
              </w:rPr>
            </w:pPr>
            <w:bookmarkStart w:id="516" w:name="13787"/>
            <w:bookmarkEnd w:id="515"/>
            <w:r w:rsidRPr="00142C22">
              <w:rPr>
                <w:rFonts w:ascii="Times New Roman" w:hAnsi="Times New Roman"/>
                <w:b/>
                <w:sz w:val="28"/>
                <w:szCs w:val="28"/>
              </w:rPr>
              <w:t xml:space="preserve">особами, уповноваженими справляти податок та вносити його до бюджету, є резидент, який виплачує </w:t>
            </w:r>
            <w:r w:rsidRPr="00142C22">
              <w:rPr>
                <w:rFonts w:ascii="Times New Roman" w:hAnsi="Times New Roman"/>
                <w:b/>
                <w:sz w:val="28"/>
                <w:szCs w:val="28"/>
              </w:rPr>
              <w:lastRenderedPageBreak/>
              <w:t>такі доходи, незалежно від того, чи є він платником податку, а також суб'єктом спрощеного оподаткування.</w:t>
            </w:r>
          </w:p>
          <w:p w:rsidR="006A259C" w:rsidRPr="00142C22" w:rsidRDefault="006A259C" w:rsidP="006A259C">
            <w:pPr>
              <w:widowControl w:val="0"/>
              <w:ind w:firstLine="284"/>
              <w:jc w:val="both"/>
              <w:rPr>
                <w:rFonts w:ascii="Times New Roman" w:hAnsi="Times New Roman"/>
                <w:b/>
                <w:sz w:val="28"/>
                <w:szCs w:val="28"/>
              </w:rPr>
            </w:pPr>
            <w:bookmarkStart w:id="517" w:name="13788"/>
            <w:bookmarkEnd w:id="516"/>
            <w:r w:rsidRPr="00142C22">
              <w:rPr>
                <w:rFonts w:ascii="Times New Roman" w:hAnsi="Times New Roman"/>
                <w:b/>
                <w:sz w:val="28"/>
                <w:szCs w:val="28"/>
              </w:rPr>
              <w:t>141.4.5. Страховики або інші резиденти, у тому числі фізичні особи - підприємці, фізичні особи, які провадять незалежну професійну діяльність, або суб'єкти господарювання (юридичні особи чи фізичні особи - підприємці), які обрали спрощену систему оподаткування, інший нерезидент, який провадить господарську діяльність через постійне представництво, які здійснюють страхові платежі (страхові внески, страхові премії) та страхові виплати (страхові відшкодування) у межах договорів страхування або перестрахування ризиків, у тому числі страхування життя на користь нерезидентів, зобов'язані оподатковувати суми, що перераховуються, таким чином:</w:t>
            </w:r>
          </w:p>
          <w:p w:rsidR="006A259C" w:rsidRPr="00142C22" w:rsidRDefault="006A259C" w:rsidP="006A259C">
            <w:pPr>
              <w:widowControl w:val="0"/>
              <w:ind w:firstLine="284"/>
              <w:jc w:val="both"/>
              <w:rPr>
                <w:rFonts w:ascii="Times New Roman" w:hAnsi="Times New Roman"/>
                <w:b/>
                <w:sz w:val="28"/>
                <w:szCs w:val="28"/>
              </w:rPr>
            </w:pPr>
            <w:bookmarkStart w:id="518" w:name="13789"/>
            <w:bookmarkEnd w:id="517"/>
            <w:r w:rsidRPr="00142C22">
              <w:rPr>
                <w:rFonts w:ascii="Times New Roman" w:hAnsi="Times New Roman"/>
                <w:b/>
                <w:sz w:val="28"/>
                <w:szCs w:val="28"/>
              </w:rPr>
              <w:t>у межах договорів із обов'язкових видів страхування, за якими страхові виплати (страхові відшкодування) здійснюються на користь фізичних осіб - нерезидентів, а також за договорами страхування у межах системи міжнародних договорів "Зелена карта", а також за договорами страхування пасажирських перевезень цивільної авіації - за ставкою 0 відсотків;</w:t>
            </w:r>
          </w:p>
          <w:p w:rsidR="006A259C" w:rsidRPr="00142C22" w:rsidRDefault="006A259C" w:rsidP="006A259C">
            <w:pPr>
              <w:widowControl w:val="0"/>
              <w:ind w:firstLine="284"/>
              <w:jc w:val="both"/>
              <w:rPr>
                <w:rFonts w:ascii="Times New Roman" w:hAnsi="Times New Roman"/>
                <w:b/>
                <w:sz w:val="28"/>
                <w:szCs w:val="28"/>
              </w:rPr>
            </w:pPr>
            <w:bookmarkStart w:id="519" w:name="13790"/>
            <w:bookmarkEnd w:id="518"/>
            <w:r w:rsidRPr="00142C22">
              <w:rPr>
                <w:rFonts w:ascii="Times New Roman" w:hAnsi="Times New Roman"/>
                <w:b/>
                <w:sz w:val="28"/>
                <w:szCs w:val="28"/>
              </w:rPr>
              <w:t xml:space="preserve">у межах договорів страхування ризиків за межами України, за якими страхові виплати (страхові відшкодування) здійснюються на користь нерезидентів, крім ризиків, зазначених в абзаці другому цього підпункту, - за ставкою 4 відсотки суми, що перераховується, за власний рахунок страховика у </w:t>
            </w:r>
            <w:r w:rsidRPr="00142C22">
              <w:rPr>
                <w:rFonts w:ascii="Times New Roman" w:hAnsi="Times New Roman"/>
                <w:b/>
                <w:sz w:val="28"/>
                <w:szCs w:val="28"/>
              </w:rPr>
              <w:lastRenderedPageBreak/>
              <w:t>момент здійснення перерахування такої суми;</w:t>
            </w:r>
          </w:p>
          <w:p w:rsidR="006A259C" w:rsidRPr="00142C22" w:rsidRDefault="006A259C" w:rsidP="006A259C">
            <w:pPr>
              <w:widowControl w:val="0"/>
              <w:ind w:firstLine="284"/>
              <w:jc w:val="both"/>
              <w:rPr>
                <w:rFonts w:ascii="Times New Roman" w:hAnsi="Times New Roman"/>
                <w:b/>
                <w:sz w:val="28"/>
                <w:szCs w:val="28"/>
              </w:rPr>
            </w:pPr>
            <w:bookmarkStart w:id="520" w:name="13791"/>
            <w:bookmarkEnd w:id="519"/>
            <w:r w:rsidRPr="00142C22">
              <w:rPr>
                <w:rFonts w:ascii="Times New Roman" w:hAnsi="Times New Roman"/>
                <w:b/>
                <w:sz w:val="28"/>
                <w:szCs w:val="28"/>
              </w:rPr>
              <w:t>під час укладання договорів страхування або перестрахування ризику безпосередньо із страховиками та перестраховиками-нерезидентами, рейтинг фінансової надійності (стійкості) яких відповідає вимогам, установленим національною комісією, що здійснює державне регулювання у сфері ринків фінансових послуг (у тому числі через або за посередництвом перестрахових брокерів, які в порядку, визначеному такою національною комісією, підтверджують, що перестрахування здійснено в перестраховика, рейтинг фінансової надійності (стійкості) якого відповідає вимогам, установленим зазначеною національною комісією), а також під час укладання договорів перестрахування з обов'язкового страхування цивільної відповідальності оператора ядерної установки за шкоду, яка може бути заподіяна внаслідок ядерного інциденту, - за ставкою 0 відсотків;</w:t>
            </w:r>
          </w:p>
          <w:p w:rsidR="006A259C" w:rsidRPr="00142C22" w:rsidRDefault="006A259C" w:rsidP="006A259C">
            <w:pPr>
              <w:widowControl w:val="0"/>
              <w:ind w:firstLine="284"/>
              <w:jc w:val="both"/>
              <w:rPr>
                <w:rFonts w:ascii="Times New Roman" w:hAnsi="Times New Roman"/>
                <w:b/>
                <w:sz w:val="28"/>
                <w:szCs w:val="28"/>
              </w:rPr>
            </w:pPr>
            <w:bookmarkStart w:id="521" w:name="13792"/>
            <w:bookmarkEnd w:id="520"/>
            <w:r w:rsidRPr="00142C22">
              <w:rPr>
                <w:rFonts w:ascii="Times New Roman" w:hAnsi="Times New Roman"/>
                <w:b/>
                <w:sz w:val="28"/>
                <w:szCs w:val="28"/>
              </w:rPr>
              <w:t>в інших випадках, ніж зазначені в абзацах другому - четвертому цього пункту, - за ставкою 12 відсотків суми таких платежів (виплат) за власний рахунок у момент здійснення перерахування таких виплат.</w:t>
            </w:r>
          </w:p>
          <w:p w:rsidR="006A259C" w:rsidRPr="00142C22" w:rsidRDefault="006A259C" w:rsidP="006A259C">
            <w:pPr>
              <w:widowControl w:val="0"/>
              <w:ind w:firstLine="284"/>
              <w:jc w:val="both"/>
              <w:rPr>
                <w:rFonts w:ascii="Times New Roman" w:hAnsi="Times New Roman"/>
                <w:b/>
                <w:sz w:val="28"/>
                <w:szCs w:val="28"/>
              </w:rPr>
            </w:pPr>
            <w:bookmarkStart w:id="522" w:name="13793"/>
            <w:bookmarkEnd w:id="521"/>
            <w:r w:rsidRPr="00142C22">
              <w:rPr>
                <w:rFonts w:ascii="Times New Roman" w:hAnsi="Times New Roman"/>
                <w:b/>
                <w:sz w:val="28"/>
                <w:szCs w:val="28"/>
              </w:rPr>
              <w:t xml:space="preserve">141.4.6. Резиденти, у тому числі фізичні особи - підприємці, фізичні особи, які провадять незалежну професійну діяльність, або суб'єкти господарювання (юридичні особи чи фізичні особи - підприємці), які обрали спрощену систему оподаткування, які здійснюють виплати нерезидентам за виробництво та/або розповсюдження реклами, під час такої виплати </w:t>
            </w:r>
            <w:r w:rsidRPr="00142C22">
              <w:rPr>
                <w:rFonts w:ascii="Times New Roman" w:hAnsi="Times New Roman"/>
                <w:b/>
                <w:sz w:val="28"/>
                <w:szCs w:val="28"/>
              </w:rPr>
              <w:lastRenderedPageBreak/>
              <w:t>сплачують податок за ставкою 20 відсотків суми таких виплат за власний рахунок.</w:t>
            </w:r>
          </w:p>
          <w:p w:rsidR="006A259C" w:rsidRPr="00142C22" w:rsidRDefault="006A259C" w:rsidP="006A259C">
            <w:pPr>
              <w:widowControl w:val="0"/>
              <w:ind w:firstLine="284"/>
              <w:jc w:val="both"/>
              <w:rPr>
                <w:rFonts w:ascii="Times New Roman" w:hAnsi="Times New Roman"/>
                <w:b/>
                <w:sz w:val="28"/>
                <w:szCs w:val="28"/>
              </w:rPr>
            </w:pPr>
            <w:bookmarkStart w:id="523" w:name="21719"/>
            <w:bookmarkEnd w:id="522"/>
            <w:r w:rsidRPr="00142C22">
              <w:rPr>
                <w:rFonts w:ascii="Times New Roman" w:hAnsi="Times New Roman"/>
                <w:b/>
                <w:sz w:val="28"/>
                <w:szCs w:val="28"/>
              </w:rPr>
              <w:t>141.4.7. Суми прибутків нерезидентів, які провадять свою діяльність на території України через постійне представництво, оподатковуються в загальному порядку. При цьому таке постійне представництво прирівнюється з метою оподаткування до платника податку, який провадить свою діяльність незалежно від такого нерезидента.</w:t>
            </w:r>
          </w:p>
          <w:p w:rsidR="006A259C" w:rsidRPr="00142C22" w:rsidRDefault="006A259C" w:rsidP="006A259C">
            <w:pPr>
              <w:widowControl w:val="0"/>
              <w:ind w:firstLine="284"/>
              <w:jc w:val="both"/>
              <w:rPr>
                <w:rFonts w:ascii="Times New Roman" w:hAnsi="Times New Roman"/>
                <w:b/>
                <w:sz w:val="28"/>
                <w:szCs w:val="28"/>
              </w:rPr>
            </w:pPr>
            <w:bookmarkStart w:id="524" w:name="27042"/>
            <w:bookmarkEnd w:id="523"/>
            <w:r w:rsidRPr="00142C22">
              <w:rPr>
                <w:rFonts w:ascii="Times New Roman" w:hAnsi="Times New Roman"/>
                <w:b/>
                <w:sz w:val="28"/>
                <w:szCs w:val="28"/>
              </w:rPr>
              <w:t>Постійне представництво визначає обсяг оподатковуваного прибутку, отриманого протягом звітного (податкового) періоду, відповідно до принципу "витягнутої руки". Оподатковуваний прибуток постійного представництва має відповідати прибутку незалежного підприємства, що здійснює таку саму або аналогічну діяльність у таких самих або аналогічних умовах і діє в повній незалежності від нерезидента, постійним представництвом якого воно є.</w:t>
            </w:r>
          </w:p>
          <w:p w:rsidR="006A259C" w:rsidRPr="00142C22" w:rsidRDefault="006A259C" w:rsidP="006A259C">
            <w:pPr>
              <w:widowControl w:val="0"/>
              <w:ind w:firstLine="284"/>
              <w:jc w:val="both"/>
              <w:rPr>
                <w:rFonts w:ascii="Times New Roman" w:hAnsi="Times New Roman"/>
                <w:b/>
                <w:sz w:val="28"/>
                <w:szCs w:val="28"/>
              </w:rPr>
            </w:pPr>
            <w:bookmarkStart w:id="525" w:name="27043"/>
            <w:bookmarkEnd w:id="524"/>
            <w:r w:rsidRPr="00142C22">
              <w:rPr>
                <w:rFonts w:ascii="Times New Roman" w:hAnsi="Times New Roman"/>
                <w:b/>
                <w:sz w:val="28"/>
                <w:szCs w:val="28"/>
              </w:rPr>
              <w:t>Обсяг оподатковуваного прибутку постійного представництва розраховується відповідно до положень статті 39 цього Кодексу.</w:t>
            </w:r>
          </w:p>
          <w:p w:rsidR="006A259C" w:rsidRPr="00142C22" w:rsidRDefault="006A259C" w:rsidP="006A259C">
            <w:pPr>
              <w:widowControl w:val="0"/>
              <w:ind w:firstLine="284"/>
              <w:jc w:val="both"/>
              <w:rPr>
                <w:rFonts w:ascii="Times New Roman" w:hAnsi="Times New Roman"/>
                <w:b/>
                <w:sz w:val="28"/>
                <w:szCs w:val="28"/>
              </w:rPr>
            </w:pPr>
            <w:bookmarkStart w:id="526" w:name="27044"/>
            <w:bookmarkEnd w:id="525"/>
            <w:r w:rsidRPr="00142C22">
              <w:rPr>
                <w:rFonts w:ascii="Times New Roman" w:hAnsi="Times New Roman"/>
                <w:b/>
                <w:sz w:val="28"/>
                <w:szCs w:val="28"/>
              </w:rPr>
              <w:t>141.4.8. Виключено.</w:t>
            </w:r>
          </w:p>
          <w:p w:rsidR="006A259C" w:rsidRPr="00142C22" w:rsidRDefault="006A259C" w:rsidP="006A259C">
            <w:pPr>
              <w:widowControl w:val="0"/>
              <w:ind w:firstLine="284"/>
              <w:jc w:val="both"/>
              <w:rPr>
                <w:rFonts w:ascii="Times New Roman" w:hAnsi="Times New Roman"/>
                <w:b/>
                <w:sz w:val="28"/>
                <w:szCs w:val="28"/>
              </w:rPr>
            </w:pPr>
            <w:bookmarkStart w:id="527" w:name="27045"/>
            <w:bookmarkEnd w:id="526"/>
            <w:r w:rsidRPr="00142C22">
              <w:rPr>
                <w:rFonts w:ascii="Times New Roman" w:hAnsi="Times New Roman"/>
                <w:b/>
                <w:sz w:val="28"/>
                <w:szCs w:val="28"/>
              </w:rPr>
              <w:t>141.4.9. Абзац перший виключено.</w:t>
            </w:r>
          </w:p>
          <w:p w:rsidR="006A259C" w:rsidRPr="00142C22" w:rsidRDefault="006A259C" w:rsidP="006A259C">
            <w:pPr>
              <w:widowControl w:val="0"/>
              <w:ind w:firstLine="284"/>
              <w:jc w:val="both"/>
              <w:rPr>
                <w:rFonts w:ascii="Times New Roman" w:hAnsi="Times New Roman"/>
                <w:b/>
                <w:sz w:val="28"/>
                <w:szCs w:val="28"/>
              </w:rPr>
            </w:pPr>
            <w:bookmarkStart w:id="528" w:name="13800"/>
            <w:bookmarkEnd w:id="527"/>
            <w:r w:rsidRPr="00142C22">
              <w:rPr>
                <w:rFonts w:ascii="Times New Roman" w:hAnsi="Times New Roman"/>
                <w:b/>
                <w:sz w:val="28"/>
                <w:szCs w:val="28"/>
              </w:rPr>
              <w:t>Суми податку на прибуток, отриманий з іноземних джерел, що сплачені суб'єктами господарювання за кордоном, зараховуються під час сплати ними податку в Україні. При цьому зарахуванню підлягає сума податку, розрахована за правилами, встановленими цим розділом.</w:t>
            </w:r>
          </w:p>
          <w:p w:rsidR="006A259C" w:rsidRPr="00142C22" w:rsidRDefault="006A259C" w:rsidP="006A259C">
            <w:pPr>
              <w:widowControl w:val="0"/>
              <w:ind w:firstLine="284"/>
              <w:jc w:val="both"/>
              <w:rPr>
                <w:rFonts w:ascii="Times New Roman" w:hAnsi="Times New Roman"/>
                <w:b/>
                <w:sz w:val="28"/>
                <w:szCs w:val="28"/>
              </w:rPr>
            </w:pPr>
            <w:bookmarkStart w:id="529" w:name="13801"/>
            <w:bookmarkEnd w:id="528"/>
            <w:r w:rsidRPr="00142C22">
              <w:rPr>
                <w:rFonts w:ascii="Times New Roman" w:hAnsi="Times New Roman"/>
                <w:b/>
                <w:sz w:val="28"/>
                <w:szCs w:val="28"/>
              </w:rPr>
              <w:lastRenderedPageBreak/>
              <w:t>Розмір зарахованих сум податку з іноземних джерел протягом податкового (звітного) періоду не може перевищувати суми податку, що підлягає сплаті в Україні таким платником податку протягом такого періоду.</w:t>
            </w:r>
          </w:p>
          <w:p w:rsidR="006A259C" w:rsidRPr="00142C22" w:rsidRDefault="006A259C" w:rsidP="006A259C">
            <w:pPr>
              <w:widowControl w:val="0"/>
              <w:ind w:firstLine="284"/>
              <w:jc w:val="both"/>
              <w:rPr>
                <w:rFonts w:ascii="Times New Roman" w:hAnsi="Times New Roman"/>
                <w:b/>
                <w:sz w:val="28"/>
                <w:szCs w:val="28"/>
              </w:rPr>
            </w:pPr>
            <w:bookmarkStart w:id="530" w:name="13802"/>
            <w:bookmarkEnd w:id="529"/>
            <w:r w:rsidRPr="00142C22">
              <w:rPr>
                <w:rFonts w:ascii="Times New Roman" w:hAnsi="Times New Roman"/>
                <w:b/>
                <w:sz w:val="28"/>
                <w:szCs w:val="28"/>
              </w:rPr>
              <w:t>Не підлягають зарахуванню у зменшення податкових зобов'язань такі податки, сплачені в інших країнах:</w:t>
            </w:r>
          </w:p>
          <w:p w:rsidR="006A259C" w:rsidRPr="00142C22" w:rsidRDefault="006A259C" w:rsidP="006A259C">
            <w:pPr>
              <w:widowControl w:val="0"/>
              <w:ind w:firstLine="284"/>
              <w:jc w:val="both"/>
              <w:rPr>
                <w:rFonts w:ascii="Times New Roman" w:hAnsi="Times New Roman"/>
                <w:b/>
                <w:sz w:val="28"/>
                <w:szCs w:val="28"/>
              </w:rPr>
            </w:pPr>
            <w:bookmarkStart w:id="531" w:name="13803"/>
            <w:bookmarkEnd w:id="530"/>
            <w:r w:rsidRPr="00142C22">
              <w:rPr>
                <w:rFonts w:ascii="Times New Roman" w:hAnsi="Times New Roman"/>
                <w:b/>
                <w:sz w:val="28"/>
                <w:szCs w:val="28"/>
              </w:rPr>
              <w:t>податок на капітал/майно та приріст капіталу;</w:t>
            </w:r>
          </w:p>
          <w:p w:rsidR="006A259C" w:rsidRPr="00142C22" w:rsidRDefault="006A259C" w:rsidP="006A259C">
            <w:pPr>
              <w:widowControl w:val="0"/>
              <w:ind w:firstLine="284"/>
              <w:jc w:val="both"/>
              <w:rPr>
                <w:rFonts w:ascii="Times New Roman" w:hAnsi="Times New Roman"/>
                <w:b/>
                <w:sz w:val="28"/>
                <w:szCs w:val="28"/>
              </w:rPr>
            </w:pPr>
            <w:bookmarkStart w:id="532" w:name="13804"/>
            <w:bookmarkEnd w:id="531"/>
            <w:r w:rsidRPr="00142C22">
              <w:rPr>
                <w:rFonts w:ascii="Times New Roman" w:hAnsi="Times New Roman"/>
                <w:b/>
                <w:sz w:val="28"/>
                <w:szCs w:val="28"/>
              </w:rPr>
              <w:t>поштові податки;</w:t>
            </w:r>
          </w:p>
          <w:p w:rsidR="006A259C" w:rsidRPr="00142C22" w:rsidRDefault="006A259C" w:rsidP="006A259C">
            <w:pPr>
              <w:widowControl w:val="0"/>
              <w:ind w:firstLine="284"/>
              <w:jc w:val="both"/>
              <w:rPr>
                <w:rFonts w:ascii="Times New Roman" w:hAnsi="Times New Roman"/>
                <w:b/>
                <w:sz w:val="28"/>
                <w:szCs w:val="28"/>
              </w:rPr>
            </w:pPr>
            <w:bookmarkStart w:id="533" w:name="13805"/>
            <w:bookmarkEnd w:id="532"/>
            <w:r w:rsidRPr="00142C22">
              <w:rPr>
                <w:rFonts w:ascii="Times New Roman" w:hAnsi="Times New Roman"/>
                <w:b/>
                <w:sz w:val="28"/>
                <w:szCs w:val="28"/>
              </w:rPr>
              <w:t>податки на реалізацію (продаж);</w:t>
            </w:r>
          </w:p>
          <w:p w:rsidR="006A259C" w:rsidRPr="00142C22" w:rsidRDefault="006A259C" w:rsidP="006A259C">
            <w:pPr>
              <w:widowControl w:val="0"/>
              <w:ind w:firstLine="284"/>
              <w:jc w:val="both"/>
              <w:rPr>
                <w:rFonts w:ascii="Times New Roman" w:hAnsi="Times New Roman"/>
                <w:b/>
                <w:sz w:val="28"/>
                <w:szCs w:val="28"/>
              </w:rPr>
            </w:pPr>
            <w:bookmarkStart w:id="534" w:name="13806"/>
            <w:bookmarkEnd w:id="533"/>
            <w:r w:rsidRPr="00142C22">
              <w:rPr>
                <w:rFonts w:ascii="Times New Roman" w:hAnsi="Times New Roman"/>
                <w:b/>
                <w:sz w:val="28"/>
                <w:szCs w:val="28"/>
              </w:rPr>
              <w:t>інші непрямі податки незалежно від того, підпадають вони під категорію прибуткових податків чи оподатковуються іншими податками згідно із законодавством іноземних держав.</w:t>
            </w:r>
          </w:p>
          <w:p w:rsidR="006A259C" w:rsidRPr="00142C22" w:rsidRDefault="006A259C" w:rsidP="006A259C">
            <w:pPr>
              <w:widowControl w:val="0"/>
              <w:ind w:firstLine="284"/>
              <w:jc w:val="both"/>
              <w:rPr>
                <w:rFonts w:ascii="Times New Roman" w:hAnsi="Times New Roman"/>
                <w:b/>
                <w:sz w:val="28"/>
                <w:szCs w:val="28"/>
              </w:rPr>
            </w:pPr>
            <w:bookmarkStart w:id="535" w:name="13807"/>
            <w:bookmarkEnd w:id="534"/>
            <w:r w:rsidRPr="00142C22">
              <w:rPr>
                <w:rFonts w:ascii="Times New Roman" w:hAnsi="Times New Roman"/>
                <w:b/>
                <w:sz w:val="28"/>
                <w:szCs w:val="28"/>
              </w:rPr>
              <w:t>Зарахування сплачених за митним кордоном України сум податку здійснюється за умови подання письмового підтвердження контролюючого органу іншої держави щодо факту сплати такого податку та за наявності чинного міжнародного договору України про уникнення подвійного оподаткування доходів.</w:t>
            </w:r>
          </w:p>
          <w:p w:rsidR="006A259C" w:rsidRPr="00142C22" w:rsidRDefault="006A259C" w:rsidP="006A259C">
            <w:pPr>
              <w:widowControl w:val="0"/>
              <w:ind w:firstLine="284"/>
              <w:jc w:val="both"/>
              <w:rPr>
                <w:rFonts w:ascii="Times New Roman" w:hAnsi="Times New Roman"/>
                <w:b/>
                <w:sz w:val="28"/>
                <w:szCs w:val="28"/>
              </w:rPr>
            </w:pPr>
            <w:bookmarkStart w:id="536" w:name="13808"/>
            <w:bookmarkEnd w:id="535"/>
            <w:r w:rsidRPr="00142C22">
              <w:rPr>
                <w:rFonts w:ascii="Times New Roman" w:hAnsi="Times New Roman"/>
                <w:b/>
                <w:sz w:val="28"/>
                <w:szCs w:val="28"/>
              </w:rPr>
              <w:t>Абзац десятий виключено.</w:t>
            </w:r>
          </w:p>
          <w:p w:rsidR="006A259C" w:rsidRPr="00142C22" w:rsidRDefault="006A259C" w:rsidP="006A259C">
            <w:pPr>
              <w:widowControl w:val="0"/>
              <w:ind w:firstLine="284"/>
              <w:jc w:val="both"/>
              <w:rPr>
                <w:rFonts w:ascii="Times New Roman" w:hAnsi="Times New Roman"/>
                <w:b/>
                <w:sz w:val="28"/>
                <w:szCs w:val="28"/>
              </w:rPr>
            </w:pPr>
            <w:bookmarkStart w:id="537" w:name="27046"/>
            <w:bookmarkEnd w:id="536"/>
            <w:r w:rsidRPr="00142C22">
              <w:rPr>
                <w:rFonts w:ascii="Times New Roman" w:hAnsi="Times New Roman"/>
                <w:b/>
                <w:sz w:val="28"/>
                <w:szCs w:val="28"/>
              </w:rPr>
              <w:t xml:space="preserve">141.4.10. Не підлягають оподаткуванню доходи, отримані нерезидентами у вигляді процентів або доходу (дисконту) або прибутку від здійснення операцій з продажу або іншого відчуження державних цінних паперів або облігацій місцевих позик, або боргових цінних паперів, виконання зобов'язань за якими забезпечено державними або місцевими гарантіями (крім прибутку нерезидентів, зареєстрованих у </w:t>
            </w:r>
            <w:r w:rsidRPr="00142C22">
              <w:rPr>
                <w:rFonts w:ascii="Times New Roman" w:hAnsi="Times New Roman"/>
                <w:b/>
                <w:sz w:val="28"/>
                <w:szCs w:val="28"/>
              </w:rPr>
              <w:lastRenderedPageBreak/>
              <w:t>державах (на територіях) включених до переліку держав (територій), затвердженого Кабінетом Міністрів України відповідно до підпункту 39.2.1.2 підпункту 39.2.1 пункту 39.2 статті 39 цього Кодексу, від здійснення операцій з продажу або іншого відчуження державних цінних паперів або облігацій місцевих позик, або боргових цінних паперів, виконання зобов'язань за якими забезпечено державними або місцевими гарантіями), або у вигляді інших доходів за державними цінними паперами, що виплачуються центральним органом виконавчої влади, що забезпечує формування та реалізує державну фінансову політику та/або реалізує державну бюджетну політику у сфері управління державним боргом та гарантованим державою боргом, або у вигляді процентів, сплачених нерезидентам за отримані державою або до бюджету Автономної Республіки Крим чи міського бюджету позики (кредити або зовнішні запозичення), що відображаються в Державному бюджеті України або місцевих бюджетах чи віднесені до витрат Національного банку України, або за кредити (позики), що отримані суб'єктами господарювання та виконання яких забезпечено державними або місцевими гарантіями.</w:t>
            </w:r>
          </w:p>
          <w:p w:rsidR="006A259C" w:rsidRPr="00142C22" w:rsidRDefault="006A259C" w:rsidP="006A259C">
            <w:pPr>
              <w:widowControl w:val="0"/>
              <w:ind w:firstLine="284"/>
              <w:jc w:val="both"/>
              <w:rPr>
                <w:rFonts w:ascii="Times New Roman" w:hAnsi="Times New Roman"/>
                <w:b/>
                <w:sz w:val="28"/>
                <w:szCs w:val="28"/>
              </w:rPr>
            </w:pPr>
            <w:bookmarkStart w:id="538" w:name="13810"/>
            <w:bookmarkEnd w:id="537"/>
            <w:r w:rsidRPr="00142C22">
              <w:rPr>
                <w:rFonts w:ascii="Times New Roman" w:hAnsi="Times New Roman"/>
                <w:b/>
                <w:sz w:val="28"/>
                <w:szCs w:val="28"/>
              </w:rPr>
              <w:t>141.4.11. Доходи нерезидентів у вигляді процентів за позиками або фінансовими кредитами, наданими резидентам, оподатковуються за ставкою в розмірі 5 відсотків у джерела виплати таких доходів та за рахунок таких доходів з одночасно дотриманням таких умов:</w:t>
            </w:r>
          </w:p>
          <w:p w:rsidR="006A259C" w:rsidRPr="00142C22" w:rsidRDefault="006A259C" w:rsidP="006A259C">
            <w:pPr>
              <w:widowControl w:val="0"/>
              <w:ind w:firstLine="284"/>
              <w:jc w:val="both"/>
              <w:rPr>
                <w:rFonts w:ascii="Times New Roman" w:hAnsi="Times New Roman"/>
                <w:b/>
                <w:sz w:val="28"/>
                <w:szCs w:val="28"/>
              </w:rPr>
            </w:pPr>
            <w:bookmarkStart w:id="539" w:name="13811"/>
            <w:bookmarkEnd w:id="538"/>
            <w:r w:rsidRPr="00142C22">
              <w:rPr>
                <w:rFonts w:ascii="Times New Roman" w:hAnsi="Times New Roman"/>
                <w:b/>
                <w:sz w:val="28"/>
                <w:szCs w:val="28"/>
              </w:rPr>
              <w:lastRenderedPageBreak/>
              <w:t>а) кошти, надані нерезидентом за позикою або фінансовим кредитом, залучені ним шляхом розміщення іноземних боргових цінних паперів на іноземній фондовій біржі, що входить до переліку, затвердженого Кабінетом Міністрів України;</w:t>
            </w:r>
          </w:p>
          <w:p w:rsidR="006A259C" w:rsidRPr="00142C22" w:rsidRDefault="006A259C" w:rsidP="006A259C">
            <w:pPr>
              <w:widowControl w:val="0"/>
              <w:ind w:firstLine="284"/>
              <w:jc w:val="both"/>
              <w:rPr>
                <w:rFonts w:ascii="Times New Roman" w:hAnsi="Times New Roman"/>
                <w:b/>
                <w:sz w:val="28"/>
                <w:szCs w:val="28"/>
              </w:rPr>
            </w:pPr>
            <w:bookmarkStart w:id="540" w:name="13812"/>
            <w:bookmarkEnd w:id="539"/>
            <w:r w:rsidRPr="00142C22">
              <w:rPr>
                <w:rFonts w:ascii="Times New Roman" w:hAnsi="Times New Roman"/>
                <w:b/>
                <w:sz w:val="28"/>
                <w:szCs w:val="28"/>
              </w:rPr>
              <w:t>б) кошти, надані нерезидентом за позикою або фінансовим кредитом, залучені з метою надання (прямо або опосередковано) резиденту позики або фінансового кредиту;</w:t>
            </w:r>
          </w:p>
          <w:p w:rsidR="006A259C" w:rsidRPr="00142C22" w:rsidRDefault="006A259C" w:rsidP="006A259C">
            <w:pPr>
              <w:widowControl w:val="0"/>
              <w:ind w:firstLine="284"/>
              <w:jc w:val="both"/>
              <w:rPr>
                <w:rFonts w:ascii="Times New Roman" w:hAnsi="Times New Roman"/>
                <w:b/>
                <w:sz w:val="28"/>
                <w:szCs w:val="28"/>
              </w:rPr>
            </w:pPr>
            <w:bookmarkStart w:id="541" w:name="13813"/>
            <w:bookmarkEnd w:id="540"/>
            <w:r w:rsidRPr="00142C22">
              <w:rPr>
                <w:rFonts w:ascii="Times New Roman" w:hAnsi="Times New Roman"/>
                <w:b/>
                <w:sz w:val="28"/>
                <w:szCs w:val="28"/>
              </w:rPr>
              <w:t>в) нерезидент, якому виплачуються проценти, та/або уповноважена ним особа (якщо проценти виплачуються через таку особу) не є резидентами юрисдикцій, які на дату розміщення нерезидентом іноземних боргових цінних паперів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w:t>
            </w:r>
          </w:p>
          <w:p w:rsidR="006A259C" w:rsidRPr="00142C22" w:rsidRDefault="006A259C" w:rsidP="006A259C">
            <w:pPr>
              <w:widowControl w:val="0"/>
              <w:ind w:firstLine="284"/>
              <w:jc w:val="both"/>
              <w:rPr>
                <w:rFonts w:ascii="Times New Roman" w:hAnsi="Times New Roman"/>
                <w:b/>
                <w:sz w:val="28"/>
                <w:szCs w:val="28"/>
              </w:rPr>
            </w:pPr>
            <w:bookmarkStart w:id="542" w:name="13814"/>
            <w:bookmarkEnd w:id="541"/>
            <w:r w:rsidRPr="00142C22">
              <w:rPr>
                <w:rFonts w:ascii="Times New Roman" w:hAnsi="Times New Roman"/>
                <w:b/>
                <w:sz w:val="28"/>
                <w:szCs w:val="28"/>
              </w:rPr>
              <w:t>141.5. Особливості оподаткування букмекерської діяльності, азартних ігор (у тому числі казино)</w:t>
            </w:r>
          </w:p>
          <w:p w:rsidR="006A259C" w:rsidRPr="00142C22" w:rsidRDefault="006A259C" w:rsidP="006A259C">
            <w:pPr>
              <w:widowControl w:val="0"/>
              <w:ind w:firstLine="284"/>
              <w:jc w:val="both"/>
              <w:rPr>
                <w:rFonts w:ascii="Times New Roman" w:hAnsi="Times New Roman"/>
                <w:b/>
                <w:sz w:val="28"/>
                <w:szCs w:val="28"/>
              </w:rPr>
            </w:pPr>
            <w:bookmarkStart w:id="543" w:name="13815"/>
            <w:bookmarkEnd w:id="542"/>
            <w:r w:rsidRPr="00142C22">
              <w:rPr>
                <w:rFonts w:ascii="Times New Roman" w:hAnsi="Times New Roman"/>
                <w:b/>
                <w:sz w:val="28"/>
                <w:szCs w:val="28"/>
              </w:rPr>
              <w:t>141.5.1. Суб'єкти, що здійснюють букмекерську діяльність, азартних ігор (у тому числі казино) одночасно з податком на прибуток за ставкою, визначеною у пункті 136.1 статті 136 цього Кодексу, сплачують податок на дохід за ставками, визначеними у підпунктах 136.4.1, 136.4.2 пункту 136.4 статті 136 цього Кодексу.</w:t>
            </w:r>
          </w:p>
          <w:p w:rsidR="006A259C" w:rsidRPr="00142C22" w:rsidRDefault="006A259C" w:rsidP="006A259C">
            <w:pPr>
              <w:widowControl w:val="0"/>
              <w:ind w:firstLine="284"/>
              <w:jc w:val="both"/>
              <w:rPr>
                <w:rFonts w:ascii="Times New Roman" w:hAnsi="Times New Roman"/>
                <w:b/>
                <w:sz w:val="28"/>
                <w:szCs w:val="28"/>
              </w:rPr>
            </w:pPr>
            <w:bookmarkStart w:id="544" w:name="13816"/>
            <w:bookmarkEnd w:id="543"/>
            <w:r w:rsidRPr="00142C22">
              <w:rPr>
                <w:rFonts w:ascii="Times New Roman" w:hAnsi="Times New Roman"/>
                <w:b/>
                <w:sz w:val="28"/>
                <w:szCs w:val="28"/>
              </w:rPr>
              <w:t xml:space="preserve">Нарахований суб'єктом, що здійснює букмекерську діяльність, організацію та проведення азартних ігор (у тому числі казино), податок на дохід за ставками, </w:t>
            </w:r>
            <w:r w:rsidRPr="00142C22">
              <w:rPr>
                <w:rFonts w:ascii="Times New Roman" w:hAnsi="Times New Roman"/>
                <w:b/>
                <w:sz w:val="28"/>
                <w:szCs w:val="28"/>
              </w:rPr>
              <w:lastRenderedPageBreak/>
              <w:t>визначеними в підпунктах 136.4.1, 136.4.2 пункту 136.4 статті 136 цього Кодексу, не є різницею та не зменшує фінансовий результат до оподаткування такого суб'єкта.</w:t>
            </w:r>
          </w:p>
          <w:p w:rsidR="006A259C" w:rsidRPr="00142C22" w:rsidRDefault="006A259C" w:rsidP="006A259C">
            <w:pPr>
              <w:widowControl w:val="0"/>
              <w:ind w:firstLine="284"/>
              <w:jc w:val="both"/>
              <w:rPr>
                <w:rFonts w:ascii="Times New Roman" w:hAnsi="Times New Roman"/>
                <w:b/>
                <w:sz w:val="28"/>
                <w:szCs w:val="28"/>
              </w:rPr>
            </w:pPr>
            <w:bookmarkStart w:id="545" w:name="13817"/>
            <w:bookmarkEnd w:id="544"/>
            <w:r w:rsidRPr="00142C22">
              <w:rPr>
                <w:rFonts w:ascii="Times New Roman" w:hAnsi="Times New Roman"/>
                <w:b/>
                <w:sz w:val="28"/>
                <w:szCs w:val="28"/>
              </w:rPr>
              <w:t>141.6. Особливості оподаткування інститутів спільного інвестування та суб'єктів недержавного пенсійного забезпечення</w:t>
            </w:r>
          </w:p>
          <w:p w:rsidR="006A259C" w:rsidRPr="00142C22" w:rsidRDefault="006A259C" w:rsidP="006A259C">
            <w:pPr>
              <w:widowControl w:val="0"/>
              <w:ind w:firstLine="284"/>
              <w:jc w:val="both"/>
              <w:rPr>
                <w:rFonts w:ascii="Times New Roman" w:hAnsi="Times New Roman"/>
                <w:b/>
                <w:sz w:val="28"/>
                <w:szCs w:val="28"/>
              </w:rPr>
            </w:pPr>
            <w:bookmarkStart w:id="546" w:name="13818"/>
            <w:bookmarkEnd w:id="545"/>
            <w:r w:rsidRPr="00142C22">
              <w:rPr>
                <w:rFonts w:ascii="Times New Roman" w:hAnsi="Times New Roman"/>
                <w:b/>
                <w:sz w:val="28"/>
                <w:szCs w:val="28"/>
              </w:rPr>
              <w:t>141.6.1. Звільняються від оподаткування кошти спільного інвестування, а саме: кошти, внесені засновниками корпоративного фонду, кошти та інші активи, залучені від учасників інституту спільного інвестування, доходи від здійснення операцій з активами інституту спільного інвестування, доходи, нараховані за активами інституту спільного інвестування, та інші доходи від діяльності інституту спільного інвестування (відсотки за позиками, орендні (лізингові) платежі, роялті тощо).</w:t>
            </w:r>
          </w:p>
          <w:p w:rsidR="006A259C" w:rsidRPr="00142C22" w:rsidRDefault="006A259C" w:rsidP="006A259C">
            <w:pPr>
              <w:widowControl w:val="0"/>
              <w:ind w:firstLine="284"/>
              <w:jc w:val="both"/>
              <w:rPr>
                <w:rFonts w:ascii="Times New Roman" w:hAnsi="Times New Roman"/>
                <w:b/>
                <w:sz w:val="28"/>
                <w:szCs w:val="28"/>
              </w:rPr>
            </w:pPr>
            <w:bookmarkStart w:id="547" w:name="13819"/>
            <w:bookmarkEnd w:id="546"/>
            <w:r w:rsidRPr="00142C22">
              <w:rPr>
                <w:rFonts w:ascii="Times New Roman" w:hAnsi="Times New Roman"/>
                <w:b/>
                <w:sz w:val="28"/>
                <w:szCs w:val="28"/>
              </w:rPr>
              <w:t>141.6.2. Звільняються від оподаткування суми коштів у вигляді внесків, які надходять до платників податку, що здійснюють недержавне пенсійне забезпечення відповідно до закону, від вкладників пенсійних фондів, вкладників пенсійних депозитних рахунків та осіб, які уклали договори страхування відповідно до Закону України "Про недержавне пенсійне забезпечення", а також осіб, які уклали договори страхування ризику настання інвалідності або смерті учасника недержавного пенсійного фонду відповідно до зазначеного Закону.</w:t>
            </w:r>
          </w:p>
          <w:p w:rsidR="006A259C" w:rsidRPr="00142C22" w:rsidRDefault="006A259C" w:rsidP="006A259C">
            <w:pPr>
              <w:widowControl w:val="0"/>
              <w:ind w:firstLine="284"/>
              <w:jc w:val="both"/>
              <w:rPr>
                <w:rFonts w:ascii="Times New Roman" w:hAnsi="Times New Roman"/>
                <w:b/>
                <w:sz w:val="28"/>
                <w:szCs w:val="28"/>
              </w:rPr>
            </w:pPr>
            <w:bookmarkStart w:id="548" w:name="13820"/>
            <w:bookmarkEnd w:id="547"/>
            <w:r w:rsidRPr="00142C22">
              <w:rPr>
                <w:rFonts w:ascii="Times New Roman" w:hAnsi="Times New Roman"/>
                <w:b/>
                <w:sz w:val="28"/>
                <w:szCs w:val="28"/>
              </w:rPr>
              <w:t>141.7. Виключено.</w:t>
            </w:r>
          </w:p>
          <w:p w:rsidR="006A259C" w:rsidRPr="00142C22" w:rsidRDefault="006A259C" w:rsidP="006A259C">
            <w:pPr>
              <w:widowControl w:val="0"/>
              <w:ind w:firstLine="284"/>
              <w:jc w:val="both"/>
              <w:rPr>
                <w:rFonts w:ascii="Times New Roman" w:hAnsi="Times New Roman"/>
                <w:b/>
                <w:sz w:val="28"/>
                <w:szCs w:val="28"/>
              </w:rPr>
            </w:pPr>
            <w:bookmarkStart w:id="549" w:name="13821"/>
            <w:bookmarkEnd w:id="548"/>
            <w:r w:rsidRPr="00142C22">
              <w:rPr>
                <w:rFonts w:ascii="Times New Roman" w:hAnsi="Times New Roman"/>
                <w:b/>
                <w:sz w:val="28"/>
                <w:szCs w:val="28"/>
              </w:rPr>
              <w:lastRenderedPageBreak/>
              <w:t>141.8. Особливості оподаткування суб'єктів, які здійснюють випуск та проведення лотерей.</w:t>
            </w:r>
          </w:p>
          <w:p w:rsidR="006A259C" w:rsidRPr="00142C22" w:rsidRDefault="006A259C" w:rsidP="006A259C">
            <w:pPr>
              <w:widowControl w:val="0"/>
              <w:ind w:firstLine="284"/>
              <w:jc w:val="both"/>
              <w:rPr>
                <w:rFonts w:ascii="Times New Roman" w:hAnsi="Times New Roman"/>
                <w:b/>
                <w:sz w:val="28"/>
                <w:szCs w:val="28"/>
              </w:rPr>
            </w:pPr>
            <w:bookmarkStart w:id="550" w:name="13822"/>
            <w:bookmarkEnd w:id="549"/>
            <w:r w:rsidRPr="00142C22">
              <w:rPr>
                <w:rFonts w:ascii="Times New Roman" w:hAnsi="Times New Roman"/>
                <w:b/>
                <w:sz w:val="28"/>
                <w:szCs w:val="28"/>
              </w:rPr>
              <w:t>Дохід суб'єктів, які здійснюють випуск та проведення лотерей, від операцій з випуску та проведення лотерей підлягає оподаткуванню за ставкою, визначеною у пункті 136.6 статті 136 цього Кодексу.</w:t>
            </w:r>
          </w:p>
          <w:p w:rsidR="006A259C" w:rsidRPr="00142C22" w:rsidRDefault="006A259C" w:rsidP="006A259C">
            <w:pPr>
              <w:widowControl w:val="0"/>
              <w:ind w:firstLine="284"/>
              <w:jc w:val="both"/>
              <w:rPr>
                <w:rFonts w:ascii="Times New Roman" w:hAnsi="Times New Roman"/>
                <w:b/>
                <w:sz w:val="28"/>
                <w:szCs w:val="28"/>
              </w:rPr>
            </w:pPr>
            <w:bookmarkStart w:id="551" w:name="13823"/>
            <w:bookmarkEnd w:id="550"/>
            <w:r w:rsidRPr="00142C22">
              <w:rPr>
                <w:rFonts w:ascii="Times New Roman" w:hAnsi="Times New Roman"/>
                <w:b/>
                <w:sz w:val="28"/>
                <w:szCs w:val="28"/>
              </w:rPr>
              <w:t>Прибуток суб'єктів, що здійснюють випуск та проведення лотерей, від здійснення іншої діяльності, яка не пов'язана із випуском та проведенням лотерей, нараховується та сплачується за правилами цього розділу за базовою (основною) ставкою податку.</w:t>
            </w:r>
          </w:p>
          <w:p w:rsidR="006A259C" w:rsidRPr="00142C22" w:rsidRDefault="006A259C" w:rsidP="006A259C">
            <w:pPr>
              <w:widowControl w:val="0"/>
              <w:ind w:firstLine="284"/>
              <w:jc w:val="both"/>
              <w:rPr>
                <w:rFonts w:ascii="Times New Roman" w:hAnsi="Times New Roman"/>
                <w:b/>
                <w:sz w:val="28"/>
                <w:szCs w:val="28"/>
              </w:rPr>
            </w:pPr>
            <w:bookmarkStart w:id="552" w:name="13824"/>
            <w:bookmarkEnd w:id="551"/>
            <w:r w:rsidRPr="00142C22">
              <w:rPr>
                <w:rFonts w:ascii="Times New Roman" w:hAnsi="Times New Roman"/>
                <w:b/>
                <w:sz w:val="28"/>
                <w:szCs w:val="28"/>
              </w:rPr>
              <w:t>Нарахований суб'єктами, що здійснюють випуск та проведення лотерей, податок на дохід за ставкою, визначеною в пункті 136.6 статті 136 цього Кодексу, не є різницею та не зменшує фінансовий результат до оподаткування такого суб'єкта.</w:t>
            </w:r>
          </w:p>
          <w:bookmarkEnd w:id="552"/>
          <w:p w:rsidR="006A259C" w:rsidRPr="00142C22" w:rsidRDefault="006A259C" w:rsidP="006A259C">
            <w:pPr>
              <w:widowControl w:val="0"/>
              <w:ind w:firstLine="284"/>
              <w:jc w:val="both"/>
              <w:rPr>
                <w:rFonts w:ascii="Times New Roman" w:hAnsi="Times New Roman"/>
                <w:b/>
                <w:sz w:val="28"/>
                <w:szCs w:val="28"/>
              </w:rPr>
            </w:pPr>
          </w:p>
        </w:tc>
        <w:tc>
          <w:tcPr>
            <w:tcW w:w="7393" w:type="dxa"/>
          </w:tcPr>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lastRenderedPageBreak/>
              <w:t>141.1.</w:t>
            </w:r>
            <w:r w:rsidRPr="00142C22">
              <w:rPr>
                <w:rFonts w:ascii="Times New Roman" w:hAnsi="Times New Roman"/>
                <w:b/>
                <w:sz w:val="28"/>
                <w:szCs w:val="28"/>
              </w:rPr>
              <w:tab/>
              <w:t xml:space="preserve"> Операції платника податку – нерезидента (у </w:t>
            </w:r>
            <w:r w:rsidRPr="00142C22">
              <w:rPr>
                <w:rFonts w:ascii="Times New Roman" w:hAnsi="Times New Roman"/>
                <w:b/>
                <w:sz w:val="28"/>
                <w:szCs w:val="28"/>
              </w:rPr>
              <w:lastRenderedPageBreak/>
              <w:t>тому числі постійного представництва), що здійснюються або починають здійснюватися на території України, оподатковується за правилами, встановленими цим Кодексом для платників податку – резидентів, з урахуванням наступного:</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141.1.1. створення постійного представництва (в тому числі створеного до набрання чинності цією статтею) з метою оподаткування податком на виведений капітал прирівнюється до придбання нерезидентом корпоративних прав платника податку, а ліквідація постійного представництва прирівнюється до ліквідації платника податку. Операції, які здійснюються між нерезидентом та його постійним представництвом, прирівнюються до операцій, які здійснюються між платником та неплатником;</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141.1.2. нерезидент, який реєструється платником податку (у тому числі постійне представництво) у зв'язку зі здійсненням операцій на митній території України, проводить розрахунки за такими операціями виключно через відкриті банківські рахунки в банках на території України. Переказ коштів між банківськими рахунками нерезидента, відкритими в банках на митній території України (в тому числі банківськими рахунками постійного представництва), та рахунками, відкритими за кордоном, прирівнюється до операцій між платником податку на виведений капітал та неплатником;</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 xml:space="preserve">141.1.3. переказ нерезидентом коштів на банківський рахунок, відкритий у банку на митній території </w:t>
            </w:r>
            <w:r w:rsidRPr="00142C22">
              <w:rPr>
                <w:rFonts w:ascii="Times New Roman" w:hAnsi="Times New Roman"/>
                <w:b/>
                <w:sz w:val="28"/>
                <w:szCs w:val="28"/>
              </w:rPr>
              <w:lastRenderedPageBreak/>
              <w:t>України, з рахунка, відкритого за межами митної території України, прирівнюється до придбання нерезидентом корпоративних прав платника податку (за винятком сум, перерахованих нерезидентом як компенсація вартості товарів (робіт, послуг), поставлених (виконаних, наданих) постійним представництвом такого нерезидента на користь такого нерезидента (третіх осіб) в рамках будь-якого договору, що виконувався чи виконується нерезидентом з третіми особами, у виконанні якого брало чи бере участь постійне представництво такого нерезидента);</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141.1.4. переказ коштів з банківського рахунка, відкритого нерезидентом у банку на митній території України, на рахунки, відкриті нерезидентом за межами митної території України, прирівнюється до повернення (виплати) внесків власнику корпоративних прав із застосуванням положень статтей 134, 136 та підпункту 137.1.8 пункту 137.1 статті 137 цього Кодексу, якщо кошти отримано від продажу розташованого в Україні майна (в тому числі цінних паперів та корпоративних прав, емітованих резидентами), раніше придбаного за кошти, перераховані з рахунків за межами митної території України;</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 xml:space="preserve">141.1.5. здійснення платником податку операцій з постійним представництвом нерезидента, передбачених статтею 134 цього Кодексу, з використанням постійним представництвом нерезидента рахунків, відкритих таким нерезидентом за межами митної території </w:t>
            </w:r>
            <w:r w:rsidRPr="00142C22">
              <w:rPr>
                <w:rFonts w:ascii="Times New Roman" w:hAnsi="Times New Roman"/>
                <w:b/>
                <w:sz w:val="28"/>
                <w:szCs w:val="28"/>
              </w:rPr>
              <w:lastRenderedPageBreak/>
              <w:t>України, прирівнюється до здійснення операцій з неплатником податку з оподаткуванням таких операцій податком на виведений капітал.</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 xml:space="preserve">141.1.6. здійснення платником податку операцій з  платником податку – нерезидентом у межах діяльності, передбаченої пунктом 141.2 цієї статті, з використанням рахунків, відкритих таким нерезидентом за межами митної території України, а також операцій, передбачених статтею 134 цього Кодексу, з використанням рахунків, відкритих таким нерезидентом в українських банках або за межами митної території України, прирівнюється до здійснення операцій з неплатником податку з оподаткуванням таких операцій податком на виведений капітал. </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141.2.</w:t>
            </w:r>
            <w:r w:rsidRPr="00142C22">
              <w:rPr>
                <w:rFonts w:ascii="Times New Roman" w:hAnsi="Times New Roman"/>
                <w:b/>
                <w:sz w:val="28"/>
                <w:szCs w:val="28"/>
              </w:rPr>
              <w:tab/>
              <w:t xml:space="preserve"> У випадках, передбачених цим пунктом, нерезидент провадить діяльність на митній території України виключно після реєстрації платником податку на виведений капітал (у тому числі створеного на митній території України постійного представництва). Такими випадками є:</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141.2.1. здавання в оренду (лізинг) майна, розташованого на митній території України;</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141.2.2. продаж нерухомого майна, розташованого на митній території України;</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 xml:space="preserve">141.2.3. провадження діяльності, під час якої створюється будівельний майданчик, будівельний, складальний або монтажний об'єкт, чи пов'язаної з ними наглядової діяльності, якщо тривалість робіт, пов'язана з таким майданчиком, об'єктом чи </w:t>
            </w:r>
            <w:r w:rsidRPr="00142C22">
              <w:rPr>
                <w:rFonts w:ascii="Times New Roman" w:hAnsi="Times New Roman"/>
                <w:b/>
                <w:sz w:val="28"/>
                <w:szCs w:val="28"/>
              </w:rPr>
              <w:lastRenderedPageBreak/>
              <w:t>діяльністю, перевищує шість місяців (дванадцять місяців, якщо такий строк передбачений відповідним міжнародним договором). Якщо відповідно до договору початковий строк не перевищував шість (дванадцять) місяців, але фактично або після внесення змін у договір став перевищувати шість (дванадцять) місяців, то до бази оподаткування включаються й суми, отримані нерезидентом протягом перших шести (дванадцяти) місяців;</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141.2.4. надання брокерських, комісійних або агентських послуг на користь резидентів, за винятком здійснення операцій із купівлі (продажу) товарів (робіт, послуг) за межами митної території України у нерезидентів (нерезидентам);</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141.2.5. здійснення операцій із продажу або іншого відчуження резиденту або нерезиденту, якщо продаж здійснюється на митній території України, цінних паперів, деривативів або корпоративних прав, емітованих (випущених) юридичною особою, створеною відповідно до законодавства України;</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141.2.6. отримання майна від резидентів (у тому числі цілісних майнових комплексів) у межах спільної діяльності або переданих у довірче управління;</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141.2.7. укладення угоди про розподіл продукції.</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141.3.</w:t>
            </w:r>
            <w:r w:rsidRPr="00142C22">
              <w:rPr>
                <w:rFonts w:ascii="Times New Roman" w:hAnsi="Times New Roman"/>
                <w:b/>
                <w:sz w:val="28"/>
                <w:szCs w:val="28"/>
              </w:rPr>
              <w:tab/>
              <w:t xml:space="preserve"> Вимоги пункту 141.2 цієї статті не застосовуються, якщо нерезидент провадить діяльність через резидента – платника податку, який провадить діяльність за рахунок та за дорученням нерезидента. Вимоги підпункту 141.2.5 пункту 141.2 цієї статті не </w:t>
            </w:r>
            <w:r w:rsidRPr="00142C22">
              <w:rPr>
                <w:rFonts w:ascii="Times New Roman" w:hAnsi="Times New Roman"/>
                <w:b/>
                <w:sz w:val="28"/>
                <w:szCs w:val="28"/>
              </w:rPr>
              <w:lastRenderedPageBreak/>
              <w:t>застосовуються у разі здійснення нерезидентом операцій:</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 xml:space="preserve">з державними цінними паперами; </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з облігаціями місцевих позик;</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з борговими цінними паперами, виконання зобов'язань за якими забезпечено державними або місцевими гарантіями;</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з цінними паперами, які за межами митної території України розміщені серед нерезидентів або продані нерезидентам через уповноважених агентів – нерезидентів.</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Реєстрація постійного представництва нерезидента платником податку на додану вартість має наслідком обов'язкову реєстрацію такого постійного представництва нерезидента платником податку на виведений капітал.</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141.4.</w:t>
            </w:r>
            <w:r w:rsidRPr="00142C22">
              <w:rPr>
                <w:rFonts w:ascii="Times New Roman" w:hAnsi="Times New Roman"/>
                <w:b/>
                <w:sz w:val="28"/>
                <w:szCs w:val="28"/>
              </w:rPr>
              <w:tab/>
              <w:t xml:space="preserve"> Для цілей застосування міжнародного договору про уникнення подвійного оподаткування податок на виведений капітал є аналогічним до податку на прибуток підприємств.</w:t>
            </w:r>
          </w:p>
          <w:p w:rsidR="006A259C" w:rsidRPr="00142C22" w:rsidRDefault="006A259C" w:rsidP="006A259C">
            <w:pPr>
              <w:widowControl w:val="0"/>
              <w:ind w:left="22" w:firstLine="279"/>
              <w:jc w:val="both"/>
              <w:rPr>
                <w:rFonts w:ascii="Times New Roman" w:hAnsi="Times New Roman"/>
                <w:b/>
                <w:sz w:val="28"/>
                <w:szCs w:val="28"/>
              </w:rPr>
            </w:pPr>
            <w:r w:rsidRPr="00142C22">
              <w:rPr>
                <w:rFonts w:ascii="Times New Roman" w:hAnsi="Times New Roman"/>
                <w:b/>
                <w:sz w:val="28"/>
                <w:szCs w:val="28"/>
              </w:rPr>
              <w:t>141.5.</w:t>
            </w:r>
            <w:r w:rsidRPr="00142C22">
              <w:rPr>
                <w:rFonts w:ascii="Times New Roman" w:hAnsi="Times New Roman"/>
                <w:b/>
                <w:sz w:val="28"/>
                <w:szCs w:val="28"/>
              </w:rPr>
              <w:tab/>
              <w:t xml:space="preserve"> Якщо відповідно до міжнародного договору нерезидент, який провадив діяльність на території України,  не підлягає оподаткуванню в Україні або підлягає оподаткуванню за іншою ставкою, то застосування міжнародного договору здійснюється шляхом повернення надмірно сплаченого податку в Україні. Для цілей повернення сплаченого податку нерезидент подає декларацію за правилами, встановленими для резидентів, та подає заяву про </w:t>
            </w:r>
            <w:r w:rsidRPr="00142C22">
              <w:rPr>
                <w:rFonts w:ascii="Times New Roman" w:hAnsi="Times New Roman"/>
                <w:b/>
                <w:sz w:val="28"/>
                <w:szCs w:val="28"/>
              </w:rPr>
              <w:lastRenderedPageBreak/>
              <w:t>повернення сум надмірно сплаченого податку. Порядок повернення надмірно сплаченого податку нерезиденту встановлює центральний орган виконавчої влади, що забезпечує формування та реалізує державну фінансову політику.</w:t>
            </w:r>
          </w:p>
        </w:tc>
      </w:tr>
      <w:tr w:rsidR="006A259C" w:rsidRPr="00E65939" w:rsidTr="009D0BC7">
        <w:tc>
          <w:tcPr>
            <w:tcW w:w="7393" w:type="dxa"/>
          </w:tcPr>
          <w:p w:rsidR="006A259C" w:rsidRPr="00E65939" w:rsidRDefault="006A259C" w:rsidP="006A259C">
            <w:pPr>
              <w:widowControl w:val="0"/>
              <w:ind w:firstLine="284"/>
              <w:jc w:val="both"/>
              <w:rPr>
                <w:rFonts w:ascii="Times New Roman" w:hAnsi="Times New Roman"/>
                <w:b/>
                <w:bCs/>
                <w:sz w:val="28"/>
                <w:szCs w:val="28"/>
              </w:rPr>
            </w:pPr>
            <w:bookmarkStart w:id="553" w:name="13826"/>
            <w:bookmarkEnd w:id="553"/>
            <w:r w:rsidRPr="00E65939">
              <w:rPr>
                <w:rFonts w:ascii="Times New Roman" w:hAnsi="Times New Roman"/>
                <w:b/>
                <w:bCs/>
                <w:sz w:val="28"/>
                <w:szCs w:val="28"/>
              </w:rPr>
              <w:lastRenderedPageBreak/>
              <w:t>Стаття 142. Звільнення від оподаткування</w:t>
            </w:r>
          </w:p>
        </w:tc>
        <w:tc>
          <w:tcPr>
            <w:tcW w:w="7393" w:type="dxa"/>
          </w:tcPr>
          <w:p w:rsidR="006A259C" w:rsidRPr="00E65939" w:rsidRDefault="006A259C" w:rsidP="006A259C">
            <w:pPr>
              <w:widowControl w:val="0"/>
              <w:ind w:left="22" w:firstLine="279"/>
              <w:jc w:val="both"/>
              <w:rPr>
                <w:rFonts w:ascii="Times New Roman" w:hAnsi="Times New Roman"/>
                <w:b/>
                <w:sz w:val="28"/>
                <w:szCs w:val="28"/>
              </w:rPr>
            </w:pPr>
            <w:r w:rsidRPr="00E65939">
              <w:rPr>
                <w:rFonts w:ascii="Times New Roman" w:hAnsi="Times New Roman"/>
                <w:b/>
                <w:sz w:val="28"/>
                <w:szCs w:val="28"/>
              </w:rPr>
              <w:t>Стаття 142. Виключено</w:t>
            </w:r>
          </w:p>
        </w:tc>
      </w:tr>
      <w:tr w:rsidR="006A259C" w:rsidRPr="00E65939" w:rsidTr="009D0BC7">
        <w:tc>
          <w:tcPr>
            <w:tcW w:w="7393" w:type="dxa"/>
          </w:tcPr>
          <w:p w:rsidR="006A259C" w:rsidRPr="00E65939" w:rsidRDefault="006A259C" w:rsidP="006A259C">
            <w:pPr>
              <w:widowControl w:val="0"/>
              <w:ind w:firstLine="284"/>
              <w:jc w:val="both"/>
              <w:rPr>
                <w:rFonts w:ascii="Times New Roman" w:hAnsi="Times New Roman"/>
                <w:b/>
                <w:sz w:val="28"/>
                <w:szCs w:val="28"/>
              </w:rPr>
            </w:pPr>
            <w:bookmarkStart w:id="554" w:name="13827"/>
            <w:bookmarkEnd w:id="554"/>
            <w:r w:rsidRPr="00E65939">
              <w:rPr>
                <w:rFonts w:ascii="Times New Roman" w:hAnsi="Times New Roman"/>
                <w:b/>
                <w:sz w:val="28"/>
                <w:szCs w:val="28"/>
              </w:rPr>
              <w:t xml:space="preserve">142.1. Звільняється від оподаткування прибуток підприємств та організацій, які засновані громадськими об'єднаннями осіб з інвалідністю і є їх повною власністю, отриманий від продажу (постачання) товарів, виконання робіт і надання послуг, крім підакцизних товарів, послуг із поставки підакцизних товарів, отриманих у межах договорів комісії (консигнації), поруки, доручення, довірчого управління, інших цивільно-правових договорів, що уповноважують такого платника податку здійснювати постачання товарів від імені та за дорученням іншої </w:t>
            </w:r>
            <w:r w:rsidRPr="00E65939">
              <w:rPr>
                <w:rFonts w:ascii="Times New Roman" w:hAnsi="Times New Roman"/>
                <w:b/>
                <w:sz w:val="28"/>
                <w:szCs w:val="28"/>
              </w:rPr>
              <w:lastRenderedPageBreak/>
              <w:t>особи без передачі права власності на такі товари, де протягом попереднього звітного (податкового) періоду кількість осіб з інвалідністю, які мають там основне місце роботи, становить не менш як 50 відсотків середньооблікової чисельності штатних працівників облікового складу за умови, що фонд оплати праці таких осіб з інвалідністю становить протягом звітного періоду не менш як 25 відсотків суми загальних витрат на оплату праці.</w:t>
            </w:r>
          </w:p>
          <w:p w:rsidR="006A259C" w:rsidRPr="00E65939" w:rsidRDefault="006A259C" w:rsidP="006A259C">
            <w:pPr>
              <w:widowControl w:val="0"/>
              <w:ind w:firstLine="284"/>
              <w:jc w:val="both"/>
              <w:rPr>
                <w:rFonts w:ascii="Times New Roman" w:hAnsi="Times New Roman"/>
                <w:b/>
                <w:sz w:val="28"/>
                <w:szCs w:val="28"/>
              </w:rPr>
            </w:pPr>
            <w:bookmarkStart w:id="555" w:name="13828"/>
            <w:r w:rsidRPr="00E65939">
              <w:rPr>
                <w:rFonts w:ascii="Times New Roman" w:hAnsi="Times New Roman"/>
                <w:b/>
                <w:sz w:val="28"/>
                <w:szCs w:val="28"/>
              </w:rPr>
              <w:t>Зазначені підприємства та організації громадських об'єднань осіб з інвалідністю мають право застосовувати цю пільгу за наявності дозволу на право користування такою пільгою, який видається уповноваженим органом відповідно до Закону України "Про основи соціальної захищеності осіб з інвалідністю в Україні".</w:t>
            </w:r>
          </w:p>
          <w:p w:rsidR="006A259C" w:rsidRPr="00E65939" w:rsidRDefault="006A259C" w:rsidP="006A259C">
            <w:pPr>
              <w:widowControl w:val="0"/>
              <w:ind w:firstLine="284"/>
              <w:jc w:val="both"/>
              <w:rPr>
                <w:rFonts w:ascii="Times New Roman" w:hAnsi="Times New Roman"/>
                <w:b/>
                <w:sz w:val="28"/>
                <w:szCs w:val="28"/>
              </w:rPr>
            </w:pPr>
            <w:bookmarkStart w:id="556" w:name="13829"/>
            <w:bookmarkEnd w:id="555"/>
            <w:r w:rsidRPr="00E65939">
              <w:rPr>
                <w:rFonts w:ascii="Times New Roman" w:hAnsi="Times New Roman"/>
                <w:b/>
                <w:sz w:val="28"/>
                <w:szCs w:val="28"/>
              </w:rPr>
              <w:t>У разі порушення вимог щодо цільового використання вивільнених від оподаткування коштів платник податку зобов'язаний збільшити податкові зобов'язання з цього податку за результатами податкового періоду, на який припадає таке порушення, а також сплатити пеню, нараховану відповідно до цього Кодексу.</w:t>
            </w:r>
          </w:p>
          <w:p w:rsidR="006A259C" w:rsidRPr="00E65939" w:rsidRDefault="006A259C" w:rsidP="006A259C">
            <w:pPr>
              <w:widowControl w:val="0"/>
              <w:ind w:firstLine="284"/>
              <w:jc w:val="both"/>
              <w:rPr>
                <w:rFonts w:ascii="Times New Roman" w:hAnsi="Times New Roman"/>
                <w:b/>
                <w:sz w:val="28"/>
                <w:szCs w:val="28"/>
              </w:rPr>
            </w:pPr>
            <w:bookmarkStart w:id="557" w:name="13830"/>
            <w:bookmarkEnd w:id="556"/>
            <w:r w:rsidRPr="00E65939">
              <w:rPr>
                <w:rFonts w:ascii="Times New Roman" w:hAnsi="Times New Roman"/>
                <w:b/>
                <w:sz w:val="28"/>
                <w:szCs w:val="28"/>
              </w:rPr>
              <w:t>Підприємства та організації, на які поширюється дія цього пункту, реєструються у відповідному контролюючому органі в порядку, передбаченому для платників цього податку.</w:t>
            </w:r>
          </w:p>
          <w:p w:rsidR="006A259C" w:rsidRPr="00E65939" w:rsidRDefault="006A259C" w:rsidP="006A259C">
            <w:pPr>
              <w:widowControl w:val="0"/>
              <w:ind w:firstLine="284"/>
              <w:jc w:val="both"/>
              <w:rPr>
                <w:rFonts w:ascii="Times New Roman" w:hAnsi="Times New Roman"/>
                <w:b/>
                <w:sz w:val="28"/>
                <w:szCs w:val="28"/>
              </w:rPr>
            </w:pPr>
            <w:bookmarkStart w:id="558" w:name="13831"/>
            <w:bookmarkEnd w:id="557"/>
            <w:r w:rsidRPr="00E65939">
              <w:rPr>
                <w:rFonts w:ascii="Times New Roman" w:hAnsi="Times New Roman"/>
                <w:b/>
                <w:sz w:val="28"/>
                <w:szCs w:val="28"/>
              </w:rPr>
              <w:t xml:space="preserve">142.2. На період підготовки до зняття і зняття з експлуатації енергоблоків Чорнобильської АЕС та </w:t>
            </w:r>
            <w:r w:rsidRPr="00E65939">
              <w:rPr>
                <w:rFonts w:ascii="Times New Roman" w:hAnsi="Times New Roman"/>
                <w:b/>
                <w:sz w:val="28"/>
                <w:szCs w:val="28"/>
              </w:rPr>
              <w:lastRenderedPageBreak/>
              <w:t>перетворення об'єкта "Укриття" на екологічно безпечну систему звільняється від оподаткування прибуток Чорнобильської АЕС, якщо такі кошти використовуються на фінансування робіт з підготовки до зняття і зняття Чорнобильської АЕС з експлуатації та перетворення об'єкта "Укриття" на екологічно безпечну систему.</w:t>
            </w:r>
          </w:p>
          <w:p w:rsidR="006A259C" w:rsidRPr="00E65939" w:rsidRDefault="006A259C" w:rsidP="006A259C">
            <w:pPr>
              <w:widowControl w:val="0"/>
              <w:ind w:firstLine="284"/>
              <w:jc w:val="both"/>
              <w:rPr>
                <w:rFonts w:ascii="Times New Roman" w:hAnsi="Times New Roman"/>
                <w:b/>
                <w:sz w:val="28"/>
                <w:szCs w:val="28"/>
              </w:rPr>
            </w:pPr>
            <w:bookmarkStart w:id="559" w:name="13832"/>
            <w:bookmarkEnd w:id="558"/>
            <w:r w:rsidRPr="00E65939">
              <w:rPr>
                <w:rFonts w:ascii="Times New Roman" w:hAnsi="Times New Roman"/>
                <w:b/>
                <w:sz w:val="28"/>
                <w:szCs w:val="28"/>
              </w:rPr>
              <w:t>У разі порушення вимог щодо цільового використання вивільнених від оподаткування коштів платник податку зобов'язаний збільшити податкові зобов'язання з цього податку за результатами податкового (звітного) періоду, на який припадає таке порушення, а також сплатити пеню, нараховану відповідно до цього Кодексу.</w:t>
            </w:r>
          </w:p>
          <w:p w:rsidR="006A259C" w:rsidRPr="00E65939" w:rsidRDefault="006A259C" w:rsidP="006A259C">
            <w:pPr>
              <w:widowControl w:val="0"/>
              <w:ind w:firstLine="284"/>
              <w:jc w:val="both"/>
              <w:rPr>
                <w:rFonts w:ascii="Times New Roman" w:hAnsi="Times New Roman"/>
                <w:b/>
                <w:sz w:val="28"/>
                <w:szCs w:val="28"/>
              </w:rPr>
            </w:pPr>
            <w:bookmarkStart w:id="560" w:name="13833"/>
            <w:bookmarkEnd w:id="559"/>
            <w:r w:rsidRPr="00E65939">
              <w:rPr>
                <w:rFonts w:ascii="Times New Roman" w:hAnsi="Times New Roman"/>
                <w:b/>
                <w:sz w:val="28"/>
                <w:szCs w:val="28"/>
              </w:rPr>
              <w:t>142.3. Звільняється від оподаткування прибуток підприємств, отриманий за рахунок міжнародної технічної допомоги або за рахунок коштів, які передбачаються в державному бюджеті як внесок України до Чорнобильського фонду "Укриття" для реалізації міжнародної програми - Плану здійснення заходів на об'єкті "Укриття" відповідно до положень Рамкової угоди між Україною та Європейським банком реконструкції та розвитку стосовно діяльності Чорнобильського фонду "Укриття" в Україні, для подальшої експлуатації, підготовки до зняття і зняття енергоблоків Чорнобильської АЕС з експлуатації, перетворення об'єкта "Укриття" на екологічно безпечну систему та забезпечення соціального захисту персоналу Чорнобильської АЕС.</w:t>
            </w:r>
          </w:p>
          <w:p w:rsidR="006A259C" w:rsidRPr="00E65939" w:rsidRDefault="006A259C" w:rsidP="006A259C">
            <w:pPr>
              <w:widowControl w:val="0"/>
              <w:ind w:firstLine="284"/>
              <w:jc w:val="both"/>
              <w:rPr>
                <w:rFonts w:ascii="Times New Roman" w:hAnsi="Times New Roman"/>
                <w:b/>
                <w:sz w:val="28"/>
                <w:szCs w:val="28"/>
              </w:rPr>
            </w:pPr>
            <w:bookmarkStart w:id="561" w:name="13834"/>
            <w:bookmarkEnd w:id="560"/>
            <w:r w:rsidRPr="00E65939">
              <w:rPr>
                <w:rFonts w:ascii="Times New Roman" w:hAnsi="Times New Roman"/>
                <w:b/>
                <w:sz w:val="28"/>
                <w:szCs w:val="28"/>
              </w:rPr>
              <w:lastRenderedPageBreak/>
              <w:t>У разі порушення вимог щодо цільового використання вивільнених від оподаткування коштів платник податку зобов'язаний збільшити податкові зобов'язання з цього податку за результатами податкового (звітного) періоду, на який припадає таке порушення, а також сплатити пеню, нараховану відповідно до цього Кодексу.</w:t>
            </w:r>
          </w:p>
          <w:bookmarkEnd w:id="561"/>
          <w:p w:rsidR="006A259C" w:rsidRPr="00E65939" w:rsidRDefault="006A259C" w:rsidP="006A259C">
            <w:pPr>
              <w:widowControl w:val="0"/>
              <w:ind w:firstLine="284"/>
              <w:jc w:val="both"/>
              <w:rPr>
                <w:rFonts w:ascii="Times New Roman" w:hAnsi="Times New Roman"/>
                <w:b/>
                <w:sz w:val="28"/>
                <w:szCs w:val="28"/>
              </w:rPr>
            </w:pPr>
          </w:p>
        </w:tc>
        <w:tc>
          <w:tcPr>
            <w:tcW w:w="7393" w:type="dxa"/>
          </w:tcPr>
          <w:p w:rsidR="006A259C" w:rsidRPr="00E65939" w:rsidRDefault="006A259C" w:rsidP="006A259C">
            <w:pPr>
              <w:widowControl w:val="0"/>
              <w:ind w:left="22" w:firstLine="279"/>
              <w:jc w:val="both"/>
              <w:rPr>
                <w:rFonts w:ascii="Times New Roman" w:hAnsi="Times New Roman"/>
                <w:b/>
                <w:sz w:val="28"/>
                <w:szCs w:val="28"/>
              </w:rPr>
            </w:pPr>
            <w:r w:rsidRPr="00E65939">
              <w:rPr>
                <w:rFonts w:ascii="Times New Roman" w:hAnsi="Times New Roman"/>
                <w:b/>
                <w:sz w:val="28"/>
                <w:szCs w:val="28"/>
              </w:rPr>
              <w:lastRenderedPageBreak/>
              <w:t>Виключено</w:t>
            </w:r>
          </w:p>
        </w:tc>
      </w:tr>
      <w:tr w:rsidR="006A259C" w:rsidRPr="00E65939" w:rsidTr="00BF21E6">
        <w:tc>
          <w:tcPr>
            <w:tcW w:w="14786" w:type="dxa"/>
            <w:gridSpan w:val="2"/>
          </w:tcPr>
          <w:p w:rsidR="006A259C" w:rsidRPr="00E65939" w:rsidRDefault="006A259C" w:rsidP="006A259C">
            <w:pPr>
              <w:widowControl w:val="0"/>
              <w:ind w:left="22" w:firstLine="279"/>
              <w:jc w:val="center"/>
              <w:rPr>
                <w:rFonts w:ascii="Times New Roman" w:hAnsi="Times New Roman"/>
                <w:b/>
                <w:bCs/>
                <w:sz w:val="28"/>
                <w:szCs w:val="28"/>
              </w:rPr>
            </w:pPr>
            <w:bookmarkStart w:id="562" w:name="13836"/>
            <w:r w:rsidRPr="00E65939">
              <w:rPr>
                <w:rFonts w:ascii="Times New Roman" w:hAnsi="Times New Roman"/>
                <w:b/>
                <w:bCs/>
                <w:sz w:val="28"/>
                <w:szCs w:val="28"/>
              </w:rPr>
              <w:lastRenderedPageBreak/>
              <w:t>РОЗДІЛ IV. ПОДАТОК НА ДОХОДИ ФІЗИЧНИХ ОСІБ</w:t>
            </w:r>
            <w:bookmarkEnd w:id="562"/>
          </w:p>
        </w:tc>
      </w:tr>
      <w:tr w:rsidR="006A259C" w:rsidRPr="00E65939" w:rsidTr="009D0BC7">
        <w:tc>
          <w:tcPr>
            <w:tcW w:w="7393" w:type="dxa"/>
          </w:tcPr>
          <w:p w:rsidR="006A259C" w:rsidRPr="00E65939" w:rsidRDefault="006A259C" w:rsidP="006A259C">
            <w:pPr>
              <w:widowControl w:val="0"/>
              <w:ind w:firstLine="284"/>
              <w:jc w:val="both"/>
              <w:rPr>
                <w:rFonts w:ascii="Times New Roman" w:hAnsi="Times New Roman"/>
                <w:sz w:val="28"/>
                <w:szCs w:val="28"/>
              </w:rPr>
            </w:pPr>
            <w:r w:rsidRPr="00E65939">
              <w:rPr>
                <w:rFonts w:ascii="Times New Roman" w:hAnsi="Times New Roman"/>
                <w:b/>
                <w:sz w:val="28"/>
                <w:szCs w:val="28"/>
              </w:rPr>
              <w:t>Стаття 165. Доходи, які не включаються до розрахунку загального місячного (річного) оподатковуваного доходу</w:t>
            </w:r>
          </w:p>
        </w:tc>
        <w:tc>
          <w:tcPr>
            <w:tcW w:w="7393" w:type="dxa"/>
          </w:tcPr>
          <w:p w:rsidR="006A259C" w:rsidRPr="00E65939" w:rsidRDefault="006A259C" w:rsidP="006A259C">
            <w:pPr>
              <w:widowControl w:val="0"/>
              <w:ind w:firstLine="284"/>
              <w:jc w:val="both"/>
              <w:rPr>
                <w:rFonts w:ascii="Times New Roman" w:hAnsi="Times New Roman"/>
                <w:sz w:val="28"/>
                <w:szCs w:val="28"/>
              </w:rPr>
            </w:pPr>
            <w:r w:rsidRPr="00E65939">
              <w:rPr>
                <w:rFonts w:ascii="Times New Roman" w:hAnsi="Times New Roman"/>
                <w:b/>
                <w:sz w:val="28"/>
                <w:szCs w:val="28"/>
              </w:rPr>
              <w:t>Стаття 165. Доходи, які не включаються до розрахунку загального місячного (річного) оподатковуваного доходу</w:t>
            </w:r>
          </w:p>
        </w:tc>
      </w:tr>
      <w:tr w:rsidR="006A259C" w:rsidRPr="00E65939" w:rsidTr="009D0BC7">
        <w:tc>
          <w:tcPr>
            <w:tcW w:w="7393" w:type="dxa"/>
          </w:tcPr>
          <w:p w:rsidR="006A259C" w:rsidRPr="00E65939" w:rsidRDefault="006A259C" w:rsidP="006A259C">
            <w:pPr>
              <w:widowControl w:val="0"/>
              <w:ind w:firstLine="284"/>
              <w:jc w:val="both"/>
              <w:rPr>
                <w:rFonts w:ascii="Times New Roman" w:hAnsi="Times New Roman"/>
                <w:sz w:val="28"/>
                <w:szCs w:val="28"/>
              </w:rPr>
            </w:pPr>
            <w:bookmarkStart w:id="563" w:name="13918"/>
            <w:bookmarkEnd w:id="563"/>
            <w:r w:rsidRPr="00E65939">
              <w:rPr>
                <w:rFonts w:ascii="Times New Roman" w:hAnsi="Times New Roman"/>
                <w:sz w:val="28"/>
                <w:szCs w:val="28"/>
              </w:rPr>
              <w:t>165.1. До загального місячного (річного) оподатковуваного доходу платника податку не включаються такі доходи:</w:t>
            </w:r>
          </w:p>
        </w:tc>
        <w:tc>
          <w:tcPr>
            <w:tcW w:w="7393" w:type="dxa"/>
          </w:tcPr>
          <w:p w:rsidR="006A259C" w:rsidRPr="00E65939" w:rsidRDefault="006A259C" w:rsidP="006A259C">
            <w:pPr>
              <w:widowControl w:val="0"/>
              <w:ind w:firstLine="284"/>
              <w:jc w:val="both"/>
              <w:rPr>
                <w:rFonts w:ascii="Times New Roman" w:hAnsi="Times New Roman"/>
                <w:sz w:val="28"/>
                <w:szCs w:val="28"/>
              </w:rPr>
            </w:pPr>
            <w:r w:rsidRPr="00E65939">
              <w:rPr>
                <w:rFonts w:ascii="Times New Roman" w:hAnsi="Times New Roman"/>
                <w:sz w:val="28"/>
                <w:szCs w:val="28"/>
              </w:rPr>
              <w:t>165.1. До загального місячного (річного) оподатковуваного доходу платника податку не включаються такі доходи:</w:t>
            </w:r>
          </w:p>
        </w:tc>
      </w:tr>
      <w:tr w:rsidR="006A259C" w:rsidRPr="00E65939" w:rsidTr="00E65939">
        <w:tc>
          <w:tcPr>
            <w:tcW w:w="7393" w:type="dxa"/>
            <w:shd w:val="clear" w:color="auto" w:fill="auto"/>
          </w:tcPr>
          <w:p w:rsidR="006A259C" w:rsidRPr="00E65939" w:rsidRDefault="006A259C" w:rsidP="006A259C">
            <w:pPr>
              <w:widowControl w:val="0"/>
              <w:ind w:firstLine="284"/>
              <w:jc w:val="both"/>
              <w:rPr>
                <w:rFonts w:ascii="Times New Roman" w:hAnsi="Times New Roman"/>
                <w:sz w:val="28"/>
                <w:szCs w:val="28"/>
              </w:rPr>
            </w:pPr>
            <w:bookmarkStart w:id="564" w:name="13953"/>
            <w:bookmarkEnd w:id="564"/>
            <w:r w:rsidRPr="00E65939">
              <w:rPr>
                <w:rFonts w:ascii="Times New Roman" w:hAnsi="Times New Roman"/>
                <w:sz w:val="28"/>
                <w:szCs w:val="28"/>
              </w:rPr>
              <w:t>165.1.18. дивіденди, які нараховуються на користь платника податку у вигляді акцій (часток, паїв), емітованих юридичною особою - резидентом, що нараховує такі дивіденди, за умови, що таке нарахування жодним чином не змінює пропорцій (часток) участі всіх акціонерів (власників) у статутному фонді емітента, та в результаті якого збільшується статутний фонд емітента на сукупну номінальну вартість нарахованих дивідендів;</w:t>
            </w:r>
          </w:p>
        </w:tc>
        <w:tc>
          <w:tcPr>
            <w:tcW w:w="7393" w:type="dxa"/>
            <w:shd w:val="clear" w:color="auto" w:fill="auto"/>
          </w:tcPr>
          <w:p w:rsidR="006A259C" w:rsidRPr="00E65939" w:rsidRDefault="006A259C" w:rsidP="006A259C">
            <w:pPr>
              <w:widowControl w:val="0"/>
              <w:ind w:firstLine="284"/>
              <w:jc w:val="both"/>
              <w:rPr>
                <w:rFonts w:ascii="Times New Roman" w:hAnsi="Times New Roman"/>
                <w:sz w:val="28"/>
                <w:szCs w:val="28"/>
              </w:rPr>
            </w:pPr>
            <w:r w:rsidRPr="00E65939">
              <w:rPr>
                <w:rFonts w:ascii="Times New Roman" w:hAnsi="Times New Roman"/>
                <w:sz w:val="28"/>
                <w:szCs w:val="28"/>
              </w:rPr>
              <w:t>165.1.18. дивіденди, які нараховуються на користь платника податку у вигляді акцій (часток, паїв), емітованих юридичною особою - резидентом, що нараховує такі дивіденди, за умови, що таке нарахування жодним чином не змінює пропорцій (часток) участі всіх акціонерів (власників) у статутному фонді емітента, та в результаті якого збільшується статутний фонд емітента на сукупну номінальну вартість нарахованих дивідендів;</w:t>
            </w:r>
          </w:p>
        </w:tc>
      </w:tr>
      <w:tr w:rsidR="006A259C" w:rsidRPr="00E65939" w:rsidTr="009D0BC7">
        <w:tc>
          <w:tcPr>
            <w:tcW w:w="7393" w:type="dxa"/>
          </w:tcPr>
          <w:p w:rsidR="006A259C" w:rsidRPr="00E65939" w:rsidRDefault="006A259C" w:rsidP="006A259C">
            <w:pPr>
              <w:widowControl w:val="0"/>
              <w:ind w:firstLine="284"/>
              <w:jc w:val="both"/>
              <w:rPr>
                <w:rFonts w:ascii="Times New Roman" w:hAnsi="Times New Roman"/>
                <w:sz w:val="28"/>
                <w:szCs w:val="28"/>
              </w:rPr>
            </w:pPr>
          </w:p>
        </w:tc>
        <w:tc>
          <w:tcPr>
            <w:tcW w:w="7393" w:type="dxa"/>
          </w:tcPr>
          <w:p w:rsidR="006A259C" w:rsidRPr="00E65939" w:rsidRDefault="006A259C" w:rsidP="006A259C">
            <w:pPr>
              <w:widowControl w:val="0"/>
              <w:ind w:firstLine="284"/>
              <w:jc w:val="both"/>
              <w:rPr>
                <w:rFonts w:ascii="Times New Roman" w:hAnsi="Times New Roman"/>
                <w:b/>
                <w:sz w:val="28"/>
                <w:szCs w:val="28"/>
              </w:rPr>
            </w:pPr>
            <w:r w:rsidRPr="00E65939">
              <w:rPr>
                <w:rFonts w:ascii="Times New Roman" w:hAnsi="Times New Roman"/>
                <w:b/>
                <w:sz w:val="28"/>
                <w:szCs w:val="28"/>
              </w:rPr>
              <w:t>165.1.18</w:t>
            </w:r>
            <w:r w:rsidRPr="00E65939">
              <w:rPr>
                <w:rFonts w:ascii="Times New Roman" w:hAnsi="Times New Roman"/>
                <w:b/>
                <w:sz w:val="28"/>
                <w:szCs w:val="28"/>
                <w:vertAlign w:val="superscript"/>
              </w:rPr>
              <w:t>1</w:t>
            </w:r>
            <w:r w:rsidRPr="00E65939">
              <w:rPr>
                <w:rFonts w:ascii="Times New Roman" w:hAnsi="Times New Roman"/>
                <w:b/>
                <w:sz w:val="28"/>
                <w:szCs w:val="28"/>
              </w:rPr>
              <w:t xml:space="preserve">. дивіденди, які нараховуються (сплачуються) платником податку на виведений капітал на користь платника податку (за умови, що така сума дивідендів збільшила базу оподаткування податком на виведений капітал за правилами, встановленими пунктом 136.1 статті 136 цього </w:t>
            </w:r>
            <w:r w:rsidRPr="00E65939">
              <w:rPr>
                <w:rFonts w:ascii="Times New Roman" w:hAnsi="Times New Roman"/>
                <w:b/>
                <w:sz w:val="28"/>
                <w:szCs w:val="28"/>
              </w:rPr>
              <w:lastRenderedPageBreak/>
              <w:t>Кодексу);</w:t>
            </w:r>
          </w:p>
        </w:tc>
      </w:tr>
      <w:tr w:rsidR="006A259C" w:rsidRPr="00E65939" w:rsidTr="009D0BC7">
        <w:tc>
          <w:tcPr>
            <w:tcW w:w="7393" w:type="dxa"/>
          </w:tcPr>
          <w:p w:rsidR="006A259C" w:rsidRPr="00E65939" w:rsidRDefault="006A259C" w:rsidP="006A259C">
            <w:pPr>
              <w:widowControl w:val="0"/>
              <w:ind w:firstLine="284"/>
              <w:jc w:val="both"/>
              <w:rPr>
                <w:rFonts w:ascii="Times New Roman" w:hAnsi="Times New Roman"/>
                <w:sz w:val="28"/>
                <w:szCs w:val="28"/>
              </w:rPr>
            </w:pPr>
            <w:bookmarkStart w:id="565" w:name="13994"/>
            <w:r w:rsidRPr="00E65939">
              <w:rPr>
                <w:rFonts w:ascii="Times New Roman" w:hAnsi="Times New Roman"/>
                <w:sz w:val="28"/>
                <w:szCs w:val="28"/>
              </w:rPr>
              <w:lastRenderedPageBreak/>
              <w:t>165.1.35. вартість путівок на відпочинок, оздоровлення та лікування, у тому числі на реабілітацію осіб з інвалідністю, на території України платника податку та/або його дітей віком до 18 років, які надаються йому безоплатно або із знижкою (у розмірі такої знижки) професійною спілкою, до якої зараховуються профспілкові внески платника податку - члена такої професійної спілки, створеної відповідно до законодавства України, або за рахунок коштів відповідного фонду загальнообов'язкового державного соціального страхування;</w:t>
            </w:r>
          </w:p>
          <w:p w:rsidR="006A259C" w:rsidRPr="00E65939" w:rsidRDefault="006A259C" w:rsidP="006A259C">
            <w:pPr>
              <w:widowControl w:val="0"/>
              <w:ind w:firstLine="284"/>
              <w:jc w:val="both"/>
              <w:rPr>
                <w:rFonts w:ascii="Times New Roman" w:hAnsi="Times New Roman"/>
                <w:sz w:val="28"/>
                <w:szCs w:val="28"/>
              </w:rPr>
            </w:pPr>
            <w:bookmarkStart w:id="566" w:name="21723"/>
            <w:bookmarkEnd w:id="565"/>
            <w:r w:rsidRPr="00E65939">
              <w:rPr>
                <w:rFonts w:ascii="Times New Roman" w:hAnsi="Times New Roman"/>
                <w:sz w:val="28"/>
                <w:szCs w:val="28"/>
              </w:rPr>
              <w:t xml:space="preserve">вартість путівок на відпочинок, оздоровлення та лікування, у тому числі на реабілітацію осіб з інвалідністю, на території України платника податку та/або членів його сім'ї першого ступеня споріднення, які надаються його роботодавцем </w:t>
            </w:r>
            <w:r w:rsidRPr="0032072B">
              <w:rPr>
                <w:rFonts w:ascii="Times New Roman" w:hAnsi="Times New Roman"/>
                <w:b/>
                <w:sz w:val="28"/>
                <w:szCs w:val="28"/>
              </w:rPr>
              <w:t xml:space="preserve">- платником податку на прибуток підприємств </w:t>
            </w:r>
            <w:r w:rsidRPr="00E65939">
              <w:rPr>
                <w:rFonts w:ascii="Times New Roman" w:hAnsi="Times New Roman"/>
                <w:sz w:val="28"/>
                <w:szCs w:val="28"/>
              </w:rPr>
              <w:t>безоплатно або із знижкою (у розмірі такої знижки) один раз на календарний рік, за умови, що вартість путівки (розмір знижки) не перевищує 5 розмірів мінімальної заробітної плати, встановленої на 1 січня податкового (звітного) року;</w:t>
            </w:r>
            <w:bookmarkEnd w:id="566"/>
          </w:p>
        </w:tc>
        <w:tc>
          <w:tcPr>
            <w:tcW w:w="7393" w:type="dxa"/>
          </w:tcPr>
          <w:p w:rsidR="006A259C" w:rsidRPr="00E65939" w:rsidRDefault="006A259C" w:rsidP="006A259C">
            <w:pPr>
              <w:widowControl w:val="0"/>
              <w:ind w:firstLine="284"/>
              <w:jc w:val="both"/>
              <w:rPr>
                <w:rFonts w:ascii="Times New Roman" w:hAnsi="Times New Roman"/>
                <w:sz w:val="28"/>
                <w:szCs w:val="28"/>
              </w:rPr>
            </w:pPr>
            <w:r w:rsidRPr="00E65939">
              <w:rPr>
                <w:rFonts w:ascii="Times New Roman" w:hAnsi="Times New Roman"/>
                <w:sz w:val="28"/>
                <w:szCs w:val="28"/>
              </w:rPr>
              <w:t>165.1.35. вартість путівок на відпочинок, оздоровлення та лікування, у тому числі на реабілітацію осіб з інвалідністю, на території України платника податку та/або його дітей віком до 18 років, які надаються йому безоплатно або із знижкою (у розмірі такої знижки) професійною спілкою, до якої зараховуються профспілкові внески платника податку - члена такої професійної спілки, створеної відповідно до законодавства України, або за рахунок коштів відповідного фонду загальнообов'язкового державного соціального страхування;</w:t>
            </w:r>
          </w:p>
          <w:p w:rsidR="006A259C" w:rsidRPr="00E65939" w:rsidRDefault="006A259C" w:rsidP="006A259C">
            <w:pPr>
              <w:widowControl w:val="0"/>
              <w:ind w:firstLine="284"/>
              <w:jc w:val="both"/>
              <w:rPr>
                <w:rFonts w:ascii="Times New Roman" w:hAnsi="Times New Roman"/>
                <w:b/>
                <w:sz w:val="28"/>
                <w:szCs w:val="28"/>
              </w:rPr>
            </w:pPr>
            <w:r w:rsidRPr="00E65939">
              <w:rPr>
                <w:rFonts w:ascii="Times New Roman" w:hAnsi="Times New Roman"/>
                <w:sz w:val="28"/>
                <w:szCs w:val="28"/>
              </w:rPr>
              <w:t>вартість путівок на відпочинок, оздоровлення та лікування, у тому числі на реабілітацію осіб з інвалідністю, на території України платника податку та/або членів його сім'ї першого ступеня споріднення, які надаються його роботодавцем безоплатно або із знижкою (у розмірі такої знижки) один раз на календарний рік, за умови, що вартість путівки (розмір знижки) не перевищує 5 розмірів мінімальної заробітної плати, встановленої на 1 січня податкового (звітного) року;</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Стаття 167. Ставки податку</w:t>
            </w:r>
          </w:p>
        </w:tc>
        <w:tc>
          <w:tcPr>
            <w:tcW w:w="7393" w:type="dxa"/>
          </w:tcPr>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Стаття 167. Ставки податку</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567" w:name="14075"/>
            <w:bookmarkEnd w:id="567"/>
            <w:r w:rsidRPr="0032072B">
              <w:rPr>
                <w:rFonts w:ascii="Times New Roman" w:hAnsi="Times New Roman"/>
                <w:sz w:val="28"/>
                <w:szCs w:val="28"/>
              </w:rPr>
              <w:t>167.5. Ставки податку на пасивні доходи до бази оподаткування встановлюються у таких розмірах:</w:t>
            </w:r>
          </w:p>
          <w:p w:rsidR="006A259C" w:rsidRPr="0032072B" w:rsidRDefault="006A259C" w:rsidP="006A259C">
            <w:pPr>
              <w:widowControl w:val="0"/>
              <w:ind w:firstLine="284"/>
              <w:jc w:val="both"/>
              <w:rPr>
                <w:rFonts w:ascii="Times New Roman" w:hAnsi="Times New Roman"/>
                <w:sz w:val="28"/>
                <w:szCs w:val="28"/>
              </w:rPr>
            </w:pPr>
            <w:bookmarkStart w:id="568" w:name="14076"/>
            <w:bookmarkEnd w:id="568"/>
            <w:r w:rsidRPr="0032072B">
              <w:rPr>
                <w:rFonts w:ascii="Times New Roman" w:hAnsi="Times New Roman"/>
                <w:sz w:val="28"/>
                <w:szCs w:val="28"/>
              </w:rPr>
              <w:t>167.5.1. 18 відсотків - для пасивних доходів</w:t>
            </w:r>
            <w:r w:rsidRPr="0032072B">
              <w:rPr>
                <w:rFonts w:ascii="Times New Roman" w:hAnsi="Times New Roman"/>
                <w:b/>
                <w:sz w:val="28"/>
                <w:szCs w:val="28"/>
              </w:rPr>
              <w:t>, крім зазначених у підпунктах 167.5.2 та 167.5.4 цього пункту</w:t>
            </w:r>
            <w:r w:rsidRPr="0032072B">
              <w:rPr>
                <w:rFonts w:ascii="Times New Roman" w:hAnsi="Times New Roman"/>
                <w:sz w:val="28"/>
                <w:szCs w:val="28"/>
              </w:rPr>
              <w:t>;</w:t>
            </w:r>
          </w:p>
          <w:p w:rsidR="006A259C" w:rsidRPr="0032072B" w:rsidRDefault="006A259C" w:rsidP="006A259C">
            <w:pPr>
              <w:widowControl w:val="0"/>
              <w:ind w:firstLine="284"/>
              <w:jc w:val="both"/>
              <w:rPr>
                <w:rFonts w:ascii="Times New Roman" w:hAnsi="Times New Roman"/>
                <w:b/>
                <w:sz w:val="28"/>
                <w:szCs w:val="28"/>
              </w:rPr>
            </w:pPr>
            <w:bookmarkStart w:id="569" w:name="14077"/>
            <w:bookmarkEnd w:id="569"/>
            <w:r w:rsidRPr="0032072B">
              <w:rPr>
                <w:rFonts w:ascii="Times New Roman" w:hAnsi="Times New Roman"/>
                <w:sz w:val="28"/>
                <w:szCs w:val="28"/>
              </w:rPr>
              <w:t xml:space="preserve">167.5.2. </w:t>
            </w:r>
            <w:r w:rsidRPr="0032072B">
              <w:rPr>
                <w:rFonts w:ascii="Times New Roman" w:hAnsi="Times New Roman"/>
                <w:b/>
                <w:sz w:val="28"/>
                <w:szCs w:val="28"/>
              </w:rPr>
              <w:t xml:space="preserve">5 відсотків - для доходів у вигляді дивідендів по акціях та корпоративних правах, нарахованих резидентами - платниками податку на прибуток </w:t>
            </w:r>
            <w:r w:rsidRPr="0032072B">
              <w:rPr>
                <w:rFonts w:ascii="Times New Roman" w:hAnsi="Times New Roman"/>
                <w:b/>
                <w:sz w:val="28"/>
                <w:szCs w:val="28"/>
              </w:rPr>
              <w:lastRenderedPageBreak/>
              <w:t>підприємств (крім доходів у вигляді дивідендів по акціях, інвестиційних сертифікатах, які виплачуються інститутами спільного інвестування);</w:t>
            </w:r>
          </w:p>
          <w:p w:rsidR="006A259C" w:rsidRPr="0032072B" w:rsidRDefault="006A259C" w:rsidP="006A259C">
            <w:pPr>
              <w:widowControl w:val="0"/>
              <w:ind w:firstLine="284"/>
              <w:jc w:val="both"/>
              <w:rPr>
                <w:rFonts w:ascii="Times New Roman" w:hAnsi="Times New Roman"/>
                <w:sz w:val="28"/>
                <w:szCs w:val="28"/>
              </w:rPr>
            </w:pPr>
            <w:bookmarkStart w:id="570" w:name="14078"/>
            <w:bookmarkEnd w:id="570"/>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167.5.3. виключено;</w:t>
            </w:r>
          </w:p>
          <w:p w:rsidR="006A259C" w:rsidRPr="0032072B" w:rsidRDefault="006A259C" w:rsidP="006A259C">
            <w:pPr>
              <w:widowControl w:val="0"/>
              <w:ind w:firstLine="284"/>
              <w:jc w:val="both"/>
              <w:rPr>
                <w:rFonts w:ascii="Times New Roman" w:hAnsi="Times New Roman"/>
                <w:b/>
                <w:sz w:val="28"/>
                <w:szCs w:val="28"/>
              </w:rPr>
            </w:pPr>
            <w:bookmarkStart w:id="571" w:name="21512"/>
            <w:bookmarkEnd w:id="571"/>
            <w:r w:rsidRPr="0032072B">
              <w:rPr>
                <w:rFonts w:ascii="Times New Roman" w:hAnsi="Times New Roman"/>
                <w:b/>
                <w:sz w:val="28"/>
                <w:szCs w:val="28"/>
              </w:rPr>
              <w:t>167.5.4. у половинному розмірі ставки, встановленої у пункті 167.1 цієї статті - для доходів у вигляді дивідендів по акціях та/або інвестиційних сертифікатах, корпоративних правах, нарахованих нерезидентами, інститутами спільного інвестування та суб'єктами господарювання, які не є платниками податку на прибуток.</w:t>
            </w:r>
          </w:p>
          <w:p w:rsidR="006A259C" w:rsidRPr="0032072B" w:rsidRDefault="006A259C" w:rsidP="006A259C">
            <w:pPr>
              <w:widowControl w:val="0"/>
              <w:ind w:firstLine="284"/>
              <w:jc w:val="both"/>
              <w:rPr>
                <w:rFonts w:ascii="Times New Roman" w:hAnsi="Times New Roman"/>
                <w:sz w:val="28"/>
                <w:szCs w:val="28"/>
              </w:rPr>
            </w:pPr>
          </w:p>
        </w:tc>
        <w:tc>
          <w:tcPr>
            <w:tcW w:w="7393" w:type="dxa"/>
          </w:tcPr>
          <w:p w:rsidR="006A259C" w:rsidRPr="0032072B" w:rsidRDefault="006A259C" w:rsidP="006A259C">
            <w:pPr>
              <w:widowControl w:val="0"/>
              <w:ind w:firstLine="261"/>
              <w:jc w:val="both"/>
              <w:rPr>
                <w:rFonts w:ascii="Times New Roman" w:hAnsi="Times New Roman"/>
                <w:sz w:val="28"/>
                <w:szCs w:val="28"/>
              </w:rPr>
            </w:pPr>
            <w:r w:rsidRPr="0032072B">
              <w:rPr>
                <w:rFonts w:ascii="Times New Roman" w:hAnsi="Times New Roman"/>
                <w:sz w:val="28"/>
                <w:szCs w:val="28"/>
              </w:rPr>
              <w:lastRenderedPageBreak/>
              <w:t>167.5. Ставки податку на пасивні доходи до бази оподаткування встановлюються у таких розмірах:</w:t>
            </w:r>
          </w:p>
          <w:p w:rsidR="006A259C" w:rsidRPr="0032072B" w:rsidRDefault="006A259C" w:rsidP="006A259C">
            <w:pPr>
              <w:widowControl w:val="0"/>
              <w:ind w:firstLine="261"/>
              <w:jc w:val="both"/>
              <w:rPr>
                <w:rFonts w:ascii="Times New Roman" w:hAnsi="Times New Roman"/>
                <w:sz w:val="28"/>
                <w:szCs w:val="28"/>
              </w:rPr>
            </w:pPr>
            <w:r w:rsidRPr="0032072B">
              <w:rPr>
                <w:rFonts w:ascii="Times New Roman" w:hAnsi="Times New Roman"/>
                <w:sz w:val="28"/>
                <w:szCs w:val="28"/>
              </w:rPr>
              <w:t>167.5.1. 18 відсотків – для пасивних доходів,</w:t>
            </w:r>
            <w:r w:rsidRPr="0032072B">
              <w:rPr>
                <w:rFonts w:ascii="Times New Roman" w:hAnsi="Times New Roman"/>
                <w:b/>
                <w:sz w:val="28"/>
                <w:szCs w:val="28"/>
              </w:rPr>
              <w:t xml:space="preserve"> за винятком дивідендів;</w:t>
            </w:r>
          </w:p>
          <w:p w:rsidR="006A259C" w:rsidRPr="0032072B" w:rsidRDefault="006A259C" w:rsidP="006A259C">
            <w:pPr>
              <w:widowControl w:val="0"/>
              <w:ind w:firstLine="261"/>
              <w:jc w:val="both"/>
              <w:rPr>
                <w:rFonts w:ascii="Times New Roman" w:hAnsi="Times New Roman"/>
                <w:b/>
                <w:sz w:val="28"/>
                <w:szCs w:val="28"/>
              </w:rPr>
            </w:pPr>
            <w:r w:rsidRPr="0032072B">
              <w:rPr>
                <w:rFonts w:ascii="Times New Roman" w:hAnsi="Times New Roman"/>
                <w:sz w:val="28"/>
                <w:szCs w:val="28"/>
              </w:rPr>
              <w:t>167.5.2.</w:t>
            </w:r>
            <w:r w:rsidRPr="0032072B">
              <w:rPr>
                <w:rFonts w:ascii="Times New Roman" w:hAnsi="Times New Roman"/>
                <w:b/>
                <w:sz w:val="28"/>
                <w:szCs w:val="28"/>
              </w:rPr>
              <w:t xml:space="preserve"> виключено;</w:t>
            </w:r>
          </w:p>
          <w:p w:rsidR="006A259C" w:rsidRPr="0032072B" w:rsidRDefault="006A259C" w:rsidP="006A259C">
            <w:pPr>
              <w:widowControl w:val="0"/>
              <w:ind w:firstLine="261"/>
              <w:jc w:val="both"/>
              <w:rPr>
                <w:rFonts w:ascii="Times New Roman" w:hAnsi="Times New Roman"/>
                <w:sz w:val="28"/>
                <w:szCs w:val="28"/>
              </w:rPr>
            </w:pPr>
          </w:p>
          <w:p w:rsidR="006A259C" w:rsidRPr="0032072B" w:rsidRDefault="006A259C" w:rsidP="006A259C">
            <w:pPr>
              <w:widowControl w:val="0"/>
              <w:ind w:firstLine="261"/>
              <w:jc w:val="both"/>
              <w:rPr>
                <w:rFonts w:ascii="Times New Roman" w:hAnsi="Times New Roman"/>
                <w:sz w:val="28"/>
                <w:szCs w:val="28"/>
              </w:rPr>
            </w:pPr>
          </w:p>
          <w:p w:rsidR="006A259C" w:rsidRPr="0032072B" w:rsidRDefault="006A259C" w:rsidP="006A259C">
            <w:pPr>
              <w:widowControl w:val="0"/>
              <w:ind w:firstLine="261"/>
              <w:jc w:val="both"/>
              <w:rPr>
                <w:rFonts w:ascii="Times New Roman" w:hAnsi="Times New Roman"/>
                <w:sz w:val="28"/>
                <w:szCs w:val="28"/>
              </w:rPr>
            </w:pPr>
          </w:p>
          <w:p w:rsidR="006A259C" w:rsidRPr="0032072B" w:rsidRDefault="006A259C" w:rsidP="006A259C">
            <w:pPr>
              <w:widowControl w:val="0"/>
              <w:ind w:firstLine="261"/>
              <w:jc w:val="both"/>
              <w:rPr>
                <w:rFonts w:ascii="Times New Roman" w:hAnsi="Times New Roman"/>
                <w:sz w:val="28"/>
                <w:szCs w:val="28"/>
              </w:rPr>
            </w:pPr>
          </w:p>
          <w:p w:rsidR="006A259C" w:rsidRPr="0032072B" w:rsidRDefault="006A259C" w:rsidP="006A259C">
            <w:pPr>
              <w:widowControl w:val="0"/>
              <w:ind w:firstLine="261"/>
              <w:jc w:val="both"/>
              <w:rPr>
                <w:rFonts w:ascii="Times New Roman" w:hAnsi="Times New Roman"/>
                <w:sz w:val="28"/>
                <w:szCs w:val="28"/>
              </w:rPr>
            </w:pPr>
          </w:p>
          <w:p w:rsidR="006A259C" w:rsidRPr="0032072B" w:rsidRDefault="006A259C" w:rsidP="006A259C">
            <w:pPr>
              <w:widowControl w:val="0"/>
              <w:ind w:firstLine="261"/>
              <w:jc w:val="both"/>
              <w:rPr>
                <w:rFonts w:ascii="Times New Roman" w:hAnsi="Times New Roman"/>
                <w:sz w:val="28"/>
                <w:szCs w:val="28"/>
              </w:rPr>
            </w:pPr>
          </w:p>
          <w:p w:rsidR="006A259C" w:rsidRPr="0032072B" w:rsidRDefault="006A259C" w:rsidP="006A259C">
            <w:pPr>
              <w:widowControl w:val="0"/>
              <w:ind w:firstLine="261"/>
              <w:jc w:val="both"/>
              <w:rPr>
                <w:rFonts w:ascii="Times New Roman" w:hAnsi="Times New Roman"/>
                <w:sz w:val="28"/>
                <w:szCs w:val="28"/>
              </w:rPr>
            </w:pPr>
            <w:r w:rsidRPr="0032072B">
              <w:rPr>
                <w:rFonts w:ascii="Times New Roman" w:hAnsi="Times New Roman"/>
                <w:sz w:val="28"/>
                <w:szCs w:val="28"/>
              </w:rPr>
              <w:t>167.5.3. виключено;</w:t>
            </w:r>
          </w:p>
          <w:p w:rsidR="006A259C" w:rsidRPr="0032072B" w:rsidRDefault="006A259C" w:rsidP="006A259C">
            <w:pPr>
              <w:widowControl w:val="0"/>
              <w:ind w:firstLine="261"/>
              <w:jc w:val="both"/>
              <w:rPr>
                <w:rFonts w:ascii="Times New Roman" w:hAnsi="Times New Roman"/>
                <w:b/>
                <w:sz w:val="28"/>
                <w:szCs w:val="28"/>
              </w:rPr>
            </w:pPr>
            <w:r w:rsidRPr="0032072B">
              <w:rPr>
                <w:rFonts w:ascii="Times New Roman" w:hAnsi="Times New Roman"/>
                <w:b/>
                <w:sz w:val="28"/>
                <w:szCs w:val="28"/>
              </w:rPr>
              <w:t xml:space="preserve">167.5.4. 9 відсотків – для дивідендів, за винятком дивідендів, що виплачуються платником податку на виведений капітал (за умови, що така сума дивідендів збільшила базу оподаткування податком на виведений капітал </w:t>
            </w:r>
            <w:r w:rsidRPr="0032072B">
              <w:rPr>
                <w:rFonts w:ascii="Times New Roman" w:hAnsi="Times New Roman"/>
                <w:b/>
                <w:bCs/>
                <w:sz w:val="28"/>
                <w:szCs w:val="28"/>
              </w:rPr>
              <w:t>за правилами, встановленими пунктом 136.1 статті 136 розділу ІІІ цього Кодексу</w:t>
            </w:r>
            <w:r w:rsidRPr="0032072B">
              <w:rPr>
                <w:rFonts w:ascii="Times New Roman" w:hAnsi="Times New Roman"/>
                <w:b/>
                <w:sz w:val="28"/>
                <w:szCs w:val="28"/>
              </w:rPr>
              <w:t>), які не підлягають оподаткуванню податком на доходи фізичних осіб.</w:t>
            </w:r>
          </w:p>
          <w:p w:rsidR="006A259C" w:rsidRPr="0032072B" w:rsidRDefault="006A259C" w:rsidP="006A259C">
            <w:pPr>
              <w:widowControl w:val="0"/>
              <w:ind w:firstLine="261"/>
              <w:jc w:val="both"/>
              <w:rPr>
                <w:rFonts w:ascii="Times New Roman" w:hAnsi="Times New Roman"/>
                <w:sz w:val="28"/>
                <w:szCs w:val="28"/>
              </w:rPr>
            </w:pPr>
          </w:p>
        </w:tc>
      </w:tr>
      <w:tr w:rsidR="006A259C" w:rsidRPr="003D2CC1" w:rsidTr="009D0BC7">
        <w:tc>
          <w:tcPr>
            <w:tcW w:w="7393" w:type="dxa"/>
          </w:tcPr>
          <w:p w:rsidR="006A259C" w:rsidRPr="003D2CC1" w:rsidRDefault="006A259C" w:rsidP="006A259C">
            <w:pPr>
              <w:widowControl w:val="0"/>
              <w:ind w:firstLine="284"/>
              <w:jc w:val="both"/>
              <w:rPr>
                <w:rFonts w:ascii="Times New Roman" w:hAnsi="Times New Roman"/>
                <w:b/>
                <w:sz w:val="28"/>
                <w:szCs w:val="28"/>
              </w:rPr>
            </w:pPr>
            <w:r w:rsidRPr="003D2CC1">
              <w:rPr>
                <w:rFonts w:ascii="Times New Roman" w:hAnsi="Times New Roman"/>
                <w:b/>
                <w:sz w:val="28"/>
                <w:szCs w:val="28"/>
              </w:rPr>
              <w:lastRenderedPageBreak/>
              <w:t>Стаття 170. Особливості нарахування (виплати) та оподаткування окремих видів доходів</w:t>
            </w:r>
          </w:p>
        </w:tc>
        <w:tc>
          <w:tcPr>
            <w:tcW w:w="7393" w:type="dxa"/>
          </w:tcPr>
          <w:p w:rsidR="006A259C" w:rsidRPr="003D2CC1" w:rsidRDefault="006A259C" w:rsidP="006A259C">
            <w:pPr>
              <w:widowControl w:val="0"/>
              <w:ind w:firstLine="284"/>
              <w:jc w:val="both"/>
              <w:rPr>
                <w:rFonts w:ascii="Times New Roman" w:hAnsi="Times New Roman"/>
                <w:b/>
                <w:sz w:val="28"/>
                <w:szCs w:val="28"/>
              </w:rPr>
            </w:pPr>
            <w:r w:rsidRPr="003D2CC1">
              <w:rPr>
                <w:rFonts w:ascii="Times New Roman" w:hAnsi="Times New Roman"/>
                <w:b/>
                <w:sz w:val="28"/>
                <w:szCs w:val="28"/>
              </w:rPr>
              <w:t>Стаття 170. Особливості нарахування (виплати) та оподаткування окремих видів доходів</w:t>
            </w:r>
          </w:p>
        </w:tc>
      </w:tr>
      <w:tr w:rsidR="006A259C" w:rsidRPr="003D2CC1" w:rsidTr="009D0BC7">
        <w:tc>
          <w:tcPr>
            <w:tcW w:w="7393" w:type="dxa"/>
          </w:tcPr>
          <w:p w:rsidR="006A259C" w:rsidRPr="003D2CC1" w:rsidRDefault="006A259C" w:rsidP="006A259C">
            <w:pPr>
              <w:widowControl w:val="0"/>
              <w:ind w:firstLine="284"/>
              <w:jc w:val="both"/>
              <w:rPr>
                <w:rFonts w:ascii="Times New Roman" w:hAnsi="Times New Roman"/>
                <w:sz w:val="28"/>
                <w:szCs w:val="28"/>
              </w:rPr>
            </w:pPr>
            <w:bookmarkStart w:id="572" w:name="14176"/>
            <w:bookmarkEnd w:id="572"/>
            <w:r w:rsidRPr="003D2CC1">
              <w:rPr>
                <w:rFonts w:ascii="Times New Roman" w:hAnsi="Times New Roman"/>
                <w:sz w:val="28"/>
                <w:szCs w:val="28"/>
              </w:rPr>
              <w:t>170.2. Оподаткування інвестиційного прибутку.</w:t>
            </w:r>
          </w:p>
        </w:tc>
        <w:tc>
          <w:tcPr>
            <w:tcW w:w="7393" w:type="dxa"/>
          </w:tcPr>
          <w:p w:rsidR="006A259C" w:rsidRPr="003D2CC1" w:rsidRDefault="006A259C" w:rsidP="006A259C">
            <w:pPr>
              <w:widowControl w:val="0"/>
              <w:ind w:firstLine="284"/>
              <w:jc w:val="both"/>
              <w:rPr>
                <w:rFonts w:ascii="Times New Roman" w:hAnsi="Times New Roman"/>
                <w:sz w:val="28"/>
                <w:szCs w:val="28"/>
              </w:rPr>
            </w:pPr>
            <w:r w:rsidRPr="003D2CC1">
              <w:rPr>
                <w:rFonts w:ascii="Times New Roman" w:hAnsi="Times New Roman"/>
                <w:sz w:val="28"/>
                <w:szCs w:val="28"/>
              </w:rPr>
              <w:t>170.2. Оподаткування інвестиційного прибутку.</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573" w:name="14178"/>
            <w:bookmarkEnd w:id="573"/>
            <w:r w:rsidRPr="0032072B">
              <w:rPr>
                <w:rFonts w:ascii="Times New Roman" w:hAnsi="Times New Roman"/>
                <w:sz w:val="28"/>
                <w:szCs w:val="28"/>
              </w:rPr>
              <w:t>170.2.2. Інвестиційний прибуток розраховується як позитивна різниця між доходом, отриманим платником податку від продажу окремого інвестиційного активу з урахуванням курсової різниці (за наявності), та його вартістю, що визначається із суми документально підтверджених витрат на придбання такого активу з урахуванням норм підпунктів 170.2.4 - 170.2.6 цього пункту (крім операцій з деривативами).</w:t>
            </w:r>
          </w:p>
          <w:p w:rsidR="006A259C" w:rsidRPr="0032072B" w:rsidRDefault="006A259C" w:rsidP="006A259C">
            <w:pPr>
              <w:widowControl w:val="0"/>
              <w:ind w:firstLine="284"/>
              <w:jc w:val="both"/>
              <w:rPr>
                <w:rFonts w:ascii="Times New Roman" w:hAnsi="Times New Roman"/>
                <w:sz w:val="28"/>
                <w:szCs w:val="28"/>
              </w:rPr>
            </w:pPr>
            <w:bookmarkStart w:id="574" w:name="14179"/>
            <w:bookmarkEnd w:id="574"/>
            <w:r w:rsidRPr="0032072B">
              <w:rPr>
                <w:rFonts w:ascii="Times New Roman" w:hAnsi="Times New Roman"/>
                <w:sz w:val="28"/>
                <w:szCs w:val="28"/>
              </w:rPr>
              <w:t xml:space="preserve">При застосуванні платником податку норм підпункту 170.2.9 цього пункту податковий агент - професійний торговець цінними паперами, включаючи банк, з метою визначення об'єкта оподаткування під час виплати платнику податку доходу за придбані у нього інвестиційні </w:t>
            </w:r>
            <w:r w:rsidRPr="0032072B">
              <w:rPr>
                <w:rFonts w:ascii="Times New Roman" w:hAnsi="Times New Roman"/>
                <w:sz w:val="28"/>
                <w:szCs w:val="28"/>
              </w:rPr>
              <w:lastRenderedPageBreak/>
              <w:t>активи враховує документально підтверджені витрати такого платника на придбання цих активів.</w:t>
            </w:r>
          </w:p>
          <w:p w:rsidR="006A259C" w:rsidRPr="0032072B" w:rsidRDefault="006A259C" w:rsidP="006A259C">
            <w:pPr>
              <w:widowControl w:val="0"/>
              <w:ind w:firstLine="284"/>
              <w:jc w:val="both"/>
              <w:rPr>
                <w:rFonts w:ascii="Times New Roman" w:hAnsi="Times New Roman"/>
                <w:sz w:val="28"/>
                <w:szCs w:val="28"/>
              </w:rPr>
            </w:pPr>
            <w:bookmarkStart w:id="575" w:name="14180"/>
            <w:bookmarkEnd w:id="575"/>
            <w:r w:rsidRPr="0032072B">
              <w:rPr>
                <w:rFonts w:ascii="Times New Roman" w:hAnsi="Times New Roman"/>
                <w:sz w:val="28"/>
                <w:szCs w:val="28"/>
              </w:rPr>
              <w:t>Абзац третій виключено.</w:t>
            </w:r>
          </w:p>
          <w:p w:rsidR="006A259C" w:rsidRPr="0032072B" w:rsidRDefault="006A259C" w:rsidP="006A259C">
            <w:pPr>
              <w:widowControl w:val="0"/>
              <w:ind w:firstLine="284"/>
              <w:jc w:val="both"/>
              <w:rPr>
                <w:rFonts w:ascii="Times New Roman" w:hAnsi="Times New Roman"/>
                <w:sz w:val="28"/>
                <w:szCs w:val="28"/>
              </w:rPr>
            </w:pPr>
            <w:bookmarkStart w:id="576" w:name="14181"/>
            <w:bookmarkEnd w:id="576"/>
            <w:r w:rsidRPr="0032072B">
              <w:rPr>
                <w:rFonts w:ascii="Times New Roman" w:hAnsi="Times New Roman"/>
                <w:sz w:val="28"/>
                <w:szCs w:val="28"/>
              </w:rPr>
              <w:t>Запровадження обов'язку податкового агента для професійного торговця цінними паперами, включаючи банк, не звільняє платника податку від обов'язку декларування результатів усіх операцій з купівлі та продажу інвестиційних активів, здійснених протягом звітного (податкового) року як на території України, так і за її межами, за винятком випадків, зазначених в підпункті 170.2.8 цього пункту.</w:t>
            </w:r>
          </w:p>
          <w:p w:rsidR="006A259C" w:rsidRPr="0032072B" w:rsidRDefault="006A259C" w:rsidP="006A259C">
            <w:pPr>
              <w:widowControl w:val="0"/>
              <w:ind w:firstLine="284"/>
              <w:jc w:val="both"/>
              <w:rPr>
                <w:rFonts w:ascii="Times New Roman" w:hAnsi="Times New Roman"/>
                <w:sz w:val="28"/>
                <w:szCs w:val="28"/>
              </w:rPr>
            </w:pPr>
            <w:bookmarkStart w:id="577" w:name="14182"/>
            <w:bookmarkEnd w:id="577"/>
            <w:r w:rsidRPr="0032072B">
              <w:rPr>
                <w:rFonts w:ascii="Times New Roman" w:hAnsi="Times New Roman"/>
                <w:sz w:val="28"/>
                <w:szCs w:val="28"/>
              </w:rPr>
              <w:t>До продажу інвестиційного активу прирівнюються також операції з:</w:t>
            </w:r>
          </w:p>
          <w:p w:rsidR="006A259C" w:rsidRPr="0032072B" w:rsidRDefault="006A259C" w:rsidP="006A259C">
            <w:pPr>
              <w:widowControl w:val="0"/>
              <w:ind w:firstLine="284"/>
              <w:jc w:val="both"/>
              <w:rPr>
                <w:rFonts w:ascii="Times New Roman" w:hAnsi="Times New Roman"/>
                <w:sz w:val="28"/>
                <w:szCs w:val="28"/>
              </w:rPr>
            </w:pPr>
            <w:bookmarkStart w:id="578" w:name="14183"/>
            <w:bookmarkEnd w:id="578"/>
            <w:r w:rsidRPr="0032072B">
              <w:rPr>
                <w:rFonts w:ascii="Times New Roman" w:hAnsi="Times New Roman"/>
                <w:sz w:val="28"/>
                <w:szCs w:val="28"/>
              </w:rPr>
              <w:t>обміну інвестиційного активу на інший інвестиційний актив;</w:t>
            </w:r>
          </w:p>
          <w:p w:rsidR="006A259C" w:rsidRPr="0032072B" w:rsidRDefault="006A259C" w:rsidP="006A259C">
            <w:pPr>
              <w:widowControl w:val="0"/>
              <w:ind w:firstLine="284"/>
              <w:jc w:val="both"/>
              <w:rPr>
                <w:rFonts w:ascii="Times New Roman" w:hAnsi="Times New Roman"/>
                <w:sz w:val="28"/>
                <w:szCs w:val="28"/>
              </w:rPr>
            </w:pPr>
            <w:bookmarkStart w:id="579" w:name="14184"/>
            <w:bookmarkEnd w:id="579"/>
            <w:r w:rsidRPr="0032072B">
              <w:rPr>
                <w:rFonts w:ascii="Times New Roman" w:hAnsi="Times New Roman"/>
                <w:sz w:val="28"/>
                <w:szCs w:val="28"/>
              </w:rPr>
              <w:t>зворотного викупу або погашення інвестиційного активу його емітентом, який належав платнику податку;</w:t>
            </w:r>
          </w:p>
          <w:p w:rsidR="006A259C" w:rsidRPr="0032072B" w:rsidRDefault="006A259C" w:rsidP="006A259C">
            <w:pPr>
              <w:widowControl w:val="0"/>
              <w:ind w:firstLine="284"/>
              <w:jc w:val="both"/>
              <w:rPr>
                <w:rFonts w:ascii="Times New Roman" w:hAnsi="Times New Roman"/>
                <w:sz w:val="28"/>
                <w:szCs w:val="28"/>
              </w:rPr>
            </w:pPr>
            <w:bookmarkStart w:id="580" w:name="27063"/>
            <w:bookmarkEnd w:id="580"/>
            <w:r w:rsidRPr="0032072B">
              <w:rPr>
                <w:rFonts w:ascii="Times New Roman" w:hAnsi="Times New Roman"/>
                <w:sz w:val="28"/>
                <w:szCs w:val="28"/>
              </w:rPr>
              <w:t>повернення платнику податку коштів або майна (майнових прав), попередньо внесених ним (або особою, у якої інвестиційний актив був придбаний прямо чи опосередковано) до статутного капіталу емітента корпоративних прав, у разі виходу такого платника податку з числа засновників (учасників) такого емітента, зменшення статутного капіталу такого емітента чи ліквідації такого емітента.</w:t>
            </w:r>
          </w:p>
          <w:p w:rsidR="006A259C" w:rsidRPr="0032072B" w:rsidRDefault="006A259C" w:rsidP="006A259C">
            <w:pPr>
              <w:widowControl w:val="0"/>
              <w:ind w:firstLine="284"/>
              <w:jc w:val="both"/>
              <w:rPr>
                <w:rFonts w:ascii="Times New Roman" w:hAnsi="Times New Roman"/>
                <w:sz w:val="28"/>
                <w:szCs w:val="28"/>
              </w:rPr>
            </w:pPr>
            <w:bookmarkStart w:id="581" w:name="14186"/>
            <w:bookmarkEnd w:id="581"/>
            <w:r w:rsidRPr="0032072B">
              <w:rPr>
                <w:rFonts w:ascii="Times New Roman" w:hAnsi="Times New Roman"/>
                <w:sz w:val="28"/>
                <w:szCs w:val="28"/>
              </w:rPr>
              <w:t>Придбанням інвестиційного активу вважаються також операції з внесення платником податку коштів або майна до статутного капіталу юридичної особи - резидента в обмін на емітовані ним корпоративні права.</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w:t>
            </w:r>
          </w:p>
          <w:p w:rsidR="006A259C" w:rsidRPr="0032072B" w:rsidRDefault="006A259C" w:rsidP="006A259C">
            <w:pPr>
              <w:widowControl w:val="0"/>
              <w:ind w:firstLine="284"/>
              <w:jc w:val="both"/>
              <w:rPr>
                <w:rFonts w:ascii="Times New Roman" w:hAnsi="Times New Roman"/>
                <w:sz w:val="28"/>
                <w:szCs w:val="28"/>
              </w:rPr>
            </w:pP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170.2.2. Інвестиційний прибуток розраховується як позитивна різниця між доходом, отриманим платником податку від продажу окремого інвестиційного активу з урахуванням курсової різниці (за наявності), та його вартістю, що визначається із суми документально підтверджених витрат на придбання такого активу з урахуванням норм підпунктів 170.2.4 - 170.2.6 цього пункту (крім операцій з деривативами).</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При застосуванні платником податку норм підпункту 170.2.9 цього пункту податковий агент - професійний торговець цінними паперами, включаючи банк, з метою визначення об'єкта оподаткування під час виплати платнику податку доходу за придбані у нього інвестиційні </w:t>
            </w:r>
            <w:r w:rsidRPr="0032072B">
              <w:rPr>
                <w:rFonts w:ascii="Times New Roman" w:hAnsi="Times New Roman"/>
                <w:sz w:val="28"/>
                <w:szCs w:val="28"/>
              </w:rPr>
              <w:lastRenderedPageBreak/>
              <w:t>активи враховує документально підтверджені витрати такого платника на придбання цих активів.</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Абзац третій виключено.</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Запровадження обов'язку податкового агента для професійного торговця цінними паперами, включаючи банк, не звільняє платника податку від обов'язку декларування результатів усіх операцій з купівлі та продажу інвестиційних активів, здійснених протягом звітного (податкового) року як на території України, так і за її межами, за винятком випадків, зазначених в підпункті 170.2.8 цього пункту.</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До продажу інвестиційного активу прирівнюються також операції з:</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обміну інвестиційного активу на інший інвестиційний актив;</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зворотного викупу або погашення інвестиційного активу його емітентом, який належав платнику податку;</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повернення платнику податку коштів або майна (майнових прав), попередньо внесених ним (або особою, у якої інвестиційний актив був придбаний прямо чи опосередковано) до статутного капіталу емітента корпоративних прав, у разі виходу такого платника податку з числа засновників (учасників) такого емітента, зменшення статутного капіталу такого емітента чи ліквідації такого емітента.</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Придбанням інвестиційного активу вважаються також операції з внесення платником податку коштів або майна до статутного капіталу юридичної особи - резидента в обмін на емітовані ним корпоративні права, </w:t>
            </w:r>
            <w:r w:rsidRPr="0032072B">
              <w:rPr>
                <w:rFonts w:ascii="Times New Roman" w:hAnsi="Times New Roman"/>
                <w:b/>
                <w:bCs/>
                <w:sz w:val="28"/>
                <w:szCs w:val="28"/>
              </w:rPr>
              <w:t xml:space="preserve">за винятком </w:t>
            </w:r>
            <w:r w:rsidRPr="0032072B">
              <w:rPr>
                <w:rFonts w:ascii="Times New Roman" w:hAnsi="Times New Roman"/>
                <w:b/>
                <w:bCs/>
                <w:sz w:val="28"/>
                <w:szCs w:val="28"/>
              </w:rPr>
              <w:lastRenderedPageBreak/>
              <w:t>внесення майна у вигляді дивідендів, які були нараховані на користь платника податку – засновника/власника юридичної особи – платника податку на виведений капітал, в результаті чого статутний капітал емітента – платника податку на виведений капітал збільшується на сукупну номінальну вартість нарахованих дивідендів</w:t>
            </w:r>
            <w:r w:rsidRPr="0032072B">
              <w:rPr>
                <w:rFonts w:ascii="Times New Roman" w:hAnsi="Times New Roman"/>
                <w:sz w:val="28"/>
                <w:szCs w:val="28"/>
              </w:rPr>
              <w:t>.</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w:t>
            </w:r>
          </w:p>
          <w:p w:rsidR="006A259C" w:rsidRPr="0032072B" w:rsidRDefault="006A259C" w:rsidP="006A259C">
            <w:pPr>
              <w:widowControl w:val="0"/>
              <w:ind w:firstLine="284"/>
              <w:jc w:val="both"/>
              <w:rPr>
                <w:rFonts w:ascii="Times New Roman" w:hAnsi="Times New Roman"/>
                <w:sz w:val="28"/>
                <w:szCs w:val="28"/>
              </w:rPr>
            </w:pP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582" w:name="14217"/>
            <w:bookmarkEnd w:id="582"/>
            <w:r w:rsidRPr="0032072B">
              <w:rPr>
                <w:rFonts w:ascii="Times New Roman" w:hAnsi="Times New Roman"/>
                <w:sz w:val="28"/>
                <w:szCs w:val="28"/>
              </w:rPr>
              <w:lastRenderedPageBreak/>
              <w:t>170.2.8. Не підлягає оподаткуванню та не включається до загального річного оподатковуваного доходу:</w:t>
            </w:r>
          </w:p>
          <w:p w:rsidR="006A259C" w:rsidRPr="0032072B" w:rsidRDefault="006A259C" w:rsidP="006A259C">
            <w:pPr>
              <w:widowControl w:val="0"/>
              <w:ind w:firstLine="284"/>
              <w:jc w:val="both"/>
              <w:rPr>
                <w:rFonts w:ascii="Times New Roman" w:hAnsi="Times New Roman"/>
                <w:sz w:val="28"/>
                <w:szCs w:val="28"/>
              </w:rPr>
            </w:pPr>
            <w:bookmarkStart w:id="583" w:name="14218"/>
            <w:bookmarkEnd w:id="583"/>
            <w:r w:rsidRPr="0032072B">
              <w:rPr>
                <w:rFonts w:ascii="Times New Roman" w:hAnsi="Times New Roman"/>
                <w:sz w:val="28"/>
                <w:szCs w:val="28"/>
              </w:rPr>
              <w:t>а) дохід, отриманий платником податку протягом звітного податкового року від продажу інвестиційних активів, якщо сума такого доходу не перевищує суму, визначену в абзаці першому підпункту 169.4.1 пункту 169.4 статті 169 цього Кодексу;</w:t>
            </w:r>
          </w:p>
          <w:p w:rsidR="006A259C" w:rsidRPr="0032072B" w:rsidRDefault="006A259C" w:rsidP="006A259C">
            <w:pPr>
              <w:widowControl w:val="0"/>
              <w:ind w:firstLine="284"/>
              <w:jc w:val="both"/>
              <w:rPr>
                <w:rFonts w:ascii="Times New Roman" w:hAnsi="Times New Roman"/>
                <w:sz w:val="28"/>
                <w:szCs w:val="28"/>
              </w:rPr>
            </w:pPr>
            <w:bookmarkStart w:id="584" w:name="14219"/>
            <w:bookmarkEnd w:id="584"/>
            <w:r w:rsidRPr="0032072B">
              <w:rPr>
                <w:rFonts w:ascii="Times New Roman" w:hAnsi="Times New Roman"/>
                <w:sz w:val="28"/>
                <w:szCs w:val="28"/>
              </w:rPr>
              <w:t>б) дохід, отриманий платником податку від продажу інвестиційних активів у випадку, визначеному підпунктами 165.1.40 та 165.1.52 пункту 165.1 статті 165 цього Кодексу.</w:t>
            </w:r>
          </w:p>
          <w:p w:rsidR="006A259C" w:rsidRPr="0032072B" w:rsidRDefault="006A259C" w:rsidP="006A259C">
            <w:pPr>
              <w:widowControl w:val="0"/>
              <w:ind w:firstLine="284"/>
              <w:jc w:val="both"/>
              <w:rPr>
                <w:rFonts w:ascii="Times New Roman" w:hAnsi="Times New Roman"/>
                <w:sz w:val="28"/>
                <w:szCs w:val="28"/>
              </w:rPr>
            </w:pPr>
            <w:bookmarkStart w:id="585" w:name="14220"/>
            <w:bookmarkEnd w:id="585"/>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У випадках, зазначених у підпунктах "а" </w:t>
            </w:r>
            <w:r w:rsidRPr="0032072B">
              <w:rPr>
                <w:rFonts w:ascii="Times New Roman" w:hAnsi="Times New Roman"/>
                <w:b/>
                <w:sz w:val="28"/>
                <w:szCs w:val="28"/>
              </w:rPr>
              <w:t xml:space="preserve">і </w:t>
            </w:r>
            <w:r w:rsidRPr="0032072B">
              <w:rPr>
                <w:rFonts w:ascii="Times New Roman" w:hAnsi="Times New Roman"/>
                <w:sz w:val="28"/>
                <w:szCs w:val="28"/>
              </w:rPr>
              <w:t xml:space="preserve">"б" цього підпункту, платник податку не включає до розрахунку </w:t>
            </w:r>
            <w:r w:rsidRPr="0032072B">
              <w:rPr>
                <w:rFonts w:ascii="Times New Roman" w:hAnsi="Times New Roman"/>
                <w:sz w:val="28"/>
                <w:szCs w:val="28"/>
              </w:rPr>
              <w:lastRenderedPageBreak/>
              <w:t>загального фінансового результату операцій з інвестиційними активами суму доходів та витрат на придбання таких інвестиційних активів.</w:t>
            </w:r>
          </w:p>
          <w:p w:rsidR="006A259C" w:rsidRPr="0032072B" w:rsidRDefault="006A259C" w:rsidP="006A259C">
            <w:pPr>
              <w:widowControl w:val="0"/>
              <w:ind w:firstLine="284"/>
              <w:jc w:val="both"/>
              <w:rPr>
                <w:rFonts w:ascii="Times New Roman" w:hAnsi="Times New Roman"/>
                <w:sz w:val="28"/>
                <w:szCs w:val="28"/>
              </w:rPr>
            </w:pP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170.2.8. Не підлягає оподаткуванню та не включається до загального річного оподатковуваного доходу:</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а) дохід, отриманий платником податку протягом звітного податкового року від продажу інвестиційних активів, якщо сума такого доходу не перевищує суму, визначену в абзаці першому підпункту 169.4.1 пункту 169.4 статті 169 цього Кодексу;</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sz w:val="28"/>
                <w:szCs w:val="28"/>
              </w:rPr>
              <w:t>б) дохід, отриманий платником податку від продажу інвестиційних активів у випадку, визначеному підпунктами 165.1.40 та 165.1.52 пункту 165.1 статті 165 цього Кодексу</w:t>
            </w:r>
            <w:r w:rsidRPr="0032072B">
              <w:rPr>
                <w:rFonts w:ascii="Times New Roman" w:hAnsi="Times New Roman"/>
                <w:b/>
                <w:sz w:val="28"/>
                <w:szCs w:val="28"/>
              </w:rPr>
              <w:t>;</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b/>
                <w:sz w:val="28"/>
                <w:szCs w:val="28"/>
              </w:rPr>
              <w:t>в) дохід отриманий платником податку протягом звітного податкового року, в тому числі дохід від продажу інвестиційного активу, від платника податку на виведений капітал (за умови, що виплачена сума збільшила базу оподаткування податком на виведений капітал такого платника податку на виведений капітал за правилами, встановленими пунктом 136.1 статті 136 цього Кодексу)</w:t>
            </w:r>
            <w:r w:rsidRPr="0032072B">
              <w:rPr>
                <w:rFonts w:ascii="Times New Roman" w:hAnsi="Times New Roman"/>
                <w:sz w:val="28"/>
                <w:szCs w:val="28"/>
              </w:rPr>
              <w:t>.</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У випадках, зазначених у підпунктах "а"</w:t>
            </w:r>
            <w:r w:rsidRPr="0032072B">
              <w:rPr>
                <w:rFonts w:ascii="Times New Roman" w:hAnsi="Times New Roman"/>
                <w:b/>
                <w:sz w:val="28"/>
                <w:szCs w:val="28"/>
              </w:rPr>
              <w:t xml:space="preserve">, </w:t>
            </w:r>
            <w:r w:rsidRPr="0032072B">
              <w:rPr>
                <w:rFonts w:ascii="Times New Roman" w:hAnsi="Times New Roman"/>
                <w:sz w:val="28"/>
                <w:szCs w:val="28"/>
              </w:rPr>
              <w:t>"б"</w:t>
            </w:r>
            <w:r w:rsidRPr="0032072B">
              <w:rPr>
                <w:rFonts w:ascii="Times New Roman" w:hAnsi="Times New Roman"/>
                <w:b/>
                <w:sz w:val="28"/>
                <w:szCs w:val="28"/>
              </w:rPr>
              <w:t xml:space="preserve"> та "в"</w:t>
            </w:r>
            <w:r w:rsidRPr="0032072B">
              <w:rPr>
                <w:rFonts w:ascii="Times New Roman" w:hAnsi="Times New Roman"/>
                <w:sz w:val="28"/>
                <w:szCs w:val="28"/>
              </w:rPr>
              <w:t xml:space="preserve"> цього підпункту, платник податку не включає до </w:t>
            </w:r>
            <w:r w:rsidRPr="0032072B">
              <w:rPr>
                <w:rFonts w:ascii="Times New Roman" w:hAnsi="Times New Roman"/>
                <w:sz w:val="28"/>
                <w:szCs w:val="28"/>
              </w:rPr>
              <w:lastRenderedPageBreak/>
              <w:t>розрахунку загального фінансового результату операцій з інвестиційними активами суму доходів та витрат на придбання таких інвестиційних активів.</w:t>
            </w:r>
          </w:p>
          <w:p w:rsidR="006A259C" w:rsidRPr="0032072B" w:rsidRDefault="006A259C" w:rsidP="006A259C">
            <w:pPr>
              <w:widowControl w:val="0"/>
              <w:ind w:firstLine="284"/>
              <w:jc w:val="both"/>
              <w:rPr>
                <w:rFonts w:ascii="Times New Roman" w:hAnsi="Times New Roman"/>
                <w:sz w:val="28"/>
                <w:szCs w:val="28"/>
              </w:rPr>
            </w:pP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586" w:name="14233"/>
            <w:bookmarkEnd w:id="586"/>
            <w:r w:rsidRPr="0032072B">
              <w:rPr>
                <w:rFonts w:ascii="Times New Roman" w:hAnsi="Times New Roman"/>
                <w:sz w:val="28"/>
                <w:szCs w:val="28"/>
              </w:rPr>
              <w:lastRenderedPageBreak/>
              <w:t>170.5. Оподаткування дивідендів.</w:t>
            </w: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170.5. Оподаткування дивідендів.</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587" w:name="14234"/>
            <w:bookmarkEnd w:id="587"/>
            <w:r w:rsidRPr="0032072B">
              <w:rPr>
                <w:rFonts w:ascii="Times New Roman" w:hAnsi="Times New Roman"/>
                <w:sz w:val="28"/>
                <w:szCs w:val="28"/>
              </w:rPr>
              <w:t>170.5.1. Податковим агентом платника податку під час нарахування на його користь дивідендів, крім випадків, зазначених у підпункті 165.1.18 пункту 165.1 статті 165 цього Кодексу, є емітент корпоративних прав або за його дорученням інша особа, яка здійснює таке нарахування.</w:t>
            </w:r>
          </w:p>
          <w:p w:rsidR="006A259C" w:rsidRPr="0032072B" w:rsidRDefault="006A259C" w:rsidP="006A259C">
            <w:pPr>
              <w:widowControl w:val="0"/>
              <w:ind w:firstLine="284"/>
              <w:jc w:val="both"/>
              <w:rPr>
                <w:rFonts w:ascii="Times New Roman" w:hAnsi="Times New Roman"/>
                <w:sz w:val="28"/>
                <w:szCs w:val="28"/>
              </w:rPr>
            </w:pPr>
            <w:bookmarkStart w:id="588" w:name="14235"/>
            <w:bookmarkEnd w:id="588"/>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170.5.2. Будь-який резидент, який нараховує дивіденди, включаючи </w:t>
            </w:r>
            <w:r w:rsidRPr="0032072B">
              <w:rPr>
                <w:rFonts w:ascii="Times New Roman" w:hAnsi="Times New Roman"/>
                <w:b/>
                <w:sz w:val="28"/>
                <w:szCs w:val="28"/>
              </w:rPr>
              <w:t>того, який сплачує податок на прибуток підприємств у спосіб, відмінний від загального (є суб'єктом спрощеної системи оподаткування), або звільнений від сплати такого податку з будь-яких підстав,</w:t>
            </w:r>
            <w:r w:rsidRPr="0032072B">
              <w:rPr>
                <w:rFonts w:ascii="Times New Roman" w:hAnsi="Times New Roman"/>
                <w:sz w:val="28"/>
                <w:szCs w:val="28"/>
              </w:rPr>
              <w:t xml:space="preserve"> є податковим агентом під час нарахування дивідендів.</w:t>
            </w:r>
          </w:p>
          <w:p w:rsidR="006A259C" w:rsidRPr="0032072B" w:rsidRDefault="006A259C" w:rsidP="006A259C">
            <w:pPr>
              <w:widowControl w:val="0"/>
              <w:ind w:firstLine="284"/>
              <w:jc w:val="both"/>
              <w:rPr>
                <w:rFonts w:ascii="Times New Roman" w:hAnsi="Times New Roman"/>
                <w:b/>
                <w:sz w:val="28"/>
                <w:szCs w:val="28"/>
              </w:rPr>
            </w:pPr>
            <w:bookmarkStart w:id="589" w:name="27069"/>
            <w:bookmarkEnd w:id="589"/>
            <w:r w:rsidRPr="0032072B">
              <w:rPr>
                <w:rFonts w:ascii="Times New Roman" w:hAnsi="Times New Roman"/>
                <w:b/>
                <w:sz w:val="28"/>
                <w:szCs w:val="28"/>
              </w:rPr>
              <w:t>170.5.3. Дивіденди, нараховані платнику податку за акціями або іншими корпоративними правами, що мають статус привілейованих, або інший статус, що передбачає виплату фіксованого розміру дивідендів чи суми, що перевищує суму виплат, розраховану на будь-яку іншу акцію (корпоративне право), емітовану таким платником податку згідно з підпунктом 57.11.4 пункту 57.11 статті 57 цього Кодексу, для цілей оподаткування прирівнюються до виплати заробітної плати з відповідним оподаткуванням.</w:t>
            </w:r>
          </w:p>
          <w:p w:rsidR="006A259C" w:rsidRPr="0032072B" w:rsidRDefault="006A259C" w:rsidP="006A259C">
            <w:pPr>
              <w:widowControl w:val="0"/>
              <w:ind w:firstLine="284"/>
              <w:jc w:val="both"/>
              <w:rPr>
                <w:rFonts w:ascii="Times New Roman" w:hAnsi="Times New Roman"/>
                <w:sz w:val="28"/>
                <w:szCs w:val="28"/>
              </w:rPr>
            </w:pPr>
            <w:bookmarkStart w:id="590" w:name="27070"/>
            <w:bookmarkEnd w:id="590"/>
            <w:r w:rsidRPr="0032072B">
              <w:rPr>
                <w:rFonts w:ascii="Times New Roman" w:hAnsi="Times New Roman"/>
                <w:sz w:val="28"/>
                <w:szCs w:val="28"/>
              </w:rPr>
              <w:lastRenderedPageBreak/>
              <w:t>170.5.4. Доходи, зазначені в цьому пункті, остаточно оподатковуються податковим агентом під час їх нарахування платнику податку за ставкою, визначеною підпунктами 167.5.1, 167.5.2 і 167.5.4 пункту 167.5 статті 167 цього Кодексу.</w:t>
            </w:r>
          </w:p>
          <w:p w:rsidR="006A259C" w:rsidRPr="0032072B" w:rsidRDefault="006A259C" w:rsidP="006A259C">
            <w:pPr>
              <w:widowControl w:val="0"/>
              <w:ind w:firstLine="284"/>
              <w:jc w:val="both"/>
              <w:rPr>
                <w:rFonts w:ascii="Times New Roman" w:hAnsi="Times New Roman"/>
                <w:sz w:val="28"/>
                <w:szCs w:val="28"/>
              </w:rPr>
            </w:pP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 xml:space="preserve">170.5.1. Податковим агентом платника податку під час нарахування на його користь дивідендів, крім випадків, зазначених у підпункті 165.1.18 пункту 165.1 статті 165 цього Кодексу, </w:t>
            </w:r>
            <w:r w:rsidRPr="0032072B">
              <w:rPr>
                <w:rFonts w:ascii="Times New Roman" w:hAnsi="Times New Roman"/>
                <w:b/>
                <w:sz w:val="28"/>
                <w:szCs w:val="28"/>
              </w:rPr>
              <w:t>якщо сума дивідендів не виплачувалася в грошовій або натуральній формі,</w:t>
            </w:r>
            <w:r w:rsidRPr="0032072B">
              <w:rPr>
                <w:rFonts w:ascii="Times New Roman" w:hAnsi="Times New Roman"/>
                <w:sz w:val="28"/>
                <w:szCs w:val="28"/>
              </w:rPr>
              <w:t xml:space="preserve"> є емітент корпоративних прав або за його дорученням інша особа, яка здійснює таке нарахування.</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170.5.2. Будь-який резидент, який нараховує дивіденди, включаючи </w:t>
            </w:r>
            <w:r w:rsidRPr="0032072B">
              <w:rPr>
                <w:rFonts w:ascii="Times New Roman" w:hAnsi="Times New Roman"/>
                <w:b/>
                <w:sz w:val="28"/>
                <w:szCs w:val="28"/>
              </w:rPr>
              <w:t>суб'єкта спрощеної системи оподаткування,</w:t>
            </w:r>
            <w:r w:rsidRPr="0032072B">
              <w:rPr>
                <w:rFonts w:ascii="Times New Roman" w:hAnsi="Times New Roman"/>
                <w:sz w:val="28"/>
                <w:szCs w:val="28"/>
              </w:rPr>
              <w:t xml:space="preserve"> є податковим агентом під час нарахування дивідендів.</w:t>
            </w:r>
          </w:p>
          <w:p w:rsidR="006A259C" w:rsidRPr="0032072B" w:rsidRDefault="006A259C" w:rsidP="006A259C">
            <w:pPr>
              <w:widowControl w:val="0"/>
              <w:ind w:firstLine="284"/>
              <w:jc w:val="both"/>
              <w:rPr>
                <w:rFonts w:ascii="Times New Roman" w:hAnsi="Times New Roman"/>
                <w:b/>
                <w:sz w:val="28"/>
                <w:szCs w:val="28"/>
              </w:rPr>
            </w:pPr>
          </w:p>
          <w:p w:rsidR="006A259C" w:rsidRPr="0032072B" w:rsidRDefault="006A259C" w:rsidP="006A259C">
            <w:pPr>
              <w:widowControl w:val="0"/>
              <w:ind w:firstLine="284"/>
              <w:jc w:val="both"/>
              <w:rPr>
                <w:rFonts w:ascii="Times New Roman" w:hAnsi="Times New Roman"/>
                <w:b/>
                <w:sz w:val="28"/>
                <w:szCs w:val="28"/>
              </w:rPr>
            </w:pPr>
          </w:p>
          <w:p w:rsidR="006A259C" w:rsidRPr="0032072B" w:rsidRDefault="006A259C" w:rsidP="006A259C">
            <w:pPr>
              <w:widowControl w:val="0"/>
              <w:ind w:firstLine="284"/>
              <w:jc w:val="both"/>
              <w:rPr>
                <w:rFonts w:ascii="Times New Roman" w:hAnsi="Times New Roman"/>
                <w:b/>
                <w:sz w:val="28"/>
                <w:szCs w:val="28"/>
              </w:rPr>
            </w:pPr>
          </w:p>
          <w:p w:rsidR="006A259C" w:rsidRPr="0032072B" w:rsidRDefault="006A259C" w:rsidP="006A259C">
            <w:pPr>
              <w:widowControl w:val="0"/>
              <w:ind w:firstLine="284"/>
              <w:jc w:val="both"/>
              <w:rPr>
                <w:rFonts w:ascii="Times New Roman" w:hAnsi="Times New Roman"/>
                <w:b/>
                <w:sz w:val="28"/>
                <w:szCs w:val="28"/>
              </w:rPr>
            </w:pP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170.5.3. виключений.</w:t>
            </w: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lastRenderedPageBreak/>
              <w:t>170.5.4. Доходи, зазначені в цьому пункті, остаточно оподатковуються податковим агентом під час їх нарахування платнику податку за ставкою, визначеною підпунктами 167.5.1, 167.5.2 і 167.5.4 пункту 167.5 статті 167 цього Кодексу.</w:t>
            </w:r>
          </w:p>
          <w:p w:rsidR="006A259C" w:rsidRPr="0032072B" w:rsidRDefault="006A259C" w:rsidP="006A259C">
            <w:pPr>
              <w:widowControl w:val="0"/>
              <w:ind w:firstLine="284"/>
              <w:jc w:val="both"/>
              <w:rPr>
                <w:rFonts w:ascii="Times New Roman" w:hAnsi="Times New Roman"/>
                <w:sz w:val="28"/>
                <w:szCs w:val="28"/>
              </w:rPr>
            </w:pPr>
          </w:p>
        </w:tc>
      </w:tr>
      <w:tr w:rsidR="006A259C" w:rsidRPr="005165DA" w:rsidTr="009D0BC7">
        <w:tc>
          <w:tcPr>
            <w:tcW w:w="7393" w:type="dxa"/>
          </w:tcPr>
          <w:p w:rsidR="006A259C" w:rsidRPr="005165DA" w:rsidRDefault="006A259C" w:rsidP="006A259C">
            <w:pPr>
              <w:widowControl w:val="0"/>
              <w:ind w:firstLine="284"/>
              <w:jc w:val="both"/>
              <w:rPr>
                <w:rFonts w:ascii="Times New Roman" w:hAnsi="Times New Roman"/>
                <w:b/>
                <w:bCs/>
                <w:sz w:val="28"/>
                <w:szCs w:val="28"/>
              </w:rPr>
            </w:pPr>
            <w:bookmarkStart w:id="591" w:name="14347"/>
            <w:bookmarkStart w:id="592" w:name="27071"/>
            <w:bookmarkStart w:id="593" w:name="14483"/>
            <w:bookmarkEnd w:id="591"/>
            <w:bookmarkEnd w:id="592"/>
            <w:bookmarkEnd w:id="593"/>
            <w:r w:rsidRPr="005165DA">
              <w:rPr>
                <w:rFonts w:ascii="Times New Roman" w:hAnsi="Times New Roman"/>
                <w:b/>
                <w:bCs/>
                <w:sz w:val="28"/>
                <w:szCs w:val="28"/>
              </w:rPr>
              <w:lastRenderedPageBreak/>
              <w:t>Стаття 177.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tc>
        <w:tc>
          <w:tcPr>
            <w:tcW w:w="7393" w:type="dxa"/>
          </w:tcPr>
          <w:p w:rsidR="006A259C" w:rsidRPr="005165DA" w:rsidRDefault="006A259C" w:rsidP="006A259C">
            <w:pPr>
              <w:widowControl w:val="0"/>
              <w:ind w:firstLine="284"/>
              <w:jc w:val="both"/>
              <w:rPr>
                <w:rFonts w:ascii="Times New Roman" w:hAnsi="Times New Roman"/>
                <w:b/>
                <w:bCs/>
                <w:sz w:val="28"/>
                <w:szCs w:val="28"/>
              </w:rPr>
            </w:pPr>
            <w:r w:rsidRPr="005165DA">
              <w:rPr>
                <w:rFonts w:ascii="Times New Roman" w:hAnsi="Times New Roman"/>
                <w:b/>
                <w:bCs/>
                <w:sz w:val="28"/>
                <w:szCs w:val="28"/>
              </w:rPr>
              <w:t>Стаття 177.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tc>
      </w:tr>
      <w:tr w:rsidR="006A259C" w:rsidRPr="005165DA" w:rsidTr="009D0BC7">
        <w:tc>
          <w:tcPr>
            <w:tcW w:w="7393" w:type="dxa"/>
          </w:tcPr>
          <w:p w:rsidR="006A259C" w:rsidRPr="005165DA" w:rsidRDefault="006A259C" w:rsidP="006A259C">
            <w:pPr>
              <w:widowControl w:val="0"/>
              <w:ind w:firstLine="284"/>
              <w:jc w:val="both"/>
              <w:rPr>
                <w:rFonts w:ascii="Times New Roman" w:hAnsi="Times New Roman"/>
                <w:b/>
                <w:sz w:val="28"/>
                <w:szCs w:val="28"/>
              </w:rPr>
            </w:pPr>
            <w:bookmarkStart w:id="594" w:name="27081"/>
            <w:bookmarkEnd w:id="594"/>
            <w:r w:rsidRPr="005165DA">
              <w:rPr>
                <w:rFonts w:ascii="Times New Roman" w:hAnsi="Times New Roman"/>
                <w:b/>
                <w:sz w:val="28"/>
                <w:szCs w:val="28"/>
              </w:rPr>
              <w:t>177.13. Фізична особа - підприємець, який здійснює на користь нерезидента - юридичної особи або уповноваженої ним особи (крім Постійного представництва на території України) будь-які виплата з доходів із джерелом їх походження з України, здійснює нарахування та сплату податку на прибуток підприємств із доходів (прибутків) нерезидентів у порядку, розмірі та строки, встановлені розділом III цього Кодексу.</w:t>
            </w:r>
          </w:p>
        </w:tc>
        <w:tc>
          <w:tcPr>
            <w:tcW w:w="7393" w:type="dxa"/>
          </w:tcPr>
          <w:p w:rsidR="006A259C" w:rsidRPr="005165DA" w:rsidRDefault="006A259C" w:rsidP="006A259C">
            <w:pPr>
              <w:widowControl w:val="0"/>
              <w:ind w:firstLine="284"/>
              <w:jc w:val="both"/>
              <w:rPr>
                <w:rFonts w:ascii="Times New Roman" w:hAnsi="Times New Roman"/>
                <w:b/>
                <w:sz w:val="28"/>
                <w:szCs w:val="28"/>
              </w:rPr>
            </w:pPr>
            <w:r w:rsidRPr="005165DA">
              <w:rPr>
                <w:rFonts w:ascii="Times New Roman" w:hAnsi="Times New Roman"/>
                <w:b/>
                <w:sz w:val="28"/>
                <w:szCs w:val="28"/>
              </w:rPr>
              <w:t>177.13. виключений</w:t>
            </w:r>
          </w:p>
        </w:tc>
      </w:tr>
      <w:tr w:rsidR="006A259C" w:rsidRPr="005165DA" w:rsidTr="009D0BC7">
        <w:tc>
          <w:tcPr>
            <w:tcW w:w="7393" w:type="dxa"/>
          </w:tcPr>
          <w:p w:rsidR="006A259C" w:rsidRPr="005165DA" w:rsidRDefault="006A259C" w:rsidP="006A259C">
            <w:pPr>
              <w:widowControl w:val="0"/>
              <w:ind w:firstLine="284"/>
              <w:jc w:val="both"/>
              <w:rPr>
                <w:rFonts w:ascii="Times New Roman" w:hAnsi="Times New Roman"/>
                <w:b/>
                <w:bCs/>
                <w:sz w:val="28"/>
                <w:szCs w:val="28"/>
              </w:rPr>
            </w:pPr>
            <w:bookmarkStart w:id="595" w:name="14542"/>
            <w:bookmarkEnd w:id="595"/>
            <w:r w:rsidRPr="005165DA">
              <w:rPr>
                <w:rFonts w:ascii="Times New Roman" w:hAnsi="Times New Roman"/>
                <w:b/>
                <w:bCs/>
                <w:sz w:val="28"/>
                <w:szCs w:val="28"/>
              </w:rPr>
              <w:t>Стаття 178. Оподаткування доходів, отриманих фізичною особою, яка провадить незалежну професійну діяльність</w:t>
            </w:r>
          </w:p>
        </w:tc>
        <w:tc>
          <w:tcPr>
            <w:tcW w:w="7393" w:type="dxa"/>
          </w:tcPr>
          <w:p w:rsidR="006A259C" w:rsidRPr="005165DA" w:rsidRDefault="006A259C" w:rsidP="006A259C">
            <w:pPr>
              <w:widowControl w:val="0"/>
              <w:ind w:firstLine="284"/>
              <w:jc w:val="both"/>
              <w:rPr>
                <w:rFonts w:ascii="Times New Roman" w:hAnsi="Times New Roman"/>
                <w:b/>
                <w:bCs/>
                <w:sz w:val="28"/>
                <w:szCs w:val="28"/>
              </w:rPr>
            </w:pPr>
            <w:r w:rsidRPr="005165DA">
              <w:rPr>
                <w:rFonts w:ascii="Times New Roman" w:hAnsi="Times New Roman"/>
                <w:b/>
                <w:bCs/>
                <w:sz w:val="28"/>
                <w:szCs w:val="28"/>
              </w:rPr>
              <w:t>Стаття 178. Оподаткування доходів, отриманих фізичною особою, яка провадить незалежну професійну діяльність</w:t>
            </w:r>
          </w:p>
        </w:tc>
      </w:tr>
      <w:tr w:rsidR="006A259C" w:rsidRPr="005165DA" w:rsidTr="009D0BC7">
        <w:tc>
          <w:tcPr>
            <w:tcW w:w="7393" w:type="dxa"/>
          </w:tcPr>
          <w:p w:rsidR="006A259C" w:rsidRPr="005165DA" w:rsidRDefault="006A259C" w:rsidP="006A259C">
            <w:pPr>
              <w:widowControl w:val="0"/>
              <w:ind w:firstLine="284"/>
              <w:jc w:val="both"/>
              <w:rPr>
                <w:rFonts w:ascii="Times New Roman" w:hAnsi="Times New Roman"/>
                <w:b/>
                <w:sz w:val="28"/>
                <w:szCs w:val="28"/>
              </w:rPr>
            </w:pPr>
            <w:bookmarkStart w:id="596" w:name="27084"/>
            <w:bookmarkEnd w:id="596"/>
            <w:r w:rsidRPr="005165DA">
              <w:rPr>
                <w:rFonts w:ascii="Times New Roman" w:hAnsi="Times New Roman"/>
                <w:b/>
                <w:sz w:val="28"/>
                <w:szCs w:val="28"/>
              </w:rPr>
              <w:t xml:space="preserve">178.8. Фізична особа, яка провадить незалежну професійну діяльність та здійснює на користь нерезидента - юридичної особи або уповноваженої ним особи (крім постійного представництва на території України) будь-які виплата з доходів із джерелом їх походження із України, здійснює нарахування та сплату податку на прибуток підприємств з доходів (прибутків) </w:t>
            </w:r>
            <w:r w:rsidRPr="005165DA">
              <w:rPr>
                <w:rFonts w:ascii="Times New Roman" w:hAnsi="Times New Roman"/>
                <w:b/>
                <w:sz w:val="28"/>
                <w:szCs w:val="28"/>
              </w:rPr>
              <w:lastRenderedPageBreak/>
              <w:t>нерезидентів у порядку, розмірі та у строки, встановлені розділом III цього Кодексу.</w:t>
            </w:r>
          </w:p>
          <w:p w:rsidR="006A259C" w:rsidRPr="005165DA" w:rsidRDefault="006A259C" w:rsidP="006A259C">
            <w:pPr>
              <w:widowControl w:val="0"/>
              <w:ind w:firstLine="284"/>
              <w:jc w:val="both"/>
              <w:rPr>
                <w:rFonts w:ascii="Times New Roman" w:hAnsi="Times New Roman"/>
                <w:b/>
                <w:sz w:val="28"/>
                <w:szCs w:val="28"/>
              </w:rPr>
            </w:pPr>
          </w:p>
        </w:tc>
        <w:tc>
          <w:tcPr>
            <w:tcW w:w="7393" w:type="dxa"/>
          </w:tcPr>
          <w:p w:rsidR="006A259C" w:rsidRPr="005165DA" w:rsidRDefault="006A259C" w:rsidP="006A259C">
            <w:pPr>
              <w:widowControl w:val="0"/>
              <w:ind w:firstLine="284"/>
              <w:jc w:val="both"/>
              <w:rPr>
                <w:rFonts w:ascii="Times New Roman" w:hAnsi="Times New Roman"/>
                <w:b/>
                <w:sz w:val="28"/>
                <w:szCs w:val="28"/>
              </w:rPr>
            </w:pPr>
            <w:r w:rsidRPr="005165DA">
              <w:rPr>
                <w:rFonts w:ascii="Times New Roman" w:hAnsi="Times New Roman"/>
                <w:b/>
                <w:sz w:val="28"/>
                <w:szCs w:val="28"/>
              </w:rPr>
              <w:lastRenderedPageBreak/>
              <w:t>178.8. виключений</w:t>
            </w:r>
          </w:p>
        </w:tc>
      </w:tr>
      <w:tr w:rsidR="006A259C" w:rsidRPr="005165DA" w:rsidTr="00BF21E6">
        <w:tc>
          <w:tcPr>
            <w:tcW w:w="14786" w:type="dxa"/>
            <w:gridSpan w:val="2"/>
          </w:tcPr>
          <w:p w:rsidR="006A259C" w:rsidRPr="005165DA" w:rsidRDefault="006A259C" w:rsidP="005D3EA4">
            <w:pPr>
              <w:widowControl w:val="0"/>
              <w:spacing w:before="120" w:after="120"/>
              <w:ind w:firstLine="284"/>
              <w:jc w:val="center"/>
              <w:rPr>
                <w:rFonts w:ascii="Times New Roman" w:hAnsi="Times New Roman"/>
                <w:b/>
                <w:sz w:val="28"/>
                <w:szCs w:val="28"/>
              </w:rPr>
            </w:pPr>
            <w:r w:rsidRPr="00EC0C73">
              <w:rPr>
                <w:rFonts w:ascii="Times New Roman" w:hAnsi="Times New Roman"/>
                <w:b/>
                <w:bCs/>
                <w:sz w:val="28"/>
                <w:szCs w:val="28"/>
                <w:lang w:val="ru-RU"/>
              </w:rPr>
              <w:t>РОЗДІЛ V. ПОДАТОК НА ДОДАНУ ВАРТІСТЬ</w:t>
            </w:r>
          </w:p>
        </w:tc>
      </w:tr>
      <w:tr w:rsidR="006A259C" w:rsidRPr="005165DA" w:rsidTr="009D0BC7">
        <w:tc>
          <w:tcPr>
            <w:tcW w:w="7393" w:type="dxa"/>
          </w:tcPr>
          <w:p w:rsidR="006A259C" w:rsidRPr="005165DA" w:rsidRDefault="006A259C" w:rsidP="006A259C">
            <w:pPr>
              <w:widowControl w:val="0"/>
              <w:ind w:firstLine="284"/>
              <w:jc w:val="both"/>
              <w:rPr>
                <w:rFonts w:ascii="Times New Roman" w:hAnsi="Times New Roman"/>
                <w:b/>
                <w:sz w:val="28"/>
                <w:szCs w:val="28"/>
              </w:rPr>
            </w:pPr>
            <w:r w:rsidRPr="005165DA">
              <w:rPr>
                <w:rFonts w:ascii="Times New Roman" w:hAnsi="Times New Roman"/>
                <w:b/>
                <w:sz w:val="28"/>
                <w:szCs w:val="28"/>
              </w:rPr>
              <w:t>Стаття 197. Операції, звільнені від оподаткування</w:t>
            </w:r>
          </w:p>
        </w:tc>
        <w:tc>
          <w:tcPr>
            <w:tcW w:w="7393" w:type="dxa"/>
          </w:tcPr>
          <w:p w:rsidR="006A259C" w:rsidRPr="005165DA" w:rsidRDefault="006A259C" w:rsidP="006A259C">
            <w:pPr>
              <w:widowControl w:val="0"/>
              <w:ind w:firstLine="284"/>
              <w:jc w:val="both"/>
              <w:rPr>
                <w:rFonts w:ascii="Times New Roman" w:hAnsi="Times New Roman"/>
                <w:b/>
                <w:sz w:val="28"/>
                <w:szCs w:val="28"/>
              </w:rPr>
            </w:pPr>
            <w:r w:rsidRPr="005165DA">
              <w:rPr>
                <w:rFonts w:ascii="Times New Roman" w:hAnsi="Times New Roman"/>
                <w:b/>
                <w:sz w:val="28"/>
                <w:szCs w:val="28"/>
              </w:rPr>
              <w:t>Стаття 197. Операції, звільнені від оподаткування</w:t>
            </w:r>
          </w:p>
        </w:tc>
      </w:tr>
      <w:tr w:rsidR="006A259C" w:rsidRPr="005165DA" w:rsidTr="009D0BC7">
        <w:tc>
          <w:tcPr>
            <w:tcW w:w="7393" w:type="dxa"/>
          </w:tcPr>
          <w:p w:rsidR="006A259C" w:rsidRPr="005165DA" w:rsidRDefault="006A259C" w:rsidP="006A259C">
            <w:pPr>
              <w:widowControl w:val="0"/>
              <w:ind w:firstLine="284"/>
              <w:jc w:val="both"/>
              <w:rPr>
                <w:rFonts w:ascii="Times New Roman" w:hAnsi="Times New Roman"/>
                <w:sz w:val="28"/>
                <w:szCs w:val="28"/>
              </w:rPr>
            </w:pPr>
            <w:bookmarkStart w:id="597" w:name="15073"/>
            <w:bookmarkEnd w:id="597"/>
            <w:r w:rsidRPr="005165DA">
              <w:rPr>
                <w:rFonts w:ascii="Times New Roman" w:hAnsi="Times New Roman"/>
                <w:sz w:val="28"/>
                <w:szCs w:val="28"/>
              </w:rPr>
              <w:t>197.6. Звільняються від оподаткування операції з постачання товарів (крім підакцизних товарів) та послуг (крім послуг, що надаються під час проведення лотерей і розважальних ігор та послуг з постачання товарів, отриманих у межах договорів комісії (консигнації), поруки, доручення, довірчого управління, інших цивільно-правових договорів, що уповноважують такого платника податку здійснювати постачання товарів від імені та за дорученням іншої особи без передачі права власності на такі товари), що безпосередньо виготовляються підприємствами та організаціями, які засновані громадськими об'єднаннями осіб з інвалідністю, де кількість осіб з інвалідністю, які мають у таких організаціях основне місце роботи, становить протягом попереднього звітного періоду не менш як 50 відсотків середньооблікової кількості штатних працівників, і за умови, що фонд оплати праці таких осіб з інвалідністю становить протягом звітного періоду не менш як 25 відсотків суми загальних витрат з оплати праці</w:t>
            </w:r>
            <w:r w:rsidRPr="005165DA">
              <w:rPr>
                <w:rFonts w:ascii="Times New Roman" w:hAnsi="Times New Roman"/>
                <w:b/>
                <w:sz w:val="28"/>
                <w:szCs w:val="28"/>
              </w:rPr>
              <w:t>, що належать до складу витрат згідно з правилами оподаткування податком на прибуток підприємств</w:t>
            </w:r>
            <w:r w:rsidRPr="005165DA">
              <w:rPr>
                <w:rFonts w:ascii="Times New Roman" w:hAnsi="Times New Roman"/>
                <w:sz w:val="28"/>
                <w:szCs w:val="28"/>
              </w:rPr>
              <w:t>.</w:t>
            </w:r>
          </w:p>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w:t>
            </w:r>
          </w:p>
          <w:p w:rsidR="006A259C" w:rsidRPr="005165DA" w:rsidRDefault="006A259C" w:rsidP="006A259C">
            <w:pPr>
              <w:widowControl w:val="0"/>
              <w:ind w:firstLine="284"/>
              <w:jc w:val="both"/>
              <w:rPr>
                <w:rFonts w:ascii="Times New Roman" w:hAnsi="Times New Roman"/>
                <w:sz w:val="28"/>
                <w:szCs w:val="28"/>
              </w:rPr>
            </w:pPr>
          </w:p>
        </w:tc>
        <w:tc>
          <w:tcPr>
            <w:tcW w:w="7393" w:type="dxa"/>
          </w:tcPr>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197.6. Звільняються від оподаткування операції з постачання товарів (крім підакцизних товарів) та послуг (крім послуг, що надаються під час проведення лотерей і розважальних ігор та послуг з постачання товарів, отриманих у межах договорів комісії (консигнації), поруки, доручення, довірчого управління, інших цивільно-правових договорів, що уповноважують такого платника податку здійснювати постачання товарів від імені та за дорученням іншої особи без передачі права власності на такі товари), що безпосередньо виготовляються підприємствами та організаціями, які засновані громадськими об'єднаннями осіб з інвалідністю, де кількість осіб з інвалідністю, які мають у таких організаціях основне місце роботи, становить протягом попереднього звітного періоду не менш як 50 відсотків середньооблікової кількості штатних працівників, і за умови, що фонд оплати праці таких осіб з інвалідністю становить протягом звітного періоду не менш як 25 відсотків суми загальних витрат з оплати праці.</w:t>
            </w:r>
          </w:p>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w:t>
            </w:r>
          </w:p>
        </w:tc>
      </w:tr>
      <w:tr w:rsidR="006A259C" w:rsidRPr="005165DA" w:rsidTr="009D0BC7">
        <w:tc>
          <w:tcPr>
            <w:tcW w:w="7393" w:type="dxa"/>
          </w:tcPr>
          <w:p w:rsidR="006A259C" w:rsidRPr="005D3EA4" w:rsidRDefault="006A259C" w:rsidP="006A259C">
            <w:pPr>
              <w:widowControl w:val="0"/>
              <w:ind w:firstLine="284"/>
              <w:jc w:val="both"/>
              <w:rPr>
                <w:rFonts w:ascii="Times New Roman" w:hAnsi="Times New Roman"/>
                <w:b/>
                <w:sz w:val="28"/>
                <w:szCs w:val="28"/>
              </w:rPr>
            </w:pPr>
            <w:r w:rsidRPr="004D20E6">
              <w:rPr>
                <w:rFonts w:ascii="Times New Roman" w:hAnsi="Times New Roman"/>
                <w:b/>
                <w:bCs/>
                <w:color w:val="000000" w:themeColor="text1"/>
                <w:sz w:val="28"/>
                <w:szCs w:val="28"/>
              </w:rPr>
              <w:lastRenderedPageBreak/>
              <w:t>Стаття 201</w:t>
            </w:r>
            <w:r w:rsidRPr="005D3EA4">
              <w:rPr>
                <w:rFonts w:ascii="Times New Roman" w:hAnsi="Times New Roman"/>
                <w:b/>
                <w:bCs/>
                <w:color w:val="000000" w:themeColor="text1"/>
                <w:sz w:val="28"/>
                <w:szCs w:val="28"/>
              </w:rPr>
              <w:t>. Податкова накладна</w:t>
            </w:r>
          </w:p>
        </w:tc>
        <w:tc>
          <w:tcPr>
            <w:tcW w:w="7393" w:type="dxa"/>
          </w:tcPr>
          <w:p w:rsidR="006A259C" w:rsidRPr="005D3EA4" w:rsidRDefault="006A259C" w:rsidP="006A259C">
            <w:pPr>
              <w:widowControl w:val="0"/>
              <w:ind w:firstLine="284"/>
              <w:jc w:val="both"/>
              <w:rPr>
                <w:rFonts w:ascii="Times New Roman" w:hAnsi="Times New Roman"/>
                <w:b/>
                <w:sz w:val="28"/>
                <w:szCs w:val="28"/>
              </w:rPr>
            </w:pPr>
            <w:r w:rsidRPr="004D20E6">
              <w:rPr>
                <w:rFonts w:ascii="Times New Roman" w:hAnsi="Times New Roman"/>
                <w:b/>
                <w:bCs/>
                <w:color w:val="000000" w:themeColor="text1"/>
                <w:sz w:val="28"/>
                <w:szCs w:val="28"/>
              </w:rPr>
              <w:t>Стаття 201</w:t>
            </w:r>
            <w:r w:rsidRPr="005D3EA4">
              <w:rPr>
                <w:rFonts w:ascii="Times New Roman" w:hAnsi="Times New Roman"/>
                <w:b/>
                <w:bCs/>
                <w:color w:val="000000" w:themeColor="text1"/>
                <w:sz w:val="28"/>
                <w:szCs w:val="28"/>
              </w:rPr>
              <w:t>. Податкова накладна</w:t>
            </w:r>
          </w:p>
        </w:tc>
      </w:tr>
      <w:tr w:rsidR="006A259C" w:rsidRPr="00EC0C73" w:rsidTr="009D0BC7">
        <w:tc>
          <w:tcPr>
            <w:tcW w:w="7393" w:type="dxa"/>
          </w:tcPr>
          <w:p w:rsidR="006A259C" w:rsidRPr="004D20E6" w:rsidRDefault="006A259C" w:rsidP="006A259C">
            <w:pPr>
              <w:widowControl w:val="0"/>
              <w:ind w:firstLine="284"/>
              <w:jc w:val="both"/>
              <w:rPr>
                <w:rFonts w:ascii="Times New Roman" w:hAnsi="Times New Roman"/>
                <w:b/>
                <w:bCs/>
                <w:color w:val="000000" w:themeColor="text1"/>
                <w:sz w:val="28"/>
                <w:szCs w:val="28"/>
              </w:rPr>
            </w:pPr>
            <w:r w:rsidRPr="004D20E6">
              <w:rPr>
                <w:rFonts w:ascii="Times New Roman" w:hAnsi="Times New Roman"/>
                <w:b/>
                <w:bCs/>
                <w:color w:val="000000" w:themeColor="text1"/>
                <w:sz w:val="28"/>
                <w:szCs w:val="28"/>
              </w:rPr>
              <w:t>Відсутній</w:t>
            </w:r>
          </w:p>
        </w:tc>
        <w:tc>
          <w:tcPr>
            <w:tcW w:w="7393" w:type="dxa"/>
          </w:tcPr>
          <w:p w:rsidR="006A259C" w:rsidRPr="00EC0C73" w:rsidRDefault="006A259C" w:rsidP="006A259C">
            <w:pPr>
              <w:pStyle w:val="rvps2"/>
              <w:spacing w:before="0" w:beforeAutospacing="0" w:after="0" w:afterAutospacing="0"/>
              <w:ind w:firstLineChars="173" w:firstLine="484"/>
              <w:jc w:val="both"/>
              <w:rPr>
                <w:b/>
                <w:bCs/>
                <w:color w:val="000000" w:themeColor="text1"/>
                <w:sz w:val="28"/>
                <w:szCs w:val="28"/>
              </w:rPr>
            </w:pPr>
            <w:r w:rsidRPr="00EC0C73">
              <w:rPr>
                <w:b/>
                <w:bCs/>
                <w:color w:val="000000" w:themeColor="text1"/>
                <w:sz w:val="28"/>
                <w:szCs w:val="28"/>
              </w:rPr>
              <w:t>201.17. Якщо в результаті зміни правил оподаткування змінюється форма податкової накладної, центральний орган виконавчої влади, що забезпечує формування та реалізує державну фінансову політику, який затвердив таку форму, зобов'язаний оприлюднити нову форму податкової накладної.</w:t>
            </w:r>
          </w:p>
          <w:p w:rsidR="006A259C" w:rsidRPr="00EC0C73" w:rsidRDefault="006A259C" w:rsidP="006A259C">
            <w:pPr>
              <w:pStyle w:val="rvps2"/>
              <w:spacing w:before="0" w:beforeAutospacing="0" w:after="0" w:afterAutospacing="0"/>
              <w:ind w:firstLineChars="173" w:firstLine="484"/>
              <w:jc w:val="both"/>
              <w:rPr>
                <w:b/>
                <w:bCs/>
                <w:color w:val="000000" w:themeColor="text1"/>
                <w:sz w:val="28"/>
                <w:szCs w:val="28"/>
              </w:rPr>
            </w:pPr>
            <w:r w:rsidRPr="00EC0C73">
              <w:rPr>
                <w:b/>
                <w:bCs/>
                <w:color w:val="000000" w:themeColor="text1"/>
                <w:sz w:val="28"/>
                <w:szCs w:val="28"/>
              </w:rPr>
              <w:t>Затвердження нової форми податкової накладної центральним органом виконавчої влади, що забезпечує формування та реалізує державну фінансову політику, здійснюється не пізніше 90 календарних днів з дня набрання чинності законом щодо змін правил оподаткування.</w:t>
            </w:r>
          </w:p>
          <w:p w:rsidR="006A259C" w:rsidRPr="00EC0C73" w:rsidRDefault="006A259C" w:rsidP="006A259C">
            <w:pPr>
              <w:pStyle w:val="rvps2"/>
              <w:spacing w:before="0" w:beforeAutospacing="0" w:after="0" w:afterAutospacing="0"/>
              <w:ind w:firstLineChars="173" w:firstLine="484"/>
              <w:jc w:val="both"/>
              <w:rPr>
                <w:b/>
                <w:bCs/>
                <w:color w:val="000000" w:themeColor="text1"/>
                <w:sz w:val="28"/>
                <w:szCs w:val="28"/>
              </w:rPr>
            </w:pPr>
            <w:r w:rsidRPr="00EC0C73">
              <w:rPr>
                <w:b/>
                <w:bCs/>
                <w:color w:val="000000" w:themeColor="text1"/>
                <w:sz w:val="28"/>
                <w:szCs w:val="28"/>
              </w:rPr>
              <w:t>Впровадження у роботу програмного забезпечення Єдиного реєстру податкових накладних нової форми податкової накладної здійснюється центральним органом виконавчої влади, що реалізує державну податкову політику, не пізніше 60 календарних днів з дня затвердження такої форми.</w:t>
            </w:r>
          </w:p>
          <w:p w:rsidR="006A259C" w:rsidRPr="00EC0C73" w:rsidRDefault="006A259C" w:rsidP="006A259C">
            <w:pPr>
              <w:pStyle w:val="rvps2"/>
              <w:spacing w:before="0" w:beforeAutospacing="0" w:after="0" w:afterAutospacing="0"/>
              <w:ind w:firstLineChars="173" w:firstLine="484"/>
              <w:jc w:val="both"/>
              <w:rPr>
                <w:b/>
                <w:bCs/>
                <w:color w:val="000000" w:themeColor="text1"/>
                <w:sz w:val="28"/>
                <w:szCs w:val="28"/>
              </w:rPr>
            </w:pPr>
            <w:r w:rsidRPr="00EC0C73">
              <w:rPr>
                <w:b/>
                <w:bCs/>
                <w:color w:val="000000" w:themeColor="text1"/>
                <w:sz w:val="28"/>
                <w:szCs w:val="28"/>
              </w:rPr>
              <w:t xml:space="preserve">Перевірка коректності впровадження у роботу програмного забезпечення Єдиного реєстру податкових накладних нової форми податкової накладної забезпечується шляхом не менше 30-денного строку його функціонування у тестовому режимі, за позитивного результату якого центральний орган виконавчої влади, що реалізує державну податкову політику, на своєму офіційному веб-сайті розміщує повідомлення про готовність впровадження у роботу програмного забезпечення Єдиного реєстру податкових </w:t>
            </w:r>
            <w:r w:rsidRPr="00EC0C73">
              <w:rPr>
                <w:b/>
                <w:bCs/>
                <w:color w:val="000000" w:themeColor="text1"/>
                <w:sz w:val="28"/>
                <w:szCs w:val="28"/>
              </w:rPr>
              <w:lastRenderedPageBreak/>
              <w:t>накладних нової форми податкової накладної.</w:t>
            </w:r>
          </w:p>
          <w:p w:rsidR="006A259C" w:rsidRPr="00EC0C73" w:rsidRDefault="006A259C" w:rsidP="006A259C">
            <w:pPr>
              <w:pStyle w:val="rvps2"/>
              <w:spacing w:before="0" w:beforeAutospacing="0" w:after="0" w:afterAutospacing="0"/>
              <w:ind w:firstLineChars="173" w:firstLine="484"/>
              <w:jc w:val="both"/>
              <w:rPr>
                <w:b/>
                <w:bCs/>
                <w:color w:val="000000" w:themeColor="text1"/>
                <w:sz w:val="28"/>
                <w:szCs w:val="28"/>
              </w:rPr>
            </w:pPr>
            <w:r w:rsidRPr="00EC0C73">
              <w:rPr>
                <w:b/>
                <w:bCs/>
                <w:color w:val="000000" w:themeColor="text1"/>
                <w:sz w:val="28"/>
                <w:szCs w:val="28"/>
              </w:rPr>
              <w:t>Нова форма податкової накладної набирає чинності з початку податкового періоду, що настає за податковим періодом розміщення на офіційному веб-сайті центрального органу виконавчої влади, що реалізує державну податкову політику, повідомлення про готовність впровадження у роботу програмного забезпечення Єдиного реєстру податкових накладних нової форми податкової накладної.</w:t>
            </w:r>
          </w:p>
          <w:p w:rsidR="006A259C" w:rsidRPr="00EC0C73" w:rsidRDefault="006A259C" w:rsidP="006A259C">
            <w:pPr>
              <w:widowControl w:val="0"/>
              <w:ind w:firstLine="284"/>
              <w:jc w:val="both"/>
              <w:rPr>
                <w:rFonts w:ascii="Times New Roman" w:hAnsi="Times New Roman"/>
                <w:b/>
                <w:bCs/>
                <w:color w:val="000000" w:themeColor="text1"/>
                <w:sz w:val="28"/>
                <w:szCs w:val="28"/>
              </w:rPr>
            </w:pPr>
            <w:r w:rsidRPr="00EC0C73">
              <w:rPr>
                <w:rFonts w:ascii="Times New Roman" w:hAnsi="Times New Roman"/>
                <w:b/>
                <w:bCs/>
                <w:color w:val="000000" w:themeColor="text1"/>
                <w:sz w:val="28"/>
                <w:szCs w:val="28"/>
              </w:rPr>
              <w:t>До визначення нової форми податкової накладної є чинною форма податкової накладної, чинна до такого визначення.</w:t>
            </w:r>
          </w:p>
          <w:p w:rsidR="006A259C" w:rsidRDefault="006A259C" w:rsidP="006A259C">
            <w:pPr>
              <w:widowControl w:val="0"/>
              <w:ind w:firstLine="284"/>
              <w:jc w:val="both"/>
              <w:rPr>
                <w:rFonts w:ascii="Times New Roman" w:hAnsi="Times New Roman"/>
                <w:b/>
                <w:bCs/>
                <w:color w:val="000000" w:themeColor="text1"/>
                <w:sz w:val="28"/>
                <w:szCs w:val="28"/>
              </w:rPr>
            </w:pPr>
            <w:r w:rsidRPr="00EC0C73">
              <w:rPr>
                <w:rFonts w:ascii="Times New Roman" w:hAnsi="Times New Roman"/>
                <w:b/>
                <w:bCs/>
                <w:color w:val="000000" w:themeColor="text1"/>
                <w:sz w:val="28"/>
                <w:szCs w:val="28"/>
              </w:rPr>
              <w:t xml:space="preserve">Положення цього пункту щодо строків впровадження у роботу програмного забезпечення </w:t>
            </w:r>
            <w:r>
              <w:rPr>
                <w:rFonts w:ascii="Times New Roman" w:hAnsi="Times New Roman"/>
                <w:b/>
                <w:bCs/>
                <w:color w:val="000000" w:themeColor="text1"/>
                <w:sz w:val="28"/>
                <w:szCs w:val="28"/>
              </w:rPr>
              <w:t>Єдиного реєстру податкових накладних</w:t>
            </w:r>
            <w:r w:rsidRPr="00EC0C73">
              <w:rPr>
                <w:rFonts w:ascii="Times New Roman" w:hAnsi="Times New Roman"/>
                <w:b/>
                <w:bCs/>
                <w:color w:val="000000" w:themeColor="text1"/>
                <w:sz w:val="28"/>
                <w:szCs w:val="28"/>
              </w:rPr>
              <w:t xml:space="preserve"> нов</w:t>
            </w:r>
            <w:r>
              <w:rPr>
                <w:rFonts w:ascii="Times New Roman" w:hAnsi="Times New Roman"/>
                <w:b/>
                <w:bCs/>
                <w:color w:val="000000" w:themeColor="text1"/>
                <w:sz w:val="28"/>
                <w:szCs w:val="28"/>
              </w:rPr>
              <w:t>ої</w:t>
            </w:r>
            <w:r w:rsidRPr="00EC0C73">
              <w:rPr>
                <w:rFonts w:ascii="Times New Roman" w:hAnsi="Times New Roman"/>
                <w:b/>
                <w:bCs/>
                <w:color w:val="000000" w:themeColor="text1"/>
                <w:sz w:val="28"/>
                <w:szCs w:val="28"/>
              </w:rPr>
              <w:t xml:space="preserve"> форм</w:t>
            </w:r>
            <w:r>
              <w:rPr>
                <w:rFonts w:ascii="Times New Roman" w:hAnsi="Times New Roman"/>
                <w:b/>
                <w:bCs/>
                <w:color w:val="000000" w:themeColor="text1"/>
                <w:sz w:val="28"/>
                <w:szCs w:val="28"/>
              </w:rPr>
              <w:t>и</w:t>
            </w:r>
            <w:r w:rsidRPr="00EC0C73">
              <w:rPr>
                <w:rFonts w:ascii="Times New Roman" w:hAnsi="Times New Roman"/>
                <w:b/>
                <w:bCs/>
                <w:color w:val="000000" w:themeColor="text1"/>
                <w:sz w:val="28"/>
                <w:szCs w:val="28"/>
              </w:rPr>
              <w:t xml:space="preserve"> податков</w:t>
            </w:r>
            <w:r>
              <w:rPr>
                <w:rFonts w:ascii="Times New Roman" w:hAnsi="Times New Roman"/>
                <w:b/>
                <w:bCs/>
                <w:color w:val="000000" w:themeColor="text1"/>
                <w:sz w:val="28"/>
                <w:szCs w:val="28"/>
              </w:rPr>
              <w:t>ої</w:t>
            </w:r>
            <w:r w:rsidRPr="00EC0C73">
              <w:rPr>
                <w:rFonts w:ascii="Times New Roman" w:hAnsi="Times New Roman"/>
                <w:b/>
                <w:bCs/>
                <w:color w:val="000000" w:themeColor="text1"/>
                <w:sz w:val="28"/>
                <w:szCs w:val="28"/>
              </w:rPr>
              <w:t xml:space="preserve"> </w:t>
            </w:r>
            <w:r>
              <w:rPr>
                <w:rFonts w:ascii="Times New Roman" w:hAnsi="Times New Roman"/>
                <w:b/>
                <w:bCs/>
                <w:color w:val="000000" w:themeColor="text1"/>
                <w:sz w:val="28"/>
                <w:szCs w:val="28"/>
              </w:rPr>
              <w:t>накладної</w:t>
            </w:r>
            <w:r w:rsidRPr="00EC0C73">
              <w:rPr>
                <w:rFonts w:ascii="Times New Roman" w:hAnsi="Times New Roman"/>
                <w:b/>
                <w:bCs/>
                <w:color w:val="000000" w:themeColor="text1"/>
                <w:sz w:val="28"/>
                <w:szCs w:val="28"/>
              </w:rPr>
              <w:t>, перевірки коректності такого впровадження та набрання чинності нов</w:t>
            </w:r>
            <w:r>
              <w:rPr>
                <w:rFonts w:ascii="Times New Roman" w:hAnsi="Times New Roman"/>
                <w:b/>
                <w:bCs/>
                <w:color w:val="000000" w:themeColor="text1"/>
                <w:sz w:val="28"/>
                <w:szCs w:val="28"/>
              </w:rPr>
              <w:t>ої</w:t>
            </w:r>
            <w:r w:rsidRPr="00EC0C73">
              <w:rPr>
                <w:rFonts w:ascii="Times New Roman" w:hAnsi="Times New Roman"/>
                <w:b/>
                <w:bCs/>
                <w:color w:val="000000" w:themeColor="text1"/>
                <w:sz w:val="28"/>
                <w:szCs w:val="28"/>
              </w:rPr>
              <w:t xml:space="preserve"> форм</w:t>
            </w:r>
            <w:r>
              <w:rPr>
                <w:rFonts w:ascii="Times New Roman" w:hAnsi="Times New Roman"/>
                <w:b/>
                <w:bCs/>
                <w:color w:val="000000" w:themeColor="text1"/>
                <w:sz w:val="28"/>
                <w:szCs w:val="28"/>
              </w:rPr>
              <w:t>и</w:t>
            </w:r>
            <w:r w:rsidRPr="00EC0C73">
              <w:rPr>
                <w:rFonts w:ascii="Times New Roman" w:hAnsi="Times New Roman"/>
                <w:b/>
                <w:bCs/>
                <w:color w:val="000000" w:themeColor="text1"/>
                <w:sz w:val="28"/>
                <w:szCs w:val="28"/>
              </w:rPr>
              <w:t xml:space="preserve"> податков</w:t>
            </w:r>
            <w:r>
              <w:rPr>
                <w:rFonts w:ascii="Times New Roman" w:hAnsi="Times New Roman"/>
                <w:b/>
                <w:bCs/>
                <w:color w:val="000000" w:themeColor="text1"/>
                <w:sz w:val="28"/>
                <w:szCs w:val="28"/>
              </w:rPr>
              <w:t>ої</w:t>
            </w:r>
            <w:r w:rsidRPr="00EC0C73">
              <w:rPr>
                <w:rFonts w:ascii="Times New Roman" w:hAnsi="Times New Roman"/>
                <w:b/>
                <w:bCs/>
                <w:color w:val="000000" w:themeColor="text1"/>
                <w:sz w:val="28"/>
                <w:szCs w:val="28"/>
              </w:rPr>
              <w:t xml:space="preserve"> </w:t>
            </w:r>
            <w:r>
              <w:rPr>
                <w:rFonts w:ascii="Times New Roman" w:hAnsi="Times New Roman"/>
                <w:b/>
                <w:bCs/>
                <w:color w:val="000000" w:themeColor="text1"/>
                <w:sz w:val="28"/>
                <w:szCs w:val="28"/>
              </w:rPr>
              <w:t>накладної</w:t>
            </w:r>
            <w:r w:rsidRPr="00EC0C73">
              <w:rPr>
                <w:rFonts w:ascii="Times New Roman" w:hAnsi="Times New Roman"/>
                <w:b/>
                <w:bCs/>
                <w:color w:val="000000" w:themeColor="text1"/>
                <w:sz w:val="28"/>
                <w:szCs w:val="28"/>
              </w:rPr>
              <w:t xml:space="preserve"> застосовуються також у разі зміни форм</w:t>
            </w:r>
            <w:r>
              <w:rPr>
                <w:rFonts w:ascii="Times New Roman" w:hAnsi="Times New Roman"/>
                <w:b/>
                <w:bCs/>
                <w:color w:val="000000" w:themeColor="text1"/>
                <w:sz w:val="28"/>
                <w:szCs w:val="28"/>
              </w:rPr>
              <w:t>и</w:t>
            </w:r>
            <w:r w:rsidRPr="00EC0C73">
              <w:rPr>
                <w:rFonts w:ascii="Times New Roman" w:hAnsi="Times New Roman"/>
                <w:b/>
                <w:bCs/>
                <w:color w:val="000000" w:themeColor="text1"/>
                <w:sz w:val="28"/>
                <w:szCs w:val="28"/>
              </w:rPr>
              <w:t xml:space="preserve"> податков</w:t>
            </w:r>
            <w:r>
              <w:rPr>
                <w:rFonts w:ascii="Times New Roman" w:hAnsi="Times New Roman"/>
                <w:b/>
                <w:bCs/>
                <w:color w:val="000000" w:themeColor="text1"/>
                <w:sz w:val="28"/>
                <w:szCs w:val="28"/>
              </w:rPr>
              <w:t>ої</w:t>
            </w:r>
            <w:r w:rsidRPr="00EC0C73">
              <w:rPr>
                <w:rFonts w:ascii="Times New Roman" w:hAnsi="Times New Roman"/>
                <w:b/>
                <w:bCs/>
                <w:color w:val="000000" w:themeColor="text1"/>
                <w:sz w:val="28"/>
                <w:szCs w:val="28"/>
              </w:rPr>
              <w:t xml:space="preserve"> </w:t>
            </w:r>
            <w:r>
              <w:rPr>
                <w:rFonts w:ascii="Times New Roman" w:hAnsi="Times New Roman"/>
                <w:b/>
                <w:bCs/>
                <w:color w:val="000000" w:themeColor="text1"/>
                <w:sz w:val="28"/>
                <w:szCs w:val="28"/>
              </w:rPr>
              <w:t>накладної</w:t>
            </w:r>
            <w:r w:rsidRPr="00EC0C73">
              <w:rPr>
                <w:rFonts w:ascii="Times New Roman" w:hAnsi="Times New Roman"/>
                <w:b/>
                <w:bCs/>
                <w:color w:val="000000" w:themeColor="text1"/>
                <w:sz w:val="28"/>
                <w:szCs w:val="28"/>
              </w:rPr>
              <w:t xml:space="preserve"> центральним органом виконавчої влади, що забезпечує формування та реалізує державну фінансову політику, без зміни правил оподаткування</w:t>
            </w:r>
            <w:r>
              <w:rPr>
                <w:rFonts w:ascii="Times New Roman" w:hAnsi="Times New Roman"/>
                <w:b/>
                <w:bCs/>
                <w:color w:val="000000" w:themeColor="text1"/>
                <w:sz w:val="28"/>
                <w:szCs w:val="28"/>
              </w:rPr>
              <w:t>.</w:t>
            </w:r>
          </w:p>
          <w:p w:rsidR="001B3C71" w:rsidRPr="004D20E6" w:rsidRDefault="001B3C71" w:rsidP="006A259C">
            <w:pPr>
              <w:widowControl w:val="0"/>
              <w:ind w:firstLine="284"/>
              <w:jc w:val="both"/>
              <w:rPr>
                <w:rFonts w:ascii="Times New Roman" w:hAnsi="Times New Roman"/>
                <w:b/>
                <w:bCs/>
                <w:color w:val="000000" w:themeColor="text1"/>
                <w:sz w:val="28"/>
                <w:szCs w:val="28"/>
              </w:rPr>
            </w:pPr>
          </w:p>
        </w:tc>
      </w:tr>
      <w:tr w:rsidR="006A259C" w:rsidRPr="00EC0C73" w:rsidTr="00BF21E6">
        <w:tc>
          <w:tcPr>
            <w:tcW w:w="14786" w:type="dxa"/>
            <w:gridSpan w:val="2"/>
          </w:tcPr>
          <w:p w:rsidR="006A259C" w:rsidRPr="004D20E6" w:rsidRDefault="006A259C" w:rsidP="005D3EA4">
            <w:pPr>
              <w:pStyle w:val="rvps2"/>
              <w:spacing w:before="120" w:beforeAutospacing="0" w:after="120" w:afterAutospacing="0"/>
              <w:ind w:firstLineChars="173" w:firstLine="484"/>
              <w:jc w:val="center"/>
              <w:rPr>
                <w:b/>
                <w:bCs/>
                <w:color w:val="000000" w:themeColor="text1"/>
                <w:sz w:val="28"/>
                <w:szCs w:val="28"/>
              </w:rPr>
            </w:pPr>
            <w:r w:rsidRPr="00B61FCC">
              <w:rPr>
                <w:b/>
                <w:bCs/>
                <w:color w:val="000000" w:themeColor="text1"/>
                <w:sz w:val="28"/>
                <w:szCs w:val="28"/>
              </w:rPr>
              <w:lastRenderedPageBreak/>
              <w:t>РОЗДІЛ VI. АКЦИЗНИЙ ПОДАТОК</w:t>
            </w:r>
          </w:p>
        </w:tc>
      </w:tr>
      <w:tr w:rsidR="006A259C" w:rsidRPr="00B61FCC" w:rsidTr="009D0BC7">
        <w:tc>
          <w:tcPr>
            <w:tcW w:w="7393" w:type="dxa"/>
          </w:tcPr>
          <w:p w:rsidR="006A259C" w:rsidRPr="004D20E6" w:rsidRDefault="006A259C" w:rsidP="006A259C">
            <w:pPr>
              <w:widowControl w:val="0"/>
              <w:ind w:firstLine="284"/>
              <w:jc w:val="both"/>
              <w:rPr>
                <w:rFonts w:ascii="Times New Roman" w:hAnsi="Times New Roman"/>
                <w:b/>
                <w:bCs/>
                <w:color w:val="000000" w:themeColor="text1"/>
                <w:sz w:val="28"/>
                <w:szCs w:val="28"/>
              </w:rPr>
            </w:pPr>
            <w:r w:rsidRPr="00B61FCC">
              <w:rPr>
                <w:rFonts w:ascii="Times New Roman" w:hAnsi="Times New Roman"/>
                <w:b/>
                <w:bCs/>
                <w:color w:val="000000" w:themeColor="text1"/>
                <w:sz w:val="28"/>
                <w:szCs w:val="28"/>
              </w:rPr>
              <w:t>Стаття 231. Акцизна накладна</w:t>
            </w:r>
          </w:p>
        </w:tc>
        <w:tc>
          <w:tcPr>
            <w:tcW w:w="7393" w:type="dxa"/>
          </w:tcPr>
          <w:p w:rsidR="006A259C" w:rsidRPr="004D20E6" w:rsidRDefault="006A259C" w:rsidP="006A259C">
            <w:pPr>
              <w:pStyle w:val="rvps2"/>
              <w:spacing w:before="0" w:beforeAutospacing="0" w:after="0" w:afterAutospacing="0"/>
              <w:ind w:firstLineChars="173" w:firstLine="484"/>
              <w:jc w:val="both"/>
              <w:rPr>
                <w:b/>
                <w:bCs/>
                <w:color w:val="000000" w:themeColor="text1"/>
                <w:sz w:val="28"/>
                <w:szCs w:val="28"/>
              </w:rPr>
            </w:pPr>
            <w:r w:rsidRPr="00B61FCC">
              <w:rPr>
                <w:b/>
                <w:bCs/>
                <w:color w:val="000000" w:themeColor="text1"/>
                <w:sz w:val="28"/>
                <w:szCs w:val="28"/>
              </w:rPr>
              <w:t>Стаття 231. Акцизна накладна</w:t>
            </w:r>
          </w:p>
        </w:tc>
      </w:tr>
      <w:tr w:rsidR="006A259C" w:rsidRPr="00EC0C73" w:rsidTr="009D0BC7">
        <w:tc>
          <w:tcPr>
            <w:tcW w:w="7393" w:type="dxa"/>
          </w:tcPr>
          <w:p w:rsidR="006A259C" w:rsidRPr="00B61FCC" w:rsidRDefault="006A259C" w:rsidP="006A259C">
            <w:pPr>
              <w:widowControl w:val="0"/>
              <w:ind w:firstLine="284"/>
              <w:jc w:val="both"/>
              <w:rPr>
                <w:rFonts w:ascii="Times New Roman" w:hAnsi="Times New Roman"/>
                <w:b/>
                <w:bCs/>
                <w:color w:val="000000" w:themeColor="text1"/>
                <w:sz w:val="28"/>
                <w:szCs w:val="28"/>
              </w:rPr>
            </w:pPr>
            <w:r w:rsidRPr="00D55675">
              <w:rPr>
                <w:rFonts w:ascii="Times New Roman" w:hAnsi="Times New Roman"/>
                <w:b/>
                <w:bCs/>
                <w:color w:val="000000" w:themeColor="text1"/>
                <w:sz w:val="28"/>
                <w:szCs w:val="28"/>
              </w:rPr>
              <w:t>Відсутній</w:t>
            </w:r>
          </w:p>
        </w:tc>
        <w:tc>
          <w:tcPr>
            <w:tcW w:w="7393" w:type="dxa"/>
          </w:tcPr>
          <w:p w:rsidR="006A259C" w:rsidRPr="006B17E2" w:rsidRDefault="006A259C" w:rsidP="006A259C">
            <w:pPr>
              <w:pStyle w:val="rvps2"/>
              <w:spacing w:before="0" w:beforeAutospacing="0" w:after="0" w:afterAutospacing="0"/>
              <w:ind w:firstLineChars="173" w:firstLine="484"/>
              <w:jc w:val="both"/>
              <w:rPr>
                <w:b/>
                <w:bCs/>
                <w:color w:val="000000" w:themeColor="text1"/>
                <w:sz w:val="28"/>
                <w:szCs w:val="28"/>
              </w:rPr>
            </w:pPr>
            <w:r>
              <w:rPr>
                <w:b/>
                <w:bCs/>
                <w:color w:val="000000" w:themeColor="text1"/>
                <w:sz w:val="28"/>
                <w:szCs w:val="28"/>
              </w:rPr>
              <w:t>231.11</w:t>
            </w:r>
            <w:r w:rsidRPr="006B17E2">
              <w:rPr>
                <w:b/>
                <w:bCs/>
                <w:color w:val="000000" w:themeColor="text1"/>
                <w:sz w:val="28"/>
                <w:szCs w:val="28"/>
              </w:rPr>
              <w:t>. Якщо в результаті зміни</w:t>
            </w:r>
            <w:r>
              <w:rPr>
                <w:b/>
                <w:bCs/>
                <w:color w:val="000000" w:themeColor="text1"/>
                <w:sz w:val="28"/>
                <w:szCs w:val="28"/>
              </w:rPr>
              <w:t xml:space="preserve"> правил оподаткування змінюється форма</w:t>
            </w:r>
            <w:r w:rsidRPr="006B17E2">
              <w:rPr>
                <w:b/>
                <w:bCs/>
                <w:color w:val="000000" w:themeColor="text1"/>
                <w:sz w:val="28"/>
                <w:szCs w:val="28"/>
              </w:rPr>
              <w:t xml:space="preserve"> </w:t>
            </w:r>
            <w:r>
              <w:rPr>
                <w:b/>
                <w:bCs/>
                <w:color w:val="000000" w:themeColor="text1"/>
                <w:sz w:val="28"/>
                <w:szCs w:val="28"/>
              </w:rPr>
              <w:t>акцизної</w:t>
            </w:r>
            <w:r w:rsidRPr="006B17E2">
              <w:rPr>
                <w:b/>
                <w:bCs/>
                <w:color w:val="000000" w:themeColor="text1"/>
                <w:sz w:val="28"/>
                <w:szCs w:val="28"/>
              </w:rPr>
              <w:t xml:space="preserve"> </w:t>
            </w:r>
            <w:r>
              <w:rPr>
                <w:b/>
                <w:bCs/>
                <w:color w:val="000000" w:themeColor="text1"/>
                <w:sz w:val="28"/>
                <w:szCs w:val="28"/>
              </w:rPr>
              <w:t>накладної</w:t>
            </w:r>
            <w:r w:rsidRPr="006B17E2">
              <w:rPr>
                <w:b/>
                <w:bCs/>
                <w:color w:val="000000" w:themeColor="text1"/>
                <w:sz w:val="28"/>
                <w:szCs w:val="28"/>
              </w:rPr>
              <w:t>, центральний орган виконавчої влади, що забезпечує формування та реалізує державну фінансо</w:t>
            </w:r>
            <w:r>
              <w:rPr>
                <w:b/>
                <w:bCs/>
                <w:color w:val="000000" w:themeColor="text1"/>
                <w:sz w:val="28"/>
                <w:szCs w:val="28"/>
              </w:rPr>
              <w:t>ву політику, який затвердив таку форму, зобов'язаний оприлюднити нову форму</w:t>
            </w:r>
            <w:r w:rsidRPr="006B17E2">
              <w:rPr>
                <w:b/>
                <w:bCs/>
                <w:color w:val="000000" w:themeColor="text1"/>
                <w:sz w:val="28"/>
                <w:szCs w:val="28"/>
              </w:rPr>
              <w:t xml:space="preserve"> </w:t>
            </w:r>
            <w:r>
              <w:rPr>
                <w:b/>
                <w:bCs/>
                <w:color w:val="000000" w:themeColor="text1"/>
                <w:sz w:val="28"/>
                <w:szCs w:val="28"/>
              </w:rPr>
              <w:t>акцизної</w:t>
            </w:r>
            <w:r w:rsidRPr="006B17E2">
              <w:rPr>
                <w:b/>
                <w:bCs/>
                <w:color w:val="000000" w:themeColor="text1"/>
                <w:sz w:val="28"/>
                <w:szCs w:val="28"/>
              </w:rPr>
              <w:t xml:space="preserve"> </w:t>
            </w:r>
            <w:r>
              <w:rPr>
                <w:b/>
                <w:bCs/>
                <w:color w:val="000000" w:themeColor="text1"/>
                <w:sz w:val="28"/>
                <w:szCs w:val="28"/>
              </w:rPr>
              <w:t>накладної</w:t>
            </w:r>
            <w:r w:rsidRPr="006B17E2">
              <w:rPr>
                <w:b/>
                <w:bCs/>
                <w:color w:val="000000" w:themeColor="text1"/>
                <w:sz w:val="28"/>
                <w:szCs w:val="28"/>
              </w:rPr>
              <w:t>.</w:t>
            </w:r>
          </w:p>
          <w:p w:rsidR="006A259C" w:rsidRPr="006B17E2" w:rsidRDefault="006A259C" w:rsidP="006A259C">
            <w:pPr>
              <w:pStyle w:val="rvps2"/>
              <w:spacing w:before="0" w:beforeAutospacing="0" w:after="0" w:afterAutospacing="0"/>
              <w:ind w:firstLineChars="173" w:firstLine="484"/>
              <w:jc w:val="both"/>
              <w:rPr>
                <w:b/>
                <w:bCs/>
                <w:color w:val="000000" w:themeColor="text1"/>
                <w:sz w:val="28"/>
                <w:szCs w:val="28"/>
              </w:rPr>
            </w:pPr>
            <w:r w:rsidRPr="006B17E2">
              <w:rPr>
                <w:b/>
                <w:bCs/>
                <w:color w:val="000000" w:themeColor="text1"/>
                <w:sz w:val="28"/>
                <w:szCs w:val="28"/>
              </w:rPr>
              <w:t xml:space="preserve">Затвердження </w:t>
            </w:r>
            <w:r>
              <w:rPr>
                <w:b/>
                <w:bCs/>
                <w:color w:val="000000" w:themeColor="text1"/>
                <w:sz w:val="28"/>
                <w:szCs w:val="28"/>
              </w:rPr>
              <w:t>нової</w:t>
            </w:r>
            <w:r w:rsidRPr="006B17E2">
              <w:rPr>
                <w:b/>
                <w:bCs/>
                <w:color w:val="000000" w:themeColor="text1"/>
                <w:sz w:val="28"/>
                <w:szCs w:val="28"/>
              </w:rPr>
              <w:t xml:space="preserve"> форм</w:t>
            </w:r>
            <w:r>
              <w:rPr>
                <w:b/>
                <w:bCs/>
                <w:color w:val="000000" w:themeColor="text1"/>
                <w:sz w:val="28"/>
                <w:szCs w:val="28"/>
              </w:rPr>
              <w:t>и</w:t>
            </w:r>
            <w:r w:rsidRPr="006B17E2">
              <w:rPr>
                <w:b/>
                <w:bCs/>
                <w:color w:val="000000" w:themeColor="text1"/>
                <w:sz w:val="28"/>
                <w:szCs w:val="28"/>
              </w:rPr>
              <w:t xml:space="preserve"> </w:t>
            </w:r>
            <w:r>
              <w:rPr>
                <w:b/>
                <w:bCs/>
                <w:color w:val="000000" w:themeColor="text1"/>
                <w:sz w:val="28"/>
                <w:szCs w:val="28"/>
              </w:rPr>
              <w:t>акцизної</w:t>
            </w:r>
            <w:r w:rsidRPr="006B17E2">
              <w:rPr>
                <w:b/>
                <w:bCs/>
                <w:color w:val="000000" w:themeColor="text1"/>
                <w:sz w:val="28"/>
                <w:szCs w:val="28"/>
              </w:rPr>
              <w:t xml:space="preserve"> </w:t>
            </w:r>
            <w:r>
              <w:rPr>
                <w:b/>
                <w:bCs/>
                <w:color w:val="000000" w:themeColor="text1"/>
                <w:sz w:val="28"/>
                <w:szCs w:val="28"/>
              </w:rPr>
              <w:t>накладної</w:t>
            </w:r>
            <w:r w:rsidRPr="006B17E2">
              <w:rPr>
                <w:b/>
                <w:bCs/>
                <w:color w:val="000000" w:themeColor="text1"/>
                <w:sz w:val="28"/>
                <w:szCs w:val="28"/>
              </w:rPr>
              <w:t xml:space="preserve"> центральним органом виконавчої влади, що забезпечує формування та реалізує державну фінансову політику, здійснюється не пізніше 90 календарних днів з дня набрання чинності законом щодо змін правил оподаткування.</w:t>
            </w:r>
          </w:p>
          <w:p w:rsidR="006A259C" w:rsidRPr="006B17E2" w:rsidRDefault="006A259C" w:rsidP="006A259C">
            <w:pPr>
              <w:pStyle w:val="rvps2"/>
              <w:spacing w:before="0" w:beforeAutospacing="0" w:after="0" w:afterAutospacing="0"/>
              <w:ind w:firstLineChars="173" w:firstLine="484"/>
              <w:jc w:val="both"/>
              <w:rPr>
                <w:b/>
                <w:bCs/>
                <w:color w:val="000000" w:themeColor="text1"/>
                <w:sz w:val="28"/>
                <w:szCs w:val="28"/>
              </w:rPr>
            </w:pPr>
            <w:r w:rsidRPr="006B17E2">
              <w:rPr>
                <w:b/>
                <w:bCs/>
                <w:color w:val="000000" w:themeColor="text1"/>
                <w:sz w:val="28"/>
                <w:szCs w:val="28"/>
              </w:rPr>
              <w:t xml:space="preserve">Впровадження у роботу програмного забезпечення </w:t>
            </w:r>
            <w:r>
              <w:rPr>
                <w:b/>
                <w:bCs/>
                <w:color w:val="000000" w:themeColor="text1"/>
                <w:sz w:val="28"/>
                <w:szCs w:val="28"/>
              </w:rPr>
              <w:t>Єдиного реєстру</w:t>
            </w:r>
            <w:r w:rsidRPr="006B17E2">
              <w:rPr>
                <w:b/>
                <w:bCs/>
                <w:color w:val="000000" w:themeColor="text1"/>
                <w:sz w:val="28"/>
                <w:szCs w:val="28"/>
              </w:rPr>
              <w:t xml:space="preserve"> </w:t>
            </w:r>
            <w:r>
              <w:rPr>
                <w:b/>
                <w:bCs/>
                <w:color w:val="000000" w:themeColor="text1"/>
                <w:sz w:val="28"/>
                <w:szCs w:val="28"/>
              </w:rPr>
              <w:t>акцизних</w:t>
            </w:r>
            <w:r w:rsidRPr="006B17E2">
              <w:rPr>
                <w:b/>
                <w:bCs/>
                <w:color w:val="000000" w:themeColor="text1"/>
                <w:sz w:val="28"/>
                <w:szCs w:val="28"/>
              </w:rPr>
              <w:t xml:space="preserve"> накладних </w:t>
            </w:r>
            <w:r>
              <w:rPr>
                <w:b/>
                <w:bCs/>
                <w:color w:val="000000" w:themeColor="text1"/>
                <w:sz w:val="28"/>
                <w:szCs w:val="28"/>
              </w:rPr>
              <w:t>нової</w:t>
            </w:r>
            <w:r w:rsidRPr="006B17E2">
              <w:rPr>
                <w:b/>
                <w:bCs/>
                <w:color w:val="000000" w:themeColor="text1"/>
                <w:sz w:val="28"/>
                <w:szCs w:val="28"/>
              </w:rPr>
              <w:t xml:space="preserve"> форм</w:t>
            </w:r>
            <w:r>
              <w:rPr>
                <w:b/>
                <w:bCs/>
                <w:color w:val="000000" w:themeColor="text1"/>
                <w:sz w:val="28"/>
                <w:szCs w:val="28"/>
              </w:rPr>
              <w:t>и</w:t>
            </w:r>
            <w:r w:rsidRPr="006B17E2">
              <w:rPr>
                <w:b/>
                <w:bCs/>
                <w:color w:val="000000" w:themeColor="text1"/>
                <w:sz w:val="28"/>
                <w:szCs w:val="28"/>
              </w:rPr>
              <w:t xml:space="preserve"> </w:t>
            </w:r>
            <w:r>
              <w:rPr>
                <w:b/>
                <w:bCs/>
                <w:color w:val="000000" w:themeColor="text1"/>
                <w:sz w:val="28"/>
                <w:szCs w:val="28"/>
              </w:rPr>
              <w:t>акцизної</w:t>
            </w:r>
            <w:r w:rsidRPr="006B17E2">
              <w:rPr>
                <w:b/>
                <w:bCs/>
                <w:color w:val="000000" w:themeColor="text1"/>
                <w:sz w:val="28"/>
                <w:szCs w:val="28"/>
              </w:rPr>
              <w:t xml:space="preserve"> </w:t>
            </w:r>
            <w:r>
              <w:rPr>
                <w:b/>
                <w:bCs/>
                <w:color w:val="000000" w:themeColor="text1"/>
                <w:sz w:val="28"/>
                <w:szCs w:val="28"/>
              </w:rPr>
              <w:t>накладної</w:t>
            </w:r>
            <w:r w:rsidRPr="006B17E2">
              <w:rPr>
                <w:b/>
                <w:bCs/>
                <w:color w:val="000000" w:themeColor="text1"/>
                <w:sz w:val="28"/>
                <w:szCs w:val="28"/>
              </w:rPr>
              <w:t xml:space="preserve"> здійснюється центральним органом виконавчої влади, що реалізує державну податкову політику, не пізніше 60 календарн</w:t>
            </w:r>
            <w:r>
              <w:rPr>
                <w:b/>
                <w:bCs/>
                <w:color w:val="000000" w:themeColor="text1"/>
                <w:sz w:val="28"/>
                <w:szCs w:val="28"/>
              </w:rPr>
              <w:t>их днів з дня затвердження такої</w:t>
            </w:r>
            <w:r w:rsidRPr="006B17E2">
              <w:rPr>
                <w:b/>
                <w:bCs/>
                <w:color w:val="000000" w:themeColor="text1"/>
                <w:sz w:val="28"/>
                <w:szCs w:val="28"/>
              </w:rPr>
              <w:t xml:space="preserve"> форм</w:t>
            </w:r>
            <w:r>
              <w:rPr>
                <w:b/>
                <w:bCs/>
                <w:color w:val="000000" w:themeColor="text1"/>
                <w:sz w:val="28"/>
                <w:szCs w:val="28"/>
              </w:rPr>
              <w:t>и</w:t>
            </w:r>
            <w:r w:rsidRPr="006B17E2">
              <w:rPr>
                <w:b/>
                <w:bCs/>
                <w:color w:val="000000" w:themeColor="text1"/>
                <w:sz w:val="28"/>
                <w:szCs w:val="28"/>
              </w:rPr>
              <w:t>.</w:t>
            </w:r>
          </w:p>
          <w:p w:rsidR="006A259C" w:rsidRPr="006B17E2" w:rsidRDefault="006A259C" w:rsidP="006A259C">
            <w:pPr>
              <w:pStyle w:val="rvps2"/>
              <w:spacing w:before="0" w:beforeAutospacing="0" w:after="0" w:afterAutospacing="0"/>
              <w:ind w:firstLineChars="173" w:firstLine="484"/>
              <w:jc w:val="both"/>
              <w:rPr>
                <w:b/>
                <w:bCs/>
                <w:color w:val="000000" w:themeColor="text1"/>
                <w:sz w:val="28"/>
                <w:szCs w:val="28"/>
              </w:rPr>
            </w:pPr>
            <w:r w:rsidRPr="006B17E2">
              <w:rPr>
                <w:b/>
                <w:bCs/>
                <w:color w:val="000000" w:themeColor="text1"/>
                <w:sz w:val="28"/>
                <w:szCs w:val="28"/>
              </w:rPr>
              <w:t xml:space="preserve">Перевірка коректності впровадження у роботу програмного забезпечення </w:t>
            </w:r>
            <w:r>
              <w:rPr>
                <w:b/>
                <w:bCs/>
                <w:color w:val="000000" w:themeColor="text1"/>
                <w:sz w:val="28"/>
                <w:szCs w:val="28"/>
              </w:rPr>
              <w:t>Єдиного реєстру</w:t>
            </w:r>
            <w:r w:rsidRPr="006B17E2">
              <w:rPr>
                <w:b/>
                <w:bCs/>
                <w:color w:val="000000" w:themeColor="text1"/>
                <w:sz w:val="28"/>
                <w:szCs w:val="28"/>
              </w:rPr>
              <w:t xml:space="preserve"> </w:t>
            </w:r>
            <w:r>
              <w:rPr>
                <w:b/>
                <w:bCs/>
                <w:color w:val="000000" w:themeColor="text1"/>
                <w:sz w:val="28"/>
                <w:szCs w:val="28"/>
              </w:rPr>
              <w:t>акцизних</w:t>
            </w:r>
            <w:r w:rsidRPr="006B17E2">
              <w:rPr>
                <w:b/>
                <w:bCs/>
                <w:color w:val="000000" w:themeColor="text1"/>
                <w:sz w:val="28"/>
                <w:szCs w:val="28"/>
              </w:rPr>
              <w:t xml:space="preserve"> накладних </w:t>
            </w:r>
            <w:r>
              <w:rPr>
                <w:b/>
                <w:bCs/>
                <w:color w:val="000000" w:themeColor="text1"/>
                <w:sz w:val="28"/>
                <w:szCs w:val="28"/>
              </w:rPr>
              <w:t>нової</w:t>
            </w:r>
            <w:r w:rsidRPr="006B17E2">
              <w:rPr>
                <w:b/>
                <w:bCs/>
                <w:color w:val="000000" w:themeColor="text1"/>
                <w:sz w:val="28"/>
                <w:szCs w:val="28"/>
              </w:rPr>
              <w:t xml:space="preserve"> форм</w:t>
            </w:r>
            <w:r>
              <w:rPr>
                <w:b/>
                <w:bCs/>
                <w:color w:val="000000" w:themeColor="text1"/>
                <w:sz w:val="28"/>
                <w:szCs w:val="28"/>
              </w:rPr>
              <w:t>и</w:t>
            </w:r>
            <w:r w:rsidRPr="006B17E2">
              <w:rPr>
                <w:b/>
                <w:bCs/>
                <w:color w:val="000000" w:themeColor="text1"/>
                <w:sz w:val="28"/>
                <w:szCs w:val="28"/>
              </w:rPr>
              <w:t xml:space="preserve"> </w:t>
            </w:r>
            <w:r>
              <w:rPr>
                <w:b/>
                <w:bCs/>
                <w:color w:val="000000" w:themeColor="text1"/>
                <w:sz w:val="28"/>
                <w:szCs w:val="28"/>
              </w:rPr>
              <w:t>акцизної</w:t>
            </w:r>
            <w:r w:rsidRPr="006B17E2">
              <w:rPr>
                <w:b/>
                <w:bCs/>
                <w:color w:val="000000" w:themeColor="text1"/>
                <w:sz w:val="28"/>
                <w:szCs w:val="28"/>
              </w:rPr>
              <w:t xml:space="preserve"> </w:t>
            </w:r>
            <w:r>
              <w:rPr>
                <w:b/>
                <w:bCs/>
                <w:color w:val="000000" w:themeColor="text1"/>
                <w:sz w:val="28"/>
                <w:szCs w:val="28"/>
              </w:rPr>
              <w:t>накладної</w:t>
            </w:r>
            <w:r w:rsidRPr="006B17E2">
              <w:rPr>
                <w:b/>
                <w:bCs/>
                <w:color w:val="000000" w:themeColor="text1"/>
                <w:sz w:val="28"/>
                <w:szCs w:val="28"/>
              </w:rPr>
              <w:t xml:space="preserve"> забезпечується шляхом </w:t>
            </w:r>
            <w:r>
              <w:rPr>
                <w:b/>
                <w:bCs/>
                <w:color w:val="000000" w:themeColor="text1"/>
                <w:sz w:val="28"/>
                <w:szCs w:val="28"/>
              </w:rPr>
              <w:t xml:space="preserve">не менше </w:t>
            </w:r>
            <w:r w:rsidRPr="006B17E2">
              <w:rPr>
                <w:b/>
                <w:bCs/>
                <w:color w:val="000000" w:themeColor="text1"/>
                <w:sz w:val="28"/>
                <w:szCs w:val="28"/>
              </w:rPr>
              <w:t xml:space="preserve">30-денного строку його функціонування у тестовому режимі, за позитивного результату якого центральний орган виконавчої влади, що реалізує державну податкову політику, на своєму офіційному веб-сайті розміщує повідомлення про готовність впровадження у роботу програмного забезпечення </w:t>
            </w:r>
            <w:r>
              <w:rPr>
                <w:b/>
                <w:bCs/>
                <w:color w:val="000000" w:themeColor="text1"/>
                <w:sz w:val="28"/>
                <w:szCs w:val="28"/>
              </w:rPr>
              <w:t>Єдиного реєстру</w:t>
            </w:r>
            <w:r w:rsidRPr="006B17E2">
              <w:rPr>
                <w:b/>
                <w:bCs/>
                <w:color w:val="000000" w:themeColor="text1"/>
                <w:sz w:val="28"/>
                <w:szCs w:val="28"/>
              </w:rPr>
              <w:t xml:space="preserve"> </w:t>
            </w:r>
            <w:r>
              <w:rPr>
                <w:b/>
                <w:bCs/>
                <w:color w:val="000000" w:themeColor="text1"/>
                <w:sz w:val="28"/>
                <w:szCs w:val="28"/>
              </w:rPr>
              <w:t>акцизних</w:t>
            </w:r>
            <w:r w:rsidRPr="006B17E2">
              <w:rPr>
                <w:b/>
                <w:bCs/>
                <w:color w:val="000000" w:themeColor="text1"/>
                <w:sz w:val="28"/>
                <w:szCs w:val="28"/>
              </w:rPr>
              <w:t xml:space="preserve"> накладних </w:t>
            </w:r>
            <w:r>
              <w:rPr>
                <w:b/>
                <w:bCs/>
                <w:color w:val="000000" w:themeColor="text1"/>
                <w:sz w:val="28"/>
                <w:szCs w:val="28"/>
              </w:rPr>
              <w:t>нової</w:t>
            </w:r>
            <w:r w:rsidRPr="006B17E2">
              <w:rPr>
                <w:b/>
                <w:bCs/>
                <w:color w:val="000000" w:themeColor="text1"/>
                <w:sz w:val="28"/>
                <w:szCs w:val="28"/>
              </w:rPr>
              <w:t xml:space="preserve"> форм</w:t>
            </w:r>
            <w:r>
              <w:rPr>
                <w:b/>
                <w:bCs/>
                <w:color w:val="000000" w:themeColor="text1"/>
                <w:sz w:val="28"/>
                <w:szCs w:val="28"/>
              </w:rPr>
              <w:t>и</w:t>
            </w:r>
            <w:r w:rsidRPr="006B17E2">
              <w:rPr>
                <w:b/>
                <w:bCs/>
                <w:color w:val="000000" w:themeColor="text1"/>
                <w:sz w:val="28"/>
                <w:szCs w:val="28"/>
              </w:rPr>
              <w:t xml:space="preserve"> </w:t>
            </w:r>
            <w:r>
              <w:rPr>
                <w:b/>
                <w:bCs/>
                <w:color w:val="000000" w:themeColor="text1"/>
                <w:sz w:val="28"/>
                <w:szCs w:val="28"/>
              </w:rPr>
              <w:t>акцизної</w:t>
            </w:r>
            <w:r w:rsidRPr="006B17E2">
              <w:rPr>
                <w:b/>
                <w:bCs/>
                <w:color w:val="000000" w:themeColor="text1"/>
                <w:sz w:val="28"/>
                <w:szCs w:val="28"/>
              </w:rPr>
              <w:t xml:space="preserve"> </w:t>
            </w:r>
            <w:r>
              <w:rPr>
                <w:b/>
                <w:bCs/>
                <w:color w:val="000000" w:themeColor="text1"/>
                <w:sz w:val="28"/>
                <w:szCs w:val="28"/>
              </w:rPr>
              <w:t>накладної</w:t>
            </w:r>
            <w:r w:rsidRPr="006B17E2">
              <w:rPr>
                <w:b/>
                <w:bCs/>
                <w:color w:val="000000" w:themeColor="text1"/>
                <w:sz w:val="28"/>
                <w:szCs w:val="28"/>
              </w:rPr>
              <w:t>.</w:t>
            </w:r>
          </w:p>
          <w:p w:rsidR="006A259C" w:rsidRPr="006B17E2" w:rsidRDefault="006A259C" w:rsidP="006A259C">
            <w:pPr>
              <w:pStyle w:val="rvps2"/>
              <w:spacing w:before="0" w:beforeAutospacing="0" w:after="0" w:afterAutospacing="0"/>
              <w:ind w:firstLineChars="173" w:firstLine="484"/>
              <w:jc w:val="both"/>
              <w:rPr>
                <w:b/>
                <w:bCs/>
                <w:color w:val="000000" w:themeColor="text1"/>
                <w:sz w:val="28"/>
                <w:szCs w:val="28"/>
              </w:rPr>
            </w:pPr>
            <w:r>
              <w:rPr>
                <w:b/>
                <w:bCs/>
                <w:color w:val="000000" w:themeColor="text1"/>
                <w:sz w:val="28"/>
                <w:szCs w:val="28"/>
              </w:rPr>
              <w:t>Нова форма</w:t>
            </w:r>
            <w:r w:rsidRPr="006B17E2">
              <w:rPr>
                <w:b/>
                <w:bCs/>
                <w:color w:val="000000" w:themeColor="text1"/>
                <w:sz w:val="28"/>
                <w:szCs w:val="28"/>
              </w:rPr>
              <w:t xml:space="preserve"> </w:t>
            </w:r>
            <w:r>
              <w:rPr>
                <w:b/>
                <w:bCs/>
                <w:color w:val="000000" w:themeColor="text1"/>
                <w:sz w:val="28"/>
                <w:szCs w:val="28"/>
              </w:rPr>
              <w:t>акцизної</w:t>
            </w:r>
            <w:r w:rsidRPr="006B17E2">
              <w:rPr>
                <w:b/>
                <w:bCs/>
                <w:color w:val="000000" w:themeColor="text1"/>
                <w:sz w:val="28"/>
                <w:szCs w:val="28"/>
              </w:rPr>
              <w:t xml:space="preserve"> </w:t>
            </w:r>
            <w:r>
              <w:rPr>
                <w:b/>
                <w:bCs/>
                <w:color w:val="000000" w:themeColor="text1"/>
                <w:sz w:val="28"/>
                <w:szCs w:val="28"/>
              </w:rPr>
              <w:t>накладної</w:t>
            </w:r>
            <w:r w:rsidRPr="006B17E2">
              <w:rPr>
                <w:b/>
                <w:bCs/>
                <w:color w:val="000000" w:themeColor="text1"/>
                <w:sz w:val="28"/>
                <w:szCs w:val="28"/>
              </w:rPr>
              <w:t xml:space="preserve"> </w:t>
            </w:r>
            <w:r>
              <w:rPr>
                <w:b/>
                <w:bCs/>
                <w:color w:val="000000" w:themeColor="text1"/>
                <w:sz w:val="28"/>
                <w:szCs w:val="28"/>
              </w:rPr>
              <w:t>набирає</w:t>
            </w:r>
            <w:r w:rsidRPr="006B17E2">
              <w:rPr>
                <w:b/>
                <w:bCs/>
                <w:color w:val="000000" w:themeColor="text1"/>
                <w:sz w:val="28"/>
                <w:szCs w:val="28"/>
              </w:rPr>
              <w:t xml:space="preserve"> чинності </w:t>
            </w:r>
            <w:r>
              <w:rPr>
                <w:b/>
                <w:bCs/>
                <w:color w:val="000000" w:themeColor="text1"/>
                <w:sz w:val="28"/>
                <w:szCs w:val="28"/>
              </w:rPr>
              <w:t xml:space="preserve">з початку </w:t>
            </w:r>
            <w:r w:rsidRPr="006B17E2">
              <w:rPr>
                <w:b/>
                <w:bCs/>
                <w:color w:val="000000" w:themeColor="text1"/>
                <w:sz w:val="28"/>
                <w:szCs w:val="28"/>
              </w:rPr>
              <w:t>податков</w:t>
            </w:r>
            <w:r>
              <w:rPr>
                <w:b/>
                <w:bCs/>
                <w:color w:val="000000" w:themeColor="text1"/>
                <w:sz w:val="28"/>
                <w:szCs w:val="28"/>
              </w:rPr>
              <w:t>ого</w:t>
            </w:r>
            <w:r w:rsidRPr="006B17E2">
              <w:rPr>
                <w:b/>
                <w:bCs/>
                <w:color w:val="000000" w:themeColor="text1"/>
                <w:sz w:val="28"/>
                <w:szCs w:val="28"/>
              </w:rPr>
              <w:t xml:space="preserve"> період</w:t>
            </w:r>
            <w:r>
              <w:rPr>
                <w:b/>
                <w:bCs/>
                <w:color w:val="000000" w:themeColor="text1"/>
                <w:sz w:val="28"/>
                <w:szCs w:val="28"/>
              </w:rPr>
              <w:t>у</w:t>
            </w:r>
            <w:r w:rsidRPr="006B17E2">
              <w:rPr>
                <w:b/>
                <w:bCs/>
                <w:color w:val="000000" w:themeColor="text1"/>
                <w:sz w:val="28"/>
                <w:szCs w:val="28"/>
              </w:rPr>
              <w:t xml:space="preserve">, що настає за податковим періодом розміщення на офіційному веб-сайті центрального органу виконавчої влади, що реалізує державну податкову політику, повідомлення про готовність впровадження у роботу програмного забезпечення </w:t>
            </w:r>
            <w:r>
              <w:rPr>
                <w:b/>
                <w:bCs/>
                <w:color w:val="000000" w:themeColor="text1"/>
                <w:sz w:val="28"/>
                <w:szCs w:val="28"/>
              </w:rPr>
              <w:t>Єдиного реєстру</w:t>
            </w:r>
            <w:r w:rsidRPr="006B17E2">
              <w:rPr>
                <w:b/>
                <w:bCs/>
                <w:color w:val="000000" w:themeColor="text1"/>
                <w:sz w:val="28"/>
                <w:szCs w:val="28"/>
              </w:rPr>
              <w:t xml:space="preserve"> </w:t>
            </w:r>
            <w:r>
              <w:rPr>
                <w:b/>
                <w:bCs/>
                <w:color w:val="000000" w:themeColor="text1"/>
                <w:sz w:val="28"/>
                <w:szCs w:val="28"/>
              </w:rPr>
              <w:t>акцизних</w:t>
            </w:r>
            <w:r w:rsidRPr="006B17E2">
              <w:rPr>
                <w:b/>
                <w:bCs/>
                <w:color w:val="000000" w:themeColor="text1"/>
                <w:sz w:val="28"/>
                <w:szCs w:val="28"/>
              </w:rPr>
              <w:t xml:space="preserve"> накладних нов</w:t>
            </w:r>
            <w:r>
              <w:rPr>
                <w:b/>
                <w:bCs/>
                <w:color w:val="000000" w:themeColor="text1"/>
                <w:sz w:val="28"/>
                <w:szCs w:val="28"/>
              </w:rPr>
              <w:t>ої</w:t>
            </w:r>
            <w:r w:rsidRPr="006B17E2">
              <w:rPr>
                <w:b/>
                <w:bCs/>
                <w:color w:val="000000" w:themeColor="text1"/>
                <w:sz w:val="28"/>
                <w:szCs w:val="28"/>
              </w:rPr>
              <w:t xml:space="preserve"> форм</w:t>
            </w:r>
            <w:r>
              <w:rPr>
                <w:b/>
                <w:bCs/>
                <w:color w:val="000000" w:themeColor="text1"/>
                <w:sz w:val="28"/>
                <w:szCs w:val="28"/>
              </w:rPr>
              <w:t>и</w:t>
            </w:r>
            <w:r w:rsidRPr="006B17E2">
              <w:rPr>
                <w:b/>
                <w:bCs/>
                <w:color w:val="000000" w:themeColor="text1"/>
                <w:sz w:val="28"/>
                <w:szCs w:val="28"/>
              </w:rPr>
              <w:t xml:space="preserve"> </w:t>
            </w:r>
            <w:r>
              <w:rPr>
                <w:b/>
                <w:bCs/>
                <w:color w:val="000000" w:themeColor="text1"/>
                <w:sz w:val="28"/>
                <w:szCs w:val="28"/>
              </w:rPr>
              <w:t>акцизної</w:t>
            </w:r>
            <w:r w:rsidRPr="006B17E2">
              <w:rPr>
                <w:b/>
                <w:bCs/>
                <w:color w:val="000000" w:themeColor="text1"/>
                <w:sz w:val="28"/>
                <w:szCs w:val="28"/>
              </w:rPr>
              <w:t xml:space="preserve"> </w:t>
            </w:r>
            <w:r>
              <w:rPr>
                <w:b/>
                <w:bCs/>
                <w:color w:val="000000" w:themeColor="text1"/>
                <w:sz w:val="28"/>
                <w:szCs w:val="28"/>
              </w:rPr>
              <w:t>накладної</w:t>
            </w:r>
            <w:r w:rsidRPr="006B17E2">
              <w:rPr>
                <w:b/>
                <w:bCs/>
                <w:color w:val="000000" w:themeColor="text1"/>
                <w:sz w:val="28"/>
                <w:szCs w:val="28"/>
              </w:rPr>
              <w:t>.</w:t>
            </w:r>
          </w:p>
          <w:p w:rsidR="006A259C" w:rsidRDefault="006A259C" w:rsidP="006A259C">
            <w:pPr>
              <w:pStyle w:val="rvps2"/>
              <w:spacing w:before="0" w:beforeAutospacing="0" w:after="0" w:afterAutospacing="0"/>
              <w:ind w:firstLineChars="173" w:firstLine="484"/>
              <w:jc w:val="both"/>
              <w:rPr>
                <w:b/>
                <w:bCs/>
                <w:color w:val="000000" w:themeColor="text1"/>
                <w:sz w:val="28"/>
                <w:szCs w:val="28"/>
              </w:rPr>
            </w:pPr>
            <w:r>
              <w:rPr>
                <w:b/>
                <w:bCs/>
                <w:color w:val="000000" w:themeColor="text1"/>
                <w:sz w:val="28"/>
                <w:szCs w:val="28"/>
              </w:rPr>
              <w:t>До визначення нової</w:t>
            </w:r>
            <w:r w:rsidRPr="006B17E2">
              <w:rPr>
                <w:b/>
                <w:bCs/>
                <w:color w:val="000000" w:themeColor="text1"/>
                <w:sz w:val="28"/>
                <w:szCs w:val="28"/>
              </w:rPr>
              <w:t xml:space="preserve"> форм</w:t>
            </w:r>
            <w:r>
              <w:rPr>
                <w:b/>
                <w:bCs/>
                <w:color w:val="000000" w:themeColor="text1"/>
                <w:sz w:val="28"/>
                <w:szCs w:val="28"/>
              </w:rPr>
              <w:t>и</w:t>
            </w:r>
            <w:r w:rsidRPr="006B17E2">
              <w:rPr>
                <w:b/>
                <w:bCs/>
                <w:color w:val="000000" w:themeColor="text1"/>
                <w:sz w:val="28"/>
                <w:szCs w:val="28"/>
              </w:rPr>
              <w:t xml:space="preserve"> </w:t>
            </w:r>
            <w:r>
              <w:rPr>
                <w:b/>
                <w:bCs/>
                <w:color w:val="000000" w:themeColor="text1"/>
                <w:sz w:val="28"/>
                <w:szCs w:val="28"/>
              </w:rPr>
              <w:t>акцизної</w:t>
            </w:r>
            <w:r w:rsidRPr="006B17E2">
              <w:rPr>
                <w:b/>
                <w:bCs/>
                <w:color w:val="000000" w:themeColor="text1"/>
                <w:sz w:val="28"/>
                <w:szCs w:val="28"/>
              </w:rPr>
              <w:t xml:space="preserve"> </w:t>
            </w:r>
            <w:r>
              <w:rPr>
                <w:b/>
                <w:bCs/>
                <w:color w:val="000000" w:themeColor="text1"/>
                <w:sz w:val="28"/>
                <w:szCs w:val="28"/>
              </w:rPr>
              <w:t>накладної є чинною форма</w:t>
            </w:r>
            <w:r w:rsidRPr="006B17E2">
              <w:rPr>
                <w:b/>
                <w:bCs/>
                <w:color w:val="000000" w:themeColor="text1"/>
                <w:sz w:val="28"/>
                <w:szCs w:val="28"/>
              </w:rPr>
              <w:t xml:space="preserve"> </w:t>
            </w:r>
            <w:r>
              <w:rPr>
                <w:b/>
                <w:bCs/>
                <w:color w:val="000000" w:themeColor="text1"/>
                <w:sz w:val="28"/>
                <w:szCs w:val="28"/>
              </w:rPr>
              <w:t>акцизної</w:t>
            </w:r>
            <w:r w:rsidRPr="006B17E2">
              <w:rPr>
                <w:b/>
                <w:bCs/>
                <w:color w:val="000000" w:themeColor="text1"/>
                <w:sz w:val="28"/>
                <w:szCs w:val="28"/>
              </w:rPr>
              <w:t xml:space="preserve"> </w:t>
            </w:r>
            <w:r>
              <w:rPr>
                <w:b/>
                <w:bCs/>
                <w:color w:val="000000" w:themeColor="text1"/>
                <w:sz w:val="28"/>
                <w:szCs w:val="28"/>
              </w:rPr>
              <w:t>накладної, чинна</w:t>
            </w:r>
            <w:r w:rsidRPr="006B17E2">
              <w:rPr>
                <w:b/>
                <w:bCs/>
                <w:color w:val="000000" w:themeColor="text1"/>
                <w:sz w:val="28"/>
                <w:szCs w:val="28"/>
              </w:rPr>
              <w:t xml:space="preserve"> до такого визначення.</w:t>
            </w:r>
          </w:p>
          <w:p w:rsidR="006A259C" w:rsidRDefault="006A259C" w:rsidP="006A259C">
            <w:pPr>
              <w:pStyle w:val="rvps2"/>
              <w:spacing w:before="0" w:beforeAutospacing="0" w:after="0" w:afterAutospacing="0"/>
              <w:ind w:firstLineChars="173" w:firstLine="484"/>
              <w:jc w:val="both"/>
              <w:rPr>
                <w:b/>
                <w:bCs/>
                <w:color w:val="000000" w:themeColor="text1"/>
                <w:sz w:val="28"/>
                <w:szCs w:val="28"/>
              </w:rPr>
            </w:pPr>
            <w:r w:rsidRPr="00B61FCC">
              <w:rPr>
                <w:b/>
                <w:bCs/>
                <w:color w:val="000000" w:themeColor="text1"/>
                <w:sz w:val="28"/>
                <w:szCs w:val="28"/>
              </w:rPr>
              <w:t xml:space="preserve">Положення цього пункту щодо строків впровадження у роботу програмного забезпечення Єдиного реєстру </w:t>
            </w:r>
            <w:r>
              <w:rPr>
                <w:b/>
                <w:bCs/>
                <w:color w:val="000000" w:themeColor="text1"/>
                <w:sz w:val="28"/>
                <w:szCs w:val="28"/>
              </w:rPr>
              <w:t>акцизних</w:t>
            </w:r>
            <w:r w:rsidRPr="00B61FCC">
              <w:rPr>
                <w:b/>
                <w:bCs/>
                <w:color w:val="000000" w:themeColor="text1"/>
                <w:sz w:val="28"/>
                <w:szCs w:val="28"/>
              </w:rPr>
              <w:t xml:space="preserve"> накладних нової форми </w:t>
            </w:r>
            <w:r>
              <w:rPr>
                <w:b/>
                <w:bCs/>
                <w:color w:val="000000" w:themeColor="text1"/>
                <w:sz w:val="28"/>
                <w:szCs w:val="28"/>
              </w:rPr>
              <w:t>акцизної</w:t>
            </w:r>
            <w:r w:rsidRPr="00B61FCC">
              <w:rPr>
                <w:b/>
                <w:bCs/>
                <w:color w:val="000000" w:themeColor="text1"/>
                <w:sz w:val="28"/>
                <w:szCs w:val="28"/>
              </w:rPr>
              <w:t xml:space="preserve"> накладної, перевірки коректності такого впровадження та набрання чинності нової форми </w:t>
            </w:r>
            <w:r>
              <w:rPr>
                <w:b/>
                <w:bCs/>
                <w:color w:val="000000" w:themeColor="text1"/>
                <w:sz w:val="28"/>
                <w:szCs w:val="28"/>
              </w:rPr>
              <w:t>акцизної</w:t>
            </w:r>
            <w:r w:rsidRPr="00B61FCC">
              <w:rPr>
                <w:b/>
                <w:bCs/>
                <w:color w:val="000000" w:themeColor="text1"/>
                <w:sz w:val="28"/>
                <w:szCs w:val="28"/>
              </w:rPr>
              <w:t xml:space="preserve"> накладної застосовуються також у разі зміни форми </w:t>
            </w:r>
            <w:r>
              <w:rPr>
                <w:b/>
                <w:bCs/>
                <w:color w:val="000000" w:themeColor="text1"/>
                <w:sz w:val="28"/>
                <w:szCs w:val="28"/>
              </w:rPr>
              <w:t>акцизної</w:t>
            </w:r>
            <w:r w:rsidRPr="00B61FCC">
              <w:rPr>
                <w:b/>
                <w:bCs/>
                <w:color w:val="000000" w:themeColor="text1"/>
                <w:sz w:val="28"/>
                <w:szCs w:val="28"/>
              </w:rPr>
              <w:t xml:space="preserve"> накладної центральним органом виконавчої влади, що забезпечує формування та реалізує державну фінансову політику, без зміни правил оподаткування</w:t>
            </w:r>
            <w:r>
              <w:rPr>
                <w:b/>
                <w:bCs/>
                <w:color w:val="000000" w:themeColor="text1"/>
                <w:sz w:val="28"/>
                <w:szCs w:val="28"/>
              </w:rPr>
              <w:t>.</w:t>
            </w:r>
          </w:p>
          <w:p w:rsidR="001B3C71" w:rsidRPr="00B61FCC" w:rsidRDefault="001B3C71" w:rsidP="006A259C">
            <w:pPr>
              <w:pStyle w:val="rvps2"/>
              <w:spacing w:before="0" w:beforeAutospacing="0" w:after="0" w:afterAutospacing="0"/>
              <w:ind w:firstLineChars="173" w:firstLine="484"/>
              <w:jc w:val="both"/>
              <w:rPr>
                <w:b/>
                <w:bCs/>
                <w:color w:val="000000" w:themeColor="text1"/>
                <w:sz w:val="28"/>
                <w:szCs w:val="28"/>
              </w:rPr>
            </w:pPr>
          </w:p>
        </w:tc>
      </w:tr>
      <w:tr w:rsidR="006A259C" w:rsidRPr="00EC0C73" w:rsidTr="00BF21E6">
        <w:tc>
          <w:tcPr>
            <w:tcW w:w="14786" w:type="dxa"/>
            <w:gridSpan w:val="2"/>
          </w:tcPr>
          <w:p w:rsidR="006A259C" w:rsidRDefault="006A259C" w:rsidP="001B3C71">
            <w:pPr>
              <w:pStyle w:val="rvps2"/>
              <w:spacing w:before="120" w:beforeAutospacing="0" w:after="120" w:afterAutospacing="0"/>
              <w:ind w:firstLineChars="173" w:firstLine="484"/>
              <w:jc w:val="center"/>
              <w:rPr>
                <w:b/>
                <w:bCs/>
                <w:color w:val="000000" w:themeColor="text1"/>
                <w:sz w:val="28"/>
                <w:szCs w:val="28"/>
              </w:rPr>
            </w:pPr>
            <w:r w:rsidRPr="00911D1B">
              <w:rPr>
                <w:b/>
                <w:bCs/>
                <w:color w:val="000000" w:themeColor="text1"/>
                <w:sz w:val="28"/>
                <w:szCs w:val="28"/>
              </w:rPr>
              <w:t>РОЗДІЛ XIV. СПЕЦІАЛЬНІ ПОДАТКОВІ РЕЖИМИ</w:t>
            </w:r>
          </w:p>
        </w:tc>
      </w:tr>
      <w:tr w:rsidR="006A259C" w:rsidRPr="005165DA" w:rsidTr="009D0BC7">
        <w:tc>
          <w:tcPr>
            <w:tcW w:w="7393" w:type="dxa"/>
          </w:tcPr>
          <w:p w:rsidR="006A259C" w:rsidRPr="005165DA" w:rsidRDefault="006A259C" w:rsidP="006A259C">
            <w:pPr>
              <w:widowControl w:val="0"/>
              <w:ind w:firstLine="284"/>
              <w:jc w:val="both"/>
              <w:rPr>
                <w:rFonts w:ascii="Times New Roman" w:hAnsi="Times New Roman"/>
                <w:b/>
                <w:bCs/>
                <w:sz w:val="28"/>
                <w:szCs w:val="28"/>
              </w:rPr>
            </w:pPr>
            <w:bookmarkStart w:id="598" w:name="19362"/>
            <w:bookmarkEnd w:id="598"/>
            <w:r w:rsidRPr="005165DA">
              <w:rPr>
                <w:rFonts w:ascii="Times New Roman" w:hAnsi="Times New Roman"/>
                <w:b/>
                <w:bCs/>
                <w:sz w:val="28"/>
                <w:szCs w:val="28"/>
              </w:rPr>
              <w:t xml:space="preserve">Стаття 292. Порядок визначення доходів та їх склад для платників єдиного податку першої - третьої груп </w:t>
            </w:r>
          </w:p>
        </w:tc>
        <w:tc>
          <w:tcPr>
            <w:tcW w:w="7393" w:type="dxa"/>
          </w:tcPr>
          <w:p w:rsidR="006A259C" w:rsidRPr="005165DA" w:rsidRDefault="006A259C" w:rsidP="006A259C">
            <w:pPr>
              <w:widowControl w:val="0"/>
              <w:ind w:firstLine="284"/>
              <w:jc w:val="both"/>
              <w:rPr>
                <w:rFonts w:ascii="Times New Roman" w:hAnsi="Times New Roman"/>
                <w:b/>
                <w:bCs/>
                <w:sz w:val="28"/>
                <w:szCs w:val="28"/>
              </w:rPr>
            </w:pPr>
            <w:r w:rsidRPr="005165DA">
              <w:rPr>
                <w:rFonts w:ascii="Times New Roman" w:hAnsi="Times New Roman"/>
                <w:b/>
                <w:bCs/>
                <w:sz w:val="28"/>
                <w:szCs w:val="28"/>
              </w:rPr>
              <w:t xml:space="preserve">Стаття 292. Порядок визначення доходів та їх склад для платників єдиного податку першої - третьої груп </w:t>
            </w:r>
          </w:p>
        </w:tc>
      </w:tr>
      <w:tr w:rsidR="006A259C" w:rsidRPr="005165DA" w:rsidTr="009D0BC7">
        <w:tc>
          <w:tcPr>
            <w:tcW w:w="7393" w:type="dxa"/>
          </w:tcPr>
          <w:p w:rsidR="006A259C" w:rsidRPr="005165DA" w:rsidRDefault="006A259C" w:rsidP="006A259C">
            <w:pPr>
              <w:widowControl w:val="0"/>
              <w:ind w:firstLine="284"/>
              <w:jc w:val="both"/>
              <w:rPr>
                <w:rFonts w:ascii="Times New Roman" w:hAnsi="Times New Roman"/>
                <w:sz w:val="28"/>
                <w:szCs w:val="28"/>
              </w:rPr>
            </w:pPr>
            <w:bookmarkStart w:id="599" w:name="19380"/>
            <w:bookmarkEnd w:id="599"/>
            <w:r w:rsidRPr="005165DA">
              <w:rPr>
                <w:rFonts w:ascii="Times New Roman" w:hAnsi="Times New Roman"/>
                <w:sz w:val="28"/>
                <w:szCs w:val="28"/>
              </w:rPr>
              <w:t>292.11. До складу доходу, визначеного цією статтею, не включаються:</w:t>
            </w:r>
          </w:p>
          <w:p w:rsidR="006A259C" w:rsidRPr="005165DA" w:rsidRDefault="006A259C" w:rsidP="006A259C">
            <w:pPr>
              <w:widowControl w:val="0"/>
              <w:ind w:firstLine="284"/>
              <w:jc w:val="both"/>
              <w:rPr>
                <w:rFonts w:ascii="Times New Roman" w:hAnsi="Times New Roman"/>
                <w:sz w:val="28"/>
                <w:szCs w:val="28"/>
              </w:rPr>
            </w:pPr>
            <w:bookmarkStart w:id="600" w:name="19381"/>
            <w:bookmarkEnd w:id="600"/>
            <w:r w:rsidRPr="005165DA">
              <w:rPr>
                <w:rFonts w:ascii="Times New Roman" w:hAnsi="Times New Roman"/>
                <w:sz w:val="28"/>
                <w:szCs w:val="28"/>
              </w:rPr>
              <w:t>1) суми податку на додану вартість;</w:t>
            </w:r>
          </w:p>
          <w:p w:rsidR="006A259C" w:rsidRPr="005165DA" w:rsidRDefault="006A259C" w:rsidP="006A259C">
            <w:pPr>
              <w:widowControl w:val="0"/>
              <w:ind w:firstLine="284"/>
              <w:jc w:val="both"/>
              <w:rPr>
                <w:rFonts w:ascii="Times New Roman" w:hAnsi="Times New Roman"/>
                <w:sz w:val="28"/>
                <w:szCs w:val="28"/>
              </w:rPr>
            </w:pPr>
            <w:bookmarkStart w:id="601" w:name="19382"/>
            <w:bookmarkEnd w:id="601"/>
            <w:r w:rsidRPr="005165DA">
              <w:rPr>
                <w:rFonts w:ascii="Times New Roman" w:hAnsi="Times New Roman"/>
                <w:sz w:val="28"/>
                <w:szCs w:val="28"/>
              </w:rPr>
              <w:t>2) суми коштів, отриманих за внутрішніми розрахунками між структурними підрозділами платника єдиного податку;</w:t>
            </w:r>
          </w:p>
          <w:p w:rsidR="006A259C" w:rsidRPr="005165DA" w:rsidRDefault="006A259C" w:rsidP="006A259C">
            <w:pPr>
              <w:widowControl w:val="0"/>
              <w:ind w:firstLine="284"/>
              <w:jc w:val="both"/>
              <w:rPr>
                <w:rFonts w:ascii="Times New Roman" w:hAnsi="Times New Roman"/>
                <w:sz w:val="28"/>
                <w:szCs w:val="28"/>
              </w:rPr>
            </w:pPr>
            <w:bookmarkStart w:id="602" w:name="19383"/>
            <w:bookmarkEnd w:id="602"/>
            <w:r w:rsidRPr="005165DA">
              <w:rPr>
                <w:rFonts w:ascii="Times New Roman" w:hAnsi="Times New Roman"/>
                <w:sz w:val="28"/>
                <w:szCs w:val="28"/>
              </w:rPr>
              <w:t>3) суми фінансової допомоги, наданої на поворотній основі, отриманої та поверненої протягом 12 календарних місяців з дня її отримання, та суми кредитів;</w:t>
            </w:r>
          </w:p>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w:t>
            </w:r>
          </w:p>
          <w:p w:rsidR="006A259C" w:rsidRPr="005165DA" w:rsidRDefault="006A259C" w:rsidP="006A259C">
            <w:pPr>
              <w:widowControl w:val="0"/>
              <w:ind w:firstLine="284"/>
              <w:jc w:val="both"/>
              <w:rPr>
                <w:rFonts w:ascii="Times New Roman" w:hAnsi="Times New Roman"/>
                <w:sz w:val="28"/>
                <w:szCs w:val="28"/>
              </w:rPr>
            </w:pPr>
          </w:p>
        </w:tc>
        <w:tc>
          <w:tcPr>
            <w:tcW w:w="7393" w:type="dxa"/>
          </w:tcPr>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292.11. До складу доходу, визначеного цією статтею, не включаються:</w:t>
            </w:r>
          </w:p>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1) суми податку на додану вартість;</w:t>
            </w:r>
          </w:p>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2) суми коштів, отриманих за внутрішніми розрахунками між структурними підрозділами платника єдиного податку;</w:t>
            </w:r>
          </w:p>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 xml:space="preserve">3) суми фінансової допомоги, наданої </w:t>
            </w:r>
            <w:r w:rsidRPr="005165DA">
              <w:rPr>
                <w:rFonts w:ascii="Times New Roman" w:hAnsi="Times New Roman"/>
                <w:b/>
                <w:sz w:val="28"/>
                <w:szCs w:val="28"/>
              </w:rPr>
              <w:t>платником податку на виведений капітал, суми фінансової допомоги, наданої неплатником податку на виведений капітал</w:t>
            </w:r>
            <w:r w:rsidRPr="005165DA">
              <w:rPr>
                <w:rFonts w:ascii="Times New Roman" w:hAnsi="Times New Roman"/>
                <w:sz w:val="28"/>
                <w:szCs w:val="28"/>
              </w:rPr>
              <w:t xml:space="preserve"> на поворотній основі, отриманої та поверненої протягом 12 календарних місяців з дня її отримання, суми кредитів;</w:t>
            </w:r>
          </w:p>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w:t>
            </w:r>
          </w:p>
          <w:p w:rsidR="006A259C" w:rsidRPr="005165DA" w:rsidRDefault="006A259C" w:rsidP="006A259C">
            <w:pPr>
              <w:widowControl w:val="0"/>
              <w:ind w:firstLine="284"/>
              <w:jc w:val="both"/>
              <w:rPr>
                <w:rFonts w:ascii="Times New Roman" w:hAnsi="Times New Roman"/>
                <w:sz w:val="28"/>
                <w:szCs w:val="28"/>
              </w:rPr>
            </w:pPr>
          </w:p>
        </w:tc>
      </w:tr>
      <w:tr w:rsidR="006A259C" w:rsidRPr="005165DA" w:rsidTr="009D0BC7">
        <w:tc>
          <w:tcPr>
            <w:tcW w:w="7393" w:type="dxa"/>
          </w:tcPr>
          <w:p w:rsidR="006A259C" w:rsidRPr="005165DA" w:rsidRDefault="006A259C" w:rsidP="006A259C">
            <w:pPr>
              <w:widowControl w:val="0"/>
              <w:ind w:firstLine="284"/>
              <w:jc w:val="both"/>
              <w:rPr>
                <w:rFonts w:ascii="Times New Roman" w:hAnsi="Times New Roman"/>
                <w:b/>
                <w:bCs/>
                <w:sz w:val="28"/>
                <w:szCs w:val="28"/>
              </w:rPr>
            </w:pPr>
            <w:bookmarkStart w:id="603" w:name="19526"/>
            <w:bookmarkStart w:id="604" w:name="19527"/>
            <w:bookmarkStart w:id="605" w:name="19528"/>
            <w:bookmarkStart w:id="606" w:name="19529"/>
            <w:bookmarkStart w:id="607" w:name="19531"/>
            <w:bookmarkEnd w:id="603"/>
            <w:bookmarkEnd w:id="604"/>
            <w:bookmarkEnd w:id="605"/>
            <w:bookmarkEnd w:id="606"/>
            <w:bookmarkEnd w:id="607"/>
            <w:r w:rsidRPr="005165DA">
              <w:rPr>
                <w:rFonts w:ascii="Times New Roman" w:hAnsi="Times New Roman"/>
                <w:b/>
                <w:bCs/>
                <w:sz w:val="28"/>
                <w:szCs w:val="28"/>
              </w:rPr>
              <w:t>Стаття 297. Особливості нарахування, сплати та подання звітності з окремих податків і зборів платниками єдиного податку</w:t>
            </w:r>
          </w:p>
        </w:tc>
        <w:tc>
          <w:tcPr>
            <w:tcW w:w="7393" w:type="dxa"/>
          </w:tcPr>
          <w:p w:rsidR="006A259C" w:rsidRPr="005165DA" w:rsidRDefault="006A259C" w:rsidP="006A259C">
            <w:pPr>
              <w:widowControl w:val="0"/>
              <w:ind w:firstLine="284"/>
              <w:jc w:val="both"/>
              <w:rPr>
                <w:rFonts w:ascii="Times New Roman" w:hAnsi="Times New Roman"/>
                <w:b/>
                <w:bCs/>
                <w:sz w:val="28"/>
                <w:szCs w:val="28"/>
              </w:rPr>
            </w:pPr>
            <w:r w:rsidRPr="005165DA">
              <w:rPr>
                <w:rFonts w:ascii="Times New Roman" w:hAnsi="Times New Roman"/>
                <w:b/>
                <w:bCs/>
                <w:sz w:val="28"/>
                <w:szCs w:val="28"/>
              </w:rPr>
              <w:t>Стаття 297. Особливості нарахування, сплати та подання звітності з окремих податків і зборів платниками єдиного податку</w:t>
            </w:r>
          </w:p>
        </w:tc>
      </w:tr>
      <w:tr w:rsidR="006A259C" w:rsidRPr="005165DA" w:rsidTr="009D0BC7">
        <w:tc>
          <w:tcPr>
            <w:tcW w:w="7393" w:type="dxa"/>
          </w:tcPr>
          <w:p w:rsidR="006A259C" w:rsidRPr="005165DA" w:rsidRDefault="006A259C" w:rsidP="006A259C">
            <w:pPr>
              <w:widowControl w:val="0"/>
              <w:ind w:firstLine="284"/>
              <w:jc w:val="both"/>
              <w:rPr>
                <w:rFonts w:ascii="Times New Roman" w:hAnsi="Times New Roman"/>
                <w:sz w:val="28"/>
                <w:szCs w:val="28"/>
              </w:rPr>
            </w:pPr>
            <w:bookmarkStart w:id="608" w:name="19532"/>
            <w:bookmarkEnd w:id="608"/>
            <w:r w:rsidRPr="005165DA">
              <w:rPr>
                <w:rFonts w:ascii="Times New Roman" w:hAnsi="Times New Roman"/>
                <w:sz w:val="28"/>
                <w:szCs w:val="28"/>
              </w:rPr>
              <w:t>297.1. Платники єдиного податку звільняються від обов'язку нарахування, сплати та подання податкової звітності з таких податків і зборів:</w:t>
            </w:r>
          </w:p>
          <w:p w:rsidR="006A259C" w:rsidRPr="005165DA" w:rsidRDefault="006A259C" w:rsidP="006A259C">
            <w:pPr>
              <w:widowControl w:val="0"/>
              <w:ind w:firstLine="284"/>
              <w:jc w:val="both"/>
              <w:rPr>
                <w:rFonts w:ascii="Times New Roman" w:hAnsi="Times New Roman"/>
                <w:sz w:val="28"/>
                <w:szCs w:val="28"/>
              </w:rPr>
            </w:pPr>
            <w:bookmarkStart w:id="609" w:name="19533"/>
            <w:bookmarkEnd w:id="609"/>
            <w:r w:rsidRPr="005165DA">
              <w:rPr>
                <w:rFonts w:ascii="Times New Roman" w:hAnsi="Times New Roman"/>
                <w:sz w:val="28"/>
                <w:szCs w:val="28"/>
              </w:rPr>
              <w:t xml:space="preserve">1) </w:t>
            </w:r>
            <w:r w:rsidRPr="005165DA">
              <w:rPr>
                <w:rFonts w:ascii="Times New Roman" w:hAnsi="Times New Roman"/>
                <w:b/>
                <w:sz w:val="28"/>
                <w:szCs w:val="28"/>
              </w:rPr>
              <w:t>податку на прибуток підприємств, крім випадків, передбачених абзацами другим і третім підпункту 133.1.1 та підпунктом 133.1.4 пункту 133.1 статті 133 цього Кодексу</w:t>
            </w:r>
            <w:r w:rsidRPr="005165DA">
              <w:rPr>
                <w:rFonts w:ascii="Times New Roman" w:hAnsi="Times New Roman"/>
                <w:sz w:val="28"/>
                <w:szCs w:val="28"/>
              </w:rPr>
              <w:t>;</w:t>
            </w:r>
          </w:p>
          <w:p w:rsidR="006A259C" w:rsidRPr="005165DA" w:rsidRDefault="006A259C" w:rsidP="006A259C">
            <w:pPr>
              <w:widowControl w:val="0"/>
              <w:ind w:firstLine="284"/>
              <w:jc w:val="both"/>
              <w:rPr>
                <w:rFonts w:ascii="Times New Roman" w:hAnsi="Times New Roman"/>
                <w:sz w:val="28"/>
                <w:szCs w:val="28"/>
              </w:rPr>
            </w:pPr>
            <w:bookmarkStart w:id="610" w:name="19534"/>
            <w:bookmarkEnd w:id="610"/>
          </w:p>
          <w:p w:rsidR="006A259C" w:rsidRPr="005165DA" w:rsidRDefault="006A259C" w:rsidP="006A259C">
            <w:pPr>
              <w:widowControl w:val="0"/>
              <w:ind w:firstLine="284"/>
              <w:jc w:val="both"/>
              <w:rPr>
                <w:rFonts w:ascii="Times New Roman" w:hAnsi="Times New Roman"/>
                <w:sz w:val="28"/>
                <w:szCs w:val="28"/>
              </w:rPr>
            </w:pPr>
          </w:p>
          <w:p w:rsidR="006A259C" w:rsidRPr="005165DA" w:rsidRDefault="006A259C" w:rsidP="006A259C">
            <w:pPr>
              <w:widowControl w:val="0"/>
              <w:ind w:firstLine="284"/>
              <w:jc w:val="both"/>
              <w:rPr>
                <w:rFonts w:ascii="Times New Roman" w:hAnsi="Times New Roman"/>
                <w:sz w:val="28"/>
                <w:szCs w:val="28"/>
              </w:rPr>
            </w:pPr>
          </w:p>
          <w:p w:rsidR="006A259C" w:rsidRPr="005165DA" w:rsidRDefault="006A259C" w:rsidP="006A259C">
            <w:pPr>
              <w:widowControl w:val="0"/>
              <w:ind w:firstLine="284"/>
              <w:jc w:val="both"/>
              <w:rPr>
                <w:rFonts w:ascii="Times New Roman" w:hAnsi="Times New Roman"/>
                <w:sz w:val="28"/>
                <w:szCs w:val="28"/>
              </w:rPr>
            </w:pPr>
          </w:p>
          <w:p w:rsidR="006A259C" w:rsidRPr="005165DA" w:rsidRDefault="006A259C" w:rsidP="006A259C">
            <w:pPr>
              <w:widowControl w:val="0"/>
              <w:ind w:firstLine="284"/>
              <w:jc w:val="both"/>
              <w:rPr>
                <w:rFonts w:ascii="Times New Roman" w:hAnsi="Times New Roman"/>
                <w:sz w:val="28"/>
                <w:szCs w:val="28"/>
              </w:rPr>
            </w:pPr>
          </w:p>
          <w:p w:rsidR="006A259C" w:rsidRPr="005165DA" w:rsidRDefault="006A259C" w:rsidP="006A259C">
            <w:pPr>
              <w:widowControl w:val="0"/>
              <w:ind w:firstLine="284"/>
              <w:jc w:val="both"/>
              <w:rPr>
                <w:rFonts w:ascii="Times New Roman" w:hAnsi="Times New Roman"/>
                <w:sz w:val="28"/>
                <w:szCs w:val="28"/>
              </w:rPr>
            </w:pPr>
          </w:p>
          <w:p w:rsidR="006A259C" w:rsidRPr="005165DA" w:rsidRDefault="006A259C" w:rsidP="006A259C">
            <w:pPr>
              <w:widowControl w:val="0"/>
              <w:ind w:firstLine="284"/>
              <w:jc w:val="both"/>
              <w:rPr>
                <w:rFonts w:ascii="Times New Roman" w:hAnsi="Times New Roman"/>
                <w:sz w:val="28"/>
                <w:szCs w:val="28"/>
              </w:rPr>
            </w:pPr>
          </w:p>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2) податку на доходи фізичних осіб у частині доходів (об'єкта оподаткування), що отримані в результаті господарської діяльності платника єдиного податку першої - четвертої групи (фізичної особи) та оподатковані згідно з цією главою;</w:t>
            </w:r>
          </w:p>
          <w:p w:rsidR="006A259C" w:rsidRPr="005165DA" w:rsidRDefault="006A259C" w:rsidP="006A259C">
            <w:pPr>
              <w:widowControl w:val="0"/>
              <w:ind w:firstLine="284"/>
              <w:jc w:val="both"/>
              <w:rPr>
                <w:rFonts w:ascii="Times New Roman" w:hAnsi="Times New Roman"/>
                <w:sz w:val="28"/>
                <w:szCs w:val="28"/>
              </w:rPr>
            </w:pPr>
            <w:bookmarkStart w:id="611" w:name="19535"/>
            <w:bookmarkEnd w:id="611"/>
            <w:r w:rsidRPr="005165DA">
              <w:rPr>
                <w:rFonts w:ascii="Times New Roman" w:hAnsi="Times New Roman"/>
                <w:sz w:val="28"/>
                <w:szCs w:val="28"/>
              </w:rPr>
              <w:t>3) податку на додану вартість з операцій з постачання товарів, робіт та послуг, місце постачання яких розташоване на митній території України, крім податку на додану вартість, що сплачується фізичними особами та юридичними особами, які обрали ставку єдиного податку, визначену підпунктом 1 пункту 293.3 статті 293 цього Кодексу, а також що сплачується платниками єдиного податку четвертої групи;</w:t>
            </w:r>
          </w:p>
          <w:p w:rsidR="006A259C" w:rsidRPr="005165DA" w:rsidRDefault="006A259C" w:rsidP="006A259C">
            <w:pPr>
              <w:widowControl w:val="0"/>
              <w:ind w:firstLine="284"/>
              <w:jc w:val="both"/>
              <w:rPr>
                <w:rFonts w:ascii="Times New Roman" w:hAnsi="Times New Roman"/>
                <w:sz w:val="28"/>
                <w:szCs w:val="28"/>
              </w:rPr>
            </w:pPr>
            <w:bookmarkStart w:id="612" w:name="19536"/>
            <w:bookmarkStart w:id="613" w:name="19537"/>
            <w:bookmarkEnd w:id="612"/>
            <w:bookmarkEnd w:id="613"/>
            <w:r w:rsidRPr="005165DA">
              <w:rPr>
                <w:rFonts w:ascii="Times New Roman" w:hAnsi="Times New Roman"/>
                <w:sz w:val="28"/>
                <w:szCs w:val="28"/>
              </w:rPr>
              <w:t>5) рентної плати за спеціальне використання води платниками єдиного податку четвертої групи.</w:t>
            </w:r>
          </w:p>
          <w:p w:rsidR="006A259C" w:rsidRPr="005165DA" w:rsidRDefault="006A259C" w:rsidP="006A259C">
            <w:pPr>
              <w:widowControl w:val="0"/>
              <w:ind w:firstLine="284"/>
              <w:jc w:val="both"/>
              <w:rPr>
                <w:rFonts w:ascii="Times New Roman" w:hAnsi="Times New Roman"/>
                <w:sz w:val="28"/>
                <w:szCs w:val="28"/>
              </w:rPr>
            </w:pPr>
            <w:bookmarkStart w:id="614" w:name="19538"/>
            <w:bookmarkEnd w:id="614"/>
            <w:r w:rsidRPr="005165DA">
              <w:rPr>
                <w:rFonts w:ascii="Times New Roman" w:hAnsi="Times New Roman"/>
                <w:sz w:val="28"/>
                <w:szCs w:val="28"/>
              </w:rPr>
              <w:t>6) виключено.</w:t>
            </w:r>
          </w:p>
          <w:p w:rsidR="006A259C" w:rsidRPr="005165DA" w:rsidRDefault="006A259C" w:rsidP="006A259C">
            <w:pPr>
              <w:widowControl w:val="0"/>
              <w:ind w:firstLine="284"/>
              <w:jc w:val="both"/>
              <w:rPr>
                <w:rFonts w:ascii="Times New Roman" w:hAnsi="Times New Roman"/>
                <w:sz w:val="28"/>
                <w:szCs w:val="28"/>
              </w:rPr>
            </w:pPr>
          </w:p>
        </w:tc>
        <w:tc>
          <w:tcPr>
            <w:tcW w:w="7393" w:type="dxa"/>
          </w:tcPr>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297.1. Платники єдиного податку звільняються від обов'язку нарахування, сплати та подання податкової звітності з таких податків і зборів:</w:t>
            </w:r>
          </w:p>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 xml:space="preserve">1) </w:t>
            </w:r>
            <w:r w:rsidRPr="005165DA">
              <w:rPr>
                <w:rFonts w:ascii="Times New Roman" w:hAnsi="Times New Roman"/>
                <w:b/>
                <w:sz w:val="28"/>
                <w:szCs w:val="28"/>
              </w:rPr>
              <w:t>податку на виведений капітал, за винятком випадків здійснення юридичними особами – платниками єдиного податку з нерезидентами – неплатниками податку на виведений капітал операцій, які є об'єктом оподаткування податком на виведений капітал відповідно до пункту 134.1 статті 134 цього Кодексу. В такому випадку такі юридичні особи прирівнюються до платників податку на виведений капітал із застосуванням до оподатковуваних операцій правил, передбачених розділом ІІІ, а також статтею 39 цього Кодексу</w:t>
            </w:r>
            <w:r w:rsidRPr="005165DA">
              <w:rPr>
                <w:rFonts w:ascii="Times New Roman" w:hAnsi="Times New Roman"/>
                <w:sz w:val="28"/>
                <w:szCs w:val="28"/>
              </w:rPr>
              <w:t>;</w:t>
            </w:r>
          </w:p>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2) податку на доходи фізичних осіб у частині доходів (об'єкта оподаткування), що отримані в результаті господарської діяльності платника єдиного податку першої - четвертої групи (фізичної особи) та оподатковані згідно з цією главою;</w:t>
            </w:r>
          </w:p>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3) податку на додану вартість з операцій з постачання товарів, робіт та послуг, місце постачання яких розташоване на митній території України, крім податку на додану вартість, що сплачується фізичними особами та юридичними особами, які обрали ставку єдиного податку, визначену підпунктом 1 пункту 293.3 статті 293 цього Кодексу, а також що сплачується платниками єдиного податку четвертої групи;</w:t>
            </w:r>
          </w:p>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5) рентної плати за спеціальне використання води платниками єдиного податку четвертої групи.</w:t>
            </w:r>
          </w:p>
          <w:p w:rsidR="006A259C" w:rsidRPr="005165DA" w:rsidRDefault="006A259C" w:rsidP="006A259C">
            <w:pPr>
              <w:widowControl w:val="0"/>
              <w:ind w:firstLine="284"/>
              <w:jc w:val="both"/>
              <w:rPr>
                <w:rFonts w:ascii="Times New Roman" w:hAnsi="Times New Roman"/>
                <w:sz w:val="28"/>
                <w:szCs w:val="28"/>
              </w:rPr>
            </w:pPr>
            <w:r w:rsidRPr="005165DA">
              <w:rPr>
                <w:rFonts w:ascii="Times New Roman" w:hAnsi="Times New Roman"/>
                <w:sz w:val="28"/>
                <w:szCs w:val="28"/>
              </w:rPr>
              <w:t>6) виключено.</w:t>
            </w:r>
          </w:p>
          <w:p w:rsidR="006A259C" w:rsidRPr="005165DA" w:rsidRDefault="006A259C" w:rsidP="006A259C">
            <w:pPr>
              <w:widowControl w:val="0"/>
              <w:ind w:firstLine="284"/>
              <w:jc w:val="both"/>
              <w:rPr>
                <w:rFonts w:ascii="Times New Roman" w:hAnsi="Times New Roman"/>
                <w:sz w:val="28"/>
                <w:szCs w:val="28"/>
              </w:rPr>
            </w:pP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615" w:name="23338"/>
            <w:bookmarkEnd w:id="615"/>
            <w:r w:rsidRPr="0032072B">
              <w:rPr>
                <w:rFonts w:ascii="Times New Roman" w:hAnsi="Times New Roman"/>
                <w:sz w:val="28"/>
                <w:szCs w:val="28"/>
              </w:rPr>
              <w:t xml:space="preserve">297.5. Платник єдиного податку, який здійснює на користь нерезидента - юридичної особи або уповноваженої ним особи (крім постійного представництва на території України) будь-які виплати з доходів із джерелом їх походження з України, отриманим таким нерезидентом, здійснює нарахування та сплату податку з доходів нерезидента в порядку, розмірі та у строки, встановлені </w:t>
            </w:r>
            <w:r w:rsidRPr="0032072B">
              <w:rPr>
                <w:rFonts w:ascii="Times New Roman" w:hAnsi="Times New Roman"/>
                <w:b/>
                <w:sz w:val="28"/>
                <w:szCs w:val="28"/>
              </w:rPr>
              <w:t xml:space="preserve">розділом III </w:t>
            </w:r>
            <w:r w:rsidRPr="0032072B">
              <w:rPr>
                <w:rFonts w:ascii="Times New Roman" w:hAnsi="Times New Roman"/>
                <w:sz w:val="28"/>
                <w:szCs w:val="28"/>
              </w:rPr>
              <w:t>цього Кодексу.</w:t>
            </w:r>
          </w:p>
          <w:p w:rsidR="006A259C" w:rsidRPr="0032072B" w:rsidRDefault="006A259C" w:rsidP="006A259C">
            <w:pPr>
              <w:widowControl w:val="0"/>
              <w:ind w:firstLine="284"/>
              <w:jc w:val="both"/>
              <w:rPr>
                <w:rFonts w:ascii="Times New Roman" w:hAnsi="Times New Roman"/>
                <w:sz w:val="28"/>
                <w:szCs w:val="28"/>
              </w:rPr>
            </w:pP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297.5. Платник єдиного податку, який здійснює на користь нерезидента - юридичної особи або уповноваженої ним особи (крім постійного представництва на території України) будь-які виплати з доходів із джерелом їх походження з України, отриманим таким нерезидентом, здійснює нарахування та сплату податку з доходів нерезидента в порядку, розмірі та у строки, встановлені </w:t>
            </w:r>
            <w:r w:rsidRPr="0032072B">
              <w:rPr>
                <w:rFonts w:ascii="Times New Roman" w:hAnsi="Times New Roman"/>
                <w:b/>
                <w:sz w:val="28"/>
                <w:szCs w:val="28"/>
              </w:rPr>
              <w:t xml:space="preserve">підрозділом 4 розділу XX </w:t>
            </w:r>
            <w:r w:rsidRPr="0032072B">
              <w:rPr>
                <w:rFonts w:ascii="Times New Roman" w:hAnsi="Times New Roman"/>
                <w:sz w:val="28"/>
                <w:szCs w:val="28"/>
              </w:rPr>
              <w:t>цього Кодексу.</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b/>
                <w:sz w:val="28"/>
                <w:szCs w:val="28"/>
              </w:rPr>
              <w:t>Положення цього пункту не застосовуються, якщо виплачена сума збільшила базу оподаткування податком на виведений капітал такого платника єдиного податку за правилами, встановленими розділом ІІІ цього Кодексу.</w:t>
            </w:r>
          </w:p>
        </w:tc>
      </w:tr>
      <w:tr w:rsidR="006A259C" w:rsidRPr="0032072B" w:rsidTr="00BF21E6">
        <w:tc>
          <w:tcPr>
            <w:tcW w:w="14786" w:type="dxa"/>
            <w:gridSpan w:val="2"/>
          </w:tcPr>
          <w:p w:rsidR="006A259C" w:rsidRPr="00911D1B" w:rsidRDefault="006A259C" w:rsidP="009D55FB">
            <w:pPr>
              <w:widowControl w:val="0"/>
              <w:spacing w:before="120" w:after="120"/>
              <w:ind w:firstLine="284"/>
              <w:jc w:val="center"/>
              <w:rPr>
                <w:rFonts w:ascii="Times New Roman" w:hAnsi="Times New Roman"/>
                <w:b/>
                <w:bCs/>
                <w:sz w:val="28"/>
                <w:szCs w:val="28"/>
              </w:rPr>
            </w:pPr>
            <w:bookmarkStart w:id="616" w:name="19672"/>
            <w:r w:rsidRPr="00911D1B">
              <w:rPr>
                <w:rFonts w:ascii="Times New Roman" w:hAnsi="Times New Roman"/>
                <w:b/>
                <w:bCs/>
                <w:sz w:val="28"/>
                <w:szCs w:val="28"/>
              </w:rPr>
              <w:t>РОЗДІЛ XVIII. ОСОБЛИВОСТІ ОПОДАТКУВАННЯ ПЛАТНИКІВ ПОДАТКІВ В УМОВАХ ДІЇ УГОДИ ПРО РОЗПОДІЛ ПРОДУКЦІЇ</w:t>
            </w:r>
            <w:bookmarkEnd w:id="616"/>
          </w:p>
        </w:tc>
      </w:tr>
      <w:tr w:rsidR="006A259C" w:rsidRPr="003D2CC1" w:rsidTr="009D0BC7">
        <w:tc>
          <w:tcPr>
            <w:tcW w:w="7393" w:type="dxa"/>
          </w:tcPr>
          <w:p w:rsidR="006A259C" w:rsidRPr="003D2CC1" w:rsidRDefault="006A259C" w:rsidP="006A259C">
            <w:pPr>
              <w:widowControl w:val="0"/>
              <w:ind w:firstLine="284"/>
              <w:jc w:val="both"/>
              <w:rPr>
                <w:rFonts w:ascii="Times New Roman" w:hAnsi="Times New Roman"/>
                <w:b/>
                <w:bCs/>
                <w:sz w:val="28"/>
                <w:szCs w:val="28"/>
              </w:rPr>
            </w:pPr>
            <w:bookmarkStart w:id="617" w:name="19673"/>
            <w:bookmarkEnd w:id="617"/>
            <w:r w:rsidRPr="003D2CC1">
              <w:rPr>
                <w:rFonts w:ascii="Times New Roman" w:hAnsi="Times New Roman"/>
                <w:b/>
                <w:bCs/>
                <w:sz w:val="28"/>
                <w:szCs w:val="28"/>
              </w:rPr>
              <w:t>Стаття 335. Порядок оподаткування інвестора під час виконання угоди про розподіл продукції</w:t>
            </w:r>
          </w:p>
        </w:tc>
        <w:tc>
          <w:tcPr>
            <w:tcW w:w="7393" w:type="dxa"/>
          </w:tcPr>
          <w:p w:rsidR="006A259C" w:rsidRPr="003D2CC1" w:rsidRDefault="006A259C" w:rsidP="006A259C">
            <w:pPr>
              <w:widowControl w:val="0"/>
              <w:ind w:firstLine="284"/>
              <w:jc w:val="both"/>
              <w:rPr>
                <w:rFonts w:ascii="Times New Roman" w:hAnsi="Times New Roman"/>
                <w:b/>
                <w:bCs/>
                <w:sz w:val="28"/>
                <w:szCs w:val="28"/>
              </w:rPr>
            </w:pPr>
            <w:r w:rsidRPr="003D2CC1">
              <w:rPr>
                <w:rFonts w:ascii="Times New Roman" w:hAnsi="Times New Roman"/>
                <w:b/>
                <w:bCs/>
                <w:sz w:val="28"/>
                <w:szCs w:val="28"/>
              </w:rPr>
              <w:t>Стаття 335. Порядок оподаткування інвестора під час виконання угоди про розподіл продукції</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618" w:name="19688"/>
            <w:bookmarkEnd w:id="618"/>
            <w:r w:rsidRPr="0032072B">
              <w:rPr>
                <w:rFonts w:ascii="Times New Roman" w:hAnsi="Times New Roman"/>
                <w:sz w:val="28"/>
                <w:szCs w:val="28"/>
              </w:rPr>
              <w:t>335.2. Під час виконання угоди про розподіл продукції інвестор (оператор) сплачує такі податки і збори:</w:t>
            </w:r>
          </w:p>
          <w:p w:rsidR="006A259C" w:rsidRPr="0032072B" w:rsidRDefault="006A259C" w:rsidP="006A259C">
            <w:pPr>
              <w:widowControl w:val="0"/>
              <w:ind w:firstLine="284"/>
              <w:jc w:val="both"/>
              <w:rPr>
                <w:rFonts w:ascii="Times New Roman" w:hAnsi="Times New Roman"/>
                <w:sz w:val="28"/>
                <w:szCs w:val="28"/>
              </w:rPr>
            </w:pPr>
            <w:bookmarkStart w:id="619" w:name="19689"/>
            <w:bookmarkEnd w:id="619"/>
            <w:r w:rsidRPr="0032072B">
              <w:rPr>
                <w:rFonts w:ascii="Times New Roman" w:hAnsi="Times New Roman"/>
                <w:sz w:val="28"/>
                <w:szCs w:val="28"/>
              </w:rPr>
              <w:t>а) податок на додану вартість;</w:t>
            </w:r>
          </w:p>
          <w:p w:rsidR="006A259C" w:rsidRPr="0032072B" w:rsidRDefault="006A259C" w:rsidP="006A259C">
            <w:pPr>
              <w:widowControl w:val="0"/>
              <w:ind w:firstLine="284"/>
              <w:jc w:val="both"/>
              <w:rPr>
                <w:rFonts w:ascii="Times New Roman" w:hAnsi="Times New Roman"/>
                <w:sz w:val="28"/>
                <w:szCs w:val="28"/>
              </w:rPr>
            </w:pPr>
            <w:bookmarkStart w:id="620" w:name="19690"/>
            <w:bookmarkEnd w:id="620"/>
            <w:r w:rsidRPr="0032072B">
              <w:rPr>
                <w:rFonts w:ascii="Times New Roman" w:hAnsi="Times New Roman"/>
                <w:sz w:val="28"/>
                <w:szCs w:val="28"/>
              </w:rPr>
              <w:t xml:space="preserve">б) податок на </w:t>
            </w:r>
            <w:r w:rsidRPr="0032072B">
              <w:rPr>
                <w:rFonts w:ascii="Times New Roman" w:hAnsi="Times New Roman"/>
                <w:b/>
                <w:sz w:val="28"/>
                <w:szCs w:val="28"/>
              </w:rPr>
              <w:t>прибуток підприємств</w:t>
            </w:r>
            <w:r w:rsidRPr="0032072B">
              <w:rPr>
                <w:rFonts w:ascii="Times New Roman" w:hAnsi="Times New Roman"/>
                <w:sz w:val="28"/>
                <w:szCs w:val="28"/>
              </w:rPr>
              <w:t>;</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w:t>
            </w:r>
          </w:p>
          <w:p w:rsidR="006A259C" w:rsidRPr="0032072B" w:rsidRDefault="006A259C" w:rsidP="006A259C">
            <w:pPr>
              <w:widowControl w:val="0"/>
              <w:ind w:firstLine="284"/>
              <w:jc w:val="both"/>
              <w:rPr>
                <w:rFonts w:ascii="Times New Roman" w:hAnsi="Times New Roman"/>
                <w:sz w:val="28"/>
                <w:szCs w:val="28"/>
              </w:rPr>
            </w:pP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335.2. Під час виконання угоди про розподіл продукції інвестор (оператор) сплачує такі податки і збори:</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а) податок на додану вартість;</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б) податок на </w:t>
            </w:r>
            <w:r w:rsidRPr="0032072B">
              <w:rPr>
                <w:rFonts w:ascii="Times New Roman" w:hAnsi="Times New Roman"/>
                <w:b/>
                <w:sz w:val="28"/>
                <w:szCs w:val="28"/>
              </w:rPr>
              <w:t>виведений капітал</w:t>
            </w:r>
            <w:r w:rsidRPr="0032072B">
              <w:rPr>
                <w:rFonts w:ascii="Times New Roman" w:hAnsi="Times New Roman"/>
                <w:sz w:val="28"/>
                <w:szCs w:val="28"/>
              </w:rPr>
              <w:t>;</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w:t>
            </w:r>
          </w:p>
          <w:p w:rsidR="006A259C" w:rsidRPr="0032072B" w:rsidRDefault="006A259C" w:rsidP="006A259C">
            <w:pPr>
              <w:widowControl w:val="0"/>
              <w:ind w:firstLine="284"/>
              <w:jc w:val="both"/>
              <w:rPr>
                <w:rFonts w:ascii="Times New Roman" w:hAnsi="Times New Roman"/>
                <w:sz w:val="28"/>
                <w:szCs w:val="28"/>
              </w:rPr>
            </w:pP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b/>
                <w:sz w:val="28"/>
                <w:szCs w:val="28"/>
              </w:rPr>
            </w:pPr>
            <w:bookmarkStart w:id="621" w:name="19702"/>
            <w:bookmarkEnd w:id="621"/>
            <w:r w:rsidRPr="0032072B">
              <w:rPr>
                <w:rFonts w:ascii="Times New Roman" w:hAnsi="Times New Roman"/>
                <w:b/>
                <w:sz w:val="28"/>
                <w:szCs w:val="28"/>
              </w:rPr>
              <w:t>335.4. Податковий облік, пов'язаний з виконанням передбачених угодою про розподіл продукції робіт (наданням послуг), ведеться відповідно до цього Кодексу та угоди та окремо від обліку інших видів діяльності.</w:t>
            </w:r>
          </w:p>
          <w:p w:rsidR="006A259C" w:rsidRPr="0032072B" w:rsidRDefault="006A259C" w:rsidP="006A259C">
            <w:pPr>
              <w:widowControl w:val="0"/>
              <w:ind w:firstLine="284"/>
              <w:jc w:val="both"/>
              <w:rPr>
                <w:rFonts w:ascii="Times New Roman" w:hAnsi="Times New Roman"/>
                <w:b/>
                <w:sz w:val="28"/>
                <w:szCs w:val="28"/>
              </w:rPr>
            </w:pPr>
            <w:bookmarkStart w:id="622" w:name="19703"/>
            <w:bookmarkEnd w:id="622"/>
            <w:r w:rsidRPr="0032072B">
              <w:rPr>
                <w:rFonts w:ascii="Times New Roman" w:hAnsi="Times New Roman"/>
                <w:b/>
                <w:sz w:val="28"/>
                <w:szCs w:val="28"/>
              </w:rPr>
              <w:t>Якщо окремий облік не ведеться, застосовується порядок оподаткування без урахування особливостей, передбачених цим розділом.</w:t>
            </w:r>
          </w:p>
          <w:p w:rsidR="006A259C" w:rsidRPr="0032072B" w:rsidRDefault="006A259C" w:rsidP="006A259C">
            <w:pPr>
              <w:widowControl w:val="0"/>
              <w:ind w:firstLine="284"/>
              <w:jc w:val="both"/>
              <w:rPr>
                <w:rFonts w:ascii="Times New Roman" w:hAnsi="Times New Roman"/>
                <w:b/>
                <w:sz w:val="28"/>
                <w:szCs w:val="28"/>
              </w:rPr>
            </w:pPr>
            <w:bookmarkStart w:id="623" w:name="19704"/>
            <w:bookmarkEnd w:id="623"/>
            <w:r w:rsidRPr="0032072B">
              <w:rPr>
                <w:rFonts w:ascii="Times New Roman" w:hAnsi="Times New Roman"/>
                <w:b/>
                <w:sz w:val="28"/>
                <w:szCs w:val="28"/>
              </w:rPr>
              <w:t>До інвесторів за угодою про розподіл продукції у межах їхньої діяльності за угодою не застосовуються передбачені цим Кодексом правила про оподаткування спільної діяльності, оподаткування за договорами управління майном та оподаткування довгострокових договорів (контрактів).</w:t>
            </w:r>
          </w:p>
          <w:p w:rsidR="006A259C" w:rsidRPr="0032072B" w:rsidRDefault="006A259C" w:rsidP="006A259C">
            <w:pPr>
              <w:widowControl w:val="0"/>
              <w:ind w:firstLine="284"/>
              <w:jc w:val="both"/>
              <w:rPr>
                <w:rFonts w:ascii="Times New Roman" w:hAnsi="Times New Roman"/>
                <w:b/>
                <w:sz w:val="28"/>
                <w:szCs w:val="28"/>
              </w:rPr>
            </w:pPr>
          </w:p>
        </w:tc>
        <w:tc>
          <w:tcPr>
            <w:tcW w:w="7393" w:type="dxa"/>
          </w:tcPr>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335.4. виключено.</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b/>
                <w:bCs/>
                <w:sz w:val="28"/>
                <w:szCs w:val="28"/>
              </w:rPr>
            </w:pPr>
            <w:bookmarkStart w:id="624" w:name="19706"/>
            <w:bookmarkEnd w:id="624"/>
            <w:r w:rsidRPr="0032072B">
              <w:rPr>
                <w:rFonts w:ascii="Times New Roman" w:hAnsi="Times New Roman"/>
                <w:b/>
                <w:bCs/>
                <w:sz w:val="28"/>
                <w:szCs w:val="28"/>
              </w:rPr>
              <w:t>Стаття 336. Особливості сплати податку на прибуток</w:t>
            </w:r>
          </w:p>
        </w:tc>
        <w:tc>
          <w:tcPr>
            <w:tcW w:w="7393" w:type="dxa"/>
          </w:tcPr>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виключено</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b/>
                <w:sz w:val="28"/>
                <w:szCs w:val="28"/>
              </w:rPr>
            </w:pPr>
            <w:bookmarkStart w:id="625" w:name="19707"/>
            <w:bookmarkEnd w:id="625"/>
            <w:r w:rsidRPr="0032072B">
              <w:rPr>
                <w:rFonts w:ascii="Times New Roman" w:hAnsi="Times New Roman"/>
                <w:b/>
                <w:sz w:val="28"/>
                <w:szCs w:val="28"/>
              </w:rPr>
              <w:t>336.1. Податок на прибуток сплачується інвестором (оператором) з прибутку, отриманого інвестором (інвесторами) від виконання угод про розподіл продукції, у розмірах, встановлених цим Кодексом на дату укладення угоди про розподіл продукції, з урахуванням статті 340 цього Кодексу та таких особливостей:</w:t>
            </w:r>
          </w:p>
          <w:p w:rsidR="006A259C" w:rsidRPr="0032072B" w:rsidRDefault="006A259C" w:rsidP="006A259C">
            <w:pPr>
              <w:widowControl w:val="0"/>
              <w:ind w:firstLine="284"/>
              <w:jc w:val="both"/>
              <w:rPr>
                <w:rFonts w:ascii="Times New Roman" w:hAnsi="Times New Roman"/>
                <w:b/>
                <w:sz w:val="28"/>
                <w:szCs w:val="28"/>
              </w:rPr>
            </w:pPr>
            <w:bookmarkStart w:id="626" w:name="19708"/>
            <w:bookmarkEnd w:id="626"/>
            <w:r w:rsidRPr="0032072B">
              <w:rPr>
                <w:rFonts w:ascii="Times New Roman" w:hAnsi="Times New Roman"/>
                <w:b/>
                <w:sz w:val="28"/>
                <w:szCs w:val="28"/>
              </w:rPr>
              <w:t>а) об'єктом оподаткування податком на прибуток підприємств є прибуток інвестора (інвесторів), який визначається виходячи з вартості прибуткової продукції, визначеної відповідно до законодавства про розподіл продукції, набутої інвестором (інвесторами) та/або оператором у власність у результаті розподілу продукції, зменшеної на суму сплаченого інвестором єдиного внеску на загальнообов'язкове державне соціальне страхування, а також на суму інших витрат (включаючи накопичені витрати при виконанні робіт до появи першої прибуткової продукції), пов'язаних з виконанням угоди, але які не відшкодовуються (не підлягають відшкодуванню) компенсаційною продукцією відповідно до угоди.</w:t>
            </w:r>
          </w:p>
          <w:p w:rsidR="006A259C" w:rsidRPr="0032072B" w:rsidRDefault="006A259C" w:rsidP="006A259C">
            <w:pPr>
              <w:widowControl w:val="0"/>
              <w:ind w:firstLine="284"/>
              <w:jc w:val="both"/>
              <w:rPr>
                <w:rFonts w:ascii="Times New Roman" w:hAnsi="Times New Roman"/>
                <w:b/>
                <w:sz w:val="28"/>
                <w:szCs w:val="28"/>
              </w:rPr>
            </w:pPr>
            <w:bookmarkStart w:id="627" w:name="19709"/>
            <w:bookmarkEnd w:id="627"/>
            <w:r w:rsidRPr="0032072B">
              <w:rPr>
                <w:rFonts w:ascii="Times New Roman" w:hAnsi="Times New Roman"/>
                <w:b/>
                <w:sz w:val="28"/>
                <w:szCs w:val="28"/>
              </w:rPr>
              <w:t>Якщо вартість прибуткової продукції за угодою про розподіл продукції виражена в іноземній валюті, для цілей обчислення податку на прибуток підприємств така вартість перераховується в гривні в порядку, передбаченому угодою про розподіл продукції.</w:t>
            </w:r>
          </w:p>
          <w:p w:rsidR="006A259C" w:rsidRPr="0032072B" w:rsidRDefault="006A259C" w:rsidP="006A259C">
            <w:pPr>
              <w:widowControl w:val="0"/>
              <w:ind w:firstLine="284"/>
              <w:jc w:val="both"/>
              <w:rPr>
                <w:rFonts w:ascii="Times New Roman" w:hAnsi="Times New Roman"/>
                <w:b/>
                <w:sz w:val="28"/>
                <w:szCs w:val="28"/>
              </w:rPr>
            </w:pPr>
            <w:bookmarkStart w:id="628" w:name="19710"/>
            <w:bookmarkEnd w:id="628"/>
            <w:r w:rsidRPr="0032072B">
              <w:rPr>
                <w:rFonts w:ascii="Times New Roman" w:hAnsi="Times New Roman"/>
                <w:b/>
                <w:sz w:val="28"/>
                <w:szCs w:val="28"/>
              </w:rPr>
              <w:t>Будь-які інші доходи, отримані інвестором (оператором) протягом строку дії угоди від діяльності, пов'язаної з виконанням такої угоди, не розглядаються як об'єкт оподаткування та не враховуються під час його визначення;</w:t>
            </w:r>
          </w:p>
          <w:p w:rsidR="006A259C" w:rsidRPr="0032072B" w:rsidRDefault="006A259C" w:rsidP="006A259C">
            <w:pPr>
              <w:widowControl w:val="0"/>
              <w:ind w:firstLine="284"/>
              <w:jc w:val="both"/>
              <w:rPr>
                <w:rFonts w:ascii="Times New Roman" w:hAnsi="Times New Roman"/>
                <w:b/>
                <w:sz w:val="28"/>
                <w:szCs w:val="28"/>
              </w:rPr>
            </w:pPr>
            <w:bookmarkStart w:id="629" w:name="19711"/>
            <w:bookmarkEnd w:id="629"/>
            <w:r w:rsidRPr="0032072B">
              <w:rPr>
                <w:rFonts w:ascii="Times New Roman" w:hAnsi="Times New Roman"/>
                <w:b/>
                <w:sz w:val="28"/>
                <w:szCs w:val="28"/>
              </w:rPr>
              <w:t>б) склад витрат, що відшкодовуються компенсаційною продукцією, визначається відповідно до законодавства про розподіл продукції.</w:t>
            </w:r>
          </w:p>
          <w:p w:rsidR="006A259C" w:rsidRPr="0032072B" w:rsidRDefault="006A259C" w:rsidP="006A259C">
            <w:pPr>
              <w:widowControl w:val="0"/>
              <w:ind w:firstLine="284"/>
              <w:jc w:val="both"/>
              <w:rPr>
                <w:rFonts w:ascii="Times New Roman" w:hAnsi="Times New Roman"/>
                <w:b/>
                <w:sz w:val="28"/>
                <w:szCs w:val="28"/>
              </w:rPr>
            </w:pPr>
            <w:bookmarkStart w:id="630" w:name="19712"/>
            <w:bookmarkEnd w:id="630"/>
            <w:r w:rsidRPr="0032072B">
              <w:rPr>
                <w:rFonts w:ascii="Times New Roman" w:hAnsi="Times New Roman"/>
                <w:b/>
                <w:sz w:val="28"/>
                <w:szCs w:val="28"/>
              </w:rPr>
              <w:t>Витрати на придбання необоротних активів та витрати на виконання робіт з розвідування, облаштування і видобутку корисних копалин включаються в момент їх понесення в повному обсязі до складу витрат, що підлягають відшкодуванню компенсаційною продукцією у порядку, передбаченому законодавством про розподіл продукції.</w:t>
            </w:r>
          </w:p>
          <w:p w:rsidR="006A259C" w:rsidRPr="0032072B" w:rsidRDefault="006A259C" w:rsidP="006A259C">
            <w:pPr>
              <w:widowControl w:val="0"/>
              <w:ind w:firstLine="284"/>
              <w:jc w:val="both"/>
              <w:rPr>
                <w:rFonts w:ascii="Times New Roman" w:hAnsi="Times New Roman"/>
                <w:b/>
                <w:sz w:val="28"/>
                <w:szCs w:val="28"/>
              </w:rPr>
            </w:pPr>
            <w:bookmarkStart w:id="631" w:name="19713"/>
            <w:bookmarkEnd w:id="631"/>
            <w:r w:rsidRPr="0032072B">
              <w:rPr>
                <w:rFonts w:ascii="Times New Roman" w:hAnsi="Times New Roman"/>
                <w:b/>
                <w:sz w:val="28"/>
                <w:szCs w:val="28"/>
              </w:rPr>
              <w:t>Інші витрати, пов'язані з виконанням угоди про розподіл продукції, які враховуються під час обчислення об'єкта оподаткування від діяльності, пов'язаної з виконанням угоди, але які не відшкодовуються (не підлягають відшкодуванню) компенсаційною продукцією відповідно до угоди, визначаються за правилами, передбаченими для витрат, що враховуються при обчисленні об'єкта оподаткування відповідно до розділу III цього Кодексу, якщо інше не передбачено цим розділом чи угодою про розподіл продукції.</w:t>
            </w:r>
          </w:p>
          <w:p w:rsidR="006A259C" w:rsidRPr="0032072B" w:rsidRDefault="006A259C" w:rsidP="006A259C">
            <w:pPr>
              <w:widowControl w:val="0"/>
              <w:ind w:firstLine="284"/>
              <w:jc w:val="both"/>
              <w:rPr>
                <w:rFonts w:ascii="Times New Roman" w:hAnsi="Times New Roman"/>
                <w:b/>
                <w:sz w:val="28"/>
                <w:szCs w:val="28"/>
              </w:rPr>
            </w:pPr>
            <w:bookmarkStart w:id="632" w:name="19714"/>
            <w:bookmarkEnd w:id="632"/>
            <w:r w:rsidRPr="0032072B">
              <w:rPr>
                <w:rFonts w:ascii="Times New Roman" w:hAnsi="Times New Roman"/>
                <w:b/>
                <w:sz w:val="28"/>
                <w:szCs w:val="28"/>
              </w:rPr>
              <w:t>Угода про розподіл продукції може передбачати індексацію інших витрат, пов'язаних з виконанням угоди, понесених у період до початку розподілу продукції, які враховуються під час розрахунку об'єкта оподаткування, але які не відшкодовуються (не підлягають відшкодуванню) компенсаційною продукцією за відповідною угодою, в порядку, передбаченому угодою.</w:t>
            </w:r>
          </w:p>
          <w:p w:rsidR="006A259C" w:rsidRPr="0032072B" w:rsidRDefault="006A259C" w:rsidP="006A259C">
            <w:pPr>
              <w:widowControl w:val="0"/>
              <w:ind w:firstLine="284"/>
              <w:jc w:val="both"/>
              <w:rPr>
                <w:rFonts w:ascii="Times New Roman" w:hAnsi="Times New Roman"/>
                <w:b/>
                <w:sz w:val="28"/>
                <w:szCs w:val="28"/>
              </w:rPr>
            </w:pPr>
            <w:bookmarkStart w:id="633" w:name="19715"/>
            <w:bookmarkEnd w:id="633"/>
            <w:r w:rsidRPr="0032072B">
              <w:rPr>
                <w:rFonts w:ascii="Times New Roman" w:hAnsi="Times New Roman"/>
                <w:b/>
                <w:sz w:val="28"/>
                <w:szCs w:val="28"/>
              </w:rPr>
              <w:t>Податок на прибуток підприємств, що підлягає сплаті, визначається та сплачується виключно у грошовій формі;</w:t>
            </w:r>
          </w:p>
          <w:p w:rsidR="006A259C" w:rsidRPr="0032072B" w:rsidRDefault="006A259C" w:rsidP="006A259C">
            <w:pPr>
              <w:widowControl w:val="0"/>
              <w:ind w:firstLine="284"/>
              <w:jc w:val="both"/>
              <w:rPr>
                <w:rFonts w:ascii="Times New Roman" w:hAnsi="Times New Roman"/>
                <w:b/>
                <w:sz w:val="28"/>
                <w:szCs w:val="28"/>
              </w:rPr>
            </w:pPr>
            <w:bookmarkStart w:id="634" w:name="19716"/>
            <w:bookmarkEnd w:id="634"/>
            <w:r w:rsidRPr="0032072B">
              <w:rPr>
                <w:rFonts w:ascii="Times New Roman" w:hAnsi="Times New Roman"/>
                <w:b/>
                <w:sz w:val="28"/>
                <w:szCs w:val="28"/>
              </w:rPr>
              <w:t>в) якщо об'єкт оподаткування інвестора за результатами звітного періоду має від'ємне значення, дозволяється відповідне зменшення об'єкта оподаткування наступного періоду, а також кожного з наступних періодів до повного погашення такого від'ємного значення об'єкта оподаткування, але не більше строку дії угоди про розподіл продукції;</w:t>
            </w:r>
          </w:p>
          <w:p w:rsidR="006A259C" w:rsidRPr="0032072B" w:rsidRDefault="006A259C" w:rsidP="006A259C">
            <w:pPr>
              <w:widowControl w:val="0"/>
              <w:ind w:firstLine="284"/>
              <w:jc w:val="both"/>
              <w:rPr>
                <w:rFonts w:ascii="Times New Roman" w:hAnsi="Times New Roman"/>
                <w:b/>
                <w:sz w:val="28"/>
                <w:szCs w:val="28"/>
              </w:rPr>
            </w:pPr>
            <w:bookmarkStart w:id="635" w:name="19717"/>
            <w:bookmarkEnd w:id="635"/>
            <w:r w:rsidRPr="0032072B">
              <w:rPr>
                <w:rFonts w:ascii="Times New Roman" w:hAnsi="Times New Roman"/>
                <w:b/>
                <w:sz w:val="28"/>
                <w:szCs w:val="28"/>
              </w:rPr>
              <w:t>г) для необоротних активів, вартість яких не відшкодовується (не підлягає відшкодуванню) компенсаційною продукцією відповідно до угоди, інвестор застосовує правила амортизації, встановлені згідно з розділом III цього Кодексу.</w:t>
            </w:r>
          </w:p>
          <w:p w:rsidR="006A259C" w:rsidRPr="0032072B" w:rsidRDefault="006A259C" w:rsidP="006A259C">
            <w:pPr>
              <w:widowControl w:val="0"/>
              <w:ind w:firstLine="284"/>
              <w:jc w:val="both"/>
              <w:rPr>
                <w:rFonts w:ascii="Times New Roman" w:hAnsi="Times New Roman"/>
                <w:b/>
                <w:sz w:val="28"/>
                <w:szCs w:val="28"/>
              </w:rPr>
            </w:pPr>
            <w:bookmarkStart w:id="636" w:name="19718"/>
            <w:bookmarkEnd w:id="636"/>
            <w:r w:rsidRPr="0032072B">
              <w:rPr>
                <w:rFonts w:ascii="Times New Roman" w:hAnsi="Times New Roman"/>
                <w:b/>
                <w:sz w:val="28"/>
                <w:szCs w:val="28"/>
              </w:rPr>
              <w:t>Інвестор (оператор) визначає податок на прибуток підприємств, що підлягає сплаті за підсумками кожного звітного податкового періоду, на підставі даних податкового обліку;</w:t>
            </w:r>
          </w:p>
          <w:p w:rsidR="006A259C" w:rsidRPr="0032072B" w:rsidRDefault="006A259C" w:rsidP="006A259C">
            <w:pPr>
              <w:widowControl w:val="0"/>
              <w:ind w:firstLine="284"/>
              <w:jc w:val="both"/>
              <w:rPr>
                <w:rFonts w:ascii="Times New Roman" w:hAnsi="Times New Roman"/>
                <w:b/>
                <w:sz w:val="28"/>
                <w:szCs w:val="28"/>
              </w:rPr>
            </w:pPr>
            <w:bookmarkStart w:id="637" w:name="19719"/>
            <w:bookmarkEnd w:id="637"/>
            <w:r w:rsidRPr="0032072B">
              <w:rPr>
                <w:rFonts w:ascii="Times New Roman" w:hAnsi="Times New Roman"/>
                <w:b/>
                <w:sz w:val="28"/>
                <w:szCs w:val="28"/>
              </w:rPr>
              <w:t>ґ) податок на прибуток підприємств від інших видів діяльності, не пов'язаних з виконанням угоди про розподіл продукції, сплачується інвестором відповідно до розділу III цього Кодексу.</w:t>
            </w:r>
          </w:p>
          <w:p w:rsidR="006A259C" w:rsidRPr="0032072B" w:rsidRDefault="006A259C" w:rsidP="006A259C">
            <w:pPr>
              <w:widowControl w:val="0"/>
              <w:ind w:firstLine="284"/>
              <w:jc w:val="both"/>
              <w:rPr>
                <w:rFonts w:ascii="Times New Roman" w:hAnsi="Times New Roman"/>
                <w:b/>
                <w:sz w:val="28"/>
                <w:szCs w:val="28"/>
              </w:rPr>
            </w:pPr>
            <w:bookmarkStart w:id="638" w:name="19720"/>
            <w:bookmarkEnd w:id="638"/>
            <w:r w:rsidRPr="0032072B">
              <w:rPr>
                <w:rFonts w:ascii="Times New Roman" w:hAnsi="Times New Roman"/>
                <w:b/>
                <w:sz w:val="28"/>
                <w:szCs w:val="28"/>
              </w:rPr>
              <w:t>Інвестор зобов'язаний вести окремий податковий облік податку на прибуток підприємств, одержаного від виконання угоди про розподіл продукції, та податку на прибуток підприємств, одержаного від інших видів діяльності, не пов'язаних з виконанням цієї угоди;</w:t>
            </w:r>
          </w:p>
          <w:p w:rsidR="006A259C" w:rsidRPr="0032072B" w:rsidRDefault="006A259C" w:rsidP="006A259C">
            <w:pPr>
              <w:widowControl w:val="0"/>
              <w:ind w:firstLine="284"/>
              <w:jc w:val="both"/>
              <w:rPr>
                <w:rFonts w:ascii="Times New Roman" w:hAnsi="Times New Roman"/>
                <w:b/>
                <w:sz w:val="28"/>
                <w:szCs w:val="28"/>
              </w:rPr>
            </w:pPr>
            <w:bookmarkStart w:id="639" w:name="19721"/>
            <w:bookmarkEnd w:id="639"/>
            <w:r w:rsidRPr="0032072B">
              <w:rPr>
                <w:rFonts w:ascii="Times New Roman" w:hAnsi="Times New Roman"/>
                <w:b/>
                <w:sz w:val="28"/>
                <w:szCs w:val="28"/>
              </w:rPr>
              <w:t>д) пільги щодо податку на прибуток підприємств, передбачені у розділі III цього Кодексу, при оподаткуванні прибутку, отриманого інвестором під час виконання угоди про розподіл продукції, не застосовуються, якщо інше не передбачено угодою.</w:t>
            </w:r>
          </w:p>
          <w:p w:rsidR="006A259C" w:rsidRPr="0032072B" w:rsidRDefault="006A259C" w:rsidP="006A259C">
            <w:pPr>
              <w:widowControl w:val="0"/>
              <w:ind w:firstLine="284"/>
              <w:jc w:val="both"/>
              <w:rPr>
                <w:rFonts w:ascii="Times New Roman" w:hAnsi="Times New Roman"/>
                <w:b/>
                <w:sz w:val="28"/>
                <w:szCs w:val="28"/>
              </w:rPr>
            </w:pPr>
            <w:bookmarkStart w:id="640" w:name="19722"/>
            <w:bookmarkEnd w:id="640"/>
            <w:r w:rsidRPr="0032072B">
              <w:rPr>
                <w:rFonts w:ascii="Times New Roman" w:hAnsi="Times New Roman"/>
                <w:b/>
                <w:sz w:val="28"/>
                <w:szCs w:val="28"/>
              </w:rPr>
              <w:t>Не підлягає утриманню податок на прибуток підприємств з доходу іноземного інвестора з джерелом його походження з України, отриманого від діяльності за угодою про розподіл продукції, що виплачується інвестору його постійним представництвом відповідно до розділу III цього Кодексу.</w:t>
            </w:r>
          </w:p>
          <w:p w:rsidR="006A259C" w:rsidRPr="0032072B" w:rsidRDefault="006A259C" w:rsidP="006A259C">
            <w:pPr>
              <w:widowControl w:val="0"/>
              <w:ind w:firstLine="284"/>
              <w:jc w:val="both"/>
              <w:rPr>
                <w:rFonts w:ascii="Times New Roman" w:hAnsi="Times New Roman"/>
                <w:b/>
                <w:sz w:val="28"/>
                <w:szCs w:val="28"/>
              </w:rPr>
            </w:pPr>
            <w:bookmarkStart w:id="641" w:name="19723"/>
            <w:bookmarkEnd w:id="641"/>
            <w:r w:rsidRPr="0032072B">
              <w:rPr>
                <w:rFonts w:ascii="Times New Roman" w:hAnsi="Times New Roman"/>
                <w:b/>
                <w:sz w:val="28"/>
                <w:szCs w:val="28"/>
              </w:rPr>
              <w:t>Не є об'єктом оподаткування податком на прибуток підприємств кошти та/або вартість майна, перераховані (передані) інвестором-нерезидентом його постійному представництву для фінансування та забезпечення діяльності за угодою про розподіл продукції відповідно до програми робіт та кошторису витрат;</w:t>
            </w:r>
          </w:p>
          <w:p w:rsidR="006A259C" w:rsidRPr="0032072B" w:rsidRDefault="006A259C" w:rsidP="006A259C">
            <w:pPr>
              <w:widowControl w:val="0"/>
              <w:ind w:firstLine="284"/>
              <w:jc w:val="both"/>
              <w:rPr>
                <w:rFonts w:ascii="Times New Roman" w:hAnsi="Times New Roman"/>
                <w:b/>
                <w:sz w:val="28"/>
                <w:szCs w:val="28"/>
              </w:rPr>
            </w:pPr>
            <w:bookmarkStart w:id="642" w:name="19724"/>
            <w:bookmarkEnd w:id="642"/>
            <w:r w:rsidRPr="0032072B">
              <w:rPr>
                <w:rFonts w:ascii="Times New Roman" w:hAnsi="Times New Roman"/>
                <w:b/>
                <w:sz w:val="28"/>
                <w:szCs w:val="28"/>
              </w:rPr>
              <w:t>е) Базовим податковим (звітним) періодом з податку на прибуток підприємств за угодою про розподіл продукції є календарний квартал.</w:t>
            </w:r>
          </w:p>
          <w:p w:rsidR="006A259C" w:rsidRPr="0032072B" w:rsidRDefault="006A259C" w:rsidP="006A259C">
            <w:pPr>
              <w:widowControl w:val="0"/>
              <w:ind w:firstLine="284"/>
              <w:jc w:val="both"/>
              <w:rPr>
                <w:rFonts w:ascii="Times New Roman" w:hAnsi="Times New Roman"/>
                <w:b/>
                <w:sz w:val="28"/>
                <w:szCs w:val="28"/>
              </w:rPr>
            </w:pPr>
            <w:bookmarkStart w:id="643" w:name="19725"/>
            <w:bookmarkEnd w:id="643"/>
            <w:r w:rsidRPr="0032072B">
              <w:rPr>
                <w:rFonts w:ascii="Times New Roman" w:hAnsi="Times New Roman"/>
                <w:b/>
                <w:sz w:val="28"/>
                <w:szCs w:val="28"/>
              </w:rPr>
              <w:t>Інвестор (оператор) подає щоквартально податкову декларацію з податку на прибуток за кожний звітний податковий квартал. Правило про складання податкової звітності та розрахунок об'єкта оподаткування з податку на прибуток підприємств наростаючим підсумком не застосовується.</w:t>
            </w:r>
          </w:p>
          <w:p w:rsidR="006A259C" w:rsidRPr="0032072B" w:rsidRDefault="006A259C" w:rsidP="006A259C">
            <w:pPr>
              <w:widowControl w:val="0"/>
              <w:ind w:firstLine="284"/>
              <w:jc w:val="both"/>
              <w:rPr>
                <w:rFonts w:ascii="Times New Roman" w:hAnsi="Times New Roman"/>
                <w:b/>
                <w:sz w:val="28"/>
                <w:szCs w:val="28"/>
              </w:rPr>
            </w:pPr>
            <w:bookmarkStart w:id="644" w:name="19726"/>
            <w:bookmarkEnd w:id="644"/>
            <w:r w:rsidRPr="0032072B">
              <w:rPr>
                <w:rFonts w:ascii="Times New Roman" w:hAnsi="Times New Roman"/>
                <w:b/>
                <w:sz w:val="28"/>
                <w:szCs w:val="28"/>
              </w:rPr>
              <w:t>Податок на прибуток підприємств за звітний період сплачується інвестором (оператором) до відповідного бюджету у строк, визначений для квартального податкового періоду.</w:t>
            </w:r>
          </w:p>
          <w:p w:rsidR="006A259C" w:rsidRPr="0032072B" w:rsidRDefault="006A259C" w:rsidP="006A259C">
            <w:pPr>
              <w:widowControl w:val="0"/>
              <w:ind w:firstLine="284"/>
              <w:jc w:val="both"/>
              <w:rPr>
                <w:rFonts w:ascii="Times New Roman" w:hAnsi="Times New Roman"/>
                <w:b/>
                <w:sz w:val="28"/>
                <w:szCs w:val="28"/>
              </w:rPr>
            </w:pPr>
            <w:bookmarkStart w:id="645" w:name="19727"/>
            <w:bookmarkEnd w:id="645"/>
            <w:r w:rsidRPr="0032072B">
              <w:rPr>
                <w:rFonts w:ascii="Times New Roman" w:hAnsi="Times New Roman"/>
                <w:b/>
                <w:sz w:val="28"/>
                <w:szCs w:val="28"/>
              </w:rPr>
              <w:t>Обов'язок з подання річної податкової декларації і сплати авансових внесків з податку на прибуток до інвестора (оператора) за угодою про розподіл продукції не застосовується.</w:t>
            </w:r>
          </w:p>
          <w:p w:rsidR="006A259C" w:rsidRPr="0032072B" w:rsidRDefault="006A259C" w:rsidP="006A259C">
            <w:pPr>
              <w:widowControl w:val="0"/>
              <w:ind w:firstLine="284"/>
              <w:jc w:val="both"/>
              <w:rPr>
                <w:rFonts w:ascii="Times New Roman" w:hAnsi="Times New Roman"/>
                <w:b/>
                <w:sz w:val="28"/>
                <w:szCs w:val="28"/>
              </w:rPr>
            </w:pPr>
            <w:bookmarkStart w:id="646" w:name="19728"/>
            <w:bookmarkEnd w:id="646"/>
            <w:r w:rsidRPr="0032072B">
              <w:rPr>
                <w:rFonts w:ascii="Times New Roman" w:hAnsi="Times New Roman"/>
                <w:b/>
                <w:sz w:val="28"/>
                <w:szCs w:val="28"/>
              </w:rPr>
              <w:t>Офіційне підтвердження щодо сплаченого податку на прибуток підприємств надається інвестору на його письмове звернення після граничних термінів сплати податку на прибуток не пізніше 10 календарних днів з дати надходження такого звернення до контролюючого органу, в якому такого інвестора взято на облік;</w:t>
            </w:r>
          </w:p>
          <w:p w:rsidR="006A259C" w:rsidRPr="0032072B" w:rsidRDefault="006A259C" w:rsidP="006A259C">
            <w:pPr>
              <w:widowControl w:val="0"/>
              <w:ind w:firstLine="284"/>
              <w:jc w:val="both"/>
              <w:rPr>
                <w:rFonts w:ascii="Times New Roman" w:hAnsi="Times New Roman"/>
                <w:b/>
                <w:sz w:val="28"/>
                <w:szCs w:val="28"/>
              </w:rPr>
            </w:pPr>
            <w:bookmarkStart w:id="647" w:name="19729"/>
            <w:bookmarkEnd w:id="647"/>
            <w:r w:rsidRPr="0032072B">
              <w:rPr>
                <w:rFonts w:ascii="Times New Roman" w:hAnsi="Times New Roman"/>
                <w:b/>
                <w:sz w:val="28"/>
                <w:szCs w:val="28"/>
              </w:rPr>
              <w:t>є) інвестор (оператор) за угодою про розподіл продукції звільняється від обов'язку подавати фінансову звітність і тимчасові та постійні податкові різниці разом з податковою декларацією з податку на прибуток підприємств;</w:t>
            </w:r>
          </w:p>
          <w:p w:rsidR="006A259C" w:rsidRPr="0032072B" w:rsidRDefault="006A259C" w:rsidP="006A259C">
            <w:pPr>
              <w:widowControl w:val="0"/>
              <w:ind w:firstLine="284"/>
              <w:jc w:val="both"/>
              <w:rPr>
                <w:rFonts w:ascii="Times New Roman" w:hAnsi="Times New Roman"/>
                <w:b/>
                <w:sz w:val="28"/>
                <w:szCs w:val="28"/>
              </w:rPr>
            </w:pPr>
            <w:bookmarkStart w:id="648" w:name="19730"/>
            <w:bookmarkEnd w:id="648"/>
            <w:r w:rsidRPr="0032072B">
              <w:rPr>
                <w:rFonts w:ascii="Times New Roman" w:hAnsi="Times New Roman"/>
                <w:b/>
                <w:sz w:val="28"/>
                <w:szCs w:val="28"/>
              </w:rPr>
              <w:t>ж) якщо інвестор-нерезидент діє за угодою про розподіл продукції через своє представництво, прибуток такого інвестора, одержаний від виконання угоди, оподатковується відповідно до цієї статті Кодексу та не підлягає оподаткуванню за правилами, встановленими цим Кодексом для оподаткування прибутку нерезидентів, які здійснюють свою діяльність на території України через постійне представництво.</w:t>
            </w:r>
          </w:p>
          <w:p w:rsidR="006A259C" w:rsidRPr="0032072B" w:rsidRDefault="006A259C" w:rsidP="006A259C">
            <w:pPr>
              <w:widowControl w:val="0"/>
              <w:ind w:firstLine="284"/>
              <w:jc w:val="both"/>
              <w:rPr>
                <w:rFonts w:ascii="Times New Roman" w:hAnsi="Times New Roman"/>
                <w:b/>
                <w:sz w:val="28"/>
                <w:szCs w:val="28"/>
              </w:rPr>
            </w:pPr>
          </w:p>
        </w:tc>
        <w:tc>
          <w:tcPr>
            <w:tcW w:w="7393" w:type="dxa"/>
          </w:tcPr>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виключено</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b/>
                <w:bCs/>
                <w:sz w:val="28"/>
                <w:szCs w:val="28"/>
              </w:rPr>
            </w:pPr>
            <w:bookmarkStart w:id="649" w:name="19769"/>
            <w:bookmarkEnd w:id="649"/>
            <w:r w:rsidRPr="0032072B">
              <w:rPr>
                <w:rFonts w:ascii="Times New Roman" w:hAnsi="Times New Roman"/>
                <w:b/>
                <w:bCs/>
                <w:sz w:val="28"/>
                <w:szCs w:val="28"/>
              </w:rPr>
              <w:t>Стаття 339. Особливості здійснення контролю за виконанням угоди про розподіл продукції</w:t>
            </w:r>
          </w:p>
        </w:tc>
        <w:tc>
          <w:tcPr>
            <w:tcW w:w="7393" w:type="dxa"/>
          </w:tcPr>
          <w:p w:rsidR="006A259C" w:rsidRPr="0032072B" w:rsidRDefault="006A259C" w:rsidP="006A259C">
            <w:pPr>
              <w:widowControl w:val="0"/>
              <w:ind w:firstLine="284"/>
              <w:jc w:val="both"/>
              <w:rPr>
                <w:rFonts w:ascii="Times New Roman" w:hAnsi="Times New Roman"/>
                <w:b/>
                <w:bCs/>
                <w:sz w:val="28"/>
                <w:szCs w:val="28"/>
              </w:rPr>
            </w:pPr>
            <w:r w:rsidRPr="0032072B">
              <w:rPr>
                <w:rFonts w:ascii="Times New Roman" w:hAnsi="Times New Roman"/>
                <w:b/>
                <w:bCs/>
                <w:sz w:val="28"/>
                <w:szCs w:val="28"/>
              </w:rPr>
              <w:t>Стаття 339. Особливості здійснення контролю за виконанням угоди про розподіл продукції</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650" w:name="19770"/>
            <w:bookmarkEnd w:id="650"/>
            <w:r w:rsidRPr="0032072B">
              <w:rPr>
                <w:rFonts w:ascii="Times New Roman" w:hAnsi="Times New Roman"/>
                <w:sz w:val="28"/>
                <w:szCs w:val="28"/>
              </w:rPr>
              <w:t xml:space="preserve">339.1. Бухгалтерський облік фінансово-господарської діяльності інвестора, пов'язаної з виконанням робіт (наданням послуг), передбачених угодою про розподіл продукції, провадиться окремо від обліку інших видів діяльності з метою уникнення подвійного відображення компенсаційних витрат інвестора. Порядок такого обліку, перелік звітів, зокрема з метою відшкодування витрат інвестора </w:t>
            </w:r>
            <w:r w:rsidRPr="0032072B">
              <w:rPr>
                <w:rFonts w:ascii="Times New Roman" w:hAnsi="Times New Roman"/>
                <w:b/>
                <w:sz w:val="28"/>
                <w:szCs w:val="28"/>
              </w:rPr>
              <w:t>та розрахунку податку на прибуток</w:t>
            </w:r>
            <w:r w:rsidRPr="0032072B">
              <w:rPr>
                <w:rFonts w:ascii="Times New Roman" w:hAnsi="Times New Roman"/>
                <w:sz w:val="28"/>
                <w:szCs w:val="28"/>
              </w:rPr>
              <w:t>, визначається угодою про розподіл продукції.</w:t>
            </w:r>
          </w:p>
          <w:p w:rsidR="006A259C" w:rsidRPr="0032072B" w:rsidRDefault="006A259C" w:rsidP="006A259C">
            <w:pPr>
              <w:widowControl w:val="0"/>
              <w:ind w:firstLine="284"/>
              <w:jc w:val="both"/>
              <w:rPr>
                <w:rFonts w:ascii="Times New Roman" w:hAnsi="Times New Roman"/>
                <w:sz w:val="28"/>
                <w:szCs w:val="28"/>
              </w:rPr>
            </w:pPr>
            <w:bookmarkStart w:id="651" w:name="19771"/>
            <w:bookmarkEnd w:id="651"/>
            <w:r w:rsidRPr="0032072B">
              <w:rPr>
                <w:rFonts w:ascii="Times New Roman" w:hAnsi="Times New Roman"/>
                <w:sz w:val="28"/>
                <w:szCs w:val="28"/>
              </w:rPr>
              <w:t>У разі якщо за угодою про розподіл продукції роботи проводяться на кількох ділянках надр, інвестор здійснює консолідований облік своєї господарської діяльності.</w:t>
            </w:r>
          </w:p>
          <w:p w:rsidR="006A259C" w:rsidRPr="0032072B" w:rsidRDefault="006A259C" w:rsidP="006A259C">
            <w:pPr>
              <w:widowControl w:val="0"/>
              <w:ind w:firstLine="284"/>
              <w:jc w:val="both"/>
              <w:rPr>
                <w:rFonts w:ascii="Times New Roman" w:hAnsi="Times New Roman"/>
                <w:sz w:val="28"/>
                <w:szCs w:val="28"/>
              </w:rPr>
            </w:pP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339.1. Бухгалтерський облік фінансово-господарської діяльності інвестора, пов'язаної з виконанням робіт (наданням послуг), передбачених угодою про розподіл продукції, провадиться окремо від обліку інших видів діяльності з метою уникнення подвійного відображення компенсаційних витрат інвестора. Порядок такого обліку, перелік звітів, зокрема з метою відшкодування витрат інвестора, визначається угодою про розподіл продукції.</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У разі якщо за угодою про розподіл продукції роботи проводяться на кількох ділянках надр, інвестор здійснює консолідований облік своєї господарської діяльності.</w:t>
            </w:r>
          </w:p>
          <w:p w:rsidR="006A259C" w:rsidRPr="0032072B" w:rsidRDefault="006A259C" w:rsidP="006A259C">
            <w:pPr>
              <w:widowControl w:val="0"/>
              <w:ind w:firstLine="284"/>
              <w:jc w:val="both"/>
              <w:rPr>
                <w:rFonts w:ascii="Times New Roman" w:hAnsi="Times New Roman"/>
                <w:sz w:val="28"/>
                <w:szCs w:val="28"/>
              </w:rPr>
            </w:pPr>
          </w:p>
        </w:tc>
      </w:tr>
      <w:tr w:rsidR="006A259C" w:rsidRPr="0032072B" w:rsidTr="00BF21E6">
        <w:tc>
          <w:tcPr>
            <w:tcW w:w="14786" w:type="dxa"/>
            <w:gridSpan w:val="2"/>
          </w:tcPr>
          <w:p w:rsidR="006A259C" w:rsidRPr="0032072B" w:rsidRDefault="006A259C" w:rsidP="009D55FB">
            <w:pPr>
              <w:widowControl w:val="0"/>
              <w:spacing w:before="120" w:after="120"/>
              <w:ind w:firstLine="284"/>
              <w:jc w:val="center"/>
              <w:rPr>
                <w:rFonts w:ascii="Times New Roman" w:hAnsi="Times New Roman"/>
                <w:b/>
                <w:bCs/>
                <w:sz w:val="28"/>
                <w:szCs w:val="28"/>
              </w:rPr>
            </w:pPr>
            <w:bookmarkStart w:id="652" w:name="20005"/>
            <w:bookmarkEnd w:id="652"/>
            <w:r w:rsidRPr="0032072B">
              <w:rPr>
                <w:rFonts w:ascii="Times New Roman" w:hAnsi="Times New Roman"/>
                <w:b/>
                <w:bCs/>
                <w:sz w:val="28"/>
                <w:szCs w:val="28"/>
              </w:rPr>
              <w:t>РОЗДІЛ XX. ПЕРЕХІДНІ ПОЛОЖЕННЯ</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b/>
                <w:bCs/>
                <w:sz w:val="28"/>
                <w:szCs w:val="28"/>
              </w:rPr>
            </w:pPr>
            <w:r w:rsidRPr="0032072B">
              <w:rPr>
                <w:rFonts w:ascii="Times New Roman" w:hAnsi="Times New Roman"/>
                <w:b/>
                <w:bCs/>
                <w:sz w:val="28"/>
                <w:szCs w:val="28"/>
              </w:rPr>
              <w:t>Підрозділ 1. Особливості справляння податку на доходи фізичних осіб</w:t>
            </w:r>
          </w:p>
        </w:tc>
        <w:tc>
          <w:tcPr>
            <w:tcW w:w="7393" w:type="dxa"/>
          </w:tcPr>
          <w:p w:rsidR="006A259C" w:rsidRPr="0032072B" w:rsidRDefault="006A259C" w:rsidP="006A259C">
            <w:pPr>
              <w:widowControl w:val="0"/>
              <w:ind w:firstLine="284"/>
              <w:jc w:val="both"/>
              <w:rPr>
                <w:rFonts w:ascii="Times New Roman" w:hAnsi="Times New Roman"/>
                <w:b/>
                <w:bCs/>
                <w:sz w:val="28"/>
                <w:szCs w:val="28"/>
              </w:rPr>
            </w:pPr>
            <w:r w:rsidRPr="0032072B">
              <w:rPr>
                <w:rFonts w:ascii="Times New Roman" w:hAnsi="Times New Roman"/>
                <w:b/>
                <w:bCs/>
                <w:sz w:val="28"/>
                <w:szCs w:val="28"/>
              </w:rPr>
              <w:t>Підрозділ 1. Особливості справляння податку на доходи фізичних осіб</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b/>
                <w:bCs/>
                <w:sz w:val="28"/>
                <w:szCs w:val="28"/>
              </w:rPr>
            </w:pPr>
            <w:r w:rsidRPr="004B54B5">
              <w:rPr>
                <w:rFonts w:ascii="Times New Roman" w:hAnsi="Times New Roman"/>
                <w:bCs/>
                <w:color w:val="000000" w:themeColor="text1"/>
                <w:sz w:val="28"/>
                <w:szCs w:val="28"/>
              </w:rPr>
              <w:t xml:space="preserve">11. Установити, що за результатами 2020 </w:t>
            </w:r>
            <w:r w:rsidRPr="004B54B5">
              <w:rPr>
                <w:rFonts w:ascii="Times New Roman" w:hAnsi="Times New Roman"/>
                <w:b/>
                <w:bCs/>
                <w:color w:val="000000" w:themeColor="text1"/>
                <w:sz w:val="28"/>
                <w:szCs w:val="28"/>
              </w:rPr>
              <w:t>року</w:t>
            </w:r>
            <w:r w:rsidRPr="004B54B5">
              <w:rPr>
                <w:rFonts w:ascii="Times New Roman" w:hAnsi="Times New Roman"/>
                <w:bCs/>
                <w:color w:val="000000" w:themeColor="text1"/>
                <w:sz w:val="28"/>
                <w:szCs w:val="28"/>
              </w:rPr>
              <w:t>, при реалізації права на податкову знижку відповідно до положень статті 166 цього Кодексу, сума коштів або вартість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громадським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іншим соціально небезпечним захворюванням, та/або особі, уповноваженій на здійснення закупівель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карантину, що запроваджений Кабінетом Міністрів України у порядку, встановленому законом, на всій території України з метою запобігання поширенню на території України коронавірусної хвороби (COVID-19), включається до податкової знижки у повному обсязі без урахування обмежень, визначених підпунктом 166.3.2 пункту 166.3 статті 166 цього Кодексу.</w:t>
            </w:r>
          </w:p>
        </w:tc>
        <w:tc>
          <w:tcPr>
            <w:tcW w:w="7393" w:type="dxa"/>
          </w:tcPr>
          <w:p w:rsidR="006A259C" w:rsidRDefault="006A259C">
            <w:pPr>
              <w:widowControl w:val="0"/>
              <w:ind w:firstLine="284"/>
              <w:jc w:val="both"/>
              <w:rPr>
                <w:rFonts w:ascii="Times New Roman" w:hAnsi="Times New Roman"/>
                <w:bCs/>
                <w:color w:val="000000" w:themeColor="text1"/>
                <w:sz w:val="28"/>
                <w:szCs w:val="28"/>
              </w:rPr>
            </w:pPr>
            <w:r w:rsidRPr="004B54B5">
              <w:rPr>
                <w:rFonts w:ascii="Times New Roman" w:hAnsi="Times New Roman"/>
                <w:bCs/>
                <w:color w:val="000000" w:themeColor="text1"/>
                <w:sz w:val="28"/>
                <w:szCs w:val="28"/>
              </w:rPr>
              <w:t>11. Установити, що за результатами 2020</w:t>
            </w:r>
            <w:r>
              <w:rPr>
                <w:rFonts w:ascii="Times New Roman" w:hAnsi="Times New Roman"/>
                <w:bCs/>
                <w:color w:val="000000" w:themeColor="text1"/>
                <w:sz w:val="28"/>
                <w:szCs w:val="28"/>
              </w:rPr>
              <w:t xml:space="preserve">, </w:t>
            </w:r>
            <w:r w:rsidRPr="005D3EA4">
              <w:rPr>
                <w:rFonts w:ascii="Times New Roman" w:hAnsi="Times New Roman"/>
                <w:b/>
                <w:bCs/>
                <w:color w:val="000000" w:themeColor="text1"/>
                <w:sz w:val="28"/>
                <w:szCs w:val="28"/>
              </w:rPr>
              <w:t>2021 та</w:t>
            </w:r>
            <w:r>
              <w:rPr>
                <w:rFonts w:ascii="Times New Roman" w:hAnsi="Times New Roman"/>
                <w:bCs/>
                <w:color w:val="000000" w:themeColor="text1"/>
                <w:sz w:val="28"/>
                <w:szCs w:val="28"/>
              </w:rPr>
              <w:t xml:space="preserve"> </w:t>
            </w:r>
            <w:r w:rsidRPr="004B54B5">
              <w:rPr>
                <w:rFonts w:ascii="Times New Roman" w:hAnsi="Times New Roman"/>
                <w:b/>
                <w:bCs/>
                <w:color w:val="000000" w:themeColor="text1"/>
                <w:sz w:val="28"/>
                <w:szCs w:val="28"/>
              </w:rPr>
              <w:t>202</w:t>
            </w:r>
            <w:r>
              <w:rPr>
                <w:rFonts w:ascii="Times New Roman" w:hAnsi="Times New Roman"/>
                <w:b/>
                <w:bCs/>
                <w:color w:val="000000" w:themeColor="text1"/>
                <w:sz w:val="28"/>
                <w:szCs w:val="28"/>
              </w:rPr>
              <w:t>2</w:t>
            </w:r>
            <w:r w:rsidRPr="004B54B5">
              <w:rPr>
                <w:rFonts w:ascii="Times New Roman" w:hAnsi="Times New Roman"/>
                <w:b/>
                <w:bCs/>
                <w:color w:val="000000" w:themeColor="text1"/>
                <w:sz w:val="28"/>
                <w:szCs w:val="28"/>
              </w:rPr>
              <w:t xml:space="preserve"> рок</w:t>
            </w:r>
            <w:r>
              <w:rPr>
                <w:rFonts w:ascii="Times New Roman" w:hAnsi="Times New Roman"/>
                <w:b/>
                <w:bCs/>
                <w:color w:val="000000" w:themeColor="text1"/>
                <w:sz w:val="28"/>
                <w:szCs w:val="28"/>
              </w:rPr>
              <w:t>ів</w:t>
            </w:r>
            <w:r w:rsidRPr="004B54B5">
              <w:rPr>
                <w:rFonts w:ascii="Times New Roman" w:hAnsi="Times New Roman"/>
                <w:bCs/>
                <w:color w:val="000000" w:themeColor="text1"/>
                <w:sz w:val="28"/>
                <w:szCs w:val="28"/>
              </w:rPr>
              <w:t>, при реалізації права на податкову знижку відповідно до положень статті 166 цього Кодексу, сума коштів або вартість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громадським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іншим соціально небезпечним захворюванням, та/або особі, уповноваженій на здійснення закупівель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карантину, що запроваджений Кабінетом Міністрів України у порядку, встановленому законом, на всій території України з метою запобігання поширенню на території України коронавірусної хвороби (COVID-19), включається до податкової знижки у повному обсязі без урахування обмежень, визначених підпунктом 166.3.2 пункту 166.3 статті 166 цього Кодексу.</w:t>
            </w:r>
          </w:p>
          <w:p w:rsidR="009D55FB" w:rsidRPr="0032072B" w:rsidRDefault="009D55FB">
            <w:pPr>
              <w:widowControl w:val="0"/>
              <w:ind w:firstLine="284"/>
              <w:jc w:val="both"/>
              <w:rPr>
                <w:rFonts w:ascii="Times New Roman" w:hAnsi="Times New Roman"/>
                <w:b/>
                <w:bCs/>
                <w:sz w:val="28"/>
                <w:szCs w:val="28"/>
              </w:rPr>
            </w:pP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b/>
                <w:bCs/>
                <w:sz w:val="28"/>
                <w:szCs w:val="28"/>
              </w:rPr>
            </w:pPr>
            <w:r w:rsidRPr="004B54B5">
              <w:rPr>
                <w:rFonts w:ascii="Times New Roman" w:hAnsi="Times New Roman"/>
                <w:b/>
                <w:bCs/>
                <w:color w:val="000000" w:themeColor="text1"/>
                <w:sz w:val="28"/>
                <w:szCs w:val="28"/>
              </w:rPr>
              <w:t>відсутній</w:t>
            </w:r>
          </w:p>
        </w:tc>
        <w:tc>
          <w:tcPr>
            <w:tcW w:w="7393" w:type="dxa"/>
          </w:tcPr>
          <w:p w:rsidR="006A259C" w:rsidRDefault="006A259C" w:rsidP="006A259C">
            <w:pPr>
              <w:widowControl w:val="0"/>
              <w:ind w:firstLine="284"/>
              <w:jc w:val="both"/>
              <w:rPr>
                <w:rFonts w:ascii="Times New Roman" w:hAnsi="Times New Roman"/>
                <w:b/>
                <w:bCs/>
                <w:color w:val="000000" w:themeColor="text1"/>
                <w:sz w:val="28"/>
                <w:szCs w:val="28"/>
              </w:rPr>
            </w:pPr>
            <w:r w:rsidRPr="004B54B5">
              <w:rPr>
                <w:rFonts w:ascii="Times New Roman" w:hAnsi="Times New Roman"/>
                <w:b/>
                <w:bCs/>
                <w:color w:val="000000" w:themeColor="text1"/>
                <w:sz w:val="28"/>
                <w:szCs w:val="28"/>
              </w:rPr>
              <w:t>18. Установити, що за результатами 2021 та 2022 років, при реалізації права на податкову знижку відповідно до положень статті 166 цього Кодексу, до податкової знижки платника податку у звітному податковому році у повному обсязі включаються витрати на діагностику та тестування гострої респіраторної хвороби COVID-19, спричиненої коронавірусом SARS-CoV-2, витрати на придбання лікарських засобів та виробів медичного призначення, необхідних для лікування гострої респіраторної хвороби COVID-19, спричиненої коронавірусом SARS-CoV-2, витрати на вакцинування для профілактики гострої респіраторної хвороби COVID-19, спричиненої коронавірусом SARS-CoV-2, а також витрати на сплату страхових платежів (страхових внесків, страхових премій), сплачених страховику-резиденту за договорами страхування на випадок захворювання на гостру респіраторну хворобу COVID-19, спричинену коронавірусом SARS-CoV-2, як такого платника податку, так і членів його сі</w:t>
            </w:r>
            <w:r w:rsidR="00B75D8E">
              <w:rPr>
                <w:rFonts w:ascii="Times New Roman" w:hAnsi="Times New Roman"/>
                <w:b/>
                <w:bCs/>
                <w:color w:val="000000" w:themeColor="text1"/>
                <w:sz w:val="28"/>
                <w:szCs w:val="28"/>
              </w:rPr>
              <w:t>м’ї першого ступеня споріднення;</w:t>
            </w:r>
          </w:p>
          <w:p w:rsidR="009D55FB" w:rsidRPr="0032072B" w:rsidRDefault="009D55FB" w:rsidP="006A259C">
            <w:pPr>
              <w:widowControl w:val="0"/>
              <w:ind w:firstLine="284"/>
              <w:jc w:val="both"/>
              <w:rPr>
                <w:rFonts w:ascii="Times New Roman" w:hAnsi="Times New Roman"/>
                <w:b/>
                <w:bCs/>
                <w:sz w:val="28"/>
                <w:szCs w:val="28"/>
              </w:rPr>
            </w:pPr>
          </w:p>
        </w:tc>
      </w:tr>
      <w:tr w:rsidR="005C292C" w:rsidRPr="0032072B" w:rsidTr="009D0BC7">
        <w:tc>
          <w:tcPr>
            <w:tcW w:w="7393" w:type="dxa"/>
          </w:tcPr>
          <w:p w:rsidR="005C292C" w:rsidRPr="004B54B5" w:rsidRDefault="00B75D8E" w:rsidP="006A259C">
            <w:pPr>
              <w:widowControl w:val="0"/>
              <w:ind w:firstLine="284"/>
              <w:jc w:val="both"/>
              <w:rPr>
                <w:rFonts w:ascii="Times New Roman" w:hAnsi="Times New Roman"/>
                <w:b/>
                <w:bCs/>
                <w:color w:val="000000" w:themeColor="text1"/>
                <w:sz w:val="28"/>
                <w:szCs w:val="28"/>
              </w:rPr>
            </w:pPr>
            <w:r>
              <w:rPr>
                <w:rFonts w:ascii="Times New Roman" w:hAnsi="Times New Roman"/>
                <w:b/>
                <w:bCs/>
                <w:color w:val="000000" w:themeColor="text1"/>
                <w:sz w:val="28"/>
                <w:szCs w:val="28"/>
              </w:rPr>
              <w:t>відсутній</w:t>
            </w:r>
          </w:p>
        </w:tc>
        <w:tc>
          <w:tcPr>
            <w:tcW w:w="7393" w:type="dxa"/>
          </w:tcPr>
          <w:p w:rsidR="005C292C" w:rsidRDefault="005C292C" w:rsidP="009D55FB">
            <w:pPr>
              <w:widowControl w:val="0"/>
              <w:ind w:firstLine="284"/>
              <w:jc w:val="both"/>
              <w:rPr>
                <w:rFonts w:ascii="Times New Roman" w:hAnsi="Times New Roman"/>
                <w:b/>
                <w:bCs/>
                <w:color w:val="000000" w:themeColor="text1"/>
                <w:sz w:val="28"/>
                <w:szCs w:val="28"/>
              </w:rPr>
            </w:pPr>
            <w:r w:rsidRPr="005C292C">
              <w:rPr>
                <w:rFonts w:ascii="Times New Roman" w:hAnsi="Times New Roman"/>
                <w:b/>
                <w:bCs/>
                <w:color w:val="000000" w:themeColor="text1"/>
                <w:sz w:val="28"/>
                <w:szCs w:val="28"/>
              </w:rPr>
              <w:t>1</w:t>
            </w:r>
            <w:r>
              <w:rPr>
                <w:rFonts w:ascii="Times New Roman" w:hAnsi="Times New Roman"/>
                <w:b/>
                <w:bCs/>
                <w:color w:val="000000" w:themeColor="text1"/>
                <w:sz w:val="28"/>
                <w:szCs w:val="28"/>
              </w:rPr>
              <w:t>9</w:t>
            </w:r>
            <w:r w:rsidRPr="005C292C">
              <w:rPr>
                <w:rFonts w:ascii="Times New Roman" w:hAnsi="Times New Roman"/>
                <w:b/>
                <w:bCs/>
                <w:color w:val="000000" w:themeColor="text1"/>
                <w:sz w:val="28"/>
                <w:szCs w:val="28"/>
              </w:rPr>
              <w:t xml:space="preserve">. Тимчасово, до 31 грудня 2025 року (включно), дохід платників податку на доходи фізичних осіб від надання в оренду або суборенду (строкове володіння та/або користування) розташованих в Україні житлових приміщень та/або їх частин, загальна площа яких не перевищує </w:t>
            </w:r>
            <w:r>
              <w:rPr>
                <w:rFonts w:ascii="Times New Roman" w:hAnsi="Times New Roman"/>
                <w:b/>
                <w:bCs/>
                <w:color w:val="000000" w:themeColor="text1"/>
                <w:sz w:val="28"/>
                <w:szCs w:val="28"/>
              </w:rPr>
              <w:t>4</w:t>
            </w:r>
            <w:r w:rsidRPr="005C292C">
              <w:rPr>
                <w:rFonts w:ascii="Times New Roman" w:hAnsi="Times New Roman"/>
                <w:b/>
                <w:bCs/>
                <w:color w:val="000000" w:themeColor="text1"/>
                <w:sz w:val="28"/>
                <w:szCs w:val="28"/>
              </w:rPr>
              <w:t xml:space="preserve">00 квадратних метрів, нежитлових приміщень (споруд, будівель) та/або їх частин, загальна площа яких не перевищує </w:t>
            </w:r>
            <w:r>
              <w:rPr>
                <w:rFonts w:ascii="Times New Roman" w:hAnsi="Times New Roman"/>
                <w:b/>
                <w:bCs/>
                <w:color w:val="000000" w:themeColor="text1"/>
                <w:sz w:val="28"/>
                <w:szCs w:val="28"/>
              </w:rPr>
              <w:t>9</w:t>
            </w:r>
            <w:r w:rsidRPr="005C292C">
              <w:rPr>
                <w:rFonts w:ascii="Times New Roman" w:hAnsi="Times New Roman"/>
                <w:b/>
                <w:bCs/>
                <w:color w:val="000000" w:themeColor="text1"/>
                <w:sz w:val="28"/>
                <w:szCs w:val="28"/>
              </w:rPr>
              <w:t>00 квадратних метрів, оподатковується за ставкою, визначеною пунктом 167.2 статті 167 цього Кодексу</w:t>
            </w:r>
            <w:r w:rsidR="00B75D8E">
              <w:rPr>
                <w:rFonts w:ascii="Times New Roman" w:hAnsi="Times New Roman"/>
                <w:b/>
                <w:bCs/>
                <w:color w:val="000000" w:themeColor="text1"/>
                <w:sz w:val="28"/>
                <w:szCs w:val="28"/>
              </w:rPr>
              <w:t>.</w:t>
            </w:r>
          </w:p>
          <w:p w:rsidR="009D55FB" w:rsidRPr="004B54B5" w:rsidRDefault="009D55FB" w:rsidP="009D55FB">
            <w:pPr>
              <w:widowControl w:val="0"/>
              <w:ind w:firstLine="284"/>
              <w:jc w:val="both"/>
              <w:rPr>
                <w:rFonts w:ascii="Times New Roman" w:hAnsi="Times New Roman"/>
                <w:b/>
                <w:bCs/>
                <w:color w:val="000000" w:themeColor="text1"/>
                <w:sz w:val="28"/>
                <w:szCs w:val="28"/>
              </w:rPr>
            </w:pP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b/>
                <w:bCs/>
                <w:sz w:val="28"/>
                <w:szCs w:val="28"/>
              </w:rPr>
            </w:pPr>
            <w:bookmarkStart w:id="653" w:name="20289"/>
            <w:bookmarkEnd w:id="653"/>
            <w:r w:rsidRPr="0032072B">
              <w:rPr>
                <w:rFonts w:ascii="Times New Roman" w:hAnsi="Times New Roman"/>
                <w:b/>
                <w:bCs/>
                <w:sz w:val="28"/>
                <w:szCs w:val="28"/>
              </w:rPr>
              <w:t>Підрозділ 4. Особливості справляння податку на прибуток підприємств</w:t>
            </w:r>
          </w:p>
        </w:tc>
        <w:tc>
          <w:tcPr>
            <w:tcW w:w="7393" w:type="dxa"/>
          </w:tcPr>
          <w:p w:rsidR="006A259C" w:rsidRPr="0032072B" w:rsidRDefault="006A259C" w:rsidP="006A259C">
            <w:pPr>
              <w:widowControl w:val="0"/>
              <w:ind w:firstLine="284"/>
              <w:jc w:val="both"/>
              <w:rPr>
                <w:rFonts w:ascii="Times New Roman" w:hAnsi="Times New Roman"/>
                <w:b/>
                <w:bCs/>
                <w:sz w:val="28"/>
                <w:szCs w:val="28"/>
              </w:rPr>
            </w:pPr>
            <w:r w:rsidRPr="0032072B">
              <w:rPr>
                <w:rFonts w:ascii="Times New Roman" w:hAnsi="Times New Roman"/>
                <w:b/>
                <w:bCs/>
                <w:sz w:val="28"/>
                <w:szCs w:val="28"/>
              </w:rPr>
              <w:t>Підрозділ 4. Особливості справляння податку на прибуток підприємств</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654" w:name="20290"/>
            <w:bookmarkEnd w:id="654"/>
            <w:r w:rsidRPr="0032072B">
              <w:rPr>
                <w:rFonts w:ascii="Times New Roman" w:hAnsi="Times New Roman"/>
                <w:sz w:val="28"/>
                <w:szCs w:val="28"/>
              </w:rPr>
              <w:t xml:space="preserve">1. Розділ III цього Кодексу застосовується </w:t>
            </w:r>
            <w:r w:rsidRPr="0032072B">
              <w:rPr>
                <w:rFonts w:ascii="Times New Roman" w:hAnsi="Times New Roman"/>
                <w:b/>
                <w:sz w:val="28"/>
                <w:szCs w:val="28"/>
              </w:rPr>
              <w:t>під час розрахунків з бюджетом починаючи з доходів і витрат, що отримані і проведені з 1 квітня 2011 року, якщо інше не встановлено цим підрозділом</w:t>
            </w:r>
            <w:r w:rsidRPr="0032072B">
              <w:rPr>
                <w:rFonts w:ascii="Times New Roman" w:hAnsi="Times New Roman"/>
                <w:sz w:val="28"/>
                <w:szCs w:val="28"/>
              </w:rPr>
              <w:t>.</w:t>
            </w:r>
          </w:p>
          <w:p w:rsidR="006A259C" w:rsidRPr="0032072B" w:rsidRDefault="006A259C" w:rsidP="006A259C">
            <w:pPr>
              <w:widowControl w:val="0"/>
              <w:ind w:firstLine="284"/>
              <w:jc w:val="both"/>
              <w:rPr>
                <w:rFonts w:ascii="Times New Roman" w:hAnsi="Times New Roman"/>
                <w:sz w:val="28"/>
                <w:szCs w:val="28"/>
              </w:rPr>
            </w:pPr>
          </w:p>
        </w:tc>
        <w:tc>
          <w:tcPr>
            <w:tcW w:w="7393" w:type="dxa"/>
          </w:tcPr>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sz w:val="28"/>
                <w:szCs w:val="28"/>
              </w:rPr>
              <w:t xml:space="preserve">1. Розділ III цього Кодексу застосовується </w:t>
            </w:r>
            <w:r w:rsidRPr="0032072B">
              <w:rPr>
                <w:rFonts w:ascii="Times New Roman" w:hAnsi="Times New Roman"/>
                <w:b/>
                <w:sz w:val="28"/>
                <w:szCs w:val="28"/>
              </w:rPr>
              <w:t>до 31 грудня 202</w:t>
            </w:r>
            <w:r>
              <w:rPr>
                <w:rFonts w:ascii="Times New Roman" w:hAnsi="Times New Roman"/>
                <w:b/>
                <w:sz w:val="28"/>
                <w:szCs w:val="28"/>
              </w:rPr>
              <w:t>9</w:t>
            </w:r>
            <w:r w:rsidRPr="0032072B">
              <w:rPr>
                <w:rFonts w:ascii="Times New Roman" w:hAnsi="Times New Roman"/>
                <w:b/>
                <w:sz w:val="28"/>
                <w:szCs w:val="28"/>
              </w:rPr>
              <w:t xml:space="preserve"> року в редакції, що діяла до 1 січня 202</w:t>
            </w:r>
            <w:r>
              <w:rPr>
                <w:rFonts w:ascii="Times New Roman" w:hAnsi="Times New Roman"/>
                <w:b/>
                <w:sz w:val="28"/>
                <w:szCs w:val="28"/>
              </w:rPr>
              <w:t>2</w:t>
            </w:r>
            <w:r w:rsidRPr="0032072B">
              <w:rPr>
                <w:rFonts w:ascii="Times New Roman" w:hAnsi="Times New Roman"/>
                <w:b/>
                <w:sz w:val="28"/>
                <w:szCs w:val="28"/>
              </w:rPr>
              <w:t xml:space="preserve"> року для:</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а) цілей цього підрозділу;</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б) подання декларації за відповідний податковий (звітний) період 202</w:t>
            </w:r>
            <w:r>
              <w:rPr>
                <w:rFonts w:ascii="Times New Roman" w:hAnsi="Times New Roman"/>
                <w:b/>
                <w:sz w:val="28"/>
                <w:szCs w:val="28"/>
              </w:rPr>
              <w:t>1</w:t>
            </w:r>
            <w:r w:rsidRPr="0032072B">
              <w:rPr>
                <w:rFonts w:ascii="Times New Roman" w:hAnsi="Times New Roman"/>
                <w:b/>
                <w:sz w:val="28"/>
                <w:szCs w:val="28"/>
              </w:rPr>
              <w:t xml:space="preserve">року; </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в) подання уточнюючих розрахунків до декларацій за податкові (звітні) періоди до 1 січня 202</w:t>
            </w:r>
            <w:r>
              <w:rPr>
                <w:rFonts w:ascii="Times New Roman" w:hAnsi="Times New Roman"/>
                <w:b/>
                <w:sz w:val="28"/>
                <w:szCs w:val="28"/>
              </w:rPr>
              <w:t>1</w:t>
            </w:r>
            <w:r w:rsidRPr="0032072B">
              <w:rPr>
                <w:rFonts w:ascii="Times New Roman" w:hAnsi="Times New Roman"/>
                <w:b/>
                <w:sz w:val="28"/>
                <w:szCs w:val="28"/>
              </w:rPr>
              <w:t xml:space="preserve"> року;</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г) сплати податку з доходу нерезидента платником єдиного податку, а також платниками податку на виведений капітал у випадку виплати доходу нерезиденту, який не підлягає оподаткуванню податком на виведений капітал за податкові періоди до 31 грудня 202</w:t>
            </w:r>
            <w:r>
              <w:rPr>
                <w:rFonts w:ascii="Times New Roman" w:hAnsi="Times New Roman"/>
                <w:b/>
                <w:sz w:val="28"/>
                <w:szCs w:val="28"/>
              </w:rPr>
              <w:t xml:space="preserve">1 </w:t>
            </w:r>
            <w:r w:rsidRPr="0032072B">
              <w:rPr>
                <w:rFonts w:ascii="Times New Roman" w:hAnsi="Times New Roman"/>
                <w:b/>
                <w:sz w:val="28"/>
                <w:szCs w:val="28"/>
              </w:rPr>
              <w:t>року, в тому числі, у зв'язку з виплатою нерезиденту дивідендів за звітний податковий період з 1 січня до 31 грудня 202</w:t>
            </w:r>
            <w:r>
              <w:rPr>
                <w:rFonts w:ascii="Times New Roman" w:hAnsi="Times New Roman"/>
                <w:b/>
                <w:sz w:val="28"/>
                <w:szCs w:val="28"/>
              </w:rPr>
              <w:t>1</w:t>
            </w:r>
            <w:r w:rsidRPr="0032072B">
              <w:rPr>
                <w:rFonts w:ascii="Times New Roman" w:hAnsi="Times New Roman"/>
                <w:b/>
                <w:sz w:val="28"/>
                <w:szCs w:val="28"/>
              </w:rPr>
              <w:t xml:space="preserve"> року. </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b/>
                <w:sz w:val="28"/>
                <w:szCs w:val="28"/>
              </w:rPr>
              <w:t>Центральний орган виконавчої влади, що реалізує державну податкову політику, повинен забезпечити можливість платників податку подавати уточнюючі розрахунки до 31 грудня 202</w:t>
            </w:r>
            <w:r>
              <w:rPr>
                <w:rFonts w:ascii="Times New Roman" w:hAnsi="Times New Roman"/>
                <w:b/>
                <w:sz w:val="28"/>
                <w:szCs w:val="28"/>
              </w:rPr>
              <w:t>5</w:t>
            </w:r>
            <w:r w:rsidRPr="0032072B">
              <w:rPr>
                <w:rFonts w:ascii="Times New Roman" w:hAnsi="Times New Roman"/>
                <w:b/>
                <w:sz w:val="28"/>
                <w:szCs w:val="28"/>
              </w:rPr>
              <w:t xml:space="preserve"> року, а з питань трансфертного ціноутворення відповідно до статті 39 цього Кодексу, – до 31 грудня 202</w:t>
            </w:r>
            <w:r>
              <w:rPr>
                <w:rFonts w:ascii="Times New Roman" w:hAnsi="Times New Roman"/>
                <w:b/>
                <w:sz w:val="28"/>
                <w:szCs w:val="28"/>
              </w:rPr>
              <w:t>9</w:t>
            </w:r>
            <w:r w:rsidRPr="0032072B">
              <w:rPr>
                <w:rFonts w:ascii="Times New Roman" w:hAnsi="Times New Roman"/>
                <w:b/>
                <w:sz w:val="28"/>
                <w:szCs w:val="28"/>
              </w:rPr>
              <w:t xml:space="preserve"> року.</w:t>
            </w:r>
          </w:p>
          <w:p w:rsidR="006A259C" w:rsidRPr="0032072B" w:rsidRDefault="006A259C" w:rsidP="006A259C">
            <w:pPr>
              <w:widowControl w:val="0"/>
              <w:ind w:firstLine="284"/>
              <w:jc w:val="both"/>
              <w:rPr>
                <w:rFonts w:ascii="Times New Roman" w:hAnsi="Times New Roman"/>
                <w:sz w:val="28"/>
                <w:szCs w:val="28"/>
              </w:rPr>
            </w:pP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655" w:name="20413"/>
            <w:bookmarkEnd w:id="655"/>
            <w:r w:rsidRPr="0032072B">
              <w:rPr>
                <w:rFonts w:ascii="Times New Roman" w:hAnsi="Times New Roman"/>
                <w:sz w:val="28"/>
                <w:szCs w:val="28"/>
              </w:rPr>
              <w:t xml:space="preserve">39. Тимчасово, до 1 січня </w:t>
            </w:r>
            <w:r w:rsidRPr="0032072B">
              <w:rPr>
                <w:rFonts w:ascii="Times New Roman" w:hAnsi="Times New Roman"/>
                <w:b/>
                <w:sz w:val="28"/>
                <w:szCs w:val="28"/>
              </w:rPr>
              <w:t>2023</w:t>
            </w:r>
            <w:r w:rsidRPr="0032072B">
              <w:rPr>
                <w:rFonts w:ascii="Times New Roman" w:hAnsi="Times New Roman"/>
                <w:sz w:val="28"/>
                <w:szCs w:val="28"/>
              </w:rPr>
              <w:t xml:space="preserve"> року платник податку на прибуток підприємств:</w:t>
            </w:r>
          </w:p>
          <w:p w:rsidR="006A259C" w:rsidRPr="0032072B" w:rsidRDefault="009D55FB" w:rsidP="009D55FB">
            <w:pPr>
              <w:widowControl w:val="0"/>
              <w:ind w:firstLine="284"/>
              <w:jc w:val="both"/>
              <w:rPr>
                <w:rFonts w:ascii="Times New Roman" w:hAnsi="Times New Roman"/>
                <w:sz w:val="28"/>
                <w:szCs w:val="28"/>
              </w:rPr>
            </w:pPr>
            <w:r>
              <w:rPr>
                <w:rFonts w:ascii="Times New Roman" w:hAnsi="Times New Roman"/>
                <w:sz w:val="28"/>
                <w:szCs w:val="28"/>
              </w:rPr>
              <w:t>…</w:t>
            </w: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39. Тимчасово, до 1 січня </w:t>
            </w:r>
            <w:r w:rsidRPr="0032072B">
              <w:rPr>
                <w:rFonts w:ascii="Times New Roman" w:hAnsi="Times New Roman"/>
                <w:b/>
                <w:sz w:val="28"/>
                <w:szCs w:val="28"/>
              </w:rPr>
              <w:t>2022</w:t>
            </w:r>
            <w:r w:rsidRPr="0032072B">
              <w:rPr>
                <w:rFonts w:ascii="Times New Roman" w:hAnsi="Times New Roman"/>
                <w:sz w:val="28"/>
                <w:szCs w:val="28"/>
              </w:rPr>
              <w:t xml:space="preserve"> року платник податку на прибуток підприємств:</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656" w:name="20423"/>
            <w:bookmarkEnd w:id="656"/>
            <w:r w:rsidRPr="0032072B">
              <w:rPr>
                <w:rFonts w:ascii="Times New Roman" w:hAnsi="Times New Roman"/>
                <w:sz w:val="28"/>
                <w:szCs w:val="28"/>
              </w:rPr>
              <w:t xml:space="preserve">41. Тимчасово, до 1 січня </w:t>
            </w:r>
            <w:r w:rsidRPr="0032072B">
              <w:rPr>
                <w:rFonts w:ascii="Times New Roman" w:hAnsi="Times New Roman"/>
                <w:b/>
                <w:sz w:val="28"/>
                <w:szCs w:val="28"/>
              </w:rPr>
              <w:t>2025</w:t>
            </w:r>
            <w:r w:rsidRPr="0032072B">
              <w:rPr>
                <w:rFonts w:ascii="Times New Roman" w:hAnsi="Times New Roman"/>
                <w:sz w:val="28"/>
                <w:szCs w:val="28"/>
              </w:rPr>
              <w:t xml:space="preserve"> року, звільняється від оподаткування прибуток підприємств - суб'єктів літакобудування, що визначені відповідно до норм статті 2 Закону України "Про розвиток літакобудівної промисловості".</w:t>
            </w:r>
          </w:p>
          <w:p w:rsidR="006A259C" w:rsidRPr="0032072B" w:rsidRDefault="009D55FB" w:rsidP="009D55FB">
            <w:pPr>
              <w:widowControl w:val="0"/>
              <w:ind w:firstLine="284"/>
              <w:jc w:val="both"/>
              <w:rPr>
                <w:rFonts w:ascii="Times New Roman" w:hAnsi="Times New Roman"/>
                <w:sz w:val="28"/>
                <w:szCs w:val="28"/>
              </w:rPr>
            </w:pPr>
            <w:r>
              <w:rPr>
                <w:rFonts w:ascii="Times New Roman" w:hAnsi="Times New Roman"/>
                <w:sz w:val="28"/>
                <w:szCs w:val="28"/>
              </w:rPr>
              <w:t>…</w:t>
            </w: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41. Тимчасово, до 1 січня </w:t>
            </w:r>
            <w:r w:rsidRPr="0032072B">
              <w:rPr>
                <w:rFonts w:ascii="Times New Roman" w:hAnsi="Times New Roman"/>
                <w:b/>
                <w:sz w:val="28"/>
                <w:szCs w:val="28"/>
              </w:rPr>
              <w:t>2022</w:t>
            </w:r>
            <w:r w:rsidRPr="0032072B">
              <w:rPr>
                <w:rFonts w:ascii="Times New Roman" w:hAnsi="Times New Roman"/>
                <w:sz w:val="28"/>
                <w:szCs w:val="28"/>
              </w:rPr>
              <w:t xml:space="preserve"> року, звільняється від оподаткування прибуток підприємств - суб'єктів літакобудування, що визначені відповідно до норм статті 2 Закону України "Про розвиток літакобудівної промисловості".</w:t>
            </w:r>
          </w:p>
          <w:p w:rsidR="006A259C" w:rsidRPr="0032072B" w:rsidRDefault="009D55FB" w:rsidP="009D55FB">
            <w:pPr>
              <w:widowControl w:val="0"/>
              <w:ind w:firstLine="284"/>
              <w:jc w:val="both"/>
              <w:rPr>
                <w:rFonts w:ascii="Times New Roman" w:hAnsi="Times New Roman"/>
                <w:sz w:val="28"/>
                <w:szCs w:val="28"/>
              </w:rPr>
            </w:pPr>
            <w:r>
              <w:rPr>
                <w:rFonts w:ascii="Times New Roman" w:hAnsi="Times New Roman"/>
                <w:sz w:val="28"/>
                <w:szCs w:val="28"/>
              </w:rPr>
              <w:t>…</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657" w:name="27279"/>
            <w:bookmarkEnd w:id="657"/>
            <w:r w:rsidRPr="0032072B">
              <w:rPr>
                <w:rFonts w:ascii="Times New Roman" w:hAnsi="Times New Roman"/>
                <w:sz w:val="28"/>
                <w:szCs w:val="28"/>
              </w:rPr>
              <w:t>43</w:t>
            </w:r>
            <w:r w:rsidRPr="0032072B">
              <w:rPr>
                <w:rFonts w:ascii="Times New Roman" w:hAnsi="Times New Roman"/>
                <w:sz w:val="28"/>
                <w:szCs w:val="28"/>
                <w:vertAlign w:val="superscript"/>
              </w:rPr>
              <w:t>1</w:t>
            </w:r>
            <w:r w:rsidRPr="0032072B">
              <w:rPr>
                <w:rFonts w:ascii="Times New Roman" w:hAnsi="Times New Roman"/>
                <w:sz w:val="28"/>
                <w:szCs w:val="28"/>
              </w:rPr>
              <w:t xml:space="preserve">. При визначенні об'єкта оподаткування податком на прибуток підприємств на період з 1 січня 2020 року до 31 грудня </w:t>
            </w:r>
            <w:r w:rsidRPr="0032072B">
              <w:rPr>
                <w:rFonts w:ascii="Times New Roman" w:hAnsi="Times New Roman"/>
                <w:b/>
                <w:sz w:val="28"/>
                <w:szCs w:val="28"/>
              </w:rPr>
              <w:t>2030</w:t>
            </w:r>
            <w:r w:rsidRPr="0032072B">
              <w:rPr>
                <w:rFonts w:ascii="Times New Roman" w:hAnsi="Times New Roman"/>
                <w:sz w:val="28"/>
                <w:szCs w:val="28"/>
              </w:rPr>
              <w:t xml:space="preserve"> року платники податку на прибуток мають право під час розрахунку амортизації щодо основних засобів:</w:t>
            </w:r>
          </w:p>
          <w:p w:rsidR="006A259C" w:rsidRPr="0032072B" w:rsidRDefault="006A259C" w:rsidP="006A259C">
            <w:pPr>
              <w:widowControl w:val="0"/>
              <w:ind w:firstLine="284"/>
              <w:jc w:val="both"/>
              <w:rPr>
                <w:rFonts w:ascii="Times New Roman" w:hAnsi="Times New Roman"/>
                <w:sz w:val="28"/>
                <w:szCs w:val="28"/>
              </w:rPr>
            </w:pPr>
            <w:bookmarkStart w:id="658" w:name="27280"/>
            <w:bookmarkEnd w:id="658"/>
            <w:r w:rsidRPr="0032072B">
              <w:rPr>
                <w:rFonts w:ascii="Times New Roman" w:hAnsi="Times New Roman"/>
                <w:sz w:val="28"/>
                <w:szCs w:val="28"/>
              </w:rPr>
              <w:t>четвертої групи (машини та обладнання) та п'ятої групи використовувати мінімально допустимий строк амортизації, який дорівнює два роки;</w:t>
            </w:r>
          </w:p>
          <w:p w:rsidR="006A259C" w:rsidRPr="0032072B" w:rsidRDefault="006A259C" w:rsidP="006A259C">
            <w:pPr>
              <w:widowControl w:val="0"/>
              <w:ind w:firstLine="284"/>
              <w:jc w:val="both"/>
              <w:rPr>
                <w:rFonts w:ascii="Times New Roman" w:hAnsi="Times New Roman"/>
                <w:sz w:val="28"/>
                <w:szCs w:val="28"/>
              </w:rPr>
            </w:pPr>
            <w:bookmarkStart w:id="659" w:name="27281"/>
            <w:bookmarkEnd w:id="659"/>
            <w:r w:rsidRPr="0032072B">
              <w:rPr>
                <w:rFonts w:ascii="Times New Roman" w:hAnsi="Times New Roman"/>
                <w:sz w:val="28"/>
                <w:szCs w:val="28"/>
              </w:rPr>
              <w:t>третьої групи (передавальні пристрої) та дев'ятої групи використовувати мінімально допустимий строк амортизації, який дорівнює п'ять років.</w:t>
            </w:r>
          </w:p>
          <w:p w:rsidR="006A259C" w:rsidRPr="0032072B" w:rsidRDefault="006A259C" w:rsidP="006A259C">
            <w:pPr>
              <w:widowControl w:val="0"/>
              <w:ind w:firstLine="284"/>
              <w:jc w:val="both"/>
              <w:rPr>
                <w:rFonts w:ascii="Times New Roman" w:hAnsi="Times New Roman"/>
                <w:sz w:val="28"/>
                <w:szCs w:val="28"/>
              </w:rPr>
            </w:pPr>
            <w:bookmarkStart w:id="660" w:name="27282"/>
            <w:bookmarkEnd w:id="660"/>
            <w:r w:rsidRPr="0032072B">
              <w:rPr>
                <w:rFonts w:ascii="Times New Roman" w:hAnsi="Times New Roman"/>
                <w:sz w:val="28"/>
                <w:szCs w:val="28"/>
              </w:rPr>
              <w:t>Мінімально допустимі строки амортизації основних засобів, визначені цим пунктом, використовуються незалежно від строків амортизації, визначених у бухгалтерському обліку.</w:t>
            </w:r>
          </w:p>
          <w:p w:rsidR="006A259C" w:rsidRPr="0032072B" w:rsidRDefault="006A259C" w:rsidP="006A259C">
            <w:pPr>
              <w:widowControl w:val="0"/>
              <w:ind w:firstLine="284"/>
              <w:jc w:val="both"/>
              <w:rPr>
                <w:rFonts w:ascii="Times New Roman" w:hAnsi="Times New Roman"/>
                <w:sz w:val="28"/>
                <w:szCs w:val="28"/>
              </w:rPr>
            </w:pPr>
            <w:bookmarkStart w:id="661" w:name="27283"/>
            <w:bookmarkEnd w:id="661"/>
            <w:r w:rsidRPr="0032072B">
              <w:rPr>
                <w:rFonts w:ascii="Times New Roman" w:hAnsi="Times New Roman"/>
                <w:sz w:val="28"/>
                <w:szCs w:val="28"/>
              </w:rPr>
              <w:t>Основні засоби мають одночасно відповідати таким вимогам:</w:t>
            </w:r>
          </w:p>
          <w:p w:rsidR="006A259C" w:rsidRPr="0032072B" w:rsidRDefault="006A259C" w:rsidP="006A259C">
            <w:pPr>
              <w:widowControl w:val="0"/>
              <w:ind w:firstLine="284"/>
              <w:jc w:val="both"/>
              <w:rPr>
                <w:rFonts w:ascii="Times New Roman" w:hAnsi="Times New Roman"/>
                <w:sz w:val="28"/>
                <w:szCs w:val="28"/>
              </w:rPr>
            </w:pPr>
            <w:bookmarkStart w:id="662" w:name="27284"/>
            <w:bookmarkEnd w:id="662"/>
            <w:r w:rsidRPr="0032072B">
              <w:rPr>
                <w:rFonts w:ascii="Times New Roman" w:hAnsi="Times New Roman"/>
                <w:sz w:val="28"/>
                <w:szCs w:val="28"/>
              </w:rPr>
              <w:t xml:space="preserve">введені в експлуатацію платником податків в межах одного з податкових (звітних) періодів, з 1 січня 2020 року до 31 грудня </w:t>
            </w:r>
            <w:r w:rsidRPr="0032072B">
              <w:rPr>
                <w:rFonts w:ascii="Times New Roman" w:hAnsi="Times New Roman"/>
                <w:b/>
                <w:sz w:val="28"/>
                <w:szCs w:val="28"/>
              </w:rPr>
              <w:t>2030</w:t>
            </w:r>
            <w:r w:rsidRPr="0032072B">
              <w:rPr>
                <w:rFonts w:ascii="Times New Roman" w:hAnsi="Times New Roman"/>
                <w:sz w:val="28"/>
                <w:szCs w:val="28"/>
              </w:rPr>
              <w:t xml:space="preserve"> року;</w:t>
            </w:r>
          </w:p>
          <w:p w:rsidR="006A259C" w:rsidRPr="0032072B" w:rsidRDefault="009D55FB" w:rsidP="009D55FB">
            <w:pPr>
              <w:widowControl w:val="0"/>
              <w:ind w:firstLine="284"/>
              <w:jc w:val="both"/>
              <w:rPr>
                <w:rFonts w:ascii="Times New Roman" w:hAnsi="Times New Roman"/>
                <w:sz w:val="28"/>
                <w:szCs w:val="28"/>
              </w:rPr>
            </w:pPr>
            <w:r>
              <w:rPr>
                <w:rFonts w:ascii="Times New Roman" w:hAnsi="Times New Roman"/>
                <w:sz w:val="28"/>
                <w:szCs w:val="28"/>
              </w:rPr>
              <w:t>…</w:t>
            </w: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43</w:t>
            </w:r>
            <w:r w:rsidRPr="0032072B">
              <w:rPr>
                <w:rFonts w:ascii="Times New Roman" w:hAnsi="Times New Roman"/>
                <w:sz w:val="28"/>
                <w:szCs w:val="28"/>
                <w:vertAlign w:val="superscript"/>
              </w:rPr>
              <w:t>1</w:t>
            </w:r>
            <w:r w:rsidRPr="0032072B">
              <w:rPr>
                <w:rFonts w:ascii="Times New Roman" w:hAnsi="Times New Roman"/>
                <w:sz w:val="28"/>
                <w:szCs w:val="28"/>
              </w:rPr>
              <w:t xml:space="preserve">. При визначенні об'єкта оподаткування податком на прибуток підприємств на період з 1 січня 2020 року до 31 грудня </w:t>
            </w:r>
            <w:r w:rsidRPr="0032072B">
              <w:rPr>
                <w:rFonts w:ascii="Times New Roman" w:hAnsi="Times New Roman"/>
                <w:b/>
                <w:sz w:val="28"/>
                <w:szCs w:val="28"/>
              </w:rPr>
              <w:t>2021</w:t>
            </w:r>
            <w:r w:rsidRPr="0032072B">
              <w:rPr>
                <w:rFonts w:ascii="Times New Roman" w:hAnsi="Times New Roman"/>
                <w:sz w:val="28"/>
                <w:szCs w:val="28"/>
              </w:rPr>
              <w:t xml:space="preserve"> року платники податку на прибуток мають право під час розрахунку амортизації щодо основних засобів:</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четвертої групи (машини та обладнання) та п'ятої групи використовувати мінімально допустимий строк амортизації, який дорівнює два роки;</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третьої групи (передавальні пристрої) та дев'ятої групи використовувати мінімально допустимий строк амортизації, який дорівнює п'ять років.</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Мінімально допустимі строки амортизації основних засобів, визначені цим пунктом, використовуються незалежно від строків амортизації, визначених у бухгалтерському обліку.</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Основні засоби мають одночасно відповідати таким вимогам:</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 xml:space="preserve">введені в експлуатацію платником податків в межах одного з податкових (звітних) періодів, з 1 січня 2020 року до 31 грудня </w:t>
            </w:r>
            <w:r w:rsidRPr="0032072B">
              <w:rPr>
                <w:rFonts w:ascii="Times New Roman" w:hAnsi="Times New Roman"/>
                <w:b/>
                <w:sz w:val="28"/>
                <w:szCs w:val="28"/>
              </w:rPr>
              <w:t>202</w:t>
            </w:r>
            <w:r>
              <w:rPr>
                <w:rFonts w:ascii="Times New Roman" w:hAnsi="Times New Roman"/>
                <w:b/>
                <w:sz w:val="28"/>
                <w:szCs w:val="28"/>
              </w:rPr>
              <w:t>1</w:t>
            </w:r>
            <w:r w:rsidRPr="0032072B">
              <w:rPr>
                <w:rFonts w:ascii="Times New Roman" w:hAnsi="Times New Roman"/>
                <w:sz w:val="28"/>
                <w:szCs w:val="28"/>
              </w:rPr>
              <w:t xml:space="preserve"> року;</w:t>
            </w:r>
          </w:p>
          <w:p w:rsidR="006A259C" w:rsidRPr="0032072B" w:rsidRDefault="009D55FB" w:rsidP="009D55FB">
            <w:pPr>
              <w:widowControl w:val="0"/>
              <w:ind w:firstLine="284"/>
              <w:jc w:val="both"/>
              <w:rPr>
                <w:rFonts w:ascii="Times New Roman" w:hAnsi="Times New Roman"/>
                <w:sz w:val="28"/>
                <w:szCs w:val="28"/>
              </w:rPr>
            </w:pPr>
            <w:r>
              <w:rPr>
                <w:rFonts w:ascii="Times New Roman" w:hAnsi="Times New Roman"/>
                <w:sz w:val="28"/>
                <w:szCs w:val="28"/>
              </w:rPr>
              <w:t>…</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r w:rsidRPr="004B54B5">
              <w:rPr>
                <w:rFonts w:ascii="Times New Roman" w:hAnsi="Times New Roman"/>
                <w:bCs/>
                <w:color w:val="000000" w:themeColor="text1"/>
                <w:sz w:val="28"/>
                <w:szCs w:val="28"/>
              </w:rPr>
              <w:t>51</w:t>
            </w:r>
            <w:r w:rsidRPr="004B54B5">
              <w:rPr>
                <w:rFonts w:ascii="Times New Roman" w:hAnsi="Times New Roman"/>
                <w:bCs/>
                <w:color w:val="000000" w:themeColor="text1"/>
                <w:sz w:val="28"/>
                <w:szCs w:val="28"/>
                <w:vertAlign w:val="superscript"/>
              </w:rPr>
              <w:t>1</w:t>
            </w:r>
            <w:r w:rsidRPr="004B54B5">
              <w:rPr>
                <w:rFonts w:ascii="Times New Roman" w:hAnsi="Times New Roman"/>
                <w:bCs/>
                <w:color w:val="000000" w:themeColor="text1"/>
                <w:sz w:val="28"/>
                <w:szCs w:val="28"/>
              </w:rPr>
              <w:t xml:space="preserve">. Установити, що у 2020 </w:t>
            </w:r>
            <w:r w:rsidRPr="004B54B5">
              <w:rPr>
                <w:rFonts w:ascii="Times New Roman" w:hAnsi="Times New Roman"/>
                <w:b/>
                <w:bCs/>
                <w:color w:val="000000" w:themeColor="text1"/>
                <w:sz w:val="28"/>
                <w:szCs w:val="28"/>
              </w:rPr>
              <w:t>році</w:t>
            </w:r>
            <w:r w:rsidRPr="004B54B5">
              <w:rPr>
                <w:rFonts w:ascii="Times New Roman" w:hAnsi="Times New Roman"/>
                <w:bCs/>
                <w:color w:val="000000" w:themeColor="text1"/>
                <w:sz w:val="28"/>
                <w:szCs w:val="28"/>
              </w:rPr>
              <w:t xml:space="preserve"> коригування, встановлені абзацом першим підпункту 140.5.9 пункту 140.5 статті 140 цього Кодексу, не застосовуються щодо сум коштів або вартості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громадським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іншим соціально небезпечним захворюванням, та/або особі, уповноваженій на здійснення закупівель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tc>
        <w:tc>
          <w:tcPr>
            <w:tcW w:w="7393" w:type="dxa"/>
          </w:tcPr>
          <w:p w:rsidR="006A259C" w:rsidRPr="0032072B" w:rsidRDefault="006A259C">
            <w:pPr>
              <w:widowControl w:val="0"/>
              <w:ind w:firstLine="284"/>
              <w:jc w:val="both"/>
              <w:rPr>
                <w:rFonts w:ascii="Times New Roman" w:hAnsi="Times New Roman"/>
                <w:sz w:val="28"/>
                <w:szCs w:val="28"/>
              </w:rPr>
            </w:pPr>
            <w:r w:rsidRPr="004B54B5">
              <w:rPr>
                <w:rFonts w:ascii="Times New Roman" w:hAnsi="Times New Roman"/>
                <w:bCs/>
                <w:color w:val="000000" w:themeColor="text1"/>
                <w:sz w:val="28"/>
                <w:szCs w:val="28"/>
              </w:rPr>
              <w:t>51</w:t>
            </w:r>
            <w:r w:rsidRPr="004B54B5">
              <w:rPr>
                <w:rFonts w:ascii="Times New Roman" w:hAnsi="Times New Roman"/>
                <w:bCs/>
                <w:color w:val="000000" w:themeColor="text1"/>
                <w:sz w:val="28"/>
                <w:szCs w:val="28"/>
                <w:vertAlign w:val="superscript"/>
              </w:rPr>
              <w:t>1</w:t>
            </w:r>
            <w:r w:rsidRPr="004B54B5">
              <w:rPr>
                <w:rFonts w:ascii="Times New Roman" w:hAnsi="Times New Roman"/>
                <w:bCs/>
                <w:color w:val="000000" w:themeColor="text1"/>
                <w:sz w:val="28"/>
                <w:szCs w:val="28"/>
              </w:rPr>
              <w:t>. Установити, що у 2020</w:t>
            </w:r>
            <w:r>
              <w:rPr>
                <w:rFonts w:ascii="Times New Roman" w:hAnsi="Times New Roman"/>
                <w:bCs/>
                <w:color w:val="000000" w:themeColor="text1"/>
                <w:sz w:val="28"/>
                <w:szCs w:val="28"/>
              </w:rPr>
              <w:t xml:space="preserve">, </w:t>
            </w:r>
            <w:r w:rsidRPr="005D3EA4">
              <w:rPr>
                <w:rFonts w:ascii="Times New Roman" w:hAnsi="Times New Roman"/>
                <w:b/>
                <w:bCs/>
                <w:color w:val="000000" w:themeColor="text1"/>
                <w:sz w:val="28"/>
                <w:szCs w:val="28"/>
              </w:rPr>
              <w:t>2021</w:t>
            </w:r>
            <w:r w:rsidRPr="001E66C5">
              <w:rPr>
                <w:rFonts w:ascii="Times New Roman" w:hAnsi="Times New Roman"/>
                <w:b/>
                <w:bCs/>
                <w:color w:val="000000" w:themeColor="text1"/>
                <w:sz w:val="28"/>
                <w:szCs w:val="28"/>
              </w:rPr>
              <w:t xml:space="preserve"> та</w:t>
            </w:r>
            <w:r w:rsidRPr="004B54B5">
              <w:rPr>
                <w:rFonts w:ascii="Times New Roman" w:hAnsi="Times New Roman"/>
                <w:b/>
                <w:bCs/>
                <w:color w:val="000000" w:themeColor="text1"/>
                <w:sz w:val="28"/>
                <w:szCs w:val="28"/>
              </w:rPr>
              <w:t xml:space="preserve"> 202</w:t>
            </w:r>
            <w:r>
              <w:rPr>
                <w:rFonts w:ascii="Times New Roman" w:hAnsi="Times New Roman"/>
                <w:b/>
                <w:bCs/>
                <w:color w:val="000000" w:themeColor="text1"/>
                <w:sz w:val="28"/>
                <w:szCs w:val="28"/>
              </w:rPr>
              <w:t>2</w:t>
            </w:r>
            <w:r w:rsidRPr="004B54B5">
              <w:rPr>
                <w:rFonts w:ascii="Times New Roman" w:hAnsi="Times New Roman"/>
                <w:b/>
                <w:bCs/>
                <w:color w:val="000000" w:themeColor="text1"/>
                <w:sz w:val="28"/>
                <w:szCs w:val="28"/>
              </w:rPr>
              <w:t xml:space="preserve"> роках</w:t>
            </w:r>
            <w:r w:rsidRPr="004B54B5">
              <w:rPr>
                <w:rFonts w:ascii="Times New Roman" w:hAnsi="Times New Roman"/>
                <w:bCs/>
                <w:color w:val="000000" w:themeColor="text1"/>
                <w:sz w:val="28"/>
                <w:szCs w:val="28"/>
              </w:rPr>
              <w:t xml:space="preserve"> коригування, встановлені абзацом першим підпункту 140.5.9 пункту 140.5 статті 140 цього Кодексу, не застосовуються щодо сум коштів або вартості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громадським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іншим соціально небезпечним захворюванням, та/або особі, уповноваженій на здійснення закупівель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tc>
      </w:tr>
      <w:tr w:rsidR="006A259C" w:rsidRPr="0032072B" w:rsidTr="009D0BC7">
        <w:tc>
          <w:tcPr>
            <w:tcW w:w="7393" w:type="dxa"/>
          </w:tcPr>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r w:rsidRPr="004B54B5">
              <w:rPr>
                <w:bCs/>
                <w:color w:val="000000" w:themeColor="text1"/>
                <w:sz w:val="28"/>
                <w:szCs w:val="28"/>
              </w:rPr>
              <w:t>51</w:t>
            </w:r>
            <w:r w:rsidRPr="004B54B5">
              <w:rPr>
                <w:bCs/>
                <w:color w:val="000000" w:themeColor="text1"/>
                <w:sz w:val="28"/>
                <w:szCs w:val="28"/>
                <w:vertAlign w:val="superscript"/>
              </w:rPr>
              <w:t>2</w:t>
            </w:r>
            <w:r w:rsidRPr="004B54B5">
              <w:rPr>
                <w:bCs/>
                <w:color w:val="000000" w:themeColor="text1"/>
                <w:sz w:val="28"/>
                <w:szCs w:val="28"/>
              </w:rPr>
              <w:t xml:space="preserve">. Тимчасово, при визначенні об'єкта оподаткування податком на прибуток підприємств за податкові (звітні) періоди 2020 </w:t>
            </w:r>
            <w:r w:rsidRPr="004B54B5">
              <w:rPr>
                <w:b/>
                <w:bCs/>
                <w:color w:val="000000" w:themeColor="text1"/>
                <w:sz w:val="28"/>
                <w:szCs w:val="28"/>
              </w:rPr>
              <w:t>року</w:t>
            </w:r>
            <w:r w:rsidRPr="004B54B5">
              <w:rPr>
                <w:bCs/>
                <w:color w:val="000000" w:themeColor="text1"/>
                <w:sz w:val="28"/>
                <w:szCs w:val="28"/>
              </w:rPr>
              <w:t xml:space="preserve"> для закладів охорони здоров'я державної та/або комунальної власності та/або особи, уповноваженої на здійснення закупівель у сфері охорони здоров'я, що є платниками податку на прибуток, фінансовий результат до оподаткування:</w:t>
            </w:r>
          </w:p>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bookmarkStart w:id="663" w:name="26414"/>
            <w:bookmarkEnd w:id="663"/>
            <w:r w:rsidRPr="004B54B5">
              <w:rPr>
                <w:bCs/>
                <w:color w:val="000000" w:themeColor="text1"/>
                <w:sz w:val="28"/>
                <w:szCs w:val="28"/>
              </w:rPr>
              <w:t>зменшується на суму доходів, визнаних за правилами бухгалтерського обліку, внаслідок отримання ними коштів або товарів: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або товарів, за переліком, визначеним Кабінетом Міністрів України; добровільно переданих юридичними та/або фізичними особами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bookmarkStart w:id="664" w:name="26415"/>
            <w:bookmarkEnd w:id="664"/>
            <w:r w:rsidRPr="004B54B5">
              <w:rPr>
                <w:bCs/>
                <w:color w:val="000000" w:themeColor="text1"/>
                <w:sz w:val="28"/>
                <w:szCs w:val="28"/>
              </w:rPr>
              <w:t>При визначенні об'єкта оподаткування податком на прибуток підприємств для закладів охорони здоров'я державної та/або комунальної власності та/або особи, уповноваженої на здійснення закупівель у сфері охорони здоров'я, що є платниками податку на прибуток, фінансовий результат до оподаткування:</w:t>
            </w:r>
          </w:p>
          <w:p w:rsidR="006A259C" w:rsidRPr="004B54B5" w:rsidRDefault="006A259C" w:rsidP="006A259C">
            <w:pPr>
              <w:widowControl w:val="0"/>
              <w:ind w:firstLine="284"/>
              <w:jc w:val="both"/>
              <w:rPr>
                <w:rFonts w:ascii="Times New Roman" w:hAnsi="Times New Roman"/>
                <w:bCs/>
                <w:color w:val="000000" w:themeColor="text1"/>
                <w:sz w:val="28"/>
                <w:szCs w:val="28"/>
              </w:rPr>
            </w:pPr>
            <w:bookmarkStart w:id="665" w:name="26416"/>
            <w:bookmarkEnd w:id="665"/>
            <w:r w:rsidRPr="004B54B5">
              <w:rPr>
                <w:rFonts w:ascii="Times New Roman" w:hAnsi="Times New Roman"/>
                <w:bCs/>
                <w:color w:val="000000" w:themeColor="text1"/>
                <w:sz w:val="28"/>
                <w:szCs w:val="28"/>
              </w:rPr>
              <w:t>збільшується на суму витрат, визнаних за правилами бухгалтерського обліку, внаслідок використання ними коштів або товарів, зазначених у цьому пункті.</w:t>
            </w:r>
          </w:p>
        </w:tc>
        <w:tc>
          <w:tcPr>
            <w:tcW w:w="7393" w:type="dxa"/>
          </w:tcPr>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r w:rsidRPr="004B54B5">
              <w:rPr>
                <w:bCs/>
                <w:color w:val="000000" w:themeColor="text1"/>
                <w:sz w:val="28"/>
                <w:szCs w:val="28"/>
              </w:rPr>
              <w:t>51</w:t>
            </w:r>
            <w:r w:rsidRPr="004B54B5">
              <w:rPr>
                <w:bCs/>
                <w:color w:val="000000" w:themeColor="text1"/>
                <w:sz w:val="28"/>
                <w:szCs w:val="28"/>
                <w:vertAlign w:val="superscript"/>
              </w:rPr>
              <w:t>2</w:t>
            </w:r>
            <w:r w:rsidRPr="004B54B5">
              <w:rPr>
                <w:bCs/>
                <w:color w:val="000000" w:themeColor="text1"/>
                <w:sz w:val="28"/>
                <w:szCs w:val="28"/>
              </w:rPr>
              <w:t>. Тимчасово, при визначенні об'єкта оподаткування податком на прибуток підприємств за податкові (звітні) періоди 2020</w:t>
            </w:r>
            <w:r>
              <w:rPr>
                <w:bCs/>
                <w:color w:val="000000" w:themeColor="text1"/>
                <w:sz w:val="28"/>
                <w:szCs w:val="28"/>
              </w:rPr>
              <w:t>,</w:t>
            </w:r>
            <w:r w:rsidRPr="004B54B5">
              <w:rPr>
                <w:bCs/>
                <w:color w:val="000000" w:themeColor="text1"/>
                <w:sz w:val="28"/>
                <w:szCs w:val="28"/>
              </w:rPr>
              <w:t xml:space="preserve"> </w:t>
            </w:r>
            <w:r w:rsidRPr="001E66C5">
              <w:rPr>
                <w:b/>
                <w:bCs/>
                <w:color w:val="000000" w:themeColor="text1"/>
                <w:sz w:val="28"/>
                <w:szCs w:val="28"/>
              </w:rPr>
              <w:t xml:space="preserve">2021 та 2022 </w:t>
            </w:r>
            <w:r w:rsidRPr="004B54B5">
              <w:rPr>
                <w:b/>
                <w:bCs/>
                <w:color w:val="000000" w:themeColor="text1"/>
                <w:sz w:val="28"/>
                <w:szCs w:val="28"/>
              </w:rPr>
              <w:t>років</w:t>
            </w:r>
            <w:r w:rsidRPr="004B54B5">
              <w:rPr>
                <w:bCs/>
                <w:color w:val="000000" w:themeColor="text1"/>
                <w:sz w:val="28"/>
                <w:szCs w:val="28"/>
              </w:rPr>
              <w:t xml:space="preserve"> для закладів охорони здоров'я державної та/або комунальної власності та/або особи, уповноваженої на здійснення закупівель у сфері охорони здоров'я, що є платниками податку на прибуток, фінансовий результат до оподаткування:</w:t>
            </w:r>
          </w:p>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r w:rsidRPr="004B54B5">
              <w:rPr>
                <w:bCs/>
                <w:color w:val="000000" w:themeColor="text1"/>
                <w:sz w:val="28"/>
                <w:szCs w:val="28"/>
              </w:rPr>
              <w:t>зменшується на суму доходів, визнаних за правилами бухгалтерського обліку, внаслідок отримання ними коштів або товарів: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або товарів, за переліком, визначеним Кабінетом Міністрів України; добровільно переданих юридичними та/або фізичними особами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r w:rsidRPr="004B54B5">
              <w:rPr>
                <w:bCs/>
                <w:color w:val="000000" w:themeColor="text1"/>
                <w:sz w:val="28"/>
                <w:szCs w:val="28"/>
              </w:rPr>
              <w:t>При визначенні об'єкта оподаткування податком на прибуток підприємств для закладів охорони здоров'я державної та/або комунальної власності та/або особи, уповноваженої на здійснення закупівель у сфері охорони здоров'я, що є платниками податку на прибуток, фінансовий результат до оподаткування:</w:t>
            </w:r>
          </w:p>
          <w:p w:rsidR="006A259C" w:rsidRDefault="006A259C" w:rsidP="006A259C">
            <w:pPr>
              <w:widowControl w:val="0"/>
              <w:ind w:firstLine="284"/>
              <w:jc w:val="both"/>
              <w:rPr>
                <w:rFonts w:ascii="Times New Roman" w:hAnsi="Times New Roman"/>
                <w:bCs/>
                <w:color w:val="000000" w:themeColor="text1"/>
                <w:sz w:val="28"/>
                <w:szCs w:val="28"/>
              </w:rPr>
            </w:pPr>
            <w:r w:rsidRPr="004B54B5">
              <w:rPr>
                <w:rFonts w:ascii="Times New Roman" w:hAnsi="Times New Roman"/>
                <w:bCs/>
                <w:color w:val="000000" w:themeColor="text1"/>
                <w:sz w:val="28"/>
                <w:szCs w:val="28"/>
              </w:rPr>
              <w:t>збільшується на суму витрат, визнаних за правилами бухгалтерського обліку, внаслідок використання ними коштів або товарів, зазначених у цьому пункті.</w:t>
            </w:r>
          </w:p>
          <w:p w:rsidR="009D55FB" w:rsidRPr="004B54B5" w:rsidRDefault="009D55FB" w:rsidP="006A259C">
            <w:pPr>
              <w:widowControl w:val="0"/>
              <w:ind w:firstLine="284"/>
              <w:jc w:val="both"/>
              <w:rPr>
                <w:rFonts w:ascii="Times New Roman" w:hAnsi="Times New Roman"/>
                <w:bCs/>
                <w:color w:val="000000" w:themeColor="text1"/>
                <w:sz w:val="28"/>
                <w:szCs w:val="28"/>
              </w:rPr>
            </w:pPr>
          </w:p>
        </w:tc>
      </w:tr>
      <w:tr w:rsidR="006A259C" w:rsidRPr="0032072B" w:rsidTr="009D0BC7">
        <w:tc>
          <w:tcPr>
            <w:tcW w:w="7393" w:type="dxa"/>
          </w:tcPr>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r w:rsidRPr="004B54B5">
              <w:rPr>
                <w:bCs/>
                <w:color w:val="000000" w:themeColor="text1"/>
                <w:sz w:val="28"/>
                <w:szCs w:val="28"/>
              </w:rPr>
              <w:t>51</w:t>
            </w:r>
            <w:r w:rsidRPr="004B54B5">
              <w:rPr>
                <w:bCs/>
                <w:color w:val="000000" w:themeColor="text1"/>
                <w:sz w:val="28"/>
                <w:szCs w:val="28"/>
                <w:vertAlign w:val="superscript"/>
              </w:rPr>
              <w:t>3</w:t>
            </w:r>
            <w:r w:rsidRPr="004B54B5">
              <w:rPr>
                <w:bCs/>
                <w:color w:val="000000" w:themeColor="text1"/>
                <w:sz w:val="28"/>
                <w:szCs w:val="28"/>
              </w:rPr>
              <w:t>. Тимчасово,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особа, уповноважена на здійснення закупівель у сфері охорони здоров'я, має право безоплатно постачати (передавати) належні їй товари (лікарські засоби, медичні вироби та/або медичне обладнання), необхідні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перелік яких визначено Кабінетом Міністрів України,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w:t>
            </w:r>
          </w:p>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bookmarkStart w:id="666" w:name="26418"/>
            <w:bookmarkEnd w:id="666"/>
            <w:r w:rsidRPr="004B54B5">
              <w:rPr>
                <w:bCs/>
                <w:color w:val="000000" w:themeColor="text1"/>
                <w:sz w:val="28"/>
                <w:szCs w:val="28"/>
              </w:rPr>
              <w:t xml:space="preserve">При цьому при визначенні об'єкта оподаткування податком на прибуток підприємств за податкові (звітні) періоди 2020 </w:t>
            </w:r>
            <w:r w:rsidRPr="004B54B5">
              <w:rPr>
                <w:b/>
                <w:bCs/>
                <w:color w:val="000000" w:themeColor="text1"/>
                <w:sz w:val="28"/>
                <w:szCs w:val="28"/>
              </w:rPr>
              <w:t>року</w:t>
            </w:r>
            <w:r w:rsidRPr="004B54B5">
              <w:rPr>
                <w:bCs/>
                <w:color w:val="000000" w:themeColor="text1"/>
                <w:sz w:val="28"/>
                <w:szCs w:val="28"/>
              </w:rPr>
              <w:t xml:space="preserve">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p>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bookmarkStart w:id="667" w:name="26419"/>
            <w:bookmarkEnd w:id="667"/>
            <w:r w:rsidRPr="004B54B5">
              <w:rPr>
                <w:bCs/>
                <w:color w:val="000000" w:themeColor="text1"/>
                <w:sz w:val="28"/>
                <w:szCs w:val="28"/>
              </w:rPr>
              <w:t>зменшується на суму доходів, визнаних за правилами бухгалтерського обліку, внаслідок отримання ними товарів, зазначених в абзаці першому цього пункту.</w:t>
            </w:r>
          </w:p>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bookmarkStart w:id="668" w:name="26420"/>
            <w:bookmarkEnd w:id="668"/>
            <w:r w:rsidRPr="004B54B5">
              <w:rPr>
                <w:bCs/>
                <w:color w:val="000000" w:themeColor="text1"/>
                <w:sz w:val="28"/>
                <w:szCs w:val="28"/>
              </w:rPr>
              <w:t>При визначенні об'єкта оподаткування податком на прибуток підприємств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bookmarkStart w:id="669" w:name="26421"/>
            <w:bookmarkEnd w:id="669"/>
            <w:r w:rsidRPr="004B54B5">
              <w:rPr>
                <w:bCs/>
                <w:color w:val="000000" w:themeColor="text1"/>
                <w:sz w:val="28"/>
                <w:szCs w:val="28"/>
              </w:rPr>
              <w:t>збільшується на суму витрат, визнаних за правилами бухгалтерського обліку, внаслідок використання ними товарів, зазначених в абзаці першому цього пункту.</w:t>
            </w:r>
          </w:p>
        </w:tc>
        <w:tc>
          <w:tcPr>
            <w:tcW w:w="7393" w:type="dxa"/>
          </w:tcPr>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r w:rsidRPr="004B54B5">
              <w:rPr>
                <w:bCs/>
                <w:color w:val="000000" w:themeColor="text1"/>
                <w:sz w:val="28"/>
                <w:szCs w:val="28"/>
              </w:rPr>
              <w:t>51</w:t>
            </w:r>
            <w:r w:rsidRPr="004B54B5">
              <w:rPr>
                <w:bCs/>
                <w:color w:val="000000" w:themeColor="text1"/>
                <w:sz w:val="28"/>
                <w:szCs w:val="28"/>
                <w:vertAlign w:val="superscript"/>
              </w:rPr>
              <w:t>3</w:t>
            </w:r>
            <w:r w:rsidRPr="004B54B5">
              <w:rPr>
                <w:bCs/>
                <w:color w:val="000000" w:themeColor="text1"/>
                <w:sz w:val="28"/>
                <w:szCs w:val="28"/>
              </w:rPr>
              <w:t>. Тимчасово,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особа, уповноважена на здійснення закупівель у сфері охорони здоров'я, має право безоплатно постачати (передавати) належні їй товари (лікарські засоби, медичні вироби та/або медичне обладнання), необхідні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перелік яких визначено Кабінетом Міністрів України,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w:t>
            </w:r>
          </w:p>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r w:rsidRPr="004B54B5">
              <w:rPr>
                <w:bCs/>
                <w:color w:val="000000" w:themeColor="text1"/>
                <w:sz w:val="28"/>
                <w:szCs w:val="28"/>
              </w:rPr>
              <w:t>При цьому при визначенні об'єкта оподаткування податком на прибуток підприємств за податкові (звітні) періоди 2020</w:t>
            </w:r>
            <w:r>
              <w:rPr>
                <w:bCs/>
                <w:color w:val="000000" w:themeColor="text1"/>
                <w:sz w:val="28"/>
                <w:szCs w:val="28"/>
              </w:rPr>
              <w:t>,</w:t>
            </w:r>
            <w:r w:rsidRPr="004B54B5">
              <w:rPr>
                <w:bCs/>
                <w:color w:val="000000" w:themeColor="text1"/>
                <w:sz w:val="28"/>
                <w:szCs w:val="28"/>
              </w:rPr>
              <w:t xml:space="preserve"> </w:t>
            </w:r>
            <w:r w:rsidRPr="001E66C5">
              <w:rPr>
                <w:b/>
                <w:bCs/>
                <w:color w:val="000000" w:themeColor="text1"/>
                <w:sz w:val="28"/>
                <w:szCs w:val="28"/>
              </w:rPr>
              <w:t xml:space="preserve">2021 та 2022 </w:t>
            </w:r>
            <w:r w:rsidRPr="004B54B5">
              <w:rPr>
                <w:b/>
                <w:bCs/>
                <w:color w:val="000000" w:themeColor="text1"/>
                <w:sz w:val="28"/>
                <w:szCs w:val="28"/>
              </w:rPr>
              <w:t>років</w:t>
            </w:r>
            <w:r w:rsidRPr="004B54B5">
              <w:rPr>
                <w:bCs/>
                <w:color w:val="000000" w:themeColor="text1"/>
                <w:sz w:val="28"/>
                <w:szCs w:val="28"/>
              </w:rPr>
              <w:t xml:space="preserve">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r w:rsidRPr="004B54B5">
              <w:rPr>
                <w:bCs/>
                <w:color w:val="000000" w:themeColor="text1"/>
                <w:sz w:val="28"/>
                <w:szCs w:val="28"/>
              </w:rPr>
              <w:t>зменшується на суму доходів, визнаних за правилами бухгалтерського обліку, внаслідок отримання ними товарів, зазначених в абзаці першому цього пункту.</w:t>
            </w:r>
          </w:p>
          <w:p w:rsidR="006A259C" w:rsidRPr="004B54B5" w:rsidRDefault="006A259C" w:rsidP="006A259C">
            <w:pPr>
              <w:pStyle w:val="rvps2"/>
              <w:spacing w:before="0" w:beforeAutospacing="0" w:after="0" w:afterAutospacing="0"/>
              <w:ind w:left="1" w:firstLineChars="173" w:firstLine="484"/>
              <w:jc w:val="both"/>
              <w:rPr>
                <w:bCs/>
                <w:color w:val="000000" w:themeColor="text1"/>
                <w:sz w:val="28"/>
                <w:szCs w:val="28"/>
              </w:rPr>
            </w:pPr>
            <w:r w:rsidRPr="004B54B5">
              <w:rPr>
                <w:bCs/>
                <w:color w:val="000000" w:themeColor="text1"/>
                <w:sz w:val="28"/>
                <w:szCs w:val="28"/>
              </w:rPr>
              <w:t>При визначенні об'єкта оподаткування податком на прибуток підприємств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6A259C" w:rsidRDefault="006A259C" w:rsidP="006A259C">
            <w:pPr>
              <w:pStyle w:val="rvps2"/>
              <w:spacing w:before="0" w:beforeAutospacing="0" w:after="0" w:afterAutospacing="0"/>
              <w:ind w:left="1" w:firstLineChars="173" w:firstLine="484"/>
              <w:jc w:val="both"/>
              <w:rPr>
                <w:bCs/>
                <w:color w:val="000000" w:themeColor="text1"/>
                <w:sz w:val="28"/>
                <w:szCs w:val="28"/>
              </w:rPr>
            </w:pPr>
            <w:r w:rsidRPr="004B54B5">
              <w:rPr>
                <w:bCs/>
                <w:color w:val="000000" w:themeColor="text1"/>
                <w:sz w:val="28"/>
                <w:szCs w:val="28"/>
              </w:rPr>
              <w:t>збільшується на суму витрат, визнаних за правилами бухгалтерського обліку, внаслідок використання ними товарів, зазначених в абзаці першому цього пункту.</w:t>
            </w:r>
          </w:p>
          <w:p w:rsidR="009D55FB" w:rsidRPr="004B54B5" w:rsidRDefault="009D55FB" w:rsidP="006A259C">
            <w:pPr>
              <w:pStyle w:val="rvps2"/>
              <w:spacing w:before="0" w:beforeAutospacing="0" w:after="0" w:afterAutospacing="0"/>
              <w:ind w:left="1" w:firstLineChars="173" w:firstLine="484"/>
              <w:jc w:val="both"/>
              <w:rPr>
                <w:bCs/>
                <w:color w:val="000000" w:themeColor="text1"/>
                <w:sz w:val="28"/>
                <w:szCs w:val="28"/>
              </w:rPr>
            </w:pPr>
          </w:p>
        </w:tc>
      </w:tr>
      <w:tr w:rsidR="006A259C" w:rsidRPr="00205270" w:rsidTr="00E52E06">
        <w:tc>
          <w:tcPr>
            <w:tcW w:w="7393" w:type="dxa"/>
            <w:shd w:val="clear" w:color="auto" w:fill="auto"/>
          </w:tcPr>
          <w:p w:rsidR="006A259C" w:rsidRPr="00E52E06" w:rsidRDefault="006A259C" w:rsidP="006A259C">
            <w:pPr>
              <w:widowControl w:val="0"/>
              <w:ind w:firstLine="284"/>
              <w:jc w:val="both"/>
              <w:rPr>
                <w:rFonts w:ascii="Times New Roman" w:hAnsi="Times New Roman"/>
                <w:sz w:val="28"/>
                <w:szCs w:val="28"/>
              </w:rPr>
            </w:pPr>
            <w:bookmarkStart w:id="670" w:name="20439"/>
            <w:bookmarkStart w:id="671" w:name="29175"/>
            <w:bookmarkEnd w:id="670"/>
            <w:r w:rsidRPr="00E52E06">
              <w:rPr>
                <w:rFonts w:ascii="Times New Roman" w:hAnsi="Times New Roman"/>
                <w:sz w:val="28"/>
                <w:szCs w:val="28"/>
              </w:rPr>
              <w:t xml:space="preserve">55. Тимчасово, до 1 січня </w:t>
            </w:r>
            <w:r w:rsidRPr="0032072B">
              <w:rPr>
                <w:rFonts w:ascii="Times New Roman" w:hAnsi="Times New Roman"/>
                <w:b/>
                <w:sz w:val="28"/>
                <w:szCs w:val="28"/>
              </w:rPr>
              <w:t>2035</w:t>
            </w:r>
            <w:r w:rsidRPr="00E52E06">
              <w:rPr>
                <w:rFonts w:ascii="Times New Roman" w:hAnsi="Times New Roman"/>
                <w:sz w:val="28"/>
                <w:szCs w:val="28"/>
              </w:rPr>
              <w:t xml:space="preserve"> року, застосовуються особливості оподаткування прибутку підприємства - інвестора із значними інвестиціями (крім тих, що реалізують інвестиційні проекти у сферах добування з метою подальшої переробки та/або збагачення корисних копалин), яке є стороною спеціального інвестиційного договору, укладеного відповідно до Закону України "Про державну підтримку інвестиційних проектів із значними інвестиціями в Україні", за умови, що такий прибуток отриманий внаслідок виконання такого спеціального інвестиційного договору.</w:t>
            </w:r>
          </w:p>
          <w:bookmarkEnd w:id="671"/>
          <w:p w:rsidR="006A259C" w:rsidRPr="00205270" w:rsidDel="00E52E06" w:rsidRDefault="006A259C" w:rsidP="006A259C">
            <w:pPr>
              <w:widowControl w:val="0"/>
              <w:ind w:firstLine="284"/>
              <w:jc w:val="both"/>
              <w:rPr>
                <w:rFonts w:ascii="Times New Roman" w:hAnsi="Times New Roman"/>
                <w:sz w:val="28"/>
                <w:szCs w:val="28"/>
              </w:rPr>
            </w:pPr>
          </w:p>
        </w:tc>
        <w:tc>
          <w:tcPr>
            <w:tcW w:w="7393" w:type="dxa"/>
            <w:shd w:val="clear" w:color="auto" w:fill="auto"/>
          </w:tcPr>
          <w:p w:rsidR="006A259C" w:rsidRPr="00E52E06" w:rsidRDefault="006A259C" w:rsidP="006A259C">
            <w:pPr>
              <w:widowControl w:val="0"/>
              <w:ind w:firstLine="284"/>
              <w:jc w:val="both"/>
              <w:rPr>
                <w:rFonts w:ascii="Times New Roman" w:hAnsi="Times New Roman"/>
                <w:sz w:val="28"/>
                <w:szCs w:val="28"/>
              </w:rPr>
            </w:pPr>
            <w:r w:rsidRPr="00E52E06">
              <w:rPr>
                <w:rFonts w:ascii="Times New Roman" w:hAnsi="Times New Roman"/>
                <w:sz w:val="28"/>
                <w:szCs w:val="28"/>
              </w:rPr>
              <w:t xml:space="preserve">55. Тимчасово, до 1 січня </w:t>
            </w:r>
            <w:r>
              <w:rPr>
                <w:rFonts w:ascii="Times New Roman" w:hAnsi="Times New Roman"/>
                <w:b/>
                <w:sz w:val="28"/>
                <w:szCs w:val="28"/>
              </w:rPr>
              <w:t>2022</w:t>
            </w:r>
            <w:r w:rsidRPr="00E52E06">
              <w:rPr>
                <w:rFonts w:ascii="Times New Roman" w:hAnsi="Times New Roman"/>
                <w:sz w:val="28"/>
                <w:szCs w:val="28"/>
              </w:rPr>
              <w:t xml:space="preserve"> року, застосовуються особливості оподаткування прибутку підприємства - інвестора із значними інвестиціями (крім тих, що реалізують інвестиційні проекти у сферах добування з метою подальшої переробки та/або збагачення корисних копалин), яке є стороною спеціального інвестиційного договору, укладеного відповідно до Закону України "Про державну підтримку інвестиційних проектів із значними інвестиціями в Україні", за умови, що такий прибуток отриманий внаслідок виконання такого спеціального інвестиційного договору.</w:t>
            </w:r>
          </w:p>
          <w:p w:rsidR="006A259C" w:rsidRPr="00205270" w:rsidDel="00E52E06" w:rsidRDefault="006A259C" w:rsidP="006A259C">
            <w:pPr>
              <w:widowControl w:val="0"/>
              <w:ind w:firstLine="284"/>
              <w:jc w:val="both"/>
              <w:rPr>
                <w:rFonts w:ascii="Times New Roman" w:hAnsi="Times New Roman"/>
                <w:sz w:val="28"/>
                <w:szCs w:val="28"/>
              </w:rPr>
            </w:pP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Відсутній</w:t>
            </w: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b/>
                <w:sz w:val="28"/>
                <w:szCs w:val="28"/>
              </w:rPr>
              <w:t>ПІДРОЗДІЛ 4</w:t>
            </w:r>
            <w:r w:rsidRPr="0032072B">
              <w:rPr>
                <w:rFonts w:ascii="Times New Roman" w:hAnsi="Times New Roman"/>
                <w:b/>
                <w:sz w:val="28"/>
                <w:szCs w:val="28"/>
                <w:vertAlign w:val="superscript"/>
              </w:rPr>
              <w:t>1</w:t>
            </w:r>
            <w:r w:rsidRPr="0032072B">
              <w:rPr>
                <w:rFonts w:ascii="Times New Roman" w:hAnsi="Times New Roman"/>
                <w:b/>
                <w:sz w:val="28"/>
                <w:szCs w:val="28"/>
              </w:rPr>
              <w:t>. ОСОБЛИВОСТІ СПРАВЛЯННЯ ПОДАТКУ НА ВИВЕДЕНИЙ КАПІТАЛ</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p>
        </w:tc>
        <w:tc>
          <w:tcPr>
            <w:tcW w:w="7393" w:type="dxa"/>
          </w:tcPr>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1.</w:t>
            </w:r>
            <w:r w:rsidRPr="0032072B">
              <w:rPr>
                <w:rFonts w:ascii="Times New Roman" w:hAnsi="Times New Roman"/>
                <w:b/>
                <w:sz w:val="28"/>
                <w:szCs w:val="28"/>
              </w:rPr>
              <w:tab/>
              <w:t>До 31 грудня 202</w:t>
            </w:r>
            <w:r>
              <w:rPr>
                <w:rFonts w:ascii="Times New Roman" w:hAnsi="Times New Roman"/>
                <w:b/>
                <w:sz w:val="28"/>
                <w:szCs w:val="28"/>
              </w:rPr>
              <w:t>1</w:t>
            </w:r>
            <w:r w:rsidRPr="0032072B">
              <w:rPr>
                <w:rFonts w:ascii="Times New Roman" w:hAnsi="Times New Roman"/>
                <w:b/>
                <w:sz w:val="28"/>
                <w:szCs w:val="28"/>
              </w:rPr>
              <w:t xml:space="preserve"> року платники податку на прибуток підприємств, зареєстровані в контролюючих органах станом на 1 грудня 202</w:t>
            </w:r>
            <w:r>
              <w:rPr>
                <w:rFonts w:ascii="Times New Roman" w:hAnsi="Times New Roman"/>
                <w:b/>
                <w:sz w:val="28"/>
                <w:szCs w:val="28"/>
              </w:rPr>
              <w:t>1</w:t>
            </w:r>
            <w:r w:rsidRPr="0032072B">
              <w:rPr>
                <w:rFonts w:ascii="Times New Roman" w:hAnsi="Times New Roman"/>
                <w:b/>
                <w:sz w:val="28"/>
                <w:szCs w:val="28"/>
              </w:rPr>
              <w:t xml:space="preserve"> року, включаються центральним органом виконавчої влади, що реалізує державну податкову політику, до Реєстру платників податку на виведений капітал. Платники єдиного податку включаються до Реєстру платників податку на виведений капітал</w:t>
            </w:r>
            <w:r w:rsidRPr="0032072B" w:rsidDel="002E118F">
              <w:rPr>
                <w:rFonts w:ascii="Times New Roman" w:hAnsi="Times New Roman"/>
                <w:b/>
                <w:sz w:val="28"/>
                <w:szCs w:val="28"/>
              </w:rPr>
              <w:t xml:space="preserve"> </w:t>
            </w:r>
            <w:r w:rsidRPr="0032072B">
              <w:rPr>
                <w:rFonts w:ascii="Times New Roman" w:hAnsi="Times New Roman"/>
                <w:b/>
                <w:sz w:val="28"/>
                <w:szCs w:val="28"/>
              </w:rPr>
              <w:t>до 31 грудня 202</w:t>
            </w:r>
            <w:r>
              <w:rPr>
                <w:rFonts w:ascii="Times New Roman" w:hAnsi="Times New Roman"/>
                <w:b/>
                <w:sz w:val="28"/>
                <w:szCs w:val="28"/>
              </w:rPr>
              <w:t>1</w:t>
            </w:r>
            <w:r w:rsidRPr="0032072B">
              <w:rPr>
                <w:rFonts w:ascii="Times New Roman" w:hAnsi="Times New Roman"/>
                <w:b/>
                <w:sz w:val="28"/>
                <w:szCs w:val="28"/>
              </w:rPr>
              <w:t xml:space="preserve"> року на підставі заяви, поданої до 31 грудня 202</w:t>
            </w:r>
            <w:r>
              <w:rPr>
                <w:rFonts w:ascii="Times New Roman" w:hAnsi="Times New Roman"/>
                <w:b/>
                <w:sz w:val="28"/>
                <w:szCs w:val="28"/>
              </w:rPr>
              <w:t>1</w:t>
            </w:r>
            <w:r w:rsidRPr="0032072B">
              <w:rPr>
                <w:rFonts w:ascii="Times New Roman" w:hAnsi="Times New Roman"/>
                <w:b/>
                <w:sz w:val="28"/>
                <w:szCs w:val="28"/>
              </w:rPr>
              <w:t xml:space="preserve"> року про перехід на загальну систему оподаткування.</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2.</w:t>
            </w:r>
            <w:r w:rsidRPr="0032072B">
              <w:rPr>
                <w:rFonts w:ascii="Times New Roman" w:hAnsi="Times New Roman"/>
                <w:b/>
                <w:sz w:val="28"/>
                <w:szCs w:val="28"/>
              </w:rPr>
              <w:tab/>
              <w:t>Починаючи з 1 січня 202</w:t>
            </w:r>
            <w:r>
              <w:rPr>
                <w:rFonts w:ascii="Times New Roman" w:hAnsi="Times New Roman"/>
                <w:b/>
                <w:sz w:val="28"/>
                <w:szCs w:val="28"/>
              </w:rPr>
              <w:t xml:space="preserve">2 </w:t>
            </w:r>
            <w:r w:rsidRPr="0032072B">
              <w:rPr>
                <w:rFonts w:ascii="Times New Roman" w:hAnsi="Times New Roman"/>
                <w:b/>
                <w:sz w:val="28"/>
                <w:szCs w:val="28"/>
              </w:rPr>
              <w:t>року суми переплат з податку на прибуток підприємств (в тому числі, що виникли у зв'язку зі сплатою авансових внесків під час виплати дивідендів відповідно до пункту 57.1</w:t>
            </w:r>
            <w:r w:rsidRPr="0032072B">
              <w:rPr>
                <w:rFonts w:ascii="Times New Roman" w:hAnsi="Times New Roman"/>
                <w:b/>
                <w:sz w:val="28"/>
                <w:szCs w:val="28"/>
                <w:vertAlign w:val="superscript"/>
              </w:rPr>
              <w:t>1</w:t>
            </w:r>
            <w:r w:rsidRPr="0032072B">
              <w:rPr>
                <w:rFonts w:ascii="Times New Roman" w:hAnsi="Times New Roman"/>
                <w:b/>
                <w:sz w:val="28"/>
                <w:szCs w:val="28"/>
              </w:rPr>
              <w:t xml:space="preserve"> статті 57 цього Кодексу) можуть бути використані платниками податків в рахунок зменшення грошових зобов'язань з податку на виведений капітал та/або підлягають поверненню платнику податку в порядку, встановленому статтею 43 цього Кодексу. </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Для цілей цього пункту під переплатами з податку на прибуток підприємств розуміється сума перевищення фактично сплачених (що підтверджується розрахунковими документами) протягом звітного (податкового) періоду платежів з податку на прибуток підприємств (включаючи всі види авансових внесків, надмірно або помилково сплачені суми, в тому числі такі, що сплачені за місцезнаходженням філій) над сумою нарахованого податку (що підтверджується декларацією з податку на прибуток підприємств за відповідний податковий (звітний) період) за будь- який податковий (звітний) період до 1 січня 202</w:t>
            </w:r>
            <w:r>
              <w:rPr>
                <w:rFonts w:ascii="Times New Roman" w:hAnsi="Times New Roman"/>
                <w:b/>
                <w:sz w:val="28"/>
                <w:szCs w:val="28"/>
              </w:rPr>
              <w:t>2</w:t>
            </w:r>
            <w:r w:rsidRPr="0032072B">
              <w:rPr>
                <w:rFonts w:ascii="Times New Roman" w:hAnsi="Times New Roman"/>
                <w:b/>
                <w:sz w:val="28"/>
                <w:szCs w:val="28"/>
              </w:rPr>
              <w:t xml:space="preserve"> року. Суми грошових зобов'язань, сплачених за податковим повідомленням – рішенням, не враховуються для цілей визначення суми переплати з податку на прибуток підприємств, за винятком сум грошових зобов'язань, сплачених за податковим повідомленням – рішенням, яке було скасоване в адміністративному або судовому порядку.</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3.</w:t>
            </w:r>
            <w:r w:rsidRPr="0032072B">
              <w:rPr>
                <w:rFonts w:ascii="Times New Roman" w:hAnsi="Times New Roman"/>
                <w:b/>
                <w:sz w:val="28"/>
                <w:szCs w:val="28"/>
              </w:rPr>
              <w:tab/>
              <w:t>Сума дивідендів та/або нерозподілена сума прибутку від спільної діяльності, що виплачується за звітний (податковий) період 202</w:t>
            </w:r>
            <w:r>
              <w:rPr>
                <w:rFonts w:ascii="Times New Roman" w:hAnsi="Times New Roman"/>
                <w:b/>
                <w:sz w:val="28"/>
                <w:szCs w:val="28"/>
              </w:rPr>
              <w:t>1</w:t>
            </w:r>
            <w:r w:rsidRPr="0032072B">
              <w:rPr>
                <w:rFonts w:ascii="Times New Roman" w:hAnsi="Times New Roman"/>
                <w:b/>
                <w:sz w:val="28"/>
                <w:szCs w:val="28"/>
              </w:rPr>
              <w:t xml:space="preserve"> рік, що:</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а) не перевищує суму позитивного значення об'єкту оподаткування, задекларованого у податковій декларації за 202</w:t>
            </w:r>
            <w:r>
              <w:rPr>
                <w:rFonts w:ascii="Times New Roman" w:hAnsi="Times New Roman"/>
                <w:b/>
                <w:sz w:val="28"/>
                <w:szCs w:val="28"/>
              </w:rPr>
              <w:t>1</w:t>
            </w:r>
            <w:r w:rsidRPr="0032072B">
              <w:rPr>
                <w:rFonts w:ascii="Times New Roman" w:hAnsi="Times New Roman"/>
                <w:b/>
                <w:sz w:val="28"/>
                <w:szCs w:val="28"/>
              </w:rPr>
              <w:t xml:space="preserve"> рік, не є об'єктом оподаткування податком на виведений капітал;</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б) перевищує разом зі сплаченими дивідендами за 202</w:t>
            </w:r>
            <w:r>
              <w:rPr>
                <w:rFonts w:ascii="Times New Roman" w:hAnsi="Times New Roman"/>
                <w:b/>
                <w:sz w:val="28"/>
                <w:szCs w:val="28"/>
              </w:rPr>
              <w:t>1</w:t>
            </w:r>
            <w:r w:rsidRPr="0032072B">
              <w:rPr>
                <w:rFonts w:ascii="Times New Roman" w:hAnsi="Times New Roman"/>
                <w:b/>
                <w:sz w:val="28"/>
                <w:szCs w:val="28"/>
              </w:rPr>
              <w:t xml:space="preserve"> рік суму позитивного значення об'єкту оподаткування, задекларованого в податковій декларації за 202</w:t>
            </w:r>
            <w:r>
              <w:rPr>
                <w:rFonts w:ascii="Times New Roman" w:hAnsi="Times New Roman"/>
                <w:b/>
                <w:sz w:val="28"/>
                <w:szCs w:val="28"/>
              </w:rPr>
              <w:t>1</w:t>
            </w:r>
            <w:r w:rsidRPr="0032072B">
              <w:rPr>
                <w:rFonts w:ascii="Times New Roman" w:hAnsi="Times New Roman"/>
                <w:b/>
                <w:sz w:val="28"/>
                <w:szCs w:val="28"/>
              </w:rPr>
              <w:t xml:space="preserve"> рік, є об'єктом оподаткування податком на виведений капітал.</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4.</w:t>
            </w:r>
            <w:r w:rsidRPr="0032072B">
              <w:rPr>
                <w:rFonts w:ascii="Times New Roman" w:hAnsi="Times New Roman"/>
                <w:b/>
                <w:sz w:val="28"/>
                <w:szCs w:val="28"/>
              </w:rPr>
              <w:tab/>
              <w:t>У разі нецільового використання вивільнених коштів платником податку відповідно до пункту 41 підрозділу 4 цього розділу їх сума для цілей справляння податку на виведений капітал прирівнюється до операції з виплати дивідендів з оподаткуванням за правилами, встановленими розділом ІІІ цього Кодексу, починаючи з першого числа місяця, в якому вчинено зазначене порушення. Штрафні (фінансові) санкції (штрафи) та пеня застосовуються відповідно до цього Кодексу.</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5.</w:t>
            </w:r>
            <w:r w:rsidRPr="0032072B">
              <w:rPr>
                <w:rFonts w:ascii="Times New Roman" w:hAnsi="Times New Roman"/>
                <w:b/>
                <w:sz w:val="28"/>
                <w:szCs w:val="28"/>
              </w:rPr>
              <w:tab/>
              <w:t>З метою визначення угод, боргові зобов'язання за якими виникли до 1 січня 202</w:t>
            </w:r>
            <w:r>
              <w:rPr>
                <w:rFonts w:ascii="Times New Roman" w:hAnsi="Times New Roman"/>
                <w:b/>
                <w:sz w:val="28"/>
                <w:szCs w:val="28"/>
              </w:rPr>
              <w:t>2</w:t>
            </w:r>
            <w:r w:rsidRPr="0032072B">
              <w:rPr>
                <w:rFonts w:ascii="Times New Roman" w:hAnsi="Times New Roman"/>
                <w:b/>
                <w:sz w:val="28"/>
                <w:szCs w:val="28"/>
              </w:rPr>
              <w:t xml:space="preserve"> року, операції за якими підлягають оподаткуванню податком на виведений капітал, платники податку здійснюють розрахунок співвідношення станом на 1 січня 20</w:t>
            </w:r>
            <w:r>
              <w:rPr>
                <w:rFonts w:ascii="Times New Roman" w:hAnsi="Times New Roman"/>
                <w:b/>
                <w:sz w:val="28"/>
                <w:szCs w:val="28"/>
              </w:rPr>
              <w:t>20</w:t>
            </w:r>
            <w:r w:rsidRPr="0032072B">
              <w:rPr>
                <w:rFonts w:ascii="Times New Roman" w:hAnsi="Times New Roman"/>
                <w:b/>
                <w:sz w:val="28"/>
                <w:szCs w:val="28"/>
              </w:rPr>
              <w:t xml:space="preserve"> року суми боргових зобов'язань (зобов'язання за будь- якими кредитами (позиками), поворотною фінансовою допомогою, депозитами, операціями РЕПО, договорами фінансового лізингу та іншими запозиченнями незалежно від їх юридичного оформлення, включаючи нараховані, але не виплачені відсотки, штрафи та пеню) та власного капіталу на початок календарного року. Під час розрахунку враховується сума отриманих усіх кредитів (позик), поворотної фінансової допомоги, суми зобов'язань, що виникли за депозитами, операціями РЕПО, договорами фінансового лізингу та іншими запозиченнями незалежно від їх юридичного оформлення, від однієї юридичної особи та/або від інших юридичних осіб, гарантованих однією юридичною особою, стосовно іншої юридичної особи. Під час розрахунку не враховуються суми, отримані від міжнародної фінансової організації, членом якої є Україна або щодо якої Україна зобов'язалася забезпечувати правовий режим, який надається іншим міжнародним фінансовим організаціям чи резидентам, а також суми, отримані під державні гарантії за рішенням Кабінету Міністрів України. Якщо внаслідок розрахунку сума боргових зобов'язань перевищує суму власного капіталу більше ніж у 1,5 рази (для фінансових установ та компаній, що провадять виключно лізингову діяльність, – більше ніж у 5 разів), починаючи з 1 січня 202</w:t>
            </w:r>
            <w:r>
              <w:rPr>
                <w:rFonts w:ascii="Times New Roman" w:hAnsi="Times New Roman"/>
                <w:b/>
                <w:sz w:val="28"/>
                <w:szCs w:val="28"/>
              </w:rPr>
              <w:t>2</w:t>
            </w:r>
            <w:r w:rsidRPr="0032072B">
              <w:rPr>
                <w:rFonts w:ascii="Times New Roman" w:hAnsi="Times New Roman"/>
                <w:b/>
                <w:sz w:val="28"/>
                <w:szCs w:val="28"/>
              </w:rPr>
              <w:t xml:space="preserve"> року операції за такими угодами, що є об'єктом оподаткування податком на виведений капітал відповідно до розділу ІІІ цього Кодексу, підлягають оподаткуванню податком на виведений капітал. </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6.</w:t>
            </w:r>
            <w:r w:rsidRPr="0032072B">
              <w:rPr>
                <w:rFonts w:ascii="Times New Roman" w:hAnsi="Times New Roman"/>
                <w:b/>
                <w:sz w:val="28"/>
                <w:szCs w:val="28"/>
              </w:rPr>
              <w:tab/>
              <w:t>Починаючи з 1 січня 202</w:t>
            </w:r>
            <w:r>
              <w:rPr>
                <w:rFonts w:ascii="Times New Roman" w:hAnsi="Times New Roman"/>
                <w:b/>
                <w:sz w:val="28"/>
                <w:szCs w:val="28"/>
              </w:rPr>
              <w:t>2</w:t>
            </w:r>
            <w:r w:rsidRPr="0032072B">
              <w:rPr>
                <w:rFonts w:ascii="Times New Roman" w:hAnsi="Times New Roman"/>
                <w:b/>
                <w:sz w:val="28"/>
                <w:szCs w:val="28"/>
              </w:rPr>
              <w:t xml:space="preserve"> року операції, що є об'єктом оподаткування податком на виведений капітал відповідно до розділу ІІІ цього Кодексу, які здійснюються платниками податку на виведений капітал, підлягають оподаткуванню податком на виведений капітал, у тому числі за тими угодами, що були оформлені до 1 січня 202</w:t>
            </w:r>
            <w:r>
              <w:rPr>
                <w:rFonts w:ascii="Times New Roman" w:hAnsi="Times New Roman"/>
                <w:b/>
                <w:sz w:val="28"/>
                <w:szCs w:val="28"/>
              </w:rPr>
              <w:t>2</w:t>
            </w:r>
            <w:r w:rsidRPr="0032072B">
              <w:rPr>
                <w:rFonts w:ascii="Times New Roman" w:hAnsi="Times New Roman"/>
                <w:b/>
                <w:sz w:val="28"/>
                <w:szCs w:val="28"/>
              </w:rPr>
              <w:t xml:space="preserve"> року.</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7.</w:t>
            </w:r>
            <w:r w:rsidRPr="0032072B">
              <w:rPr>
                <w:rFonts w:ascii="Times New Roman" w:hAnsi="Times New Roman"/>
                <w:b/>
                <w:sz w:val="28"/>
                <w:szCs w:val="28"/>
              </w:rPr>
              <w:tab/>
              <w:t>Особливості нарахування та сплати авансового внеску з податку на виведений капітал</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7.1. З метою бездефіцитного впровадження податку на виведений капітал, встановити, що у разі якщо розрахункова сума надходжень з податку на прибуток на відповідний рік, перевищуватиме суму, яка визначається як результат складання:</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а) суми розрахунку надходжень з податку на виведений капітал за цей же період;</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б) суми скорочення витратної частини державного бюджету на відповідний рік;</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в) суми збільшення надходжень від податку на додану вартість як наслідок зростання показника ВВП;</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г) суми зменшення витрат бюджету у вигляді трансфертів до місцевих бюджетів у зв’язку зі збільшенням надходжень від податку на доходи фізичних осіб на відповідних територіях;</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то надходження до бюджету на суму різниці між цими розрахунковими показниками забезпечується сплатою платниками податку на виведений капітал до бюджету авансового внеску з податку на виведений капітал.</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Розрахунок передбаченого цим підпунктом розміру авансового внеску з податку на виведений капітал на наступний звітний рік здійснюється центральний органом виконавчої влади, що забезпечує формування та реалізує державну фінансову політику, щорічно до 1 листопада року, що передує року його застосування, крім 202</w:t>
            </w:r>
            <w:r>
              <w:rPr>
                <w:rFonts w:ascii="Times New Roman" w:hAnsi="Times New Roman"/>
                <w:b/>
                <w:sz w:val="28"/>
                <w:szCs w:val="28"/>
              </w:rPr>
              <w:t>2</w:t>
            </w:r>
            <w:r w:rsidRPr="0032072B">
              <w:rPr>
                <w:rFonts w:ascii="Times New Roman" w:hAnsi="Times New Roman"/>
                <w:b/>
                <w:sz w:val="28"/>
                <w:szCs w:val="28"/>
              </w:rPr>
              <w:t xml:space="preserve"> року, при підготовці бюджетної резолюції та закінчується роком, в якому розмір розрахункових показників досягне рівня за відповідний період.</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Загальна сума авансового внеску з податку на виведений капітал, що за розрахунками центрального орган виконавчої влади, що забезпечує формування та реалізує державну фінансову політику, підлягає сплаті до бюджету у наступному звітному році не може перевищувати розрахунок різниці між розрахунковою сумою надходжень з податку на прибуток та сумою показників, визначених у підпунктах "а" – "г" цього пункту на відповідний рік.</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Авансовий внесок з податку на виведений капітал підлягає сплаті протягом перших трьох кварталів звітного року в граничні терміни, встановлені для сплати податкових зобов’язань за податковий (звітний) квартал, в розмірі, який дорівнює 1/3 сукупної суми авансового внеску передбаченого цим Кодексом на відповідний звітний період.</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7.2. У 202</w:t>
            </w:r>
            <w:r>
              <w:rPr>
                <w:rFonts w:ascii="Times New Roman" w:hAnsi="Times New Roman"/>
                <w:b/>
                <w:sz w:val="28"/>
                <w:szCs w:val="28"/>
              </w:rPr>
              <w:t>2</w:t>
            </w:r>
            <w:r w:rsidRPr="0032072B">
              <w:rPr>
                <w:rFonts w:ascii="Times New Roman" w:hAnsi="Times New Roman"/>
                <w:b/>
                <w:sz w:val="28"/>
                <w:szCs w:val="28"/>
              </w:rPr>
              <w:t xml:space="preserve"> році платники податку на виведений капітал сплачують авансовий внесок з податку на виведений капітал в сумі, яка розраховується як 0,3 відсотка від загальної вартості основних засобів, але не менше ніж як 50 відсотків від суми нарахованого податку на прибуток за 202</w:t>
            </w:r>
            <w:r>
              <w:rPr>
                <w:rFonts w:ascii="Times New Roman" w:hAnsi="Times New Roman"/>
                <w:b/>
                <w:sz w:val="28"/>
                <w:szCs w:val="28"/>
              </w:rPr>
              <w:t>1</w:t>
            </w:r>
            <w:r w:rsidRPr="0032072B">
              <w:rPr>
                <w:rFonts w:ascii="Times New Roman" w:hAnsi="Times New Roman"/>
                <w:b/>
                <w:sz w:val="28"/>
                <w:szCs w:val="28"/>
              </w:rPr>
              <w:t xml:space="preserve"> рік за даними річної податкової звітності платника податку. </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7.3. В наступних періодах платники податку на виведений капітал сплачують авансовий внесок з податку на виведений капітал в сумі, яка розраховується як 0,2 відсотка від загальної вартості основних засобів, але не менше ніж розмір показника, що розраховується центральним органом виконавчої влади, що забезпечує формування та реалізує державну фінансову політику, у відсотках до суми сплаченого за попередній звітний рік податку на виведений капітал збільшеної на суму авансового внеску з податку на  виведений капітал.</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7.4. Для цілей цього пункту загальна вартість основних засобів визначається як залишкова вартість основних засобів станом на 31 грудня попереднього звітного року за даними фінансової звітності платника податку.</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7.5. У разі якщо загальна сума фактично сплаченого податку на виведений капітал та авансових внесків з податку на виведений капітал перевищить планову суму надходжень з цього податку на відповідний рік, передбачену законом про бюджет, сума такого перевищення зараховується такими платниками податку в рахунок сплати авансових внесків з податку на виведений капітал у наступних звітних (податкових) періодах.</w:t>
            </w:r>
          </w:p>
          <w:p w:rsidR="006A259C" w:rsidRPr="0032072B" w:rsidRDefault="006A259C" w:rsidP="006A259C">
            <w:pPr>
              <w:widowControl w:val="0"/>
              <w:ind w:firstLine="284"/>
              <w:jc w:val="both"/>
              <w:rPr>
                <w:rFonts w:ascii="Times New Roman" w:hAnsi="Times New Roman"/>
                <w:b/>
                <w:sz w:val="28"/>
                <w:szCs w:val="28"/>
              </w:rPr>
            </w:pPr>
            <w:r w:rsidRPr="0032072B">
              <w:rPr>
                <w:rFonts w:ascii="Times New Roman" w:hAnsi="Times New Roman"/>
                <w:b/>
                <w:sz w:val="28"/>
                <w:szCs w:val="28"/>
              </w:rPr>
              <w:t xml:space="preserve">7.6. Починаючи із річного звітного (податкового) періоду, в якому розрахункова сума показників, визначених у підпунктах "а" – "г" підпункту 7.1 цього пункту перевищуватиме розраховану центральним органом виконавчої влади, що забезпечує формування та реалізує державну фінансову політику, суму податку на прибуток на відповідний звітний період, авансові внески з податку на виведений капітал сплачені платниками податку за попередні звітні періоди, зараховується такими платниками податку в рахунок сплати податку на виведений капітал, починаючи з такого  звітного (податкового) періоду до повного погашення без обмеження граничної кількості податкових періодів. </w:t>
            </w:r>
          </w:p>
          <w:p w:rsidR="006A259C" w:rsidRPr="0032072B" w:rsidRDefault="006A259C" w:rsidP="006A259C">
            <w:pPr>
              <w:widowControl w:val="0"/>
              <w:ind w:firstLine="284"/>
              <w:jc w:val="both"/>
              <w:rPr>
                <w:rFonts w:ascii="Times New Roman" w:hAnsi="Times New Roman"/>
                <w:sz w:val="28"/>
                <w:szCs w:val="28"/>
              </w:rPr>
            </w:pP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b/>
                <w:bCs/>
                <w:sz w:val="28"/>
                <w:szCs w:val="28"/>
              </w:rPr>
            </w:pPr>
            <w:bookmarkStart w:id="672" w:name="21068"/>
            <w:bookmarkEnd w:id="672"/>
            <w:r w:rsidRPr="0032072B">
              <w:rPr>
                <w:rFonts w:ascii="Times New Roman" w:hAnsi="Times New Roman"/>
                <w:b/>
                <w:bCs/>
                <w:sz w:val="28"/>
                <w:szCs w:val="28"/>
              </w:rPr>
              <w:t>Підрозділ 10. Інші перехідні положення</w:t>
            </w:r>
          </w:p>
        </w:tc>
        <w:tc>
          <w:tcPr>
            <w:tcW w:w="7393" w:type="dxa"/>
          </w:tcPr>
          <w:p w:rsidR="006A259C" w:rsidRPr="0032072B" w:rsidRDefault="006A259C" w:rsidP="006A259C">
            <w:pPr>
              <w:widowControl w:val="0"/>
              <w:ind w:firstLine="284"/>
              <w:jc w:val="both"/>
              <w:rPr>
                <w:rFonts w:ascii="Times New Roman" w:hAnsi="Times New Roman"/>
                <w:b/>
                <w:bCs/>
                <w:sz w:val="28"/>
                <w:szCs w:val="28"/>
              </w:rPr>
            </w:pPr>
            <w:r w:rsidRPr="0032072B">
              <w:rPr>
                <w:rFonts w:ascii="Times New Roman" w:hAnsi="Times New Roman"/>
                <w:b/>
                <w:bCs/>
                <w:sz w:val="28"/>
                <w:szCs w:val="28"/>
              </w:rPr>
              <w:t>Підрозділ 10. Інші перехідні положення</w:t>
            </w:r>
          </w:p>
        </w:tc>
      </w:tr>
      <w:tr w:rsidR="006A259C" w:rsidRPr="0032072B" w:rsidTr="005D3EA4">
        <w:tc>
          <w:tcPr>
            <w:tcW w:w="7393" w:type="dxa"/>
            <w:shd w:val="clear" w:color="auto" w:fill="auto"/>
          </w:tcPr>
          <w:p w:rsidR="006A259C" w:rsidRPr="004B54B5" w:rsidRDefault="006A259C" w:rsidP="006A259C">
            <w:pPr>
              <w:pStyle w:val="rvps2"/>
              <w:spacing w:before="0" w:beforeAutospacing="0" w:after="0" w:afterAutospacing="0"/>
              <w:ind w:firstLineChars="122" w:firstLine="342"/>
              <w:jc w:val="both"/>
              <w:rPr>
                <w:rFonts w:eastAsia="Arial"/>
                <w:bCs/>
                <w:sz w:val="28"/>
                <w:szCs w:val="28"/>
                <w:shd w:val="clear" w:color="auto" w:fill="FFFFFF"/>
                <w:lang w:eastAsia="uk-UA"/>
              </w:rPr>
            </w:pPr>
            <w:r w:rsidRPr="004B54B5">
              <w:rPr>
                <w:rFonts w:eastAsia="Arial"/>
                <w:bCs/>
                <w:sz w:val="28"/>
                <w:szCs w:val="28"/>
                <w:shd w:val="clear" w:color="auto" w:fill="FFFFFF"/>
                <w:lang w:eastAsia="uk-UA"/>
              </w:rPr>
              <w:t>52</w:t>
            </w:r>
            <w:r w:rsidRPr="004B54B5">
              <w:rPr>
                <w:rFonts w:eastAsia="Arial"/>
                <w:bCs/>
                <w:sz w:val="28"/>
                <w:szCs w:val="28"/>
                <w:shd w:val="clear" w:color="auto" w:fill="FFFFFF"/>
                <w:vertAlign w:val="superscript"/>
                <w:lang w:eastAsia="uk-UA"/>
              </w:rPr>
              <w:t>2</w:t>
            </w:r>
            <w:r w:rsidRPr="004B54B5">
              <w:rPr>
                <w:rFonts w:eastAsia="Arial"/>
                <w:bCs/>
                <w:sz w:val="28"/>
                <w:szCs w:val="28"/>
                <w:shd w:val="clear" w:color="auto" w:fill="FFFFFF"/>
                <w:lang w:eastAsia="uk-UA"/>
              </w:rPr>
              <w:t>. Установити мораторій на проведення документальних та фактичних перевірок на період з 18 березня 2020 року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крім:</w:t>
            </w:r>
          </w:p>
          <w:p w:rsidR="006A259C" w:rsidRPr="004B54B5" w:rsidRDefault="006A259C" w:rsidP="006A259C">
            <w:pPr>
              <w:pStyle w:val="rvps2"/>
              <w:spacing w:before="0" w:beforeAutospacing="0" w:after="0" w:afterAutospacing="0"/>
              <w:ind w:firstLineChars="122" w:firstLine="342"/>
              <w:jc w:val="both"/>
              <w:rPr>
                <w:rFonts w:eastAsia="Arial"/>
                <w:bCs/>
                <w:sz w:val="28"/>
                <w:szCs w:val="28"/>
                <w:shd w:val="clear" w:color="auto" w:fill="FFFFFF"/>
                <w:lang w:eastAsia="uk-UA"/>
              </w:rPr>
            </w:pPr>
            <w:r w:rsidRPr="004B54B5">
              <w:rPr>
                <w:rFonts w:eastAsia="Arial"/>
                <w:bCs/>
                <w:sz w:val="28"/>
                <w:szCs w:val="28"/>
                <w:shd w:val="clear" w:color="auto" w:fill="FFFFFF"/>
                <w:lang w:eastAsia="uk-UA"/>
              </w:rPr>
              <w:t>…</w:t>
            </w:r>
          </w:p>
          <w:p w:rsidR="006A259C" w:rsidRPr="004B54B5" w:rsidRDefault="006A259C" w:rsidP="006A259C">
            <w:pPr>
              <w:pStyle w:val="rvps2"/>
              <w:spacing w:before="0" w:beforeAutospacing="0" w:after="0" w:afterAutospacing="0"/>
              <w:ind w:firstLineChars="122" w:firstLine="342"/>
              <w:jc w:val="both"/>
              <w:rPr>
                <w:rFonts w:eastAsia="Arial"/>
                <w:bCs/>
                <w:sz w:val="28"/>
                <w:szCs w:val="28"/>
                <w:shd w:val="clear" w:color="auto" w:fill="FFFFFF"/>
                <w:lang w:eastAsia="uk-UA"/>
              </w:rPr>
            </w:pPr>
            <w:r w:rsidRPr="004B54B5">
              <w:rPr>
                <w:rFonts w:eastAsia="Arial"/>
                <w:bCs/>
                <w:sz w:val="28"/>
                <w:szCs w:val="28"/>
                <w:shd w:val="clear" w:color="auto" w:fill="FFFFFF"/>
                <w:lang w:eastAsia="uk-UA"/>
              </w:rPr>
              <w:t>Камеральна перевірка податкової декларації (крім податкової декларації з податку на додану вартість) за звітні (податкові) періоди березень - травень 2020 року, або уточнюючих розрахунків (крім уточнюючих розрахунків з податку на додану вартість), що були подані платниками податків протягом березня - травня 2020 року, може бути проведена лише протягом 60 календарних днів, що настають за останнім днем граничного строку їх подання, а якщо такі документи були надані пізніше, - за днем їх фактичного подання.</w:t>
            </w:r>
          </w:p>
          <w:p w:rsidR="006A259C" w:rsidRPr="0032072B" w:rsidRDefault="006A259C" w:rsidP="006A259C">
            <w:pPr>
              <w:widowControl w:val="0"/>
              <w:ind w:firstLine="284"/>
              <w:jc w:val="both"/>
              <w:rPr>
                <w:rFonts w:ascii="Times New Roman" w:hAnsi="Times New Roman"/>
                <w:sz w:val="28"/>
                <w:szCs w:val="28"/>
              </w:rPr>
            </w:pPr>
            <w:r w:rsidRPr="004B54B5">
              <w:rPr>
                <w:rFonts w:ascii="Times New Roman" w:eastAsia="Arial" w:hAnsi="Times New Roman"/>
                <w:b/>
                <w:bCs/>
                <w:sz w:val="28"/>
                <w:szCs w:val="28"/>
                <w:shd w:val="clear" w:color="auto" w:fill="FFFFFF"/>
                <w:lang w:eastAsia="uk-UA"/>
              </w:rPr>
              <w:t>Відсутній</w:t>
            </w:r>
          </w:p>
        </w:tc>
        <w:tc>
          <w:tcPr>
            <w:tcW w:w="7393" w:type="dxa"/>
            <w:shd w:val="clear" w:color="auto" w:fill="auto"/>
          </w:tcPr>
          <w:p w:rsidR="006A259C" w:rsidRPr="004B54B5" w:rsidRDefault="006A259C" w:rsidP="006A259C">
            <w:pPr>
              <w:pStyle w:val="rvps2"/>
              <w:spacing w:before="0" w:beforeAutospacing="0" w:after="0" w:afterAutospacing="0"/>
              <w:ind w:firstLineChars="122" w:firstLine="342"/>
              <w:jc w:val="both"/>
              <w:rPr>
                <w:rFonts w:eastAsia="Arial"/>
                <w:bCs/>
                <w:sz w:val="28"/>
                <w:szCs w:val="28"/>
                <w:shd w:val="clear" w:color="auto" w:fill="FFFFFF"/>
                <w:lang w:eastAsia="uk-UA"/>
              </w:rPr>
            </w:pPr>
            <w:r w:rsidRPr="004B54B5">
              <w:rPr>
                <w:rFonts w:eastAsia="Arial"/>
                <w:bCs/>
                <w:sz w:val="28"/>
                <w:szCs w:val="28"/>
                <w:shd w:val="clear" w:color="auto" w:fill="FFFFFF"/>
                <w:lang w:eastAsia="uk-UA"/>
              </w:rPr>
              <w:t>52</w:t>
            </w:r>
            <w:r w:rsidRPr="004B54B5">
              <w:rPr>
                <w:rFonts w:eastAsia="Arial"/>
                <w:bCs/>
                <w:sz w:val="28"/>
                <w:szCs w:val="28"/>
                <w:shd w:val="clear" w:color="auto" w:fill="FFFFFF"/>
                <w:vertAlign w:val="superscript"/>
                <w:lang w:eastAsia="uk-UA"/>
              </w:rPr>
              <w:t>2</w:t>
            </w:r>
            <w:r w:rsidRPr="004B54B5">
              <w:rPr>
                <w:rFonts w:eastAsia="Arial"/>
                <w:bCs/>
                <w:sz w:val="28"/>
                <w:szCs w:val="28"/>
                <w:shd w:val="clear" w:color="auto" w:fill="FFFFFF"/>
                <w:lang w:eastAsia="uk-UA"/>
              </w:rPr>
              <w:t>. Установити мораторій на проведення документальних та фактичних перевірок на період з 18 березня 2020 року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крім:</w:t>
            </w:r>
          </w:p>
          <w:p w:rsidR="006A259C" w:rsidRPr="004B54B5" w:rsidRDefault="006A259C" w:rsidP="006A259C">
            <w:pPr>
              <w:pStyle w:val="rvps2"/>
              <w:spacing w:before="0" w:beforeAutospacing="0" w:after="0" w:afterAutospacing="0"/>
              <w:ind w:firstLineChars="122" w:firstLine="342"/>
              <w:jc w:val="both"/>
              <w:rPr>
                <w:rFonts w:eastAsia="Arial"/>
                <w:bCs/>
                <w:sz w:val="28"/>
                <w:szCs w:val="28"/>
                <w:shd w:val="clear" w:color="auto" w:fill="FFFFFF"/>
                <w:lang w:eastAsia="uk-UA"/>
              </w:rPr>
            </w:pPr>
            <w:r w:rsidRPr="004B54B5">
              <w:rPr>
                <w:rFonts w:eastAsia="Arial"/>
                <w:bCs/>
                <w:sz w:val="28"/>
                <w:szCs w:val="28"/>
                <w:shd w:val="clear" w:color="auto" w:fill="FFFFFF"/>
                <w:lang w:eastAsia="uk-UA"/>
              </w:rPr>
              <w:t>…</w:t>
            </w:r>
          </w:p>
          <w:p w:rsidR="006A259C" w:rsidRPr="004B54B5" w:rsidRDefault="006A259C" w:rsidP="006A259C">
            <w:pPr>
              <w:pStyle w:val="rvps2"/>
              <w:spacing w:before="0" w:beforeAutospacing="0" w:after="0" w:afterAutospacing="0"/>
              <w:ind w:firstLineChars="122" w:firstLine="342"/>
              <w:jc w:val="both"/>
              <w:rPr>
                <w:rFonts w:eastAsia="Arial"/>
                <w:bCs/>
                <w:sz w:val="28"/>
                <w:szCs w:val="28"/>
                <w:shd w:val="clear" w:color="auto" w:fill="FFFFFF"/>
                <w:lang w:eastAsia="uk-UA"/>
              </w:rPr>
            </w:pPr>
            <w:r w:rsidRPr="004B54B5">
              <w:rPr>
                <w:rFonts w:eastAsia="Arial"/>
                <w:bCs/>
                <w:sz w:val="28"/>
                <w:szCs w:val="28"/>
                <w:shd w:val="clear" w:color="auto" w:fill="FFFFFF"/>
                <w:lang w:eastAsia="uk-UA"/>
              </w:rPr>
              <w:t>Камеральна перевірка податкової декларації (крім податкової декларації з податку на додану вартість) за звітні (податкові) періоди березень - травень 2020 року, або уточнюючих розрахунків (крім уточнюючих розрахунків з податку на додану вартість), що були подані платниками податків протягом березня - травня 2020 року, може бути проведена лише протягом 60 календарних днів, що настають за останнім днем граничного строку їх подання, а якщо такі документи були надані пізніше, - за днем їх фактичного подання.</w:t>
            </w:r>
          </w:p>
          <w:p w:rsidR="006A259C" w:rsidRDefault="006A259C" w:rsidP="006A259C">
            <w:pPr>
              <w:widowControl w:val="0"/>
              <w:ind w:firstLine="284"/>
              <w:jc w:val="both"/>
              <w:rPr>
                <w:rFonts w:ascii="Times New Roman" w:hAnsi="Times New Roman"/>
                <w:b/>
                <w:bCs/>
                <w:sz w:val="28"/>
                <w:szCs w:val="28"/>
              </w:rPr>
            </w:pPr>
            <w:r w:rsidRPr="004B54B5">
              <w:rPr>
                <w:rFonts w:ascii="Times New Roman" w:eastAsia="Arial" w:hAnsi="Times New Roman"/>
                <w:b/>
                <w:bCs/>
                <w:sz w:val="28"/>
                <w:szCs w:val="28"/>
                <w:shd w:val="clear" w:color="auto" w:fill="FFFFFF"/>
                <w:lang w:eastAsia="uk-UA"/>
              </w:rPr>
              <w:t>На мораторій на проведення документальних та фактичних перевірок, встановлений цим пунктом, не поширюється дія положень, передбачених пунктом 4 розділу ІІ Закону України "</w:t>
            </w:r>
            <w:r w:rsidRPr="004B54B5">
              <w:rPr>
                <w:rFonts w:ascii="Times New Roman" w:hAnsi="Times New Roman"/>
                <w:b/>
                <w:bCs/>
                <w:sz w:val="28"/>
                <w:szCs w:val="28"/>
              </w:rPr>
              <w:t>Про внесення змін до Закону України "Про Державний бюджет України на 2020 рік" №909-ІХ від 17 вересня 2020 року.</w:t>
            </w:r>
          </w:p>
          <w:p w:rsidR="00356428" w:rsidRPr="0032072B" w:rsidRDefault="00356428" w:rsidP="006A259C">
            <w:pPr>
              <w:widowControl w:val="0"/>
              <w:ind w:firstLine="284"/>
              <w:jc w:val="both"/>
              <w:rPr>
                <w:rFonts w:ascii="Times New Roman" w:hAnsi="Times New Roman"/>
                <w:sz w:val="28"/>
                <w:szCs w:val="28"/>
              </w:rPr>
            </w:pPr>
          </w:p>
        </w:tc>
      </w:tr>
      <w:tr w:rsidR="006A259C" w:rsidRPr="0032072B" w:rsidTr="00BF21E6">
        <w:tc>
          <w:tcPr>
            <w:tcW w:w="7393" w:type="dxa"/>
            <w:shd w:val="clear" w:color="auto" w:fill="auto"/>
          </w:tcPr>
          <w:p w:rsidR="006A259C" w:rsidRPr="004B54B5" w:rsidRDefault="006A259C" w:rsidP="006A259C">
            <w:pPr>
              <w:pStyle w:val="rvps2"/>
              <w:spacing w:before="0" w:beforeAutospacing="0" w:after="0" w:afterAutospacing="0"/>
              <w:ind w:firstLineChars="122" w:firstLine="342"/>
              <w:jc w:val="both"/>
              <w:rPr>
                <w:rFonts w:eastAsia="Arial"/>
                <w:bCs/>
                <w:sz w:val="28"/>
                <w:szCs w:val="28"/>
                <w:shd w:val="clear" w:color="auto" w:fill="FFFFFF"/>
                <w:lang w:eastAsia="uk-UA"/>
              </w:rPr>
            </w:pPr>
            <w:bookmarkStart w:id="673" w:name="26473"/>
            <w:r w:rsidRPr="004B54B5">
              <w:rPr>
                <w:bCs/>
                <w:sz w:val="28"/>
                <w:szCs w:val="28"/>
                <w:shd w:val="clear" w:color="auto" w:fill="FFFFFF"/>
              </w:rPr>
              <w:t>52</w:t>
            </w:r>
            <w:r w:rsidRPr="004B54B5">
              <w:rPr>
                <w:bCs/>
                <w:sz w:val="28"/>
                <w:szCs w:val="28"/>
                <w:shd w:val="clear" w:color="auto" w:fill="FFFFFF"/>
                <w:vertAlign w:val="superscript"/>
              </w:rPr>
              <w:t>6</w:t>
            </w:r>
            <w:r w:rsidRPr="004B54B5">
              <w:rPr>
                <w:bCs/>
                <w:sz w:val="28"/>
                <w:szCs w:val="28"/>
                <w:shd w:val="clear" w:color="auto" w:fill="FFFFFF"/>
              </w:rPr>
              <w:t xml:space="preserve">. Надати органам місцевого самоврядування у 2020 </w:t>
            </w:r>
            <w:r w:rsidRPr="004B54B5">
              <w:rPr>
                <w:b/>
                <w:bCs/>
                <w:sz w:val="28"/>
                <w:szCs w:val="28"/>
                <w:shd w:val="clear" w:color="auto" w:fill="FFFFFF"/>
              </w:rPr>
              <w:t>році</w:t>
            </w:r>
            <w:r w:rsidRPr="004B54B5">
              <w:rPr>
                <w:bCs/>
                <w:sz w:val="28"/>
                <w:szCs w:val="28"/>
                <w:shd w:val="clear" w:color="auto" w:fill="FFFFFF"/>
              </w:rPr>
              <w:t xml:space="preserve"> право прийняти рішення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w:t>
            </w:r>
            <w:bookmarkEnd w:id="673"/>
          </w:p>
        </w:tc>
        <w:tc>
          <w:tcPr>
            <w:tcW w:w="7393" w:type="dxa"/>
            <w:shd w:val="clear" w:color="auto" w:fill="auto"/>
          </w:tcPr>
          <w:p w:rsidR="006A259C" w:rsidRDefault="006A259C">
            <w:pPr>
              <w:pStyle w:val="rvps2"/>
              <w:spacing w:before="0" w:beforeAutospacing="0" w:after="0" w:afterAutospacing="0"/>
              <w:ind w:firstLineChars="122" w:firstLine="342"/>
              <w:jc w:val="both"/>
              <w:rPr>
                <w:bCs/>
                <w:sz w:val="28"/>
                <w:szCs w:val="28"/>
                <w:shd w:val="clear" w:color="auto" w:fill="FFFFFF"/>
              </w:rPr>
            </w:pPr>
            <w:r w:rsidRPr="004B54B5">
              <w:rPr>
                <w:bCs/>
                <w:sz w:val="28"/>
                <w:szCs w:val="28"/>
                <w:shd w:val="clear" w:color="auto" w:fill="FFFFFF"/>
              </w:rPr>
              <w:t>52</w:t>
            </w:r>
            <w:r w:rsidRPr="004B54B5">
              <w:rPr>
                <w:bCs/>
                <w:sz w:val="28"/>
                <w:szCs w:val="28"/>
                <w:shd w:val="clear" w:color="auto" w:fill="FFFFFF"/>
                <w:vertAlign w:val="superscript"/>
              </w:rPr>
              <w:t>6</w:t>
            </w:r>
            <w:r w:rsidRPr="004B54B5">
              <w:rPr>
                <w:bCs/>
                <w:sz w:val="28"/>
                <w:szCs w:val="28"/>
                <w:shd w:val="clear" w:color="auto" w:fill="FFFFFF"/>
              </w:rPr>
              <w:t>. Надати органам місцевого самоврядування у 2020</w:t>
            </w:r>
            <w:r>
              <w:rPr>
                <w:bCs/>
                <w:sz w:val="28"/>
                <w:szCs w:val="28"/>
                <w:shd w:val="clear" w:color="auto" w:fill="FFFFFF"/>
              </w:rPr>
              <w:t>,</w:t>
            </w:r>
            <w:r w:rsidRPr="004B54B5">
              <w:rPr>
                <w:bCs/>
                <w:sz w:val="28"/>
                <w:szCs w:val="28"/>
                <w:shd w:val="clear" w:color="auto" w:fill="FFFFFF"/>
              </w:rPr>
              <w:t xml:space="preserve"> </w:t>
            </w:r>
            <w:r w:rsidRPr="005D3EA4">
              <w:rPr>
                <w:b/>
                <w:bCs/>
                <w:sz w:val="28"/>
                <w:szCs w:val="28"/>
                <w:shd w:val="clear" w:color="auto" w:fill="FFFFFF"/>
              </w:rPr>
              <w:t>2021 та</w:t>
            </w:r>
            <w:r w:rsidRPr="00244878">
              <w:rPr>
                <w:b/>
                <w:bCs/>
                <w:sz w:val="28"/>
                <w:szCs w:val="28"/>
                <w:shd w:val="clear" w:color="auto" w:fill="FFFFFF"/>
              </w:rPr>
              <w:t xml:space="preserve"> 2022</w:t>
            </w:r>
            <w:r w:rsidRPr="004B54B5">
              <w:rPr>
                <w:b/>
                <w:bCs/>
                <w:sz w:val="28"/>
                <w:szCs w:val="28"/>
                <w:shd w:val="clear" w:color="auto" w:fill="FFFFFF"/>
              </w:rPr>
              <w:t xml:space="preserve"> роках</w:t>
            </w:r>
            <w:r w:rsidRPr="004B54B5">
              <w:rPr>
                <w:bCs/>
                <w:sz w:val="28"/>
                <w:szCs w:val="28"/>
                <w:shd w:val="clear" w:color="auto" w:fill="FFFFFF"/>
              </w:rPr>
              <w:t xml:space="preserve"> право прийняти рішення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w:t>
            </w:r>
          </w:p>
          <w:p w:rsidR="00356428" w:rsidRPr="004B54B5" w:rsidRDefault="00356428">
            <w:pPr>
              <w:pStyle w:val="rvps2"/>
              <w:spacing w:before="0" w:beforeAutospacing="0" w:after="0" w:afterAutospacing="0"/>
              <w:ind w:firstLineChars="122" w:firstLine="342"/>
              <w:jc w:val="both"/>
              <w:rPr>
                <w:rFonts w:eastAsia="Arial"/>
                <w:bCs/>
                <w:sz w:val="28"/>
                <w:szCs w:val="28"/>
                <w:shd w:val="clear" w:color="auto" w:fill="FFFFFF"/>
                <w:lang w:eastAsia="uk-UA"/>
              </w:rPr>
            </w:pPr>
          </w:p>
        </w:tc>
      </w:tr>
      <w:tr w:rsidR="006A259C" w:rsidRPr="0032072B" w:rsidTr="00BF21E6">
        <w:tc>
          <w:tcPr>
            <w:tcW w:w="7393" w:type="dxa"/>
            <w:shd w:val="clear" w:color="auto" w:fill="auto"/>
          </w:tcPr>
          <w:p w:rsidR="006A259C" w:rsidRPr="004B54B5" w:rsidRDefault="006A259C" w:rsidP="006A259C">
            <w:pPr>
              <w:pStyle w:val="rvps2"/>
              <w:spacing w:before="0" w:beforeAutospacing="0" w:after="0" w:afterAutospacing="0"/>
              <w:ind w:firstLineChars="122" w:firstLine="342"/>
              <w:jc w:val="both"/>
              <w:rPr>
                <w:bCs/>
                <w:sz w:val="28"/>
                <w:szCs w:val="28"/>
                <w:shd w:val="clear" w:color="auto" w:fill="FFFFFF"/>
              </w:rPr>
            </w:pPr>
            <w:bookmarkStart w:id="674" w:name="26474"/>
            <w:r w:rsidRPr="004B54B5">
              <w:rPr>
                <w:bCs/>
                <w:sz w:val="28"/>
                <w:szCs w:val="28"/>
                <w:shd w:val="clear" w:color="auto" w:fill="FFFFFF"/>
              </w:rPr>
              <w:t>52</w:t>
            </w:r>
            <w:r w:rsidRPr="004B54B5">
              <w:rPr>
                <w:bCs/>
                <w:sz w:val="28"/>
                <w:szCs w:val="28"/>
                <w:shd w:val="clear" w:color="auto" w:fill="FFFFFF"/>
                <w:vertAlign w:val="superscript"/>
              </w:rPr>
              <w:t>7</w:t>
            </w:r>
            <w:r w:rsidRPr="004B54B5">
              <w:rPr>
                <w:bCs/>
                <w:sz w:val="28"/>
                <w:szCs w:val="28"/>
                <w:shd w:val="clear" w:color="auto" w:fill="FFFFFF"/>
              </w:rPr>
              <w:t xml:space="preserve">. Встановити, що у 2020 </w:t>
            </w:r>
            <w:r w:rsidRPr="004B54B5">
              <w:rPr>
                <w:b/>
                <w:bCs/>
                <w:sz w:val="28"/>
                <w:szCs w:val="28"/>
                <w:shd w:val="clear" w:color="auto" w:fill="FFFFFF"/>
              </w:rPr>
              <w:t>році</w:t>
            </w:r>
            <w:r w:rsidRPr="004B54B5">
              <w:rPr>
                <w:bCs/>
                <w:sz w:val="28"/>
                <w:szCs w:val="28"/>
                <w:shd w:val="clear" w:color="auto" w:fill="FFFFFF"/>
              </w:rPr>
              <w:t xml:space="preserve"> на проекти рішень, рішення сільських, селищних, міських рад, рад об'єднаних територіальних громад, що створені згідно із законом та перспективним планом формування територій громад,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 прийняті відповідно до пункту 52</w:t>
            </w:r>
            <w:r w:rsidRPr="004B54B5">
              <w:rPr>
                <w:bCs/>
                <w:sz w:val="28"/>
                <w:szCs w:val="28"/>
                <w:shd w:val="clear" w:color="auto" w:fill="FFFFFF"/>
                <w:vertAlign w:val="superscript"/>
              </w:rPr>
              <w:t>6</w:t>
            </w:r>
            <w:r w:rsidRPr="004B54B5">
              <w:rPr>
                <w:bCs/>
                <w:sz w:val="28"/>
                <w:szCs w:val="28"/>
                <w:shd w:val="clear" w:color="auto" w:fill="FFFFFF"/>
              </w:rPr>
              <w:t xml:space="preserve"> підрозділу 10 розділу XX цього Кодексу, не поширюється підпункт 4.1.9 пункту 4.1 та пункт 4.5 статті 4, підпункт 12.3.4 пункту 12.3, підпункт 12.4.3 пункту 12.4 (у частині строку прийняття та набрання чинності рішень) та пункт 12.5 (у частині строку набрання чинності рішеннями) статті 12 Податкового кодексу України, Закон України "Про засади державної регуляторної політики у сфері господарської діяльності", частина третя статті 15 Закону України "Про доступ до публічної інформації", Закон України "Про державну допомогу суб'єктам господарювання".</w:t>
            </w:r>
            <w:bookmarkEnd w:id="674"/>
          </w:p>
        </w:tc>
        <w:tc>
          <w:tcPr>
            <w:tcW w:w="7393" w:type="dxa"/>
            <w:shd w:val="clear" w:color="auto" w:fill="auto"/>
          </w:tcPr>
          <w:p w:rsidR="006A259C" w:rsidRDefault="006A259C" w:rsidP="006A259C">
            <w:pPr>
              <w:pStyle w:val="rvps2"/>
              <w:spacing w:before="0" w:beforeAutospacing="0" w:after="0" w:afterAutospacing="0"/>
              <w:ind w:firstLineChars="122" w:firstLine="342"/>
              <w:jc w:val="both"/>
              <w:rPr>
                <w:bCs/>
                <w:sz w:val="28"/>
                <w:szCs w:val="28"/>
                <w:shd w:val="clear" w:color="auto" w:fill="FFFFFF"/>
              </w:rPr>
            </w:pPr>
            <w:r w:rsidRPr="004B54B5">
              <w:rPr>
                <w:bCs/>
                <w:sz w:val="28"/>
                <w:szCs w:val="28"/>
                <w:shd w:val="clear" w:color="auto" w:fill="FFFFFF"/>
              </w:rPr>
              <w:t>52</w:t>
            </w:r>
            <w:r w:rsidRPr="004B54B5">
              <w:rPr>
                <w:bCs/>
                <w:sz w:val="28"/>
                <w:szCs w:val="28"/>
                <w:shd w:val="clear" w:color="auto" w:fill="FFFFFF"/>
                <w:vertAlign w:val="superscript"/>
              </w:rPr>
              <w:t>7</w:t>
            </w:r>
            <w:r w:rsidRPr="004B54B5">
              <w:rPr>
                <w:bCs/>
                <w:sz w:val="28"/>
                <w:szCs w:val="28"/>
                <w:shd w:val="clear" w:color="auto" w:fill="FFFFFF"/>
              </w:rPr>
              <w:t>. Встановити, що у 2020</w:t>
            </w:r>
            <w:r>
              <w:rPr>
                <w:bCs/>
                <w:sz w:val="28"/>
                <w:szCs w:val="28"/>
                <w:shd w:val="clear" w:color="auto" w:fill="FFFFFF"/>
              </w:rPr>
              <w:t>,</w:t>
            </w:r>
            <w:r w:rsidRPr="004B54B5">
              <w:rPr>
                <w:bCs/>
                <w:sz w:val="28"/>
                <w:szCs w:val="28"/>
                <w:shd w:val="clear" w:color="auto" w:fill="FFFFFF"/>
              </w:rPr>
              <w:t xml:space="preserve"> </w:t>
            </w:r>
            <w:r w:rsidRPr="00244878">
              <w:rPr>
                <w:b/>
                <w:bCs/>
                <w:sz w:val="28"/>
                <w:szCs w:val="28"/>
                <w:shd w:val="clear" w:color="auto" w:fill="FFFFFF"/>
              </w:rPr>
              <w:t xml:space="preserve">2021 та 2022 </w:t>
            </w:r>
            <w:r w:rsidRPr="004B54B5">
              <w:rPr>
                <w:b/>
                <w:bCs/>
                <w:sz w:val="28"/>
                <w:szCs w:val="28"/>
                <w:shd w:val="clear" w:color="auto" w:fill="FFFFFF"/>
              </w:rPr>
              <w:t>роках</w:t>
            </w:r>
            <w:r w:rsidRPr="004B54B5">
              <w:rPr>
                <w:bCs/>
                <w:sz w:val="28"/>
                <w:szCs w:val="28"/>
                <w:shd w:val="clear" w:color="auto" w:fill="FFFFFF"/>
              </w:rPr>
              <w:t xml:space="preserve"> на проекти рішень, рішення сільських, селищних, міських рад, рад об'єднаних територіальних громад, що створені згідно із законом та перспективним планом формування територій громад,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 прийняті відповідно до пункту 52</w:t>
            </w:r>
            <w:r w:rsidRPr="004B54B5">
              <w:rPr>
                <w:bCs/>
                <w:sz w:val="28"/>
                <w:szCs w:val="28"/>
                <w:shd w:val="clear" w:color="auto" w:fill="FFFFFF"/>
                <w:vertAlign w:val="superscript"/>
              </w:rPr>
              <w:t>6</w:t>
            </w:r>
            <w:r w:rsidRPr="004B54B5">
              <w:rPr>
                <w:bCs/>
                <w:sz w:val="28"/>
                <w:szCs w:val="28"/>
                <w:shd w:val="clear" w:color="auto" w:fill="FFFFFF"/>
              </w:rPr>
              <w:t xml:space="preserve"> підрозділу 10 розділу XX цього Кодексу, не поширюється підпункт 4.1.9 пункту 4.1 та пункт 4.5 статті 4, підпункт 12.3.4 пункту 12.3, підпункт 12.4.3 пункту 12.4 (у частині строку прийняття та набрання чинності рішень) та пункт 12.5 (у частині строку набрання чинності рішеннями) статті 12 Податкового кодексу України, Закон України "Про засади державної регуляторної політики у сфері господарської діяльності", частина третя статті 15 Закону України "Про доступ до публічної інформації", Закон України "Про державну допомогу суб'єктам господарювання".</w:t>
            </w:r>
          </w:p>
          <w:p w:rsidR="00356428" w:rsidRPr="004B54B5" w:rsidRDefault="00356428" w:rsidP="006A259C">
            <w:pPr>
              <w:pStyle w:val="rvps2"/>
              <w:spacing w:before="0" w:beforeAutospacing="0" w:after="0" w:afterAutospacing="0"/>
              <w:ind w:firstLineChars="122" w:firstLine="342"/>
              <w:jc w:val="both"/>
              <w:rPr>
                <w:bCs/>
                <w:sz w:val="28"/>
                <w:szCs w:val="28"/>
                <w:shd w:val="clear" w:color="auto" w:fill="FFFFFF"/>
              </w:rPr>
            </w:pP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bookmarkStart w:id="675" w:name="27315"/>
            <w:bookmarkEnd w:id="675"/>
            <w:r w:rsidRPr="0032072B">
              <w:rPr>
                <w:rFonts w:ascii="Times New Roman" w:hAnsi="Times New Roman"/>
                <w:sz w:val="28"/>
                <w:szCs w:val="28"/>
              </w:rPr>
              <w:t>54. Встановити такі особливості застосування положень про оподаткування прибутку контрольованої іноземної компанії протягом перехідного періоду:</w:t>
            </w:r>
          </w:p>
          <w:p w:rsidR="006A259C" w:rsidRPr="0032072B" w:rsidRDefault="006A259C" w:rsidP="006A259C">
            <w:pPr>
              <w:widowControl w:val="0"/>
              <w:ind w:firstLine="284"/>
              <w:jc w:val="both"/>
              <w:rPr>
                <w:rFonts w:ascii="Times New Roman" w:hAnsi="Times New Roman"/>
                <w:sz w:val="28"/>
                <w:szCs w:val="28"/>
              </w:rPr>
            </w:pPr>
            <w:bookmarkStart w:id="676" w:name="27316"/>
            <w:bookmarkEnd w:id="676"/>
            <w:r w:rsidRPr="0032072B">
              <w:rPr>
                <w:rFonts w:ascii="Times New Roman" w:hAnsi="Times New Roman"/>
                <w:sz w:val="28"/>
                <w:szCs w:val="28"/>
              </w:rPr>
              <w:t>підпункт "б" підпункту 39</w:t>
            </w:r>
            <w:r w:rsidRPr="0032072B">
              <w:rPr>
                <w:rFonts w:ascii="Times New Roman" w:hAnsi="Times New Roman"/>
                <w:sz w:val="28"/>
                <w:szCs w:val="28"/>
                <w:vertAlign w:val="superscript"/>
              </w:rPr>
              <w:t>2</w:t>
            </w:r>
            <w:r w:rsidRPr="0032072B">
              <w:rPr>
                <w:rFonts w:ascii="Times New Roman" w:hAnsi="Times New Roman"/>
                <w:sz w:val="28"/>
                <w:szCs w:val="28"/>
              </w:rPr>
              <w:t>.1.2 пункту 39</w:t>
            </w:r>
            <w:r w:rsidRPr="0032072B">
              <w:rPr>
                <w:rFonts w:ascii="Times New Roman" w:hAnsi="Times New Roman"/>
                <w:sz w:val="28"/>
                <w:szCs w:val="28"/>
                <w:vertAlign w:val="superscript"/>
              </w:rPr>
              <w:t>2</w:t>
            </w:r>
            <w:r w:rsidRPr="0032072B">
              <w:rPr>
                <w:rFonts w:ascii="Times New Roman" w:hAnsi="Times New Roman"/>
                <w:sz w:val="28"/>
                <w:szCs w:val="28"/>
              </w:rPr>
              <w:t>.1 статті 39</w:t>
            </w:r>
            <w:r w:rsidRPr="0032072B">
              <w:rPr>
                <w:rFonts w:ascii="Times New Roman" w:hAnsi="Times New Roman"/>
                <w:sz w:val="28"/>
                <w:szCs w:val="28"/>
                <w:vertAlign w:val="superscript"/>
              </w:rPr>
              <w:t>2</w:t>
            </w:r>
            <w:r w:rsidRPr="0032072B">
              <w:rPr>
                <w:rFonts w:ascii="Times New Roman" w:hAnsi="Times New Roman"/>
                <w:sz w:val="28"/>
                <w:szCs w:val="28"/>
              </w:rPr>
              <w:t xml:space="preserve"> цього Кодексу протягом 2021 - 2022 років застосовується в такій редакції:</w:t>
            </w:r>
          </w:p>
          <w:p w:rsidR="006A259C" w:rsidRPr="0032072B" w:rsidRDefault="006A259C" w:rsidP="006A259C">
            <w:pPr>
              <w:widowControl w:val="0"/>
              <w:ind w:firstLine="284"/>
              <w:jc w:val="both"/>
              <w:rPr>
                <w:rFonts w:ascii="Times New Roman" w:hAnsi="Times New Roman"/>
                <w:sz w:val="28"/>
                <w:szCs w:val="28"/>
              </w:rPr>
            </w:pPr>
            <w:bookmarkStart w:id="677" w:name="27317"/>
            <w:bookmarkEnd w:id="677"/>
            <w:r w:rsidRPr="0032072B">
              <w:rPr>
                <w:rFonts w:ascii="Times New Roman" w:hAnsi="Times New Roman"/>
                <w:sz w:val="28"/>
                <w:szCs w:val="28"/>
              </w:rPr>
              <w:t xml:space="preserve">"б) володіє часткою в іноземній юридичній особі у розмірі 25 і більше відсотків за умови, що декілька фізичних осіб - резидентів України </w:t>
            </w:r>
            <w:r w:rsidRPr="0032072B">
              <w:rPr>
                <w:rFonts w:ascii="Times New Roman" w:hAnsi="Times New Roman"/>
                <w:b/>
                <w:sz w:val="28"/>
                <w:szCs w:val="28"/>
              </w:rPr>
              <w:t xml:space="preserve">та/або юридичних осіб резидентів України </w:t>
            </w:r>
            <w:r w:rsidRPr="0032072B">
              <w:rPr>
                <w:rFonts w:ascii="Times New Roman" w:hAnsi="Times New Roman"/>
                <w:sz w:val="28"/>
                <w:szCs w:val="28"/>
              </w:rPr>
              <w:t>володіють частками в іноземній юридичній особі, розмір яких у сукупності становить 50 і більше відсотків, або";</w:t>
            </w:r>
          </w:p>
          <w:p w:rsidR="006A259C" w:rsidRPr="0032072B" w:rsidRDefault="00356428" w:rsidP="00356428">
            <w:pPr>
              <w:widowControl w:val="0"/>
              <w:ind w:firstLine="284"/>
              <w:jc w:val="both"/>
              <w:rPr>
                <w:rFonts w:ascii="Times New Roman" w:hAnsi="Times New Roman"/>
                <w:sz w:val="28"/>
                <w:szCs w:val="28"/>
              </w:rPr>
            </w:pPr>
            <w:r>
              <w:rPr>
                <w:rFonts w:ascii="Times New Roman" w:hAnsi="Times New Roman"/>
                <w:sz w:val="28"/>
                <w:szCs w:val="28"/>
              </w:rPr>
              <w:t>…</w:t>
            </w: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54. Встановити такі особливості застосування положень про оподаткування прибутку контрольованої іноземної компанії протягом перехідного періоду:</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підпункт "б" підпункту 39</w:t>
            </w:r>
            <w:r w:rsidRPr="0032072B">
              <w:rPr>
                <w:rFonts w:ascii="Times New Roman" w:hAnsi="Times New Roman"/>
                <w:sz w:val="28"/>
                <w:szCs w:val="28"/>
                <w:vertAlign w:val="superscript"/>
              </w:rPr>
              <w:t>2</w:t>
            </w:r>
            <w:r w:rsidRPr="0032072B">
              <w:rPr>
                <w:rFonts w:ascii="Times New Roman" w:hAnsi="Times New Roman"/>
                <w:sz w:val="28"/>
                <w:szCs w:val="28"/>
              </w:rPr>
              <w:t>.1.2 пункту 39</w:t>
            </w:r>
            <w:r w:rsidRPr="0032072B">
              <w:rPr>
                <w:rFonts w:ascii="Times New Roman" w:hAnsi="Times New Roman"/>
                <w:sz w:val="28"/>
                <w:szCs w:val="28"/>
                <w:vertAlign w:val="superscript"/>
              </w:rPr>
              <w:t>2</w:t>
            </w:r>
            <w:r w:rsidRPr="0032072B">
              <w:rPr>
                <w:rFonts w:ascii="Times New Roman" w:hAnsi="Times New Roman"/>
                <w:sz w:val="28"/>
                <w:szCs w:val="28"/>
              </w:rPr>
              <w:t>.1 статті 39</w:t>
            </w:r>
            <w:r w:rsidRPr="0032072B">
              <w:rPr>
                <w:rFonts w:ascii="Times New Roman" w:hAnsi="Times New Roman"/>
                <w:sz w:val="28"/>
                <w:szCs w:val="28"/>
                <w:vertAlign w:val="superscript"/>
              </w:rPr>
              <w:t>2</w:t>
            </w:r>
            <w:r w:rsidRPr="0032072B">
              <w:rPr>
                <w:rFonts w:ascii="Times New Roman" w:hAnsi="Times New Roman"/>
                <w:sz w:val="28"/>
                <w:szCs w:val="28"/>
              </w:rPr>
              <w:t xml:space="preserve"> цього Кодексу протягом 2021 - 2022 років застосовується в такій редакції:</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"б) володіє часткою в іноземній юридичній особі у розмірі 25 і більше відсотків за умови, що декілька фізичних осіб - резидентів України володіють частками в іноземній юридичній особі, розмір яких у сукупності становить 50 і більше відсотків, або";</w:t>
            </w:r>
          </w:p>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w:t>
            </w:r>
          </w:p>
          <w:p w:rsidR="006A259C" w:rsidRPr="0032072B" w:rsidRDefault="006A259C" w:rsidP="006A259C">
            <w:pPr>
              <w:widowControl w:val="0"/>
              <w:ind w:firstLine="284"/>
              <w:jc w:val="both"/>
              <w:rPr>
                <w:rFonts w:ascii="Times New Roman" w:hAnsi="Times New Roman"/>
                <w:sz w:val="28"/>
                <w:szCs w:val="28"/>
              </w:rPr>
            </w:pPr>
          </w:p>
        </w:tc>
      </w:tr>
      <w:tr w:rsidR="006A259C" w:rsidRPr="0032072B" w:rsidTr="009D0BC7">
        <w:tc>
          <w:tcPr>
            <w:tcW w:w="7393" w:type="dxa"/>
          </w:tcPr>
          <w:p w:rsidR="006A259C" w:rsidRPr="005D3EA4" w:rsidRDefault="006A259C" w:rsidP="006A259C">
            <w:pPr>
              <w:widowControl w:val="0"/>
              <w:ind w:firstLine="284"/>
              <w:jc w:val="both"/>
              <w:rPr>
                <w:rFonts w:ascii="Times New Roman" w:hAnsi="Times New Roman"/>
                <w:b/>
                <w:sz w:val="28"/>
                <w:szCs w:val="28"/>
              </w:rPr>
            </w:pPr>
            <w:r w:rsidRPr="005D3EA4">
              <w:rPr>
                <w:rFonts w:ascii="Times New Roman" w:hAnsi="Times New Roman"/>
                <w:b/>
                <w:sz w:val="28"/>
                <w:szCs w:val="28"/>
              </w:rPr>
              <w:t>відсутній</w:t>
            </w:r>
          </w:p>
        </w:tc>
        <w:tc>
          <w:tcPr>
            <w:tcW w:w="7393" w:type="dxa"/>
          </w:tcPr>
          <w:p w:rsidR="006A259C" w:rsidRPr="00E7762C" w:rsidRDefault="006A259C" w:rsidP="006A259C">
            <w:pPr>
              <w:widowControl w:val="0"/>
              <w:ind w:firstLine="284"/>
              <w:jc w:val="both"/>
              <w:rPr>
                <w:rFonts w:ascii="Times New Roman" w:hAnsi="Times New Roman"/>
                <w:b/>
                <w:bCs/>
                <w:sz w:val="28"/>
                <w:szCs w:val="28"/>
              </w:rPr>
            </w:pPr>
            <w:r w:rsidRPr="00E7762C">
              <w:rPr>
                <w:rFonts w:ascii="Times New Roman" w:hAnsi="Times New Roman"/>
                <w:b/>
                <w:bCs/>
                <w:sz w:val="28"/>
                <w:szCs w:val="28"/>
              </w:rPr>
              <w:t>63. Тимчасово</w:t>
            </w:r>
            <w:r>
              <w:rPr>
                <w:rFonts w:ascii="Times New Roman" w:hAnsi="Times New Roman"/>
                <w:b/>
                <w:bCs/>
                <w:sz w:val="28"/>
                <w:szCs w:val="28"/>
              </w:rPr>
              <w:t>, до 31 грудня 202</w:t>
            </w:r>
            <w:r w:rsidR="00F72C5B">
              <w:rPr>
                <w:rFonts w:ascii="Times New Roman" w:hAnsi="Times New Roman"/>
                <w:b/>
                <w:bCs/>
                <w:sz w:val="28"/>
                <w:szCs w:val="28"/>
              </w:rPr>
              <w:t>4</w:t>
            </w:r>
            <w:r>
              <w:rPr>
                <w:rFonts w:ascii="Times New Roman" w:hAnsi="Times New Roman"/>
                <w:b/>
                <w:bCs/>
                <w:sz w:val="28"/>
                <w:szCs w:val="28"/>
              </w:rPr>
              <w:t xml:space="preserve"> року (включно)</w:t>
            </w:r>
            <w:r w:rsidRPr="00E7762C">
              <w:rPr>
                <w:rFonts w:ascii="Times New Roman" w:hAnsi="Times New Roman"/>
                <w:b/>
                <w:bCs/>
                <w:sz w:val="28"/>
                <w:szCs w:val="28"/>
              </w:rPr>
              <w:t xml:space="preserve">, у разі внесення змін до цього Кодексу у період з </w:t>
            </w:r>
            <w:r>
              <w:rPr>
                <w:rFonts w:ascii="Times New Roman" w:hAnsi="Times New Roman"/>
                <w:b/>
                <w:bCs/>
                <w:sz w:val="28"/>
                <w:szCs w:val="28"/>
              </w:rPr>
              <w:t>2</w:t>
            </w:r>
            <w:r w:rsidRPr="00E7762C">
              <w:rPr>
                <w:rFonts w:ascii="Times New Roman" w:hAnsi="Times New Roman"/>
                <w:b/>
                <w:bCs/>
                <w:sz w:val="28"/>
                <w:szCs w:val="28"/>
              </w:rPr>
              <w:t xml:space="preserve"> січня 202</w:t>
            </w:r>
            <w:r>
              <w:rPr>
                <w:rFonts w:ascii="Times New Roman" w:hAnsi="Times New Roman"/>
                <w:b/>
                <w:bCs/>
                <w:sz w:val="28"/>
                <w:szCs w:val="28"/>
              </w:rPr>
              <w:t>2</w:t>
            </w:r>
            <w:r w:rsidRPr="00E7762C">
              <w:rPr>
                <w:rFonts w:ascii="Times New Roman" w:hAnsi="Times New Roman"/>
                <w:b/>
                <w:bCs/>
                <w:sz w:val="28"/>
                <w:szCs w:val="28"/>
              </w:rPr>
              <w:t xml:space="preserve"> року до 31 грудня 202</w:t>
            </w:r>
            <w:r w:rsidR="00F72C5B">
              <w:rPr>
                <w:rFonts w:ascii="Times New Roman" w:hAnsi="Times New Roman"/>
                <w:b/>
                <w:bCs/>
                <w:sz w:val="28"/>
                <w:szCs w:val="28"/>
              </w:rPr>
              <w:t>4</w:t>
            </w:r>
            <w:r w:rsidRPr="00E7762C">
              <w:rPr>
                <w:rFonts w:ascii="Times New Roman" w:hAnsi="Times New Roman"/>
                <w:b/>
                <w:bCs/>
                <w:sz w:val="28"/>
                <w:szCs w:val="28"/>
              </w:rPr>
              <w:t xml:space="preserve"> року, якими збільшуються розміри ставок податків та/або зборів, встановлених цим Кодексом, </w:t>
            </w:r>
            <w:r>
              <w:rPr>
                <w:rFonts w:ascii="Times New Roman" w:hAnsi="Times New Roman"/>
                <w:b/>
                <w:bCs/>
                <w:sz w:val="28"/>
                <w:szCs w:val="28"/>
              </w:rPr>
              <w:t>змінюється база та/або об’єкти оподаткування, що призводить до збільшення суми податку та/або збору, положення цього Кодексу щодо розмірів ставок, бази та/або об’єктів оподаткування</w:t>
            </w:r>
            <w:r w:rsidRPr="00E7762C">
              <w:rPr>
                <w:rFonts w:ascii="Times New Roman" w:hAnsi="Times New Roman"/>
                <w:b/>
                <w:bCs/>
                <w:sz w:val="28"/>
                <w:szCs w:val="28"/>
              </w:rPr>
              <w:t xml:space="preserve"> від</w:t>
            </w:r>
            <w:r>
              <w:rPr>
                <w:rFonts w:ascii="Times New Roman" w:hAnsi="Times New Roman"/>
                <w:b/>
                <w:bCs/>
                <w:sz w:val="28"/>
                <w:szCs w:val="28"/>
              </w:rPr>
              <w:t xml:space="preserve">повідних податків та/або зборів </w:t>
            </w:r>
            <w:r w:rsidRPr="00E7762C">
              <w:rPr>
                <w:rFonts w:ascii="Times New Roman" w:hAnsi="Times New Roman"/>
                <w:b/>
                <w:bCs/>
                <w:sz w:val="28"/>
                <w:szCs w:val="28"/>
              </w:rPr>
              <w:t xml:space="preserve">застосовуються </w:t>
            </w:r>
            <w:r>
              <w:rPr>
                <w:rFonts w:ascii="Times New Roman" w:hAnsi="Times New Roman"/>
                <w:b/>
                <w:bCs/>
                <w:sz w:val="28"/>
                <w:szCs w:val="28"/>
              </w:rPr>
              <w:t>в редакції</w:t>
            </w:r>
            <w:r w:rsidRPr="00E7762C">
              <w:rPr>
                <w:rFonts w:ascii="Times New Roman" w:hAnsi="Times New Roman"/>
                <w:b/>
                <w:bCs/>
                <w:sz w:val="28"/>
                <w:szCs w:val="28"/>
              </w:rPr>
              <w:t xml:space="preserve">, </w:t>
            </w:r>
            <w:r>
              <w:rPr>
                <w:rFonts w:ascii="Times New Roman" w:hAnsi="Times New Roman"/>
                <w:b/>
                <w:bCs/>
                <w:sz w:val="28"/>
                <w:szCs w:val="28"/>
              </w:rPr>
              <w:t>що діяла станом на 2 січня 2022 року</w:t>
            </w:r>
            <w:r w:rsidRPr="00E7762C">
              <w:rPr>
                <w:rFonts w:ascii="Times New Roman" w:hAnsi="Times New Roman"/>
                <w:b/>
                <w:bCs/>
                <w:sz w:val="28"/>
                <w:szCs w:val="28"/>
              </w:rPr>
              <w:t>.</w:t>
            </w:r>
          </w:p>
          <w:p w:rsidR="006A259C" w:rsidRPr="0032072B" w:rsidRDefault="006A259C" w:rsidP="006A259C">
            <w:pPr>
              <w:widowControl w:val="0"/>
              <w:ind w:firstLine="284"/>
              <w:jc w:val="both"/>
              <w:rPr>
                <w:rFonts w:ascii="Times New Roman" w:hAnsi="Times New Roman"/>
                <w:sz w:val="28"/>
                <w:szCs w:val="28"/>
              </w:rPr>
            </w:pPr>
          </w:p>
        </w:tc>
      </w:tr>
      <w:tr w:rsidR="006A259C" w:rsidRPr="0032072B" w:rsidTr="00977E35">
        <w:tc>
          <w:tcPr>
            <w:tcW w:w="14786" w:type="dxa"/>
            <w:gridSpan w:val="2"/>
          </w:tcPr>
          <w:p w:rsidR="006A259C" w:rsidRPr="0032072B" w:rsidRDefault="006A259C" w:rsidP="006A259C">
            <w:pPr>
              <w:widowControl w:val="0"/>
              <w:spacing w:before="120" w:after="120"/>
              <w:ind w:firstLine="284"/>
              <w:jc w:val="center"/>
              <w:rPr>
                <w:rFonts w:ascii="Times New Roman" w:hAnsi="Times New Roman"/>
                <w:sz w:val="28"/>
                <w:szCs w:val="28"/>
              </w:rPr>
            </w:pPr>
            <w:r w:rsidRPr="0032072B">
              <w:rPr>
                <w:rFonts w:ascii="Times New Roman" w:hAnsi="Times New Roman"/>
                <w:b/>
                <w:sz w:val="28"/>
                <w:szCs w:val="28"/>
              </w:rPr>
              <w:t>II. Прикінцеві положення</w:t>
            </w:r>
          </w:p>
        </w:tc>
      </w:tr>
      <w:tr w:rsidR="006A259C" w:rsidRPr="0032072B" w:rsidTr="00892CB2">
        <w:tc>
          <w:tcPr>
            <w:tcW w:w="14786" w:type="dxa"/>
            <w:gridSpan w:val="2"/>
          </w:tcPr>
          <w:p w:rsidR="006A259C" w:rsidRPr="0032072B" w:rsidRDefault="006A259C" w:rsidP="006A259C">
            <w:pPr>
              <w:widowControl w:val="0"/>
              <w:spacing w:before="120" w:after="120"/>
              <w:jc w:val="center"/>
              <w:rPr>
                <w:rFonts w:ascii="Times New Roman" w:hAnsi="Times New Roman"/>
                <w:b/>
                <w:sz w:val="28"/>
                <w:szCs w:val="28"/>
              </w:rPr>
            </w:pPr>
            <w:r w:rsidRPr="0032072B">
              <w:rPr>
                <w:rFonts w:ascii="Times New Roman" w:hAnsi="Times New Roman"/>
                <w:b/>
                <w:sz w:val="28"/>
                <w:szCs w:val="28"/>
              </w:rPr>
              <w:t>Закон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p>
          <w:p w:rsidR="006A259C" w:rsidRPr="0032072B" w:rsidRDefault="006A259C" w:rsidP="006A259C">
            <w:pPr>
              <w:widowControl w:val="0"/>
              <w:spacing w:before="120" w:after="120"/>
              <w:jc w:val="center"/>
              <w:rPr>
                <w:rFonts w:ascii="Times New Roman" w:hAnsi="Times New Roman"/>
                <w:b/>
                <w:sz w:val="28"/>
                <w:szCs w:val="28"/>
              </w:rPr>
            </w:pPr>
            <w:r w:rsidRPr="0032072B">
              <w:rPr>
                <w:rFonts w:ascii="Times New Roman" w:hAnsi="Times New Roman"/>
                <w:b/>
                <w:sz w:val="28"/>
                <w:szCs w:val="28"/>
              </w:rPr>
              <w:t>від 16 січня 2020 року №466-ІХ</w:t>
            </w:r>
          </w:p>
        </w:tc>
      </w:tr>
      <w:tr w:rsidR="006A259C" w:rsidRPr="0032072B" w:rsidTr="009D0BC7">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I. Внести до Податкового кодексу України (Відомості Верховної Ради України, 2011 р., №№ 13-17, ст. 112) такі зміни:</w:t>
            </w:r>
          </w:p>
        </w:tc>
        <w:tc>
          <w:tcPr>
            <w:tcW w:w="7393" w:type="dxa"/>
          </w:tcPr>
          <w:p w:rsidR="006A259C" w:rsidRPr="0032072B" w:rsidRDefault="006A259C" w:rsidP="006A259C">
            <w:pPr>
              <w:widowControl w:val="0"/>
              <w:ind w:firstLine="284"/>
              <w:jc w:val="both"/>
              <w:rPr>
                <w:rFonts w:ascii="Times New Roman" w:hAnsi="Times New Roman"/>
                <w:sz w:val="28"/>
                <w:szCs w:val="28"/>
              </w:rPr>
            </w:pPr>
            <w:r w:rsidRPr="0032072B">
              <w:rPr>
                <w:rFonts w:ascii="Times New Roman" w:hAnsi="Times New Roman"/>
                <w:sz w:val="28"/>
                <w:szCs w:val="28"/>
              </w:rPr>
              <w:t>I. Внести до Податкового кодексу України (Відомості Верховної Ради України, 2011 р., №№ 13-17, ст. 112) такі зміни:</w:t>
            </w: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14. Розділ I доповнити статтею 39</w:t>
            </w:r>
            <w:r w:rsidRPr="0032072B">
              <w:rPr>
                <w:b/>
                <w:sz w:val="28"/>
                <w:szCs w:val="28"/>
                <w:vertAlign w:val="superscript"/>
              </w:rPr>
              <w:t>2</w:t>
            </w:r>
            <w:r w:rsidRPr="0032072B">
              <w:rPr>
                <w:b/>
                <w:sz w:val="28"/>
                <w:szCs w:val="28"/>
              </w:rPr>
              <w:t xml:space="preserve"> такого змісту:</w:t>
            </w: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14. Розділ I доповнити статтею 39</w:t>
            </w:r>
            <w:r w:rsidRPr="0032072B">
              <w:rPr>
                <w:b/>
                <w:sz w:val="28"/>
                <w:szCs w:val="28"/>
                <w:vertAlign w:val="superscript"/>
              </w:rPr>
              <w:t>2</w:t>
            </w:r>
            <w:r w:rsidRPr="0032072B">
              <w:rPr>
                <w:b/>
                <w:sz w:val="28"/>
                <w:szCs w:val="28"/>
              </w:rPr>
              <w:t xml:space="preserve"> такого змісту:</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Стаття 39</w:t>
            </w:r>
            <w:r w:rsidRPr="0032072B">
              <w:rPr>
                <w:sz w:val="28"/>
                <w:szCs w:val="28"/>
                <w:vertAlign w:val="superscript"/>
              </w:rPr>
              <w:t>2</w:t>
            </w:r>
            <w:r w:rsidRPr="0032072B">
              <w:rPr>
                <w:sz w:val="28"/>
                <w:szCs w:val="28"/>
              </w:rPr>
              <w:t>. Контрольовані іноземні компанії</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Стаття 39</w:t>
            </w:r>
            <w:r w:rsidRPr="0032072B">
              <w:rPr>
                <w:sz w:val="28"/>
                <w:szCs w:val="28"/>
                <w:vertAlign w:val="superscript"/>
              </w:rPr>
              <w:t>2</w:t>
            </w:r>
            <w:r w:rsidRPr="0032072B">
              <w:rPr>
                <w:sz w:val="28"/>
                <w:szCs w:val="28"/>
              </w:rPr>
              <w:t>. Контрольовані іноземні компанії</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.1. Визначення контрольованої іноземної компанії</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.1. Визначення контрольованої іноземної компанії</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 xml:space="preserve">.1.1. Контрольованою іноземною компанією визнається будь-яка юридична особа, зареєстрована в іноземній державі або території, яка визнається такою, що знаходиться під контролем фізичної особи - резидента України </w:t>
            </w:r>
            <w:r w:rsidRPr="0032072B">
              <w:rPr>
                <w:b/>
                <w:sz w:val="28"/>
                <w:szCs w:val="28"/>
              </w:rPr>
              <w:t>або юридичної особи - резидента України</w:t>
            </w:r>
            <w:r w:rsidRPr="0032072B">
              <w:rPr>
                <w:sz w:val="28"/>
                <w:szCs w:val="28"/>
              </w:rPr>
              <w:t xml:space="preserve"> відповідно до правил, визначених цим Кодексом.</w:t>
            </w:r>
          </w:p>
          <w:p w:rsidR="006A259C" w:rsidRPr="0032072B" w:rsidRDefault="006A259C" w:rsidP="006A259C">
            <w:pPr>
              <w:pStyle w:val="2ff"/>
              <w:widowControl w:val="0"/>
              <w:spacing w:line="240" w:lineRule="auto"/>
              <w:ind w:firstLine="284"/>
              <w:rPr>
                <w:sz w:val="28"/>
                <w:szCs w:val="28"/>
              </w:rPr>
            </w:pPr>
            <w:r w:rsidRPr="0032072B">
              <w:rPr>
                <w:sz w:val="28"/>
                <w:szCs w:val="28"/>
              </w:rPr>
              <w:t>…</w:t>
            </w:r>
          </w:p>
          <w:p w:rsidR="006A259C" w:rsidRPr="0032072B" w:rsidRDefault="006A259C" w:rsidP="006A259C">
            <w:pPr>
              <w:pStyle w:val="2ff"/>
              <w:widowControl w:val="0"/>
              <w:spacing w:line="240" w:lineRule="auto"/>
              <w:ind w:firstLine="284"/>
              <w:rPr>
                <w:sz w:val="28"/>
                <w:szCs w:val="28"/>
              </w:rPr>
            </w:pP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.1.1. Контрольованою іноземною компанією визнається будь-яка юридична особа, зареєстрована в іноземній державі або території, яка визнається такою, що знаходиться під контролем фізичної особи - резидента України відповідно до правил, визначених цим Кодексом.</w:t>
            </w:r>
          </w:p>
          <w:p w:rsidR="006A259C" w:rsidRPr="0032072B" w:rsidRDefault="006A259C" w:rsidP="006A259C">
            <w:pPr>
              <w:pStyle w:val="2ff"/>
              <w:widowControl w:val="0"/>
              <w:spacing w:line="240" w:lineRule="auto"/>
              <w:ind w:firstLine="284"/>
              <w:rPr>
                <w:sz w:val="28"/>
                <w:szCs w:val="28"/>
              </w:rPr>
            </w:pPr>
            <w:r w:rsidRPr="0032072B">
              <w:rPr>
                <w:sz w:val="28"/>
                <w:szCs w:val="28"/>
              </w:rPr>
              <w:t>…</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 xml:space="preserve">.1.2. З урахуванням положень цієї статті контролюючою особою є фізична особа </w:t>
            </w:r>
            <w:r w:rsidRPr="0032072B">
              <w:rPr>
                <w:b/>
                <w:sz w:val="28"/>
                <w:szCs w:val="28"/>
              </w:rPr>
              <w:t xml:space="preserve">або юридична особа - резиденти </w:t>
            </w:r>
            <w:r w:rsidRPr="0032072B">
              <w:rPr>
                <w:sz w:val="28"/>
                <w:szCs w:val="28"/>
              </w:rPr>
              <w:t xml:space="preserve">України, що є </w:t>
            </w:r>
            <w:r w:rsidRPr="0032072B">
              <w:rPr>
                <w:b/>
                <w:sz w:val="28"/>
                <w:szCs w:val="28"/>
              </w:rPr>
              <w:t>прямими</w:t>
            </w:r>
            <w:r w:rsidRPr="0032072B">
              <w:rPr>
                <w:sz w:val="28"/>
                <w:szCs w:val="28"/>
              </w:rPr>
              <w:t xml:space="preserve"> або </w:t>
            </w:r>
            <w:r w:rsidRPr="0032072B">
              <w:rPr>
                <w:b/>
                <w:sz w:val="28"/>
                <w:szCs w:val="28"/>
              </w:rPr>
              <w:t>опосередкованими</w:t>
            </w:r>
            <w:r w:rsidRPr="0032072B">
              <w:rPr>
                <w:sz w:val="28"/>
                <w:szCs w:val="28"/>
              </w:rPr>
              <w:t xml:space="preserve"> </w:t>
            </w:r>
            <w:r w:rsidRPr="0032072B">
              <w:rPr>
                <w:b/>
                <w:sz w:val="28"/>
                <w:szCs w:val="28"/>
              </w:rPr>
              <w:t>власниками</w:t>
            </w:r>
            <w:r w:rsidRPr="0032072B">
              <w:rPr>
                <w:sz w:val="28"/>
                <w:szCs w:val="28"/>
              </w:rPr>
              <w:t xml:space="preserve"> (</w:t>
            </w:r>
            <w:r w:rsidRPr="0032072B">
              <w:rPr>
                <w:b/>
                <w:sz w:val="28"/>
                <w:szCs w:val="28"/>
              </w:rPr>
              <w:t>контролерами</w:t>
            </w:r>
            <w:r w:rsidRPr="0032072B">
              <w:rPr>
                <w:sz w:val="28"/>
                <w:szCs w:val="28"/>
              </w:rPr>
              <w:t>) контрольованої іноземної компанії.</w:t>
            </w:r>
          </w:p>
          <w:p w:rsidR="006A259C" w:rsidRPr="0032072B" w:rsidRDefault="006A259C" w:rsidP="006A259C">
            <w:pPr>
              <w:pStyle w:val="2ff"/>
              <w:widowControl w:val="0"/>
              <w:spacing w:line="240" w:lineRule="auto"/>
              <w:ind w:firstLine="284"/>
              <w:rPr>
                <w:sz w:val="28"/>
                <w:szCs w:val="28"/>
              </w:rPr>
            </w:pP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 xml:space="preserve">.1.2. З урахуванням положень цієї статті контролюючою особою є фізична особа </w:t>
            </w:r>
            <w:r w:rsidRPr="0032072B">
              <w:rPr>
                <w:b/>
                <w:sz w:val="28"/>
                <w:szCs w:val="28"/>
              </w:rPr>
              <w:t xml:space="preserve">- резидент </w:t>
            </w:r>
            <w:r w:rsidRPr="0032072B">
              <w:rPr>
                <w:sz w:val="28"/>
                <w:szCs w:val="28"/>
              </w:rPr>
              <w:t xml:space="preserve">України, що є </w:t>
            </w:r>
            <w:r w:rsidRPr="0032072B">
              <w:rPr>
                <w:b/>
                <w:sz w:val="28"/>
                <w:szCs w:val="28"/>
              </w:rPr>
              <w:t>прямим</w:t>
            </w:r>
            <w:r w:rsidRPr="0032072B">
              <w:rPr>
                <w:sz w:val="28"/>
                <w:szCs w:val="28"/>
              </w:rPr>
              <w:t xml:space="preserve"> або </w:t>
            </w:r>
            <w:r w:rsidRPr="0032072B">
              <w:rPr>
                <w:b/>
                <w:sz w:val="28"/>
                <w:szCs w:val="28"/>
              </w:rPr>
              <w:t>опосередкованим</w:t>
            </w:r>
            <w:r w:rsidRPr="0032072B">
              <w:rPr>
                <w:sz w:val="28"/>
                <w:szCs w:val="28"/>
              </w:rPr>
              <w:t xml:space="preserve"> </w:t>
            </w:r>
            <w:r w:rsidRPr="0032072B">
              <w:rPr>
                <w:b/>
                <w:sz w:val="28"/>
                <w:szCs w:val="28"/>
              </w:rPr>
              <w:t>власником</w:t>
            </w:r>
            <w:r w:rsidRPr="0032072B">
              <w:rPr>
                <w:sz w:val="28"/>
                <w:szCs w:val="28"/>
              </w:rPr>
              <w:t xml:space="preserve"> (</w:t>
            </w:r>
            <w:r w:rsidRPr="0032072B">
              <w:rPr>
                <w:b/>
                <w:sz w:val="28"/>
                <w:szCs w:val="28"/>
              </w:rPr>
              <w:t>контролером</w:t>
            </w:r>
            <w:r w:rsidRPr="0032072B">
              <w:rPr>
                <w:sz w:val="28"/>
                <w:szCs w:val="28"/>
              </w:rPr>
              <w:t>) контрольованої іноземної компанії.</w:t>
            </w:r>
          </w:p>
          <w:p w:rsidR="006A259C" w:rsidRPr="0032072B" w:rsidRDefault="006A259C" w:rsidP="006A259C">
            <w:pPr>
              <w:pStyle w:val="2ff"/>
              <w:widowControl w:val="0"/>
              <w:spacing w:line="240" w:lineRule="auto"/>
              <w:ind w:firstLine="284"/>
              <w:rPr>
                <w:sz w:val="28"/>
                <w:szCs w:val="28"/>
              </w:rPr>
            </w:pP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 xml:space="preserve">Зокрема, іноземна компанія визнається контрольованою іноземною компанією, якщо фізична особа - резидент України </w:t>
            </w:r>
            <w:r w:rsidRPr="0032072B">
              <w:rPr>
                <w:b/>
                <w:sz w:val="28"/>
                <w:szCs w:val="28"/>
              </w:rPr>
              <w:t>або юридична особа - резидент України</w:t>
            </w:r>
            <w:r w:rsidRPr="0032072B">
              <w:rPr>
                <w:sz w:val="28"/>
                <w:szCs w:val="28"/>
              </w:rPr>
              <w:t xml:space="preserve"> (далі - контролююча особа):</w:t>
            </w:r>
          </w:p>
          <w:p w:rsidR="006A259C" w:rsidRPr="0032072B" w:rsidRDefault="006A259C" w:rsidP="006A259C">
            <w:pPr>
              <w:pStyle w:val="2ff"/>
              <w:widowControl w:val="0"/>
              <w:spacing w:line="240" w:lineRule="auto"/>
              <w:ind w:firstLine="284"/>
              <w:rPr>
                <w:sz w:val="28"/>
                <w:szCs w:val="28"/>
              </w:rPr>
            </w:pPr>
            <w:r w:rsidRPr="0032072B">
              <w:rPr>
                <w:sz w:val="28"/>
                <w:szCs w:val="28"/>
              </w:rPr>
              <w:t>а) володіє часткою в іноземній юридичній особі у розмірі більше ніж 50 відсотків, або</w:t>
            </w:r>
          </w:p>
          <w:p w:rsidR="006A259C" w:rsidRPr="0032072B" w:rsidRDefault="006A259C" w:rsidP="006A259C">
            <w:pPr>
              <w:pStyle w:val="2ff"/>
              <w:widowControl w:val="0"/>
              <w:spacing w:line="240" w:lineRule="auto"/>
              <w:ind w:firstLine="284"/>
              <w:rPr>
                <w:sz w:val="28"/>
                <w:szCs w:val="28"/>
              </w:rPr>
            </w:pPr>
            <w:r w:rsidRPr="0032072B">
              <w:rPr>
                <w:sz w:val="28"/>
                <w:szCs w:val="28"/>
              </w:rPr>
              <w:t>б) володіє часткою в іноземній юридичній особі у розмірі більше ніж 10 відсотків, за умови що декілька фізичних осіб - резидентів України та/або юридичних осіб - резидентів України володіють частками в іноземній юридичній особі, розмір яких у сукупності становить 50 і більше відсотків, або</w:t>
            </w:r>
          </w:p>
          <w:p w:rsidR="006A259C" w:rsidRPr="0032072B" w:rsidRDefault="006A259C" w:rsidP="006A259C">
            <w:pPr>
              <w:pStyle w:val="2ff"/>
              <w:widowControl w:val="0"/>
              <w:spacing w:line="240" w:lineRule="auto"/>
              <w:ind w:firstLine="284"/>
              <w:rPr>
                <w:sz w:val="28"/>
                <w:szCs w:val="28"/>
              </w:rPr>
            </w:pPr>
            <w:r w:rsidRPr="0032072B">
              <w:rPr>
                <w:sz w:val="28"/>
                <w:szCs w:val="28"/>
              </w:rPr>
              <w:t>в) окремо або разом з іншими резидентами України - пов'язаними особами здійснює фактичний контроль над іноземною юридичною особою.</w:t>
            </w:r>
          </w:p>
          <w:p w:rsidR="006A259C" w:rsidRPr="0032072B" w:rsidRDefault="006A259C" w:rsidP="006A259C">
            <w:pPr>
              <w:pStyle w:val="2ff"/>
              <w:widowControl w:val="0"/>
              <w:spacing w:line="240" w:lineRule="auto"/>
              <w:ind w:firstLine="284"/>
              <w:rPr>
                <w:sz w:val="28"/>
                <w:szCs w:val="28"/>
              </w:rPr>
            </w:pP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Зокрема, іноземна компанія визнається контрольованою іноземною компанією, якщо фізична особа - резидент України (далі - контролююча особа):</w:t>
            </w:r>
          </w:p>
          <w:p w:rsidR="006A259C" w:rsidRPr="0032072B" w:rsidRDefault="006A259C" w:rsidP="006A259C">
            <w:pPr>
              <w:pStyle w:val="2ff"/>
              <w:widowControl w:val="0"/>
              <w:spacing w:line="240" w:lineRule="auto"/>
              <w:ind w:firstLine="284"/>
              <w:rPr>
                <w:sz w:val="28"/>
                <w:szCs w:val="28"/>
              </w:rPr>
            </w:pPr>
            <w:r w:rsidRPr="0032072B">
              <w:rPr>
                <w:sz w:val="28"/>
                <w:szCs w:val="28"/>
              </w:rPr>
              <w:t>а) володіє часткою в іноземній юридичній особі у розмірі більше ніж 50 відсотків, або</w:t>
            </w:r>
          </w:p>
          <w:p w:rsidR="006A259C" w:rsidRPr="0032072B" w:rsidRDefault="006A259C" w:rsidP="006A259C">
            <w:pPr>
              <w:pStyle w:val="2ff"/>
              <w:widowControl w:val="0"/>
              <w:spacing w:line="240" w:lineRule="auto"/>
              <w:ind w:firstLine="284"/>
              <w:rPr>
                <w:sz w:val="28"/>
                <w:szCs w:val="28"/>
              </w:rPr>
            </w:pPr>
            <w:r w:rsidRPr="0032072B">
              <w:rPr>
                <w:sz w:val="28"/>
                <w:szCs w:val="28"/>
              </w:rPr>
              <w:t>б) володіє часткою в іноземній юридичній особі у розмірі більше ніж 10 відсотків, за умови що декілька фізичних осіб - резидентів України та/або юридичних осіб - резидентів України володіють частками в іноземній юридичній особі, розмір яких у сукупності становить 50 і більше відсотків, або</w:t>
            </w:r>
          </w:p>
          <w:p w:rsidR="006A259C" w:rsidRPr="0032072B" w:rsidRDefault="006A259C" w:rsidP="006A259C">
            <w:pPr>
              <w:pStyle w:val="2ff"/>
              <w:widowControl w:val="0"/>
              <w:spacing w:line="240" w:lineRule="auto"/>
              <w:ind w:firstLine="284"/>
              <w:rPr>
                <w:sz w:val="28"/>
                <w:szCs w:val="28"/>
              </w:rPr>
            </w:pPr>
            <w:r w:rsidRPr="0032072B">
              <w:rPr>
                <w:sz w:val="28"/>
                <w:szCs w:val="28"/>
              </w:rPr>
              <w:t>в) окремо або разом з іншими резидентами України - пов'язаними особами здійснює фактичний контроль над іноземною юридичною особою.</w:t>
            </w:r>
          </w:p>
          <w:p w:rsidR="006A259C" w:rsidRPr="0032072B" w:rsidRDefault="006A259C" w:rsidP="006A259C">
            <w:pPr>
              <w:pStyle w:val="2ff"/>
              <w:widowControl w:val="0"/>
              <w:spacing w:line="240" w:lineRule="auto"/>
              <w:ind w:firstLine="284"/>
              <w:rPr>
                <w:sz w:val="28"/>
                <w:szCs w:val="28"/>
              </w:rPr>
            </w:pP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Фізична особа - резидент України або юридична особа - резидент України не визнаються контролюючими особами, якщо їх володіння часткою у контрольованій іноземній компанії реалізовано через пряме або опосередковане володіння в іншій юридичній особі - резиденті України, за умови якщо остання визнається контролюючою особою згідно з цим пунктом та на неї покладається зобов'язання щодо оподаткування скоригованого прибутку контрольованої іноземної компанії.</w:t>
            </w:r>
          </w:p>
          <w:p w:rsidR="006A259C" w:rsidRPr="0032072B" w:rsidRDefault="006A259C" w:rsidP="006A259C">
            <w:pPr>
              <w:pStyle w:val="2ff"/>
              <w:widowControl w:val="0"/>
              <w:spacing w:line="240" w:lineRule="auto"/>
              <w:ind w:firstLine="284"/>
              <w:rPr>
                <w:b/>
                <w:sz w:val="28"/>
                <w:szCs w:val="28"/>
              </w:rPr>
            </w:pP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виключено</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 xml:space="preserve">.1.3. Під часткою в іноземній юридичній особі розуміються корпоративні права, права в утворенні без статусу юридичної особи, до активів якої входить частка у юридичній особі, чи будь-які інші аналогічні права та/або правомочності, що надають фізичній </w:t>
            </w:r>
            <w:r w:rsidRPr="0032072B">
              <w:rPr>
                <w:b/>
                <w:sz w:val="28"/>
                <w:szCs w:val="28"/>
              </w:rPr>
              <w:t xml:space="preserve">або юридичній </w:t>
            </w:r>
            <w:r w:rsidRPr="0032072B">
              <w:rPr>
                <w:sz w:val="28"/>
                <w:szCs w:val="28"/>
              </w:rPr>
              <w:t>особі право:</w:t>
            </w:r>
          </w:p>
          <w:p w:rsidR="006A259C" w:rsidRPr="0032072B" w:rsidRDefault="006A259C" w:rsidP="006A259C">
            <w:pPr>
              <w:pStyle w:val="2ff"/>
              <w:widowControl w:val="0"/>
              <w:spacing w:line="240" w:lineRule="auto"/>
              <w:ind w:firstLine="284"/>
              <w:rPr>
                <w:sz w:val="28"/>
                <w:szCs w:val="28"/>
              </w:rPr>
            </w:pPr>
            <w:r w:rsidRPr="0032072B">
              <w:rPr>
                <w:sz w:val="28"/>
                <w:szCs w:val="28"/>
              </w:rPr>
              <w:t>…</w:t>
            </w:r>
          </w:p>
          <w:p w:rsidR="006A259C" w:rsidRPr="0032072B" w:rsidRDefault="006A259C" w:rsidP="006A259C">
            <w:pPr>
              <w:pStyle w:val="2ff"/>
              <w:widowControl w:val="0"/>
              <w:spacing w:line="240" w:lineRule="auto"/>
              <w:ind w:firstLine="284"/>
              <w:rPr>
                <w:sz w:val="28"/>
                <w:szCs w:val="28"/>
              </w:rPr>
            </w:pP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.1.3. Під часткою в іноземній юридичній особі розуміються корпоративні права, права в утворенні без статусу юридичної особи, до активів якої входить частка у юридичній особі, чи будь-які інші аналогічні права та/або правомочності, що надають фізичній особі право:</w:t>
            </w:r>
          </w:p>
          <w:p w:rsidR="006A259C" w:rsidRPr="0032072B" w:rsidRDefault="006A259C" w:rsidP="006A259C">
            <w:pPr>
              <w:pStyle w:val="2ff"/>
              <w:widowControl w:val="0"/>
              <w:spacing w:line="240" w:lineRule="auto"/>
              <w:ind w:firstLine="284"/>
              <w:rPr>
                <w:sz w:val="28"/>
                <w:szCs w:val="28"/>
              </w:rPr>
            </w:pPr>
            <w:r w:rsidRPr="0032072B">
              <w:rPr>
                <w:sz w:val="28"/>
                <w:szCs w:val="28"/>
              </w:rPr>
              <w:t>…</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 xml:space="preserve">.1.4. Для цілей визначення володіння фізичною </w:t>
            </w:r>
            <w:r w:rsidRPr="0032072B">
              <w:rPr>
                <w:b/>
                <w:sz w:val="28"/>
                <w:szCs w:val="28"/>
              </w:rPr>
              <w:t>або юридичною</w:t>
            </w:r>
            <w:r w:rsidRPr="0032072B">
              <w:rPr>
                <w:sz w:val="28"/>
                <w:szCs w:val="28"/>
              </w:rPr>
              <w:t xml:space="preserve"> особою відповідною часткою в іноземній юридичній особі усі права, що належать такій фізичній </w:t>
            </w:r>
            <w:r w:rsidRPr="0032072B">
              <w:rPr>
                <w:b/>
                <w:sz w:val="28"/>
                <w:szCs w:val="28"/>
              </w:rPr>
              <w:t xml:space="preserve">або юридичній </w:t>
            </w:r>
            <w:r w:rsidRPr="0032072B">
              <w:rPr>
                <w:sz w:val="28"/>
                <w:szCs w:val="28"/>
              </w:rPr>
              <w:t>особі, вважаються сумою часток, які:</w:t>
            </w:r>
          </w:p>
          <w:p w:rsidR="006A259C" w:rsidRPr="0032072B" w:rsidRDefault="006A259C" w:rsidP="006A259C">
            <w:pPr>
              <w:pStyle w:val="2ff"/>
              <w:widowControl w:val="0"/>
              <w:spacing w:line="240" w:lineRule="auto"/>
              <w:ind w:firstLine="284"/>
              <w:rPr>
                <w:sz w:val="28"/>
                <w:szCs w:val="28"/>
              </w:rPr>
            </w:pPr>
            <w:r w:rsidRPr="0032072B">
              <w:rPr>
                <w:sz w:val="28"/>
                <w:szCs w:val="28"/>
              </w:rPr>
              <w:t xml:space="preserve">належать такій фізичній </w:t>
            </w:r>
            <w:r w:rsidRPr="0032072B">
              <w:rPr>
                <w:b/>
                <w:sz w:val="28"/>
                <w:szCs w:val="28"/>
              </w:rPr>
              <w:t>або юридичній</w:t>
            </w:r>
            <w:r w:rsidRPr="0032072B">
              <w:rPr>
                <w:sz w:val="28"/>
                <w:szCs w:val="28"/>
              </w:rPr>
              <w:t xml:space="preserve"> особі безпосередньо або опосередковано через інших осіб, у тому числі через утворення без статусу юридичної особи;</w:t>
            </w:r>
          </w:p>
          <w:p w:rsidR="006A259C" w:rsidRPr="0032072B" w:rsidRDefault="006A259C" w:rsidP="006A259C">
            <w:pPr>
              <w:pStyle w:val="2ff"/>
              <w:widowControl w:val="0"/>
              <w:spacing w:line="240" w:lineRule="auto"/>
              <w:ind w:firstLine="284"/>
              <w:rPr>
                <w:sz w:val="28"/>
                <w:szCs w:val="28"/>
              </w:rPr>
            </w:pPr>
            <w:r w:rsidRPr="0032072B">
              <w:rPr>
                <w:sz w:val="28"/>
                <w:szCs w:val="28"/>
              </w:rPr>
              <w:t xml:space="preserve">належать будь-яким пов'язаним особам такої фізичної </w:t>
            </w:r>
            <w:r w:rsidRPr="0032072B">
              <w:rPr>
                <w:b/>
                <w:sz w:val="28"/>
                <w:szCs w:val="28"/>
              </w:rPr>
              <w:t>або юридичної</w:t>
            </w:r>
            <w:r w:rsidRPr="0032072B">
              <w:rPr>
                <w:sz w:val="28"/>
                <w:szCs w:val="28"/>
              </w:rPr>
              <w:t xml:space="preserve"> особи безпосередньо або опосередковано через інших осіб.</w:t>
            </w:r>
          </w:p>
          <w:p w:rsidR="006A259C" w:rsidRPr="0032072B" w:rsidRDefault="006A259C" w:rsidP="006A259C">
            <w:pPr>
              <w:pStyle w:val="2ff"/>
              <w:widowControl w:val="0"/>
              <w:spacing w:line="240" w:lineRule="auto"/>
              <w:ind w:firstLine="284"/>
              <w:rPr>
                <w:sz w:val="28"/>
                <w:szCs w:val="28"/>
              </w:rPr>
            </w:pPr>
            <w:r w:rsidRPr="0032072B">
              <w:rPr>
                <w:sz w:val="28"/>
                <w:szCs w:val="28"/>
              </w:rPr>
              <w:t>…</w:t>
            </w:r>
          </w:p>
          <w:p w:rsidR="006A259C" w:rsidRPr="0032072B" w:rsidRDefault="006A259C" w:rsidP="006A259C">
            <w:pPr>
              <w:pStyle w:val="2ff"/>
              <w:widowControl w:val="0"/>
              <w:spacing w:line="240" w:lineRule="auto"/>
              <w:ind w:firstLine="284"/>
              <w:rPr>
                <w:sz w:val="28"/>
                <w:szCs w:val="28"/>
              </w:rPr>
            </w:pP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 xml:space="preserve">.1.4. Для цілей визначення володіння фізичною </w:t>
            </w:r>
            <w:r w:rsidRPr="0032072B">
              <w:rPr>
                <w:b/>
                <w:sz w:val="28"/>
                <w:szCs w:val="28"/>
              </w:rPr>
              <w:t>або юридичною</w:t>
            </w:r>
            <w:r w:rsidRPr="0032072B">
              <w:rPr>
                <w:sz w:val="28"/>
                <w:szCs w:val="28"/>
              </w:rPr>
              <w:t xml:space="preserve"> особою відповідною часткою в іноземній юридичній особі усі права, що належать такій фізичній </w:t>
            </w:r>
            <w:r w:rsidRPr="0032072B">
              <w:rPr>
                <w:b/>
                <w:sz w:val="28"/>
                <w:szCs w:val="28"/>
              </w:rPr>
              <w:t xml:space="preserve">або юридичній </w:t>
            </w:r>
            <w:r w:rsidRPr="0032072B">
              <w:rPr>
                <w:sz w:val="28"/>
                <w:szCs w:val="28"/>
              </w:rPr>
              <w:t>особі, вважаються сумою часток, які:</w:t>
            </w:r>
          </w:p>
          <w:p w:rsidR="006A259C" w:rsidRPr="0032072B" w:rsidRDefault="006A259C" w:rsidP="006A259C">
            <w:pPr>
              <w:pStyle w:val="2ff"/>
              <w:widowControl w:val="0"/>
              <w:spacing w:line="240" w:lineRule="auto"/>
              <w:ind w:firstLine="284"/>
              <w:rPr>
                <w:sz w:val="28"/>
                <w:szCs w:val="28"/>
              </w:rPr>
            </w:pPr>
            <w:r w:rsidRPr="0032072B">
              <w:rPr>
                <w:sz w:val="28"/>
                <w:szCs w:val="28"/>
              </w:rPr>
              <w:t xml:space="preserve">належать такій фізичній </w:t>
            </w:r>
            <w:r w:rsidRPr="0032072B">
              <w:rPr>
                <w:b/>
                <w:sz w:val="28"/>
                <w:szCs w:val="28"/>
              </w:rPr>
              <w:t>або юридичній</w:t>
            </w:r>
            <w:r w:rsidRPr="0032072B">
              <w:rPr>
                <w:sz w:val="28"/>
                <w:szCs w:val="28"/>
              </w:rPr>
              <w:t xml:space="preserve"> особі безпосередньо або опосередковано через інших осіб, у тому числі через утворення без статусу юридичної особи;</w:t>
            </w:r>
          </w:p>
          <w:p w:rsidR="006A259C" w:rsidRPr="0032072B" w:rsidRDefault="006A259C" w:rsidP="006A259C">
            <w:pPr>
              <w:pStyle w:val="2ff"/>
              <w:widowControl w:val="0"/>
              <w:spacing w:line="240" w:lineRule="auto"/>
              <w:ind w:firstLine="284"/>
              <w:rPr>
                <w:sz w:val="28"/>
                <w:szCs w:val="28"/>
              </w:rPr>
            </w:pPr>
            <w:r w:rsidRPr="0032072B">
              <w:rPr>
                <w:sz w:val="28"/>
                <w:szCs w:val="28"/>
              </w:rPr>
              <w:t xml:space="preserve">належать будь-яким пов'язаним особам такої фізичної </w:t>
            </w:r>
            <w:r w:rsidRPr="0032072B">
              <w:rPr>
                <w:b/>
                <w:sz w:val="28"/>
                <w:szCs w:val="28"/>
              </w:rPr>
              <w:t>або юридичної</w:t>
            </w:r>
            <w:r w:rsidRPr="0032072B">
              <w:rPr>
                <w:sz w:val="28"/>
                <w:szCs w:val="28"/>
              </w:rPr>
              <w:t xml:space="preserve"> особи безпосередньо або опосередковано через інших осіб.</w:t>
            </w:r>
          </w:p>
          <w:p w:rsidR="006A259C" w:rsidRPr="0032072B" w:rsidRDefault="006A259C" w:rsidP="006A259C">
            <w:pPr>
              <w:pStyle w:val="2ff"/>
              <w:widowControl w:val="0"/>
              <w:spacing w:line="240" w:lineRule="auto"/>
              <w:ind w:firstLine="284"/>
              <w:rPr>
                <w:sz w:val="28"/>
                <w:szCs w:val="28"/>
              </w:rPr>
            </w:pPr>
            <w:r w:rsidRPr="0032072B">
              <w:rPr>
                <w:sz w:val="28"/>
                <w:szCs w:val="28"/>
              </w:rPr>
              <w:t>…</w:t>
            </w:r>
          </w:p>
          <w:p w:rsidR="006A259C" w:rsidRPr="0032072B" w:rsidRDefault="006A259C" w:rsidP="006A259C">
            <w:pPr>
              <w:pStyle w:val="2ff"/>
              <w:widowControl w:val="0"/>
              <w:spacing w:line="240" w:lineRule="auto"/>
              <w:ind w:firstLine="284"/>
              <w:rPr>
                <w:sz w:val="28"/>
                <w:szCs w:val="28"/>
              </w:rPr>
            </w:pP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.2. Оподаткування прибутку контрольованої іноземної компанії</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.2. Оподаткування прибутку контрольованої іноземної компанії</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.2.1. Платником податку щодо прибутку контрольованої іноземної компанії є контролююча особа.</w:t>
            </w:r>
          </w:p>
          <w:p w:rsidR="006A259C" w:rsidRPr="0032072B" w:rsidRDefault="006A259C" w:rsidP="006A259C">
            <w:pPr>
              <w:pStyle w:val="2ff"/>
              <w:widowControl w:val="0"/>
              <w:spacing w:line="240" w:lineRule="auto"/>
              <w:ind w:firstLine="284"/>
              <w:rPr>
                <w:sz w:val="28"/>
                <w:szCs w:val="28"/>
              </w:rPr>
            </w:pPr>
            <w:r w:rsidRPr="0032072B">
              <w:rPr>
                <w:sz w:val="28"/>
                <w:szCs w:val="28"/>
              </w:rPr>
              <w:t xml:space="preserve">Якщо одна фізична </w:t>
            </w:r>
            <w:r w:rsidRPr="0032072B">
              <w:rPr>
                <w:b/>
                <w:sz w:val="28"/>
                <w:szCs w:val="28"/>
              </w:rPr>
              <w:t>або юридична</w:t>
            </w:r>
            <w:r w:rsidRPr="0032072B">
              <w:rPr>
                <w:sz w:val="28"/>
                <w:szCs w:val="28"/>
              </w:rPr>
              <w:t xml:space="preserve"> особа володіє часткою або контролює частку в розмірі 25 і більше відсотків у контрольованій іноземній компанії спільно з іншими фізичними </w:t>
            </w:r>
            <w:r w:rsidRPr="0032072B">
              <w:rPr>
                <w:b/>
                <w:sz w:val="28"/>
                <w:szCs w:val="28"/>
              </w:rPr>
              <w:t>та/або юридичними</w:t>
            </w:r>
            <w:r w:rsidRPr="0032072B">
              <w:rPr>
                <w:sz w:val="28"/>
                <w:szCs w:val="28"/>
              </w:rPr>
              <w:t xml:space="preserve"> особами, та при цьому жодна з осіб самостійно не визначить себе контролюючою особою щодо такої частки у повному розмірі, вважається, що всі зазначені особи є контролюючими особами для контрольованої іноземної компанії у рівних частках (незалежно від того, чи досягає розмір частки кожного з них 25 відсотків).</w:t>
            </w:r>
          </w:p>
          <w:p w:rsidR="006A259C" w:rsidRPr="0032072B" w:rsidRDefault="006A259C" w:rsidP="006A259C">
            <w:pPr>
              <w:pStyle w:val="2ff"/>
              <w:widowControl w:val="0"/>
              <w:spacing w:line="240" w:lineRule="auto"/>
              <w:ind w:firstLine="284"/>
              <w:rPr>
                <w:sz w:val="28"/>
                <w:szCs w:val="28"/>
              </w:rPr>
            </w:pP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.2.1. Платником податку щодо прибутку контрольованої іноземної компанії є контролююча особа.</w:t>
            </w:r>
          </w:p>
          <w:p w:rsidR="006A259C" w:rsidRPr="0032072B" w:rsidRDefault="006A259C" w:rsidP="006A259C">
            <w:pPr>
              <w:pStyle w:val="2ff"/>
              <w:widowControl w:val="0"/>
              <w:spacing w:line="240" w:lineRule="auto"/>
              <w:ind w:firstLine="284"/>
              <w:rPr>
                <w:sz w:val="28"/>
                <w:szCs w:val="28"/>
              </w:rPr>
            </w:pPr>
            <w:r w:rsidRPr="0032072B">
              <w:rPr>
                <w:sz w:val="28"/>
                <w:szCs w:val="28"/>
              </w:rPr>
              <w:t>Якщо одна фізична особа володіє часткою або контролює частку в розмірі 25 і більше відсотків у контрольованій іноземній компанії спільно з іншими фізичними особами, та при цьому жодна з осіб самостійно не визначить себе контролюючою особою щодо такої частки у повному розмірі, вважається, що всі зазначені особи є контролюючими особами для контрольованої іноземної компанії у рівних частках (незалежно від того, чи досягає розмір частки кожного з них 25 відсотків).</w:t>
            </w:r>
          </w:p>
          <w:p w:rsidR="006A259C" w:rsidRPr="0032072B" w:rsidRDefault="006A259C" w:rsidP="006A259C">
            <w:pPr>
              <w:pStyle w:val="2ff"/>
              <w:widowControl w:val="0"/>
              <w:spacing w:line="240" w:lineRule="auto"/>
              <w:ind w:firstLine="284"/>
              <w:rPr>
                <w:sz w:val="28"/>
                <w:szCs w:val="28"/>
              </w:rPr>
            </w:pP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sz w:val="28"/>
                <w:szCs w:val="28"/>
              </w:rPr>
              <w:t>39</w:t>
            </w:r>
            <w:r w:rsidRPr="0032072B">
              <w:rPr>
                <w:sz w:val="28"/>
                <w:szCs w:val="28"/>
                <w:vertAlign w:val="superscript"/>
              </w:rPr>
              <w:t>2</w:t>
            </w:r>
            <w:r w:rsidRPr="0032072B">
              <w:rPr>
                <w:sz w:val="28"/>
                <w:szCs w:val="28"/>
              </w:rPr>
              <w:t xml:space="preserve">.2.2. Об'єктом оподаткування для податку на доходи фізичних осіб </w:t>
            </w:r>
            <w:r w:rsidRPr="0032072B">
              <w:rPr>
                <w:b/>
                <w:sz w:val="28"/>
                <w:szCs w:val="28"/>
              </w:rPr>
              <w:t>(податку на прибуток підприємств)</w:t>
            </w:r>
            <w:r w:rsidRPr="0032072B">
              <w:rPr>
                <w:sz w:val="28"/>
                <w:szCs w:val="28"/>
              </w:rPr>
              <w:t xml:space="preserve"> контролюючої особи є частина скоригованого прибутку контрольованої іноземної компанії, пропорційна частці, якою володіє або яку контролює така фізична </w:t>
            </w:r>
            <w:r w:rsidRPr="0032072B">
              <w:rPr>
                <w:b/>
                <w:sz w:val="28"/>
                <w:szCs w:val="28"/>
              </w:rPr>
              <w:t>(юридична)</w:t>
            </w:r>
            <w:r w:rsidRPr="0032072B">
              <w:rPr>
                <w:sz w:val="28"/>
                <w:szCs w:val="28"/>
              </w:rPr>
              <w:t xml:space="preserve"> особа на останній день відповідного звітного періоду, щодо якого розраховується скоригований прибуток контрольованої іноземної компанії, що обчислюється відповідно до правил, визначених цією статтею. Зазначена частина прибутку контрольованої іноземної компанії</w:t>
            </w:r>
            <w:r w:rsidRPr="0032072B">
              <w:rPr>
                <w:b/>
                <w:sz w:val="28"/>
                <w:szCs w:val="28"/>
              </w:rPr>
              <w:t>:</w:t>
            </w:r>
          </w:p>
          <w:p w:rsidR="006A259C" w:rsidRPr="0032072B" w:rsidRDefault="006A259C" w:rsidP="006A259C">
            <w:pPr>
              <w:pStyle w:val="2ff"/>
              <w:widowControl w:val="0"/>
              <w:spacing w:line="240" w:lineRule="auto"/>
              <w:ind w:firstLine="284"/>
              <w:rPr>
                <w:sz w:val="28"/>
                <w:szCs w:val="28"/>
              </w:rPr>
            </w:pPr>
            <w:r w:rsidRPr="0032072B">
              <w:rPr>
                <w:sz w:val="28"/>
                <w:szCs w:val="28"/>
              </w:rPr>
              <w:t>включається до складу загального річного оподатковуваного доходу контролюючої особи в порядку, визначеному пунктом 170.13 статті 170 цього Кодексу</w:t>
            </w:r>
            <w:r w:rsidRPr="0032072B">
              <w:rPr>
                <w:b/>
                <w:sz w:val="28"/>
                <w:szCs w:val="28"/>
              </w:rPr>
              <w:t>, або</w:t>
            </w:r>
          </w:p>
          <w:p w:rsidR="006A259C" w:rsidRPr="0032072B" w:rsidRDefault="006A259C" w:rsidP="006A259C">
            <w:pPr>
              <w:pStyle w:val="2ff"/>
              <w:widowControl w:val="0"/>
              <w:spacing w:line="240" w:lineRule="auto"/>
              <w:ind w:firstLine="284"/>
              <w:rPr>
                <w:sz w:val="28"/>
                <w:szCs w:val="28"/>
              </w:rPr>
            </w:pPr>
            <w:r w:rsidRPr="0032072B">
              <w:rPr>
                <w:b/>
                <w:sz w:val="28"/>
                <w:szCs w:val="28"/>
              </w:rPr>
              <w:t>за результатами звітного податкового року збільшує об'єкт оподаткування податком на прибуток підприємств контролюючої особи в порядку, визначеному розділом III цього Кодексу</w:t>
            </w:r>
            <w:r w:rsidRPr="0032072B">
              <w:rPr>
                <w:sz w:val="28"/>
                <w:szCs w:val="28"/>
              </w:rPr>
              <w:t>.</w:t>
            </w:r>
          </w:p>
          <w:p w:rsidR="006A259C" w:rsidRPr="0032072B" w:rsidRDefault="006A259C" w:rsidP="006A259C">
            <w:pPr>
              <w:pStyle w:val="2ff"/>
              <w:widowControl w:val="0"/>
              <w:spacing w:line="240" w:lineRule="auto"/>
              <w:ind w:firstLine="284"/>
              <w:rPr>
                <w:sz w:val="28"/>
                <w:szCs w:val="28"/>
              </w:rPr>
            </w:pP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.2.2. Об'єктом оподаткування для податку на доходи фізичних осіб контролюючої особи є частина скоригованого прибутку контрольованої іноземної компанії, пропорційна частці, якою володіє або яку контролює така фізична особа на останній день відповідного звітного періоду, щодо якого розраховується скоригований прибуток контрольованої іноземної компанії, що обчислюється відповідно до правил, визначених цією статтею. Зазначена частина прибутку контрольованої іноземної компанії включається до складу загального річного оподатковуваного доходу контролюючої особи в порядку, визначеному пунктом 170.13 статті 170 цього Кодексу.</w:t>
            </w:r>
          </w:p>
          <w:p w:rsidR="006A259C" w:rsidRPr="0032072B" w:rsidRDefault="006A259C" w:rsidP="006A259C">
            <w:pPr>
              <w:pStyle w:val="2ff"/>
              <w:widowControl w:val="0"/>
              <w:spacing w:line="240" w:lineRule="auto"/>
              <w:ind w:firstLine="284"/>
              <w:rPr>
                <w:sz w:val="28"/>
                <w:szCs w:val="28"/>
              </w:rPr>
            </w:pP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.4. Звільнення від оподаткування прибутку контрольованої іноземної компанії</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.4. Звільнення від оподаткування прибутку контрольованої іноземної компанії</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.4.1. Скоригований прибуток контрольованої іноземної компанії не підлягає включенню до загального оподатковуваного доходу</w:t>
            </w:r>
            <w:r w:rsidRPr="0032072B">
              <w:rPr>
                <w:b/>
                <w:sz w:val="28"/>
                <w:szCs w:val="28"/>
              </w:rPr>
              <w:t>, не є об'єктом оподаткування податком на прибуток підприємств</w:t>
            </w:r>
            <w:r w:rsidRPr="0032072B">
              <w:rPr>
                <w:sz w:val="28"/>
                <w:szCs w:val="28"/>
              </w:rPr>
              <w:t xml:space="preserve"> контролюючої особи у разі додержання таких умов:</w:t>
            </w:r>
          </w:p>
          <w:p w:rsidR="006A259C" w:rsidRPr="0032072B" w:rsidRDefault="006A259C" w:rsidP="006A259C">
            <w:pPr>
              <w:pStyle w:val="2ff"/>
              <w:widowControl w:val="0"/>
              <w:spacing w:line="240" w:lineRule="auto"/>
              <w:ind w:firstLine="284"/>
              <w:rPr>
                <w:sz w:val="28"/>
                <w:szCs w:val="28"/>
              </w:rPr>
            </w:pPr>
            <w:r w:rsidRPr="0032072B">
              <w:rPr>
                <w:sz w:val="28"/>
                <w:szCs w:val="28"/>
              </w:rPr>
              <w:t>а) між Україною та іноземною юрисдикцією місцезнаходження (реєстрації) контрольованої іноземної компанії є чинний договір про уникнення подвійного оподаткування або про обмін податковою інформацією та</w:t>
            </w:r>
          </w:p>
          <w:p w:rsidR="006A259C" w:rsidRPr="0032072B" w:rsidRDefault="006A259C" w:rsidP="006A259C">
            <w:pPr>
              <w:pStyle w:val="2ff"/>
              <w:widowControl w:val="0"/>
              <w:spacing w:line="240" w:lineRule="auto"/>
              <w:ind w:firstLine="284"/>
              <w:rPr>
                <w:sz w:val="28"/>
                <w:szCs w:val="28"/>
              </w:rPr>
            </w:pPr>
            <w:r w:rsidRPr="0032072B">
              <w:rPr>
                <w:sz w:val="28"/>
                <w:szCs w:val="28"/>
              </w:rPr>
              <w:t>б) виконується будь-яка з таких умов:</w:t>
            </w:r>
          </w:p>
          <w:p w:rsidR="006A259C" w:rsidRPr="0032072B" w:rsidRDefault="006A259C" w:rsidP="006A259C">
            <w:pPr>
              <w:pStyle w:val="2ff"/>
              <w:widowControl w:val="0"/>
              <w:spacing w:line="240" w:lineRule="auto"/>
              <w:ind w:firstLine="284"/>
              <w:rPr>
                <w:sz w:val="28"/>
                <w:szCs w:val="28"/>
              </w:rPr>
            </w:pPr>
            <w:r w:rsidRPr="0032072B">
              <w:rPr>
                <w:sz w:val="28"/>
                <w:szCs w:val="28"/>
              </w:rPr>
              <w:t xml:space="preserve">контрольована іноземна компанія фактично сплачує податок на прибуток за ефективною ставкою, що </w:t>
            </w:r>
            <w:r w:rsidRPr="0032072B">
              <w:rPr>
                <w:b/>
                <w:sz w:val="28"/>
                <w:szCs w:val="28"/>
              </w:rPr>
              <w:t>є не меншою за базову (основну) ставку податку на прибуток підприємств в Україні, визначену пунктом 136.1 статті 136 цього Кодексу, або є меншою за таку ставку не більше ніж на п'ять відсоткових пунктів</w:t>
            </w:r>
            <w:r w:rsidRPr="0032072B">
              <w:rPr>
                <w:sz w:val="28"/>
                <w:szCs w:val="28"/>
              </w:rPr>
              <w:t>, або</w:t>
            </w:r>
          </w:p>
          <w:p w:rsidR="006A259C" w:rsidRPr="0032072B" w:rsidRDefault="006A259C" w:rsidP="006A259C">
            <w:pPr>
              <w:pStyle w:val="2ff"/>
              <w:widowControl w:val="0"/>
              <w:spacing w:line="240" w:lineRule="auto"/>
              <w:ind w:firstLine="284"/>
              <w:rPr>
                <w:sz w:val="28"/>
                <w:szCs w:val="28"/>
              </w:rPr>
            </w:pPr>
            <w:r w:rsidRPr="0032072B">
              <w:rPr>
                <w:sz w:val="28"/>
                <w:szCs w:val="28"/>
              </w:rPr>
              <w:t>частка пасивних доходів контрольованої іноземної компанії становить не більше 50 відсотків загальної суми доходів контрольованої іноземної компанії із всіх джерел.</w:t>
            </w:r>
          </w:p>
          <w:p w:rsidR="006A259C" w:rsidRPr="0032072B" w:rsidRDefault="006A259C" w:rsidP="006A259C">
            <w:pPr>
              <w:pStyle w:val="2ff"/>
              <w:widowControl w:val="0"/>
              <w:spacing w:line="240" w:lineRule="auto"/>
              <w:ind w:firstLine="284"/>
              <w:rPr>
                <w:sz w:val="28"/>
                <w:szCs w:val="28"/>
              </w:rPr>
            </w:pPr>
            <w:r w:rsidRPr="0032072B">
              <w:rPr>
                <w:sz w:val="28"/>
                <w:szCs w:val="28"/>
              </w:rPr>
              <w:t>У разі якщо частка пасивних доходів контрольованої іноземної компанії становить більше 50 відсотків загальної суми доходів контрольованої іноземної компанії із всіх джерел, для цілей застосування цієї статті такі доходи визнаються активними, за умови що контрольована іноземна компанія:</w:t>
            </w:r>
          </w:p>
          <w:p w:rsidR="006A259C" w:rsidRPr="0032072B" w:rsidRDefault="006A259C" w:rsidP="006A259C">
            <w:pPr>
              <w:pStyle w:val="2ff"/>
              <w:widowControl w:val="0"/>
              <w:spacing w:line="240" w:lineRule="auto"/>
              <w:ind w:firstLine="284"/>
              <w:rPr>
                <w:sz w:val="28"/>
                <w:szCs w:val="28"/>
              </w:rPr>
            </w:pPr>
            <w:r w:rsidRPr="0032072B">
              <w:rPr>
                <w:sz w:val="28"/>
                <w:szCs w:val="28"/>
              </w:rPr>
              <w:t>фактично виконує суттєві функції, несе ризики та використовує активи в операціях, що призводять до отримання відповідних активних доходів;</w:t>
            </w:r>
          </w:p>
          <w:p w:rsidR="006A259C" w:rsidRPr="0032072B" w:rsidRDefault="006A259C" w:rsidP="006A259C">
            <w:pPr>
              <w:pStyle w:val="2ff"/>
              <w:widowControl w:val="0"/>
              <w:spacing w:line="240" w:lineRule="auto"/>
              <w:ind w:firstLine="284"/>
              <w:rPr>
                <w:sz w:val="28"/>
                <w:szCs w:val="28"/>
              </w:rPr>
            </w:pPr>
            <w:r w:rsidRPr="0032072B">
              <w:rPr>
                <w:sz w:val="28"/>
                <w:szCs w:val="28"/>
              </w:rPr>
              <w:t>має необхідні ресурси для виконання зазначених функцій, управління ризиками та використання активів (кваліфікований персонал, основні фонди у власності або користуванні, достатній власний капітал тощо).</w:t>
            </w:r>
          </w:p>
          <w:p w:rsidR="006A259C" w:rsidRPr="0032072B" w:rsidRDefault="006A259C" w:rsidP="006A259C">
            <w:pPr>
              <w:pStyle w:val="2ff"/>
              <w:widowControl w:val="0"/>
              <w:spacing w:line="240" w:lineRule="auto"/>
              <w:ind w:firstLine="284"/>
              <w:rPr>
                <w:sz w:val="28"/>
                <w:szCs w:val="28"/>
              </w:rPr>
            </w:pPr>
            <w:r w:rsidRPr="0032072B">
              <w:rPr>
                <w:sz w:val="28"/>
                <w:szCs w:val="28"/>
              </w:rPr>
              <w:t>Для цілей цієї статті ефективна ставка податку на прибуток підприємств розраховується шляхом ділення суми витрат зі сплати податку на прибуток підприємств на суму прибутку до оподаткування за даними фінансової звітності за відповідний календарний рік та множення на 100 відсотків.</w:t>
            </w:r>
          </w:p>
          <w:p w:rsidR="006A259C" w:rsidRPr="0032072B" w:rsidRDefault="006A259C" w:rsidP="006A259C">
            <w:pPr>
              <w:pStyle w:val="2ff"/>
              <w:widowControl w:val="0"/>
              <w:spacing w:line="240" w:lineRule="auto"/>
              <w:ind w:firstLine="284"/>
              <w:rPr>
                <w:sz w:val="28"/>
                <w:szCs w:val="28"/>
              </w:rPr>
            </w:pP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.4.1. Скоригований прибуток контрольованої іноземної компанії не підлягає включенню до загального оподатковуваного доходу контролюючої особи у разі додержання таких умов:</w:t>
            </w:r>
          </w:p>
          <w:p w:rsidR="006A259C" w:rsidRPr="0032072B" w:rsidRDefault="006A259C" w:rsidP="006A259C">
            <w:pPr>
              <w:pStyle w:val="2ff"/>
              <w:widowControl w:val="0"/>
              <w:spacing w:line="240" w:lineRule="auto"/>
              <w:ind w:firstLine="284"/>
              <w:rPr>
                <w:sz w:val="28"/>
                <w:szCs w:val="28"/>
              </w:rPr>
            </w:pPr>
          </w:p>
          <w:p w:rsidR="006A259C" w:rsidRPr="0032072B" w:rsidRDefault="006A259C" w:rsidP="006A259C">
            <w:pPr>
              <w:pStyle w:val="2ff"/>
              <w:widowControl w:val="0"/>
              <w:spacing w:line="240" w:lineRule="auto"/>
              <w:ind w:firstLine="284"/>
              <w:rPr>
                <w:sz w:val="28"/>
                <w:szCs w:val="28"/>
              </w:rPr>
            </w:pPr>
            <w:r w:rsidRPr="0032072B">
              <w:rPr>
                <w:sz w:val="28"/>
                <w:szCs w:val="28"/>
              </w:rPr>
              <w:t>а) між Україною та іноземною юрисдикцією місцезнаходження (реєстрації) контрольованої іноземної компанії є чинний договір про уникнення подвійного оподаткування або про обмін податковою інформацією та</w:t>
            </w:r>
          </w:p>
          <w:p w:rsidR="006A259C" w:rsidRPr="0032072B" w:rsidRDefault="006A259C" w:rsidP="006A259C">
            <w:pPr>
              <w:pStyle w:val="2ff"/>
              <w:widowControl w:val="0"/>
              <w:spacing w:line="240" w:lineRule="auto"/>
              <w:ind w:firstLine="284"/>
              <w:rPr>
                <w:sz w:val="28"/>
                <w:szCs w:val="28"/>
              </w:rPr>
            </w:pPr>
            <w:r w:rsidRPr="0032072B">
              <w:rPr>
                <w:sz w:val="28"/>
                <w:szCs w:val="28"/>
              </w:rPr>
              <w:t>б) виконується будь-яка з таких умов:</w:t>
            </w:r>
          </w:p>
          <w:p w:rsidR="006A259C" w:rsidRPr="0032072B" w:rsidRDefault="006A259C" w:rsidP="006A259C">
            <w:pPr>
              <w:pStyle w:val="2ff"/>
              <w:widowControl w:val="0"/>
              <w:spacing w:line="240" w:lineRule="auto"/>
              <w:ind w:firstLine="284"/>
              <w:rPr>
                <w:sz w:val="28"/>
                <w:szCs w:val="28"/>
              </w:rPr>
            </w:pPr>
            <w:r w:rsidRPr="0032072B">
              <w:rPr>
                <w:sz w:val="28"/>
                <w:szCs w:val="28"/>
              </w:rPr>
              <w:t xml:space="preserve">контрольована іноземна компанія фактично сплачує податок на прибуток </w:t>
            </w:r>
            <w:r w:rsidRPr="0032072B">
              <w:rPr>
                <w:b/>
                <w:sz w:val="28"/>
                <w:szCs w:val="28"/>
              </w:rPr>
              <w:t>підприємств (корпоративний податок) або його аналог</w:t>
            </w:r>
            <w:r w:rsidRPr="0032072B">
              <w:rPr>
                <w:sz w:val="28"/>
                <w:szCs w:val="28"/>
              </w:rPr>
              <w:t xml:space="preserve"> за ефективною ставкою, що </w:t>
            </w:r>
            <w:r w:rsidRPr="0032072B">
              <w:rPr>
                <w:b/>
                <w:sz w:val="28"/>
                <w:szCs w:val="28"/>
              </w:rPr>
              <w:t>становить 13 відсотків або вище</w:t>
            </w:r>
            <w:r w:rsidRPr="0032072B">
              <w:rPr>
                <w:sz w:val="28"/>
                <w:szCs w:val="28"/>
              </w:rPr>
              <w:t>, або</w:t>
            </w:r>
          </w:p>
          <w:p w:rsidR="006A259C" w:rsidRPr="0032072B" w:rsidRDefault="006A259C" w:rsidP="006A259C">
            <w:pPr>
              <w:pStyle w:val="2ff"/>
              <w:widowControl w:val="0"/>
              <w:spacing w:line="240" w:lineRule="auto"/>
              <w:ind w:firstLine="284"/>
              <w:rPr>
                <w:sz w:val="28"/>
                <w:szCs w:val="28"/>
              </w:rPr>
            </w:pPr>
          </w:p>
          <w:p w:rsidR="006A259C" w:rsidRPr="0032072B" w:rsidRDefault="006A259C" w:rsidP="006A259C">
            <w:pPr>
              <w:pStyle w:val="2ff"/>
              <w:widowControl w:val="0"/>
              <w:spacing w:line="240" w:lineRule="auto"/>
              <w:ind w:firstLine="284"/>
              <w:rPr>
                <w:sz w:val="28"/>
                <w:szCs w:val="28"/>
              </w:rPr>
            </w:pPr>
          </w:p>
          <w:p w:rsidR="006A259C" w:rsidRPr="0032072B" w:rsidRDefault="006A259C" w:rsidP="006A259C">
            <w:pPr>
              <w:pStyle w:val="2ff"/>
              <w:widowControl w:val="0"/>
              <w:spacing w:line="240" w:lineRule="auto"/>
              <w:ind w:firstLine="284"/>
              <w:rPr>
                <w:sz w:val="28"/>
                <w:szCs w:val="28"/>
              </w:rPr>
            </w:pPr>
            <w:r w:rsidRPr="0032072B">
              <w:rPr>
                <w:sz w:val="28"/>
                <w:szCs w:val="28"/>
              </w:rPr>
              <w:t>частка пасивних доходів контрольованої іноземної компанії становить не більше 50 відсотків загальної суми доходів контрольованої іноземної компанії із всіх джерел.</w:t>
            </w:r>
          </w:p>
          <w:p w:rsidR="006A259C" w:rsidRPr="0032072B" w:rsidRDefault="006A259C" w:rsidP="006A259C">
            <w:pPr>
              <w:pStyle w:val="2ff"/>
              <w:widowControl w:val="0"/>
              <w:spacing w:line="240" w:lineRule="auto"/>
              <w:ind w:firstLine="284"/>
              <w:rPr>
                <w:sz w:val="28"/>
                <w:szCs w:val="28"/>
              </w:rPr>
            </w:pPr>
            <w:r w:rsidRPr="0032072B">
              <w:rPr>
                <w:sz w:val="28"/>
                <w:szCs w:val="28"/>
              </w:rPr>
              <w:t>У разі якщо частка пасивних доходів контрольованої іноземної компанії становить більше 50 відсотків загальної суми доходів контрольованої іноземної компанії із всіх джерел, для цілей застосування цієї статті такі доходи визнаються активними, за умови що контрольована іноземна компанія:</w:t>
            </w:r>
          </w:p>
          <w:p w:rsidR="006A259C" w:rsidRPr="0032072B" w:rsidRDefault="006A259C" w:rsidP="006A259C">
            <w:pPr>
              <w:pStyle w:val="2ff"/>
              <w:widowControl w:val="0"/>
              <w:spacing w:line="240" w:lineRule="auto"/>
              <w:ind w:firstLine="284"/>
              <w:rPr>
                <w:sz w:val="28"/>
                <w:szCs w:val="28"/>
              </w:rPr>
            </w:pPr>
            <w:r w:rsidRPr="0032072B">
              <w:rPr>
                <w:sz w:val="28"/>
                <w:szCs w:val="28"/>
              </w:rPr>
              <w:t>фактично виконує суттєві функції, несе ризики та використовує активи в операціях, що призводять до отримання відповідних активних доходів;</w:t>
            </w:r>
          </w:p>
          <w:p w:rsidR="006A259C" w:rsidRPr="0032072B" w:rsidRDefault="006A259C" w:rsidP="006A259C">
            <w:pPr>
              <w:pStyle w:val="2ff"/>
              <w:widowControl w:val="0"/>
              <w:spacing w:line="240" w:lineRule="auto"/>
              <w:ind w:firstLine="284"/>
              <w:rPr>
                <w:sz w:val="28"/>
                <w:szCs w:val="28"/>
              </w:rPr>
            </w:pPr>
            <w:r w:rsidRPr="0032072B">
              <w:rPr>
                <w:sz w:val="28"/>
                <w:szCs w:val="28"/>
              </w:rPr>
              <w:t>має необхідні ресурси для виконання зазначених функцій, управління ризиками та використання активів (кваліфікований персонал, основні фонди у власності або користуванні, достатній власний капітал тощо).</w:t>
            </w:r>
          </w:p>
          <w:p w:rsidR="006A259C" w:rsidRPr="0032072B" w:rsidRDefault="006A259C" w:rsidP="006A259C">
            <w:pPr>
              <w:pStyle w:val="2ff"/>
              <w:widowControl w:val="0"/>
              <w:spacing w:line="240" w:lineRule="auto"/>
              <w:ind w:firstLine="284"/>
              <w:rPr>
                <w:sz w:val="28"/>
                <w:szCs w:val="28"/>
              </w:rPr>
            </w:pPr>
            <w:r w:rsidRPr="0032072B">
              <w:rPr>
                <w:sz w:val="28"/>
                <w:szCs w:val="28"/>
              </w:rPr>
              <w:t xml:space="preserve">Для цілей цієї статті ефективна ставка податку на прибуток підприємств </w:t>
            </w:r>
            <w:r w:rsidRPr="0032072B">
              <w:rPr>
                <w:b/>
                <w:sz w:val="28"/>
                <w:szCs w:val="28"/>
              </w:rPr>
              <w:t>(корпоративного податку) або його аналогу</w:t>
            </w:r>
            <w:r w:rsidRPr="0032072B">
              <w:rPr>
                <w:sz w:val="28"/>
                <w:szCs w:val="28"/>
              </w:rPr>
              <w:t xml:space="preserve"> розраховується шляхом ділення суми витрат зі сплати податку на прибуток підприємств </w:t>
            </w:r>
            <w:r w:rsidRPr="0032072B">
              <w:rPr>
                <w:b/>
                <w:sz w:val="28"/>
                <w:szCs w:val="28"/>
              </w:rPr>
              <w:t xml:space="preserve">(корпоративного податку) або його аналогу </w:t>
            </w:r>
            <w:r w:rsidRPr="0032072B">
              <w:rPr>
                <w:sz w:val="28"/>
                <w:szCs w:val="28"/>
              </w:rPr>
              <w:t>на суму прибутку до оподаткування за даними фінансової звітності</w:t>
            </w:r>
            <w:r w:rsidRPr="0032072B">
              <w:t xml:space="preserve"> </w:t>
            </w:r>
            <w:r w:rsidRPr="0032072B">
              <w:rPr>
                <w:b/>
                <w:sz w:val="28"/>
                <w:szCs w:val="28"/>
              </w:rPr>
              <w:t>контрольованої іноземної компанії</w:t>
            </w:r>
            <w:r w:rsidRPr="0032072B">
              <w:rPr>
                <w:sz w:val="28"/>
                <w:szCs w:val="28"/>
              </w:rPr>
              <w:t xml:space="preserve"> за відповідний календарний рік та множення на 100 відсотків.</w:t>
            </w:r>
          </w:p>
          <w:p w:rsidR="006A259C" w:rsidRPr="0032072B" w:rsidRDefault="006A259C" w:rsidP="006A259C">
            <w:pPr>
              <w:pStyle w:val="2ff"/>
              <w:widowControl w:val="0"/>
              <w:spacing w:line="240" w:lineRule="auto"/>
              <w:ind w:firstLine="284"/>
              <w:rPr>
                <w:sz w:val="28"/>
                <w:szCs w:val="28"/>
              </w:rPr>
            </w:pP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.4.2. Незалежно від виконання умов, передбачених підпунктом 39</w:t>
            </w:r>
            <w:r w:rsidRPr="0032072B">
              <w:rPr>
                <w:sz w:val="28"/>
                <w:szCs w:val="28"/>
                <w:vertAlign w:val="superscript"/>
              </w:rPr>
              <w:t>2</w:t>
            </w:r>
            <w:r w:rsidRPr="0032072B">
              <w:rPr>
                <w:sz w:val="28"/>
                <w:szCs w:val="28"/>
              </w:rPr>
              <w:t>.4.1 пункту 39</w:t>
            </w:r>
            <w:r w:rsidRPr="0032072B">
              <w:rPr>
                <w:sz w:val="28"/>
                <w:szCs w:val="28"/>
                <w:vertAlign w:val="superscript"/>
              </w:rPr>
              <w:t>2</w:t>
            </w:r>
            <w:r w:rsidRPr="0032072B">
              <w:rPr>
                <w:sz w:val="28"/>
                <w:szCs w:val="28"/>
              </w:rPr>
              <w:t>.4 цієї статті, скоригований прибуток контрольованої іноземної компанії не підлягає включенню до загального оподатковуваного доходу</w:t>
            </w:r>
            <w:r w:rsidRPr="0032072B">
              <w:rPr>
                <w:b/>
                <w:sz w:val="28"/>
                <w:szCs w:val="28"/>
              </w:rPr>
              <w:t>, не є об'єктом оподаткування податком на прибуток підприємств</w:t>
            </w:r>
            <w:r w:rsidRPr="0032072B">
              <w:rPr>
                <w:sz w:val="28"/>
                <w:szCs w:val="28"/>
              </w:rPr>
              <w:t xml:space="preserve"> контролюючої особи у разі, якщо виконується будь-яка з таких умов:</w:t>
            </w:r>
          </w:p>
          <w:p w:rsidR="006A259C" w:rsidRPr="0032072B" w:rsidRDefault="006A259C" w:rsidP="006A259C">
            <w:pPr>
              <w:pStyle w:val="2ff"/>
              <w:widowControl w:val="0"/>
              <w:spacing w:line="240" w:lineRule="auto"/>
              <w:ind w:firstLine="284"/>
              <w:rPr>
                <w:sz w:val="28"/>
                <w:szCs w:val="28"/>
              </w:rPr>
            </w:pPr>
            <w:r w:rsidRPr="0032072B">
              <w:rPr>
                <w:sz w:val="28"/>
                <w:szCs w:val="28"/>
              </w:rPr>
              <w:t>…</w:t>
            </w:r>
          </w:p>
          <w:p w:rsidR="006A259C" w:rsidRPr="0032072B" w:rsidRDefault="006A259C" w:rsidP="006A259C">
            <w:pPr>
              <w:pStyle w:val="2ff"/>
              <w:widowControl w:val="0"/>
              <w:spacing w:line="240" w:lineRule="auto"/>
              <w:ind w:firstLine="284"/>
              <w:rPr>
                <w:sz w:val="28"/>
                <w:szCs w:val="28"/>
              </w:rPr>
            </w:pP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.4.2. Незалежно від виконання умов, передбачених підпунктом 39</w:t>
            </w:r>
            <w:r w:rsidRPr="0032072B">
              <w:rPr>
                <w:sz w:val="28"/>
                <w:szCs w:val="28"/>
                <w:vertAlign w:val="superscript"/>
              </w:rPr>
              <w:t>2</w:t>
            </w:r>
            <w:r w:rsidRPr="0032072B">
              <w:rPr>
                <w:sz w:val="28"/>
                <w:szCs w:val="28"/>
              </w:rPr>
              <w:t>.4.1 пункту 39</w:t>
            </w:r>
            <w:r w:rsidRPr="0032072B">
              <w:rPr>
                <w:sz w:val="28"/>
                <w:szCs w:val="28"/>
                <w:vertAlign w:val="superscript"/>
              </w:rPr>
              <w:t>2</w:t>
            </w:r>
            <w:r w:rsidRPr="0032072B">
              <w:rPr>
                <w:sz w:val="28"/>
                <w:szCs w:val="28"/>
              </w:rPr>
              <w:t>.4 цієї статті, скоригований прибуток контрольованої іноземної компанії не підлягає включенню до загального оподатковуваного доходу контролюючої особи у разі, якщо виконується будь-яка з таких умов:</w:t>
            </w:r>
          </w:p>
          <w:p w:rsidR="006A259C" w:rsidRPr="0032072B" w:rsidRDefault="006A259C" w:rsidP="006A259C">
            <w:pPr>
              <w:pStyle w:val="2ff"/>
              <w:widowControl w:val="0"/>
              <w:spacing w:line="240" w:lineRule="auto"/>
              <w:ind w:firstLine="284"/>
              <w:rPr>
                <w:sz w:val="28"/>
                <w:szCs w:val="28"/>
              </w:rPr>
            </w:pPr>
            <w:r w:rsidRPr="0032072B">
              <w:rPr>
                <w:sz w:val="28"/>
                <w:szCs w:val="28"/>
              </w:rPr>
              <w:t>…</w:t>
            </w:r>
          </w:p>
          <w:p w:rsidR="006A259C" w:rsidRPr="0032072B" w:rsidRDefault="006A259C" w:rsidP="006A259C">
            <w:pPr>
              <w:pStyle w:val="2ff"/>
              <w:widowControl w:val="0"/>
              <w:spacing w:line="240" w:lineRule="auto"/>
              <w:ind w:firstLine="284"/>
              <w:rPr>
                <w:sz w:val="28"/>
                <w:szCs w:val="28"/>
              </w:rPr>
            </w:pP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.5. Складання та подання звіту про контрольовані іноземні компанії та повідомлень про набуття або припинення участі у контрольованих іноземних компаніях</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.5. Складання та подання звіту про контрольовані іноземні компанії та повідомлень про набуття або припинення участі у контрольованих іноземних компаніях</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 xml:space="preserve">.5.2. Контролюючі особи зобов'язані подавати звіт про контрольовані іноземні компанії до контролюючого органу одночасно з поданням річної декларації про майновий стан і доходи </w:t>
            </w:r>
            <w:r w:rsidRPr="0032072B">
              <w:rPr>
                <w:b/>
                <w:sz w:val="28"/>
                <w:szCs w:val="28"/>
              </w:rPr>
              <w:t xml:space="preserve">або податкової декларації з податку на прибуток підприємств </w:t>
            </w:r>
            <w:r w:rsidRPr="0032072B">
              <w:rPr>
                <w:sz w:val="28"/>
                <w:szCs w:val="28"/>
              </w:rPr>
              <w:t>за відповідний календарний рік засобами електронного зв'язку в електронній формі з дотриманням вимог закону щодо електронного документообігу та кваліфікованого електронного підпису.</w:t>
            </w:r>
          </w:p>
          <w:p w:rsidR="006A259C" w:rsidRPr="0032072B" w:rsidRDefault="006A259C" w:rsidP="006A259C">
            <w:pPr>
              <w:pStyle w:val="2ff"/>
              <w:widowControl w:val="0"/>
              <w:spacing w:line="240" w:lineRule="auto"/>
              <w:ind w:firstLine="284"/>
              <w:rPr>
                <w:sz w:val="28"/>
                <w:szCs w:val="28"/>
              </w:rPr>
            </w:pPr>
            <w:r w:rsidRPr="0032072B">
              <w:rPr>
                <w:sz w:val="28"/>
                <w:szCs w:val="28"/>
              </w:rPr>
              <w:t xml:space="preserve">До звіту про контрольовані іноземні компанії в обов'язковому порядку додаються завірені належним чином копії фінансової звітності контрольованої іноземної компанії, що підтверджують розмір прибутку контрольованої іноземної компанії за звітний (податковий) рік. Якщо граничні строки підготовки фінансової звітності у відповідній іноземній юрисдикції спливають пізніше граничних строків подання річної декларації про майновий стан і доходи </w:t>
            </w:r>
            <w:r w:rsidRPr="0032072B">
              <w:rPr>
                <w:b/>
                <w:sz w:val="28"/>
                <w:szCs w:val="28"/>
              </w:rPr>
              <w:t>або податкової декларації з податку на прибуток підприємств</w:t>
            </w:r>
            <w:r w:rsidRPr="0032072B">
              <w:rPr>
                <w:sz w:val="28"/>
                <w:szCs w:val="28"/>
              </w:rPr>
              <w:t xml:space="preserve">, такі копії фінансової звітності контрольованої іноземної компанії подаються разом із річною декларацією про майновий стан і доходи </w:t>
            </w:r>
            <w:r w:rsidRPr="0032072B">
              <w:rPr>
                <w:b/>
                <w:sz w:val="28"/>
                <w:szCs w:val="28"/>
              </w:rPr>
              <w:t>або податковою декларацією з податку на прибуток підприємств</w:t>
            </w:r>
            <w:r w:rsidRPr="0032072B">
              <w:rPr>
                <w:sz w:val="28"/>
                <w:szCs w:val="28"/>
              </w:rPr>
              <w:t xml:space="preserve"> за наступний звітний (податковий) період.</w:t>
            </w:r>
          </w:p>
          <w:p w:rsidR="006A259C" w:rsidRPr="0032072B" w:rsidRDefault="006A259C" w:rsidP="006A259C">
            <w:pPr>
              <w:pStyle w:val="2ff"/>
              <w:widowControl w:val="0"/>
              <w:spacing w:line="240" w:lineRule="auto"/>
              <w:ind w:firstLine="284"/>
              <w:rPr>
                <w:sz w:val="28"/>
                <w:szCs w:val="28"/>
              </w:rPr>
            </w:pP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.5.2. Контролюючі особи зобов'язані подавати звіт про контрольовані іноземні компанії до контролюючого органу одночасно з поданням річної декларації про майновий стан і доходи за відповідний календарний рік засобами електронного зв'язку в електронній формі з дотриманням вимог закону щодо електронного документообігу та кваліфікованого електронного підпису.</w:t>
            </w:r>
          </w:p>
          <w:p w:rsidR="006A259C" w:rsidRPr="0032072B" w:rsidRDefault="006A259C" w:rsidP="006A259C">
            <w:pPr>
              <w:pStyle w:val="2ff"/>
              <w:widowControl w:val="0"/>
              <w:spacing w:line="240" w:lineRule="auto"/>
              <w:ind w:firstLine="284"/>
              <w:rPr>
                <w:sz w:val="28"/>
                <w:szCs w:val="28"/>
              </w:rPr>
            </w:pPr>
          </w:p>
          <w:p w:rsidR="006A259C" w:rsidRPr="0032072B" w:rsidRDefault="006A259C" w:rsidP="006A259C">
            <w:pPr>
              <w:pStyle w:val="2ff"/>
              <w:widowControl w:val="0"/>
              <w:spacing w:line="240" w:lineRule="auto"/>
              <w:ind w:firstLine="284"/>
              <w:rPr>
                <w:sz w:val="28"/>
                <w:szCs w:val="28"/>
              </w:rPr>
            </w:pPr>
            <w:r w:rsidRPr="0032072B">
              <w:rPr>
                <w:sz w:val="28"/>
                <w:szCs w:val="28"/>
              </w:rPr>
              <w:t>До звіту про контрольовані іноземні компанії в обов'язковому порядку додаються завірені належним чином копії фінансової звітності контрольованої іноземної компанії, що підтверджують розмір прибутку контрольованої іноземної компанії за звітний (податковий) рік. Якщо граничні строки підготовки фінансової звітності у відповідній іноземній юрисдикції спливають пізніше граничних строків подання річної декларації про майновий стан і доходи, такі копії фінансової звітності контрольованої іноземної компанії подаються разом із річною декларацією про майновий стан і доходи за наступний звітний (податковий) період.</w:t>
            </w:r>
          </w:p>
          <w:p w:rsidR="006A259C" w:rsidRPr="0032072B" w:rsidRDefault="006A259C" w:rsidP="006A259C">
            <w:pPr>
              <w:pStyle w:val="2ff"/>
              <w:widowControl w:val="0"/>
              <w:spacing w:line="240" w:lineRule="auto"/>
              <w:ind w:firstLine="284"/>
              <w:rPr>
                <w:sz w:val="28"/>
                <w:szCs w:val="28"/>
              </w:rPr>
            </w:pP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 xml:space="preserve">.5.4. У разі якщо контролююча особа не має можливості забезпечити складання фінансової звітності контрольованої іноземної компанії та/або здійснення розрахунку скоригованого прибутку контрольованої іноземної компанії до дати граничного строку подання річної декларації про майновий стан і доходи </w:t>
            </w:r>
            <w:r w:rsidRPr="0032072B">
              <w:rPr>
                <w:b/>
                <w:sz w:val="28"/>
                <w:szCs w:val="28"/>
              </w:rPr>
              <w:t>або податкової декларації з податку на прибуток підприємств</w:t>
            </w:r>
            <w:r w:rsidRPr="0032072B">
              <w:rPr>
                <w:sz w:val="28"/>
                <w:szCs w:val="28"/>
              </w:rPr>
              <w:t>, така контролююча особа подає звіт про контрольовані іноземні компанії за скороченою формою, який містить лише відомості, передбачені підпунктами "а" - "в" підпункту 39</w:t>
            </w:r>
            <w:r w:rsidRPr="0032072B">
              <w:rPr>
                <w:sz w:val="28"/>
                <w:szCs w:val="28"/>
                <w:vertAlign w:val="superscript"/>
              </w:rPr>
              <w:t>2</w:t>
            </w:r>
            <w:r w:rsidRPr="0032072B">
              <w:rPr>
                <w:sz w:val="28"/>
                <w:szCs w:val="28"/>
              </w:rPr>
              <w:t>.5.3 цього пункту.</w:t>
            </w:r>
          </w:p>
          <w:p w:rsidR="006A259C" w:rsidRPr="0032072B" w:rsidRDefault="006A259C" w:rsidP="006A259C">
            <w:pPr>
              <w:pStyle w:val="2ff"/>
              <w:widowControl w:val="0"/>
              <w:spacing w:line="240" w:lineRule="auto"/>
              <w:ind w:firstLine="284"/>
              <w:rPr>
                <w:sz w:val="28"/>
                <w:szCs w:val="28"/>
              </w:rPr>
            </w:pPr>
            <w:r w:rsidRPr="0032072B">
              <w:rPr>
                <w:sz w:val="28"/>
                <w:szCs w:val="28"/>
              </w:rPr>
              <w:t>Контролююча особа зобов'язана подати повний звіт про контрольовані іноземні компанії до кінця календарного року, наступного за звітним (податковим) роком. У разі якщо відповідно до такого звіту загальний оподатковуваний дохід</w:t>
            </w:r>
            <w:r w:rsidRPr="0032072B">
              <w:rPr>
                <w:b/>
                <w:sz w:val="28"/>
                <w:szCs w:val="28"/>
              </w:rPr>
              <w:t>, об'єкт оподаткування податком на прибуток підприємств</w:t>
            </w:r>
            <w:r w:rsidRPr="0032072B">
              <w:rPr>
                <w:sz w:val="28"/>
                <w:szCs w:val="28"/>
              </w:rPr>
              <w:t xml:space="preserve"> контролюючої особи збільшується, така особа до кінця календарного року, наступного за звітним (податковим) роком, подає уточнюючу річну декларацію про майновий стан і доходи </w:t>
            </w:r>
            <w:r w:rsidRPr="0032072B">
              <w:rPr>
                <w:b/>
                <w:sz w:val="28"/>
                <w:szCs w:val="28"/>
              </w:rPr>
              <w:t>або податкову декларацію з податку на прибуток підприємств</w:t>
            </w:r>
            <w:r w:rsidRPr="0032072B">
              <w:rPr>
                <w:sz w:val="28"/>
                <w:szCs w:val="28"/>
              </w:rPr>
              <w:t>. При цьому штрафні санкції та/або пеня не застосовуються.</w:t>
            </w:r>
          </w:p>
          <w:p w:rsidR="006A259C" w:rsidRPr="0032072B" w:rsidRDefault="006A259C" w:rsidP="006A259C">
            <w:pPr>
              <w:pStyle w:val="2ff"/>
              <w:widowControl w:val="0"/>
              <w:spacing w:line="240" w:lineRule="auto"/>
              <w:ind w:firstLine="284"/>
              <w:rPr>
                <w:sz w:val="28"/>
                <w:szCs w:val="28"/>
              </w:rPr>
            </w:pP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.5.4. У разі якщо контролююча особа не має можливості забезпечити складання фінансової звітності контрольованої іноземної компанії та/або здійснення розрахунку скоригованого прибутку контрольованої іноземної компанії до дати граничного строку подання річної декларації про майновий стан і доходи, така контролююча особа подає звіт про контрольовані іноземні компанії за скороченою формою, який містить лише відомості, передбачені підпунктами "а" - "в" підпункту 39</w:t>
            </w:r>
            <w:r w:rsidRPr="0032072B">
              <w:rPr>
                <w:sz w:val="28"/>
                <w:szCs w:val="28"/>
                <w:vertAlign w:val="superscript"/>
              </w:rPr>
              <w:t>2</w:t>
            </w:r>
            <w:r w:rsidRPr="0032072B">
              <w:rPr>
                <w:sz w:val="28"/>
                <w:szCs w:val="28"/>
              </w:rPr>
              <w:t>.5.3 цього пункту.</w:t>
            </w:r>
          </w:p>
          <w:p w:rsidR="006A259C" w:rsidRPr="0032072B" w:rsidRDefault="006A259C" w:rsidP="006A259C">
            <w:pPr>
              <w:pStyle w:val="2ff"/>
              <w:widowControl w:val="0"/>
              <w:spacing w:line="240" w:lineRule="auto"/>
              <w:ind w:firstLine="284"/>
              <w:rPr>
                <w:sz w:val="28"/>
                <w:szCs w:val="28"/>
              </w:rPr>
            </w:pPr>
          </w:p>
          <w:p w:rsidR="006A259C" w:rsidRPr="0032072B" w:rsidRDefault="006A259C" w:rsidP="006A259C">
            <w:pPr>
              <w:pStyle w:val="2ff"/>
              <w:widowControl w:val="0"/>
              <w:spacing w:line="240" w:lineRule="auto"/>
              <w:ind w:firstLine="284"/>
              <w:rPr>
                <w:sz w:val="28"/>
                <w:szCs w:val="28"/>
              </w:rPr>
            </w:pPr>
            <w:r w:rsidRPr="0032072B">
              <w:rPr>
                <w:sz w:val="28"/>
                <w:szCs w:val="28"/>
              </w:rPr>
              <w:t>Контролююча особа зобов'язана подати повний звіт про контрольовані іноземні компанії до кінця календарного року, наступного за звітним (податковим) роком. У разі якщо відповідно до такого звіту загальний оподатковуваний дохід контролюючої особи збільшується, така особа до кінця календарного року, наступного за звітним (податковим) роком, подає уточнюючу річну декларацію про майновий стан і доходи. При цьому штрафні санкції та/або пеня не застосовуються.</w:t>
            </w:r>
          </w:p>
          <w:p w:rsidR="006A259C" w:rsidRPr="0032072B" w:rsidRDefault="006A259C" w:rsidP="006A259C">
            <w:pPr>
              <w:pStyle w:val="2ff"/>
              <w:widowControl w:val="0"/>
              <w:spacing w:line="240" w:lineRule="auto"/>
              <w:ind w:firstLine="284"/>
              <w:rPr>
                <w:sz w:val="28"/>
                <w:szCs w:val="28"/>
              </w:rPr>
            </w:pP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 xml:space="preserve">.5.5. Фізична особа - резидент України </w:t>
            </w:r>
            <w:r w:rsidRPr="0032072B">
              <w:rPr>
                <w:b/>
                <w:sz w:val="28"/>
                <w:szCs w:val="28"/>
              </w:rPr>
              <w:t xml:space="preserve">або юридична особа - резидент України </w:t>
            </w:r>
            <w:r w:rsidRPr="0032072B">
              <w:rPr>
                <w:sz w:val="28"/>
                <w:szCs w:val="28"/>
              </w:rPr>
              <w:t>зобов'язана повідомляти контролюючий орган про:</w:t>
            </w:r>
          </w:p>
          <w:p w:rsidR="006A259C" w:rsidRPr="0032072B" w:rsidRDefault="006A259C" w:rsidP="006A259C">
            <w:pPr>
              <w:pStyle w:val="2ff"/>
              <w:widowControl w:val="0"/>
              <w:spacing w:line="240" w:lineRule="auto"/>
              <w:ind w:firstLine="284"/>
              <w:rPr>
                <w:sz w:val="28"/>
                <w:szCs w:val="28"/>
              </w:rPr>
            </w:pPr>
            <w:r w:rsidRPr="0032072B">
              <w:rPr>
                <w:sz w:val="28"/>
                <w:szCs w:val="28"/>
              </w:rPr>
              <w:t xml:space="preserve">кожне безпосереднє або опосередковане набуття частки в іноземній юридичній особі або початок здійснення фактичного контролю над іноземною юридичною особою, що призводить до визнання такої фізичної </w:t>
            </w:r>
            <w:r w:rsidRPr="0032072B">
              <w:rPr>
                <w:b/>
                <w:sz w:val="28"/>
                <w:szCs w:val="28"/>
              </w:rPr>
              <w:t>(юридичної)</w:t>
            </w:r>
            <w:r w:rsidRPr="0032072B">
              <w:rPr>
                <w:sz w:val="28"/>
                <w:szCs w:val="28"/>
              </w:rPr>
              <w:t xml:space="preserve"> особи контролюючою особою відповідно до вимог цієї статті;</w:t>
            </w:r>
          </w:p>
          <w:p w:rsidR="006A259C" w:rsidRPr="0032072B" w:rsidRDefault="006A259C" w:rsidP="006A259C">
            <w:pPr>
              <w:pStyle w:val="2ff"/>
              <w:widowControl w:val="0"/>
              <w:spacing w:line="240" w:lineRule="auto"/>
              <w:ind w:firstLine="284"/>
              <w:rPr>
                <w:sz w:val="28"/>
                <w:szCs w:val="28"/>
              </w:rPr>
            </w:pPr>
            <w:r w:rsidRPr="0032072B">
              <w:rPr>
                <w:sz w:val="28"/>
                <w:szCs w:val="28"/>
              </w:rPr>
              <w:t>заснування, створення або набуття майнових прав на частку в активах, доходах чи прибутку утворення без статусу юридичної особи;</w:t>
            </w:r>
          </w:p>
          <w:p w:rsidR="006A259C" w:rsidRPr="0032072B" w:rsidRDefault="006A259C" w:rsidP="006A259C">
            <w:pPr>
              <w:pStyle w:val="2ff"/>
              <w:widowControl w:val="0"/>
              <w:spacing w:line="240" w:lineRule="auto"/>
              <w:ind w:firstLine="284"/>
              <w:rPr>
                <w:sz w:val="28"/>
                <w:szCs w:val="28"/>
              </w:rPr>
            </w:pPr>
            <w:r w:rsidRPr="0032072B">
              <w:rPr>
                <w:sz w:val="28"/>
                <w:szCs w:val="28"/>
              </w:rPr>
              <w:t xml:space="preserve">кожне відчуження частки в іноземній юридичній особі або припинення здійснення фактичного контролю над іноземною юридичною особою, що призводить до втрати визнання такої фізичної </w:t>
            </w:r>
            <w:r w:rsidRPr="0032072B">
              <w:rPr>
                <w:b/>
                <w:sz w:val="28"/>
                <w:szCs w:val="28"/>
              </w:rPr>
              <w:t>(юридичної)</w:t>
            </w:r>
            <w:r w:rsidRPr="0032072B">
              <w:rPr>
                <w:sz w:val="28"/>
                <w:szCs w:val="28"/>
              </w:rPr>
              <w:t xml:space="preserve"> особи контролюючою особою відповідно до вимог цієї статті;</w:t>
            </w:r>
          </w:p>
          <w:p w:rsidR="006A259C" w:rsidRPr="0032072B" w:rsidRDefault="006A259C" w:rsidP="006A259C">
            <w:pPr>
              <w:pStyle w:val="2ff"/>
              <w:widowControl w:val="0"/>
              <w:spacing w:line="240" w:lineRule="auto"/>
              <w:ind w:firstLine="284"/>
              <w:rPr>
                <w:sz w:val="28"/>
                <w:szCs w:val="28"/>
              </w:rPr>
            </w:pPr>
            <w:r w:rsidRPr="0032072B">
              <w:rPr>
                <w:sz w:val="28"/>
                <w:szCs w:val="28"/>
              </w:rPr>
              <w:t>ліквідацію або відчуження майнових прав на частку в активах, доходах чи прибутку утворення без статусу юридичної особи.</w:t>
            </w:r>
          </w:p>
          <w:p w:rsidR="006A259C" w:rsidRPr="0032072B" w:rsidRDefault="006A259C" w:rsidP="008F58A4">
            <w:pPr>
              <w:pStyle w:val="2ff"/>
              <w:widowControl w:val="0"/>
              <w:spacing w:line="240" w:lineRule="auto"/>
              <w:ind w:firstLine="284"/>
              <w:rPr>
                <w:sz w:val="28"/>
                <w:szCs w:val="28"/>
              </w:rPr>
            </w:pPr>
            <w:r w:rsidRPr="0032072B">
              <w:rPr>
                <w:sz w:val="28"/>
                <w:szCs w:val="28"/>
              </w:rPr>
              <w:t>…</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.5.5. Фізична особа - резидент України зобов'язана повідомляти контролюючий орган про:</w:t>
            </w:r>
          </w:p>
          <w:p w:rsidR="006A259C" w:rsidRPr="0032072B" w:rsidRDefault="006A259C" w:rsidP="006A259C">
            <w:pPr>
              <w:pStyle w:val="2ff"/>
              <w:widowControl w:val="0"/>
              <w:spacing w:line="240" w:lineRule="auto"/>
              <w:ind w:firstLine="284"/>
              <w:rPr>
                <w:sz w:val="28"/>
                <w:szCs w:val="28"/>
              </w:rPr>
            </w:pPr>
          </w:p>
          <w:p w:rsidR="006A259C" w:rsidRPr="0032072B" w:rsidRDefault="006A259C" w:rsidP="006A259C">
            <w:pPr>
              <w:pStyle w:val="2ff"/>
              <w:widowControl w:val="0"/>
              <w:spacing w:line="240" w:lineRule="auto"/>
              <w:ind w:firstLine="284"/>
              <w:rPr>
                <w:sz w:val="28"/>
                <w:szCs w:val="28"/>
              </w:rPr>
            </w:pPr>
            <w:r w:rsidRPr="0032072B">
              <w:rPr>
                <w:sz w:val="28"/>
                <w:szCs w:val="28"/>
              </w:rPr>
              <w:t>кожне безпосереднє або опосередковане набуття частки в іноземній юридичній особі або початок здійснення фактичного контролю над іноземною юридичною особою, що призводить до визнання такої фізичної особи контролюючою особою відповідно до вимог цієї статті;</w:t>
            </w:r>
          </w:p>
          <w:p w:rsidR="006A259C" w:rsidRPr="0032072B" w:rsidRDefault="006A259C" w:rsidP="006A259C">
            <w:pPr>
              <w:pStyle w:val="2ff"/>
              <w:widowControl w:val="0"/>
              <w:spacing w:line="240" w:lineRule="auto"/>
              <w:ind w:firstLine="284"/>
              <w:rPr>
                <w:sz w:val="28"/>
                <w:szCs w:val="28"/>
              </w:rPr>
            </w:pPr>
          </w:p>
          <w:p w:rsidR="006A259C" w:rsidRPr="0032072B" w:rsidRDefault="006A259C" w:rsidP="006A259C">
            <w:pPr>
              <w:pStyle w:val="2ff"/>
              <w:widowControl w:val="0"/>
              <w:spacing w:line="240" w:lineRule="auto"/>
              <w:ind w:firstLine="284"/>
              <w:rPr>
                <w:sz w:val="28"/>
                <w:szCs w:val="28"/>
              </w:rPr>
            </w:pPr>
            <w:r w:rsidRPr="0032072B">
              <w:rPr>
                <w:sz w:val="28"/>
                <w:szCs w:val="28"/>
              </w:rPr>
              <w:t>заснування, створення або набуття майнових прав на частку в активах, доходах чи прибутку утворення без статусу юридичної особи;</w:t>
            </w:r>
          </w:p>
          <w:p w:rsidR="006A259C" w:rsidRPr="0032072B" w:rsidRDefault="006A259C" w:rsidP="006A259C">
            <w:pPr>
              <w:pStyle w:val="2ff"/>
              <w:widowControl w:val="0"/>
              <w:spacing w:line="240" w:lineRule="auto"/>
              <w:ind w:firstLine="284"/>
              <w:rPr>
                <w:sz w:val="28"/>
                <w:szCs w:val="28"/>
              </w:rPr>
            </w:pPr>
            <w:r w:rsidRPr="0032072B">
              <w:rPr>
                <w:sz w:val="28"/>
                <w:szCs w:val="28"/>
              </w:rPr>
              <w:t>кожне відчуження частки в іноземній юридичній особі або припинення здійснення фактичного контролю над іноземною юридичною особою, що призводить до втрати визнання такої фізичної особи контролюючою особою відповідно до вимог цієї статті;</w:t>
            </w:r>
          </w:p>
          <w:p w:rsidR="006A259C" w:rsidRPr="0032072B" w:rsidRDefault="006A259C" w:rsidP="006A259C">
            <w:pPr>
              <w:pStyle w:val="2ff"/>
              <w:widowControl w:val="0"/>
              <w:spacing w:line="240" w:lineRule="auto"/>
              <w:ind w:firstLine="284"/>
              <w:rPr>
                <w:sz w:val="28"/>
                <w:szCs w:val="28"/>
              </w:rPr>
            </w:pPr>
            <w:r w:rsidRPr="0032072B">
              <w:rPr>
                <w:sz w:val="28"/>
                <w:szCs w:val="28"/>
              </w:rPr>
              <w:t>ліквідацію або відчуження майнових прав на частку в активах, доходах чи прибутку утворення без статусу юридичної особи.</w:t>
            </w:r>
          </w:p>
          <w:p w:rsidR="006A259C" w:rsidRPr="0032072B" w:rsidRDefault="006A259C" w:rsidP="008F58A4">
            <w:pPr>
              <w:pStyle w:val="2ff"/>
              <w:widowControl w:val="0"/>
              <w:spacing w:line="240" w:lineRule="auto"/>
              <w:ind w:firstLine="284"/>
              <w:rPr>
                <w:sz w:val="28"/>
                <w:szCs w:val="28"/>
              </w:rPr>
            </w:pPr>
            <w:r w:rsidRPr="0032072B">
              <w:rPr>
                <w:sz w:val="28"/>
                <w:szCs w:val="28"/>
              </w:rPr>
              <w:t>…</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.5.7. Контролююча особа зобов'язана забезпечити складання окремої фінансової звітності за міжнародними стандартами за партнерство, траст чи інше утворення без статусу юридичної особи, частка у якому їй належить, та розраховувати скоригований прибуток, що підлягає оподаткуванню за правилами, визначеними для контрольованих іноземних компаній щодо такого утворення, крім таких випадків:</w:t>
            </w:r>
          </w:p>
          <w:p w:rsidR="006A259C" w:rsidRPr="0032072B" w:rsidRDefault="006A259C" w:rsidP="006A259C">
            <w:pPr>
              <w:pStyle w:val="2ff"/>
              <w:widowControl w:val="0"/>
              <w:spacing w:line="240" w:lineRule="auto"/>
              <w:ind w:firstLine="284"/>
              <w:rPr>
                <w:sz w:val="28"/>
                <w:szCs w:val="28"/>
              </w:rPr>
            </w:pPr>
            <w:r w:rsidRPr="0032072B">
              <w:rPr>
                <w:sz w:val="28"/>
                <w:szCs w:val="28"/>
              </w:rPr>
              <w:t xml:space="preserve">а) контролююча особа особисто набула майнові права на частку в активах, доходах чи прибутку трасту, фонду чи іншого утворення без статусу юридичної особи та відображає доходи, отримані через таке утворення, у власній декларації про майновий стан і доходи </w:t>
            </w:r>
            <w:r w:rsidRPr="0032072B">
              <w:rPr>
                <w:b/>
                <w:sz w:val="28"/>
                <w:szCs w:val="28"/>
              </w:rPr>
              <w:t>(податковій декларації з податку на прибуток підприємств)</w:t>
            </w:r>
            <w:r w:rsidRPr="0032072B">
              <w:rPr>
                <w:sz w:val="28"/>
                <w:szCs w:val="28"/>
              </w:rPr>
              <w:t>, або</w:t>
            </w:r>
          </w:p>
          <w:p w:rsidR="006A259C" w:rsidRPr="0032072B" w:rsidRDefault="006A259C" w:rsidP="006A259C">
            <w:pPr>
              <w:pStyle w:val="2ff"/>
              <w:widowControl w:val="0"/>
              <w:spacing w:line="240" w:lineRule="auto"/>
              <w:ind w:firstLine="284"/>
              <w:rPr>
                <w:sz w:val="28"/>
                <w:szCs w:val="28"/>
              </w:rPr>
            </w:pPr>
            <w:r w:rsidRPr="0032072B">
              <w:rPr>
                <w:sz w:val="28"/>
                <w:szCs w:val="28"/>
              </w:rPr>
              <w:t>б) безпосереднім власником частки у партнерстві, трасті, фонді або іншому утворенні без статусу юридичної особи є контрольована іноземна компанія, яка враховує прибуток, отриманий через або від такого утворення, при складанні власної фінансової звітності.</w:t>
            </w:r>
          </w:p>
          <w:p w:rsidR="006A259C" w:rsidRPr="0032072B" w:rsidRDefault="006A259C" w:rsidP="006A259C">
            <w:pPr>
              <w:pStyle w:val="2ff"/>
              <w:widowControl w:val="0"/>
              <w:spacing w:line="240" w:lineRule="auto"/>
              <w:ind w:firstLine="284"/>
              <w:rPr>
                <w:sz w:val="28"/>
                <w:szCs w:val="28"/>
              </w:rPr>
            </w:pPr>
            <w:r w:rsidRPr="0032072B">
              <w:rPr>
                <w:sz w:val="28"/>
                <w:szCs w:val="28"/>
              </w:rPr>
              <w:t>Якщо відповідно до положень цього підпункту контролююча особа зобов'язана складати фінансову звітність за партнерство, траст чи інше утворення без статусу юридичної особи, відповідне утворення прирівнюється з метою оподаткування до контрольованої іноземної компанії.</w:t>
            </w:r>
          </w:p>
          <w:p w:rsidR="006A259C" w:rsidRPr="0032072B" w:rsidRDefault="006A259C" w:rsidP="006A259C">
            <w:pPr>
              <w:pStyle w:val="2ff"/>
              <w:widowControl w:val="0"/>
              <w:spacing w:line="240" w:lineRule="auto"/>
              <w:ind w:firstLine="284"/>
              <w:rPr>
                <w:sz w:val="28"/>
                <w:szCs w:val="28"/>
              </w:rPr>
            </w:pPr>
            <w:r w:rsidRPr="0032072B">
              <w:rPr>
                <w:sz w:val="28"/>
                <w:szCs w:val="28"/>
              </w:rPr>
              <w:t xml:space="preserve">Об'єктом оподаткування для податку на доходи фізичних осіб </w:t>
            </w:r>
            <w:r w:rsidRPr="0032072B">
              <w:rPr>
                <w:b/>
                <w:sz w:val="28"/>
                <w:szCs w:val="28"/>
              </w:rPr>
              <w:t>(податку на прибуток підприємств)</w:t>
            </w:r>
            <w:r w:rsidRPr="0032072B">
              <w:rPr>
                <w:sz w:val="28"/>
                <w:szCs w:val="28"/>
              </w:rPr>
              <w:t xml:space="preserve"> контролюючої особи є частина скоригованого прибутку відповідного утворення без статусу юридичної особи, пропорційна частці, якою володіє або яку контролює така фізична </w:t>
            </w:r>
            <w:r w:rsidRPr="0032072B">
              <w:rPr>
                <w:b/>
                <w:sz w:val="28"/>
                <w:szCs w:val="28"/>
              </w:rPr>
              <w:t>(юридична)</w:t>
            </w:r>
            <w:r w:rsidRPr="0032072B">
              <w:rPr>
                <w:sz w:val="28"/>
                <w:szCs w:val="28"/>
              </w:rPr>
              <w:t xml:space="preserve"> особа, що обчислюється відповідно до правил, визначених цією статтею для контрольованих іноземних компаній.</w:t>
            </w:r>
          </w:p>
          <w:p w:rsidR="006A259C" w:rsidRPr="0032072B" w:rsidRDefault="006A259C" w:rsidP="006A259C">
            <w:pPr>
              <w:pStyle w:val="2ff"/>
              <w:widowControl w:val="0"/>
              <w:spacing w:line="240" w:lineRule="auto"/>
              <w:ind w:firstLine="284"/>
              <w:rPr>
                <w:sz w:val="28"/>
                <w:szCs w:val="28"/>
              </w:rPr>
            </w:pP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.5.7. Контролююча особа зобов'язана забезпечити складання окремої фінансової звітності за міжнародними стандартами за партнерство, траст чи інше утворення без статусу юридичної особи, частка у якому їй належить, та розраховувати скоригований прибуток, що підлягає оподаткуванню за правилами, визначеними для контрольованих іноземних компаній щодо такого утворення, крім таких випадків:</w:t>
            </w:r>
          </w:p>
          <w:p w:rsidR="006A259C" w:rsidRPr="0032072B" w:rsidRDefault="006A259C" w:rsidP="006A259C">
            <w:pPr>
              <w:pStyle w:val="2ff"/>
              <w:widowControl w:val="0"/>
              <w:spacing w:line="240" w:lineRule="auto"/>
              <w:ind w:firstLine="284"/>
              <w:rPr>
                <w:sz w:val="28"/>
                <w:szCs w:val="28"/>
              </w:rPr>
            </w:pPr>
            <w:r w:rsidRPr="0032072B">
              <w:rPr>
                <w:sz w:val="28"/>
                <w:szCs w:val="28"/>
              </w:rPr>
              <w:t>а) контролююча особа особисто набула майнові права на частку в активах, доходах чи прибутку трасту, фонду чи іншого утворення без статусу юридичної особи та відображає доходи, отримані через таке утворення, у власній декларації про майновий стан і доходи, або</w:t>
            </w:r>
          </w:p>
          <w:p w:rsidR="006A259C" w:rsidRPr="0032072B" w:rsidRDefault="006A259C" w:rsidP="006A259C">
            <w:pPr>
              <w:pStyle w:val="2ff"/>
              <w:widowControl w:val="0"/>
              <w:spacing w:line="240" w:lineRule="auto"/>
              <w:ind w:firstLine="284"/>
              <w:rPr>
                <w:sz w:val="28"/>
                <w:szCs w:val="28"/>
              </w:rPr>
            </w:pPr>
          </w:p>
          <w:p w:rsidR="006A259C" w:rsidRPr="0032072B" w:rsidRDefault="006A259C" w:rsidP="006A259C">
            <w:pPr>
              <w:pStyle w:val="2ff"/>
              <w:widowControl w:val="0"/>
              <w:spacing w:line="240" w:lineRule="auto"/>
              <w:ind w:firstLine="284"/>
              <w:rPr>
                <w:sz w:val="28"/>
                <w:szCs w:val="28"/>
              </w:rPr>
            </w:pPr>
            <w:r w:rsidRPr="0032072B">
              <w:rPr>
                <w:sz w:val="28"/>
                <w:szCs w:val="28"/>
              </w:rPr>
              <w:t>б) безпосереднім власником частки у партнерстві, трасті, фонді або іншому утворенні без статусу юридичної особи є контрольована іноземна компанія, яка враховує прибуток, отриманий через або від такого утворення, при складанні власної фінансової звітності.</w:t>
            </w:r>
          </w:p>
          <w:p w:rsidR="006A259C" w:rsidRPr="0032072B" w:rsidRDefault="006A259C" w:rsidP="006A259C">
            <w:pPr>
              <w:pStyle w:val="2ff"/>
              <w:widowControl w:val="0"/>
              <w:spacing w:line="240" w:lineRule="auto"/>
              <w:ind w:firstLine="284"/>
              <w:rPr>
                <w:sz w:val="28"/>
                <w:szCs w:val="28"/>
              </w:rPr>
            </w:pPr>
            <w:r w:rsidRPr="0032072B">
              <w:rPr>
                <w:sz w:val="28"/>
                <w:szCs w:val="28"/>
              </w:rPr>
              <w:t>Якщо відповідно до положень цього підпункту контролююча особа зобов'язана складати фінансову звітність за партнерство, траст чи інше утворення без статусу юридичної особи, відповідне утворення прирівнюється з метою оподаткування до контрольованої іноземної компанії.</w:t>
            </w:r>
          </w:p>
          <w:p w:rsidR="006A259C" w:rsidRPr="0032072B" w:rsidRDefault="006A259C" w:rsidP="006A259C">
            <w:pPr>
              <w:pStyle w:val="2ff"/>
              <w:widowControl w:val="0"/>
              <w:spacing w:line="240" w:lineRule="auto"/>
              <w:ind w:firstLine="284"/>
              <w:rPr>
                <w:sz w:val="28"/>
                <w:szCs w:val="28"/>
              </w:rPr>
            </w:pPr>
            <w:r w:rsidRPr="0032072B">
              <w:rPr>
                <w:sz w:val="28"/>
                <w:szCs w:val="28"/>
              </w:rPr>
              <w:t>Об'єктом оподаткування для податку на доходи фізичних осіб контролюючої особи є частина скоригованого прибутку відповідного утворення без статусу юридичної особи, пропорційна частці, якою володіє або яку контролює така фізична особа, що обчислюється відповідно до правил, визначених цією статтею для контрольованих іноземних компаній.</w:t>
            </w:r>
          </w:p>
          <w:p w:rsidR="006A259C" w:rsidRPr="0032072B" w:rsidRDefault="006A259C" w:rsidP="006A259C">
            <w:pPr>
              <w:pStyle w:val="2ff"/>
              <w:widowControl w:val="0"/>
              <w:spacing w:line="240" w:lineRule="auto"/>
              <w:ind w:firstLine="284"/>
              <w:rPr>
                <w:sz w:val="28"/>
                <w:szCs w:val="28"/>
              </w:rPr>
            </w:pP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.6. Податковий контроль за контрольованими іноземними компаніями</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.6. Податковий контроль за контрольованими іноземними компаніями</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 xml:space="preserve">.6.3. У разі якщо будь-який контролюючий орган, інший орган державної влади, банк або фінансова установа виявили факти, що свідчать про володіння фізичною </w:t>
            </w:r>
            <w:r w:rsidRPr="0032072B">
              <w:rPr>
                <w:b/>
                <w:sz w:val="28"/>
                <w:szCs w:val="28"/>
              </w:rPr>
              <w:t>(юридичною)</w:t>
            </w:r>
            <w:r w:rsidRPr="0032072B">
              <w:rPr>
                <w:sz w:val="28"/>
                <w:szCs w:val="28"/>
              </w:rPr>
              <w:t xml:space="preserve"> особою - резидентом України часткою в іноземній юридичній особі, такий орган, банк або фінансова установа надсилають повідомлення про це центральному органу виконавчої влади, що реалізує державну податкову політику. Повідомлення надсилається засобами електронного зв'язку не пізніше п'яти робочих днів з дня виявлення зазначених фактів.</w:t>
            </w:r>
          </w:p>
          <w:p w:rsidR="006A259C" w:rsidRPr="0032072B" w:rsidRDefault="006A259C" w:rsidP="006A259C">
            <w:pPr>
              <w:pStyle w:val="2ff"/>
              <w:widowControl w:val="0"/>
              <w:spacing w:line="240" w:lineRule="auto"/>
              <w:ind w:firstLine="284"/>
              <w:rPr>
                <w:sz w:val="28"/>
                <w:szCs w:val="28"/>
              </w:rPr>
            </w:pP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39</w:t>
            </w:r>
            <w:r w:rsidRPr="0032072B">
              <w:rPr>
                <w:sz w:val="28"/>
                <w:szCs w:val="28"/>
                <w:vertAlign w:val="superscript"/>
              </w:rPr>
              <w:t>2</w:t>
            </w:r>
            <w:r w:rsidRPr="0032072B">
              <w:rPr>
                <w:sz w:val="28"/>
                <w:szCs w:val="28"/>
              </w:rPr>
              <w:t>.6.3. У разі якщо будь-який контролюючий орган, інший орган державної влади, банк або фінансова установа виявили факти, що свідчать про володіння фізичною особою - резидентом України часткою в іноземній юридичній особі, такий орган, банк або фінансова установа надсилають повідомлення про це центральному органу виконавчої влади, що реалізує державну податкову політику. Повідомлення надсилається засобами електронного зв'язку не пізніше п'яти робочих днів з дня виявлення зазначених фактів.</w:t>
            </w:r>
          </w:p>
          <w:p w:rsidR="006A259C" w:rsidRPr="0032072B" w:rsidRDefault="006A259C" w:rsidP="006A259C">
            <w:pPr>
              <w:pStyle w:val="2ff"/>
              <w:widowControl w:val="0"/>
              <w:spacing w:line="240" w:lineRule="auto"/>
              <w:ind w:firstLine="284"/>
              <w:rPr>
                <w:sz w:val="28"/>
                <w:szCs w:val="28"/>
              </w:rPr>
            </w:pP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84. У статті 133:</w:t>
            </w: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84. У статті 133:</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1) у пункті 133.1:</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1) у пункті 133.1:</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 xml:space="preserve">доповнити </w:t>
            </w:r>
            <w:r w:rsidRPr="0032072B">
              <w:rPr>
                <w:b/>
                <w:sz w:val="28"/>
                <w:szCs w:val="28"/>
              </w:rPr>
              <w:t>підпунктами</w:t>
            </w:r>
            <w:r w:rsidRPr="0032072B">
              <w:rPr>
                <w:sz w:val="28"/>
                <w:szCs w:val="28"/>
              </w:rPr>
              <w:t xml:space="preserve"> 133.1.4 </w:t>
            </w:r>
            <w:r w:rsidRPr="0032072B">
              <w:rPr>
                <w:b/>
                <w:sz w:val="28"/>
                <w:szCs w:val="28"/>
              </w:rPr>
              <w:t>та 133.1.5</w:t>
            </w:r>
            <w:r w:rsidRPr="0032072B">
              <w:rPr>
                <w:sz w:val="28"/>
                <w:szCs w:val="28"/>
              </w:rPr>
              <w:t xml:space="preserve"> такого змісту:</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 xml:space="preserve">доповнити </w:t>
            </w:r>
            <w:r w:rsidRPr="0032072B">
              <w:rPr>
                <w:b/>
                <w:sz w:val="28"/>
                <w:szCs w:val="28"/>
              </w:rPr>
              <w:t>підпунктом</w:t>
            </w:r>
            <w:r w:rsidRPr="0032072B">
              <w:rPr>
                <w:sz w:val="28"/>
                <w:szCs w:val="28"/>
              </w:rPr>
              <w:t xml:space="preserve"> 133.1.4 такого змісту:</w:t>
            </w: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133.1.5. юридичні особи, що утворені відповідно до законодавства інших країн (іноземні компанії) та мають місце ефективного управління на території України.</w:t>
            </w:r>
          </w:p>
          <w:p w:rsidR="006A259C" w:rsidRPr="0032072B" w:rsidRDefault="006A259C" w:rsidP="006A259C">
            <w:pPr>
              <w:pStyle w:val="2ff"/>
              <w:widowControl w:val="0"/>
              <w:spacing w:line="240" w:lineRule="auto"/>
              <w:ind w:firstLine="284"/>
              <w:rPr>
                <w:b/>
                <w:sz w:val="28"/>
                <w:szCs w:val="28"/>
              </w:rPr>
            </w:pPr>
            <w:r w:rsidRPr="0032072B">
              <w:rPr>
                <w:b/>
                <w:sz w:val="28"/>
                <w:szCs w:val="28"/>
              </w:rPr>
              <w:t>Місцем ефективного управління вважається Україна, якщо дотримується одна або декілька з таких умов щодо іноземної компанії чи її видів діяльності:</w:t>
            </w:r>
          </w:p>
          <w:p w:rsidR="006A259C" w:rsidRPr="0032072B" w:rsidRDefault="006A259C" w:rsidP="006A259C">
            <w:pPr>
              <w:pStyle w:val="2ff"/>
              <w:widowControl w:val="0"/>
              <w:spacing w:line="240" w:lineRule="auto"/>
              <w:ind w:firstLine="284"/>
              <w:rPr>
                <w:b/>
                <w:sz w:val="28"/>
                <w:szCs w:val="28"/>
              </w:rPr>
            </w:pPr>
            <w:r w:rsidRPr="0032072B">
              <w:rPr>
                <w:b/>
                <w:sz w:val="28"/>
                <w:szCs w:val="28"/>
              </w:rPr>
              <w:t>а) проведення зборів виконавчого органу іноземної компанії регулярніше в Україні, ніж у будь-якій іншій країні;</w:t>
            </w:r>
          </w:p>
          <w:p w:rsidR="006A259C" w:rsidRPr="0032072B" w:rsidRDefault="006A259C" w:rsidP="006A259C">
            <w:pPr>
              <w:pStyle w:val="2ff"/>
              <w:widowControl w:val="0"/>
              <w:spacing w:line="240" w:lineRule="auto"/>
              <w:ind w:firstLine="284"/>
              <w:rPr>
                <w:b/>
                <w:sz w:val="28"/>
                <w:szCs w:val="28"/>
              </w:rPr>
            </w:pPr>
            <w:r w:rsidRPr="0032072B">
              <w:rPr>
                <w:b/>
                <w:sz w:val="28"/>
                <w:szCs w:val="28"/>
              </w:rPr>
              <w:t>б) прийняття управлінських рішень і здійснення іншої поточної (операційної) діяльності іноземної компанії її посадовими особами переважно здійснюється з України;</w:t>
            </w:r>
          </w:p>
          <w:p w:rsidR="006A259C" w:rsidRPr="0032072B" w:rsidRDefault="006A259C" w:rsidP="006A259C">
            <w:pPr>
              <w:pStyle w:val="2ff"/>
              <w:widowControl w:val="0"/>
              <w:spacing w:line="240" w:lineRule="auto"/>
              <w:ind w:firstLine="284"/>
              <w:rPr>
                <w:b/>
                <w:sz w:val="28"/>
                <w:szCs w:val="28"/>
              </w:rPr>
            </w:pPr>
            <w:r w:rsidRPr="0032072B">
              <w:rPr>
                <w:b/>
                <w:sz w:val="28"/>
                <w:szCs w:val="28"/>
              </w:rPr>
              <w:t>в) фактичне управління діяльністю іноземної компанії переважно здійснюється з України, незалежно від наявності в осіб, які здійснюють таке управління, формальних (юридичних) повноважень для такого управління.</w:t>
            </w:r>
          </w:p>
          <w:p w:rsidR="006A259C" w:rsidRPr="0032072B" w:rsidRDefault="006A259C" w:rsidP="006A259C">
            <w:pPr>
              <w:pStyle w:val="2ff"/>
              <w:widowControl w:val="0"/>
              <w:spacing w:line="240" w:lineRule="auto"/>
              <w:ind w:firstLine="284"/>
              <w:rPr>
                <w:b/>
                <w:sz w:val="28"/>
                <w:szCs w:val="28"/>
              </w:rPr>
            </w:pPr>
            <w:r w:rsidRPr="0032072B">
              <w:rPr>
                <w:b/>
                <w:sz w:val="28"/>
                <w:szCs w:val="28"/>
              </w:rPr>
              <w:t>У разі якщо іноземна компанія може бути визнана такою, що має місце ефективного управління в іншій іноземній державі, місцем управління такої іноземної компанії визначається Україна, якщо в Україні виконується хоча б одна з таких умов:</w:t>
            </w:r>
          </w:p>
          <w:p w:rsidR="006A259C" w:rsidRPr="0032072B" w:rsidRDefault="006A259C" w:rsidP="006A259C">
            <w:pPr>
              <w:pStyle w:val="2ff"/>
              <w:widowControl w:val="0"/>
              <w:spacing w:line="240" w:lineRule="auto"/>
              <w:ind w:firstLine="284"/>
              <w:rPr>
                <w:b/>
                <w:sz w:val="28"/>
                <w:szCs w:val="28"/>
              </w:rPr>
            </w:pPr>
            <w:r w:rsidRPr="0032072B">
              <w:rPr>
                <w:b/>
                <w:sz w:val="28"/>
                <w:szCs w:val="28"/>
              </w:rPr>
              <w:t>управління банківськими рахунками іноземної компанії;</w:t>
            </w:r>
          </w:p>
          <w:p w:rsidR="006A259C" w:rsidRPr="0032072B" w:rsidRDefault="006A259C" w:rsidP="006A259C">
            <w:pPr>
              <w:pStyle w:val="2ff"/>
              <w:widowControl w:val="0"/>
              <w:spacing w:line="240" w:lineRule="auto"/>
              <w:ind w:firstLine="284"/>
              <w:rPr>
                <w:b/>
                <w:sz w:val="28"/>
                <w:szCs w:val="28"/>
              </w:rPr>
            </w:pPr>
            <w:r w:rsidRPr="0032072B">
              <w:rPr>
                <w:b/>
                <w:sz w:val="28"/>
                <w:szCs w:val="28"/>
              </w:rPr>
              <w:t>ведення бухгалтерського або управлінського обліку іноземної компанії;</w:t>
            </w:r>
          </w:p>
          <w:p w:rsidR="006A259C" w:rsidRPr="0032072B" w:rsidRDefault="006A259C" w:rsidP="006A259C">
            <w:pPr>
              <w:pStyle w:val="2ff"/>
              <w:widowControl w:val="0"/>
              <w:spacing w:line="240" w:lineRule="auto"/>
              <w:ind w:firstLine="284"/>
              <w:rPr>
                <w:b/>
                <w:sz w:val="28"/>
                <w:szCs w:val="28"/>
              </w:rPr>
            </w:pPr>
            <w:r w:rsidRPr="0032072B">
              <w:rPr>
                <w:b/>
                <w:sz w:val="28"/>
                <w:szCs w:val="28"/>
              </w:rPr>
              <w:t>управління персоналом іноземної компанії.</w:t>
            </w:r>
          </w:p>
          <w:p w:rsidR="006A259C" w:rsidRPr="0032072B" w:rsidRDefault="006A259C" w:rsidP="006A259C">
            <w:pPr>
              <w:pStyle w:val="2ff"/>
              <w:widowControl w:val="0"/>
              <w:spacing w:line="240" w:lineRule="auto"/>
              <w:ind w:firstLine="284"/>
              <w:rPr>
                <w:b/>
                <w:sz w:val="28"/>
                <w:szCs w:val="28"/>
              </w:rPr>
            </w:pPr>
            <w:r w:rsidRPr="0032072B">
              <w:rPr>
                <w:b/>
                <w:sz w:val="28"/>
                <w:szCs w:val="28"/>
              </w:rPr>
              <w:t>Іноземна компанія має право самостійно визнати себе податковим резидентом України з 1 січня календарного року, в якому відповідну заяву за формою, затвердженою центральним органом виконавчої влади, що забезпечує формування та реалізує державну фінансову політику, подано до центрального органу виконавчої влади, що реалізує державну податкову політику.</w:t>
            </w:r>
          </w:p>
          <w:p w:rsidR="006A259C" w:rsidRPr="0032072B" w:rsidRDefault="006A259C" w:rsidP="006A259C">
            <w:pPr>
              <w:pStyle w:val="2ff"/>
              <w:widowControl w:val="0"/>
              <w:spacing w:line="240" w:lineRule="auto"/>
              <w:ind w:firstLine="284"/>
              <w:rPr>
                <w:b/>
                <w:sz w:val="28"/>
                <w:szCs w:val="28"/>
              </w:rPr>
            </w:pPr>
            <w:r w:rsidRPr="0032072B">
              <w:rPr>
                <w:b/>
                <w:sz w:val="28"/>
                <w:szCs w:val="28"/>
              </w:rPr>
              <w:t>У разі якщо іноземною компанією буде подано заяву про визнання податковим резидентом України в період з 1 до 31 грудня календарного року, першим податковим (звітним) періодом буде рік, наступний за роком, в якому була подана заява.</w:t>
            </w:r>
          </w:p>
          <w:p w:rsidR="006A259C" w:rsidRPr="0032072B" w:rsidRDefault="006A259C" w:rsidP="006A259C">
            <w:pPr>
              <w:pStyle w:val="2ff"/>
              <w:widowControl w:val="0"/>
              <w:spacing w:line="240" w:lineRule="auto"/>
              <w:ind w:firstLine="284"/>
              <w:rPr>
                <w:b/>
                <w:sz w:val="28"/>
                <w:szCs w:val="28"/>
              </w:rPr>
            </w:pPr>
            <w:r w:rsidRPr="0032072B">
              <w:rPr>
                <w:b/>
                <w:sz w:val="28"/>
                <w:szCs w:val="28"/>
              </w:rPr>
              <w:t>Іноземна компанія має право відмовитися від статусу податкового резидента України на підставі відповідної заяви до центрального органу виконавчої влади, що реалізує державну податкову політику, за формою, затвердженою центральним органом виконавчої влади, що забезпечує формування та реалізує державну фінансову політику, та за результатами відповідної перевірки контролюючого органу. Відмова іноземною компанією від податкового резидентства прирівнюється до ліквідації юридичної особи. Оподаткування доходу, що виплачується у зв'язку з відмовою іноземною компанією від податкового резидентства, здійснюється на рівні акціонерів або інших осіб, які мають право на отримання такого доходу.</w:t>
            </w:r>
          </w:p>
          <w:p w:rsidR="006A259C" w:rsidRPr="0032072B" w:rsidRDefault="006A259C" w:rsidP="006A259C">
            <w:pPr>
              <w:pStyle w:val="2ff"/>
              <w:widowControl w:val="0"/>
              <w:spacing w:line="240" w:lineRule="auto"/>
              <w:ind w:firstLine="284"/>
              <w:rPr>
                <w:b/>
                <w:sz w:val="28"/>
                <w:szCs w:val="28"/>
              </w:rPr>
            </w:pPr>
            <w:r w:rsidRPr="0032072B">
              <w:rPr>
                <w:b/>
                <w:sz w:val="28"/>
                <w:szCs w:val="28"/>
              </w:rPr>
              <w:t>Порядок взяття на облік та зняття з обліку іноземної компанії, а також порядок проведення перевірки контролюючого органу у зв'язку з відмовою іноземною компанією від податкового резидентства встановлюється центральним органом виконавчої влади, що забезпечує формування та реалізує державну фінансову політику.</w:t>
            </w:r>
          </w:p>
          <w:p w:rsidR="006A259C" w:rsidRPr="0032072B" w:rsidRDefault="006A259C" w:rsidP="006A259C">
            <w:pPr>
              <w:pStyle w:val="2ff"/>
              <w:widowControl w:val="0"/>
              <w:spacing w:line="240" w:lineRule="auto"/>
              <w:ind w:firstLine="284"/>
              <w:rPr>
                <w:b/>
                <w:sz w:val="28"/>
                <w:szCs w:val="28"/>
              </w:rPr>
            </w:pPr>
            <w:r w:rsidRPr="0032072B">
              <w:rPr>
                <w:b/>
                <w:sz w:val="28"/>
                <w:szCs w:val="28"/>
              </w:rPr>
              <w:t>Іноземна компанія, що отримала статус платника податку - резидента, не визнається контрольованою іноземною компанією.</w:t>
            </w:r>
          </w:p>
          <w:p w:rsidR="006A259C" w:rsidRPr="0032072B" w:rsidRDefault="006A259C" w:rsidP="006A259C">
            <w:pPr>
              <w:pStyle w:val="2ff"/>
              <w:widowControl w:val="0"/>
              <w:spacing w:line="240" w:lineRule="auto"/>
              <w:ind w:firstLine="284"/>
              <w:rPr>
                <w:b/>
                <w:sz w:val="28"/>
                <w:szCs w:val="28"/>
              </w:rPr>
            </w:pPr>
            <w:r w:rsidRPr="0032072B">
              <w:rPr>
                <w:b/>
                <w:sz w:val="28"/>
                <w:szCs w:val="28"/>
              </w:rPr>
              <w:t>Юридична особа, визнана нерезидентом України відповідно до міжнародного договору України про уникнення подвійного оподаткування, автоматично визнається платником податку нерезидентом"</w:t>
            </w: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виключено</w:t>
            </w: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85. У пункті 134.1 статті 134:</w:t>
            </w: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85. У пункті 134.1 статті 134:</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 xml:space="preserve">доповнити </w:t>
            </w:r>
            <w:r w:rsidRPr="0032072B">
              <w:rPr>
                <w:b/>
                <w:sz w:val="28"/>
                <w:szCs w:val="28"/>
              </w:rPr>
              <w:t>підпунктами</w:t>
            </w:r>
            <w:r w:rsidRPr="0032072B">
              <w:rPr>
                <w:sz w:val="28"/>
                <w:szCs w:val="28"/>
              </w:rPr>
              <w:t xml:space="preserve"> 134.1.6 </w:t>
            </w:r>
            <w:r w:rsidRPr="0032072B">
              <w:rPr>
                <w:b/>
                <w:sz w:val="28"/>
                <w:szCs w:val="28"/>
              </w:rPr>
              <w:t>та 134.1.7</w:t>
            </w:r>
            <w:r w:rsidRPr="0032072B">
              <w:rPr>
                <w:sz w:val="28"/>
                <w:szCs w:val="28"/>
              </w:rPr>
              <w:t xml:space="preserve"> такого змісту:</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 xml:space="preserve">доповнити </w:t>
            </w:r>
            <w:r w:rsidRPr="0032072B">
              <w:rPr>
                <w:b/>
                <w:sz w:val="28"/>
                <w:szCs w:val="28"/>
              </w:rPr>
              <w:t>підпунктом</w:t>
            </w:r>
            <w:r w:rsidRPr="0032072B">
              <w:rPr>
                <w:sz w:val="28"/>
                <w:szCs w:val="28"/>
              </w:rPr>
              <w:t xml:space="preserve"> 134.1.6 такого змісту:</w:t>
            </w: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134.1.7. скоригований прибуток контрольованої іноземної компанії, визначений відповідно до статті 39</w:t>
            </w:r>
            <w:r w:rsidRPr="0032072B">
              <w:rPr>
                <w:b/>
                <w:sz w:val="28"/>
                <w:szCs w:val="28"/>
                <w:vertAlign w:val="superscript"/>
              </w:rPr>
              <w:t>2</w:t>
            </w:r>
            <w:r w:rsidRPr="0032072B">
              <w:rPr>
                <w:b/>
                <w:sz w:val="28"/>
                <w:szCs w:val="28"/>
              </w:rPr>
              <w:t xml:space="preserve"> цього Кодексу.</w:t>
            </w:r>
          </w:p>
          <w:p w:rsidR="006A259C" w:rsidRPr="0032072B" w:rsidRDefault="006A259C" w:rsidP="006A259C">
            <w:pPr>
              <w:pStyle w:val="2ff"/>
              <w:widowControl w:val="0"/>
              <w:spacing w:line="240" w:lineRule="auto"/>
              <w:ind w:firstLine="284"/>
              <w:rPr>
                <w:b/>
                <w:sz w:val="28"/>
                <w:szCs w:val="28"/>
              </w:rPr>
            </w:pPr>
            <w:r w:rsidRPr="0032072B">
              <w:rPr>
                <w:b/>
                <w:sz w:val="28"/>
                <w:szCs w:val="28"/>
              </w:rPr>
              <w:t>Такий об'єкт оподаткування визначається окремо від об'єктів оподаткування, визначених підпунктами 134.1.1 - 134.1.6 цього пункту.</w:t>
            </w:r>
          </w:p>
          <w:p w:rsidR="006A259C" w:rsidRPr="0032072B" w:rsidRDefault="006A259C" w:rsidP="006A259C">
            <w:pPr>
              <w:pStyle w:val="2ff"/>
              <w:widowControl w:val="0"/>
              <w:spacing w:line="240" w:lineRule="auto"/>
              <w:ind w:firstLine="284"/>
              <w:rPr>
                <w:b/>
                <w:sz w:val="28"/>
                <w:szCs w:val="28"/>
              </w:rPr>
            </w:pPr>
            <w:r w:rsidRPr="0032072B">
              <w:rPr>
                <w:b/>
                <w:sz w:val="28"/>
                <w:szCs w:val="28"/>
              </w:rPr>
              <w:t>У разі наявності декількох контрольованих іноземних компаній об'єкт оподаткування визначається ок</w:t>
            </w:r>
            <w:r>
              <w:rPr>
                <w:b/>
                <w:sz w:val="28"/>
                <w:szCs w:val="28"/>
              </w:rPr>
              <w:t>ремо по кожній такій компанії".</w:t>
            </w: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виключено</w:t>
            </w: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87. У статті 137:</w:t>
            </w: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87. У статті 137:</w:t>
            </w: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2) у пункті 137.5:</w:t>
            </w:r>
          </w:p>
          <w:p w:rsidR="006A259C" w:rsidRPr="0032072B" w:rsidRDefault="006A259C" w:rsidP="006A259C">
            <w:pPr>
              <w:pStyle w:val="2ff"/>
              <w:widowControl w:val="0"/>
              <w:spacing w:line="240" w:lineRule="auto"/>
              <w:ind w:firstLine="284"/>
              <w:rPr>
                <w:b/>
                <w:sz w:val="28"/>
                <w:szCs w:val="28"/>
              </w:rPr>
            </w:pPr>
            <w:r w:rsidRPr="0032072B">
              <w:rPr>
                <w:b/>
                <w:sz w:val="28"/>
                <w:szCs w:val="28"/>
              </w:rPr>
              <w:t>у підпункті "в" слова "звітний (податковий) період" замінити словами "звітний період", а цифри і слово "20 мільйонів" - цифрами і словом "40 мільйонів";</w:t>
            </w:r>
          </w:p>
          <w:p w:rsidR="006A259C" w:rsidRPr="0032072B" w:rsidRDefault="006A259C" w:rsidP="006A259C">
            <w:pPr>
              <w:pStyle w:val="2ff"/>
              <w:widowControl w:val="0"/>
              <w:spacing w:line="240" w:lineRule="auto"/>
              <w:ind w:firstLine="284"/>
              <w:rPr>
                <w:b/>
                <w:sz w:val="28"/>
                <w:szCs w:val="28"/>
              </w:rPr>
            </w:pPr>
            <w:r w:rsidRPr="0032072B">
              <w:rPr>
                <w:b/>
                <w:sz w:val="28"/>
                <w:szCs w:val="28"/>
              </w:rPr>
              <w:t>доповнити підпунктами "г" - "д" такого змісту:</w:t>
            </w:r>
          </w:p>
          <w:p w:rsidR="006A259C" w:rsidRPr="0032072B" w:rsidRDefault="006A259C" w:rsidP="006A259C">
            <w:pPr>
              <w:pStyle w:val="2ff"/>
              <w:widowControl w:val="0"/>
              <w:spacing w:line="240" w:lineRule="auto"/>
              <w:ind w:firstLine="284"/>
              <w:rPr>
                <w:b/>
                <w:sz w:val="28"/>
                <w:szCs w:val="28"/>
              </w:rPr>
            </w:pPr>
            <w:r w:rsidRPr="0032072B">
              <w:rPr>
                <w:b/>
                <w:sz w:val="28"/>
                <w:szCs w:val="28"/>
              </w:rPr>
              <w:t>"г) фізичних осіб - підприємців, у тому числі таких, які обрали спрощену систему оподаткування, та фізичних осіб, які провадять незалежну професійну діяльність, щодо виплачених нерезиденту доходів (прибутків) із джерелом їх походження з України, що оподатковуються в порядку, визначеному пунктом 141.4 статті 141 цього Кодексу;</w:t>
            </w:r>
          </w:p>
          <w:p w:rsidR="006A259C" w:rsidRPr="0032072B" w:rsidRDefault="006A259C" w:rsidP="006A259C">
            <w:pPr>
              <w:pStyle w:val="2ff"/>
              <w:widowControl w:val="0"/>
              <w:spacing w:line="240" w:lineRule="auto"/>
              <w:ind w:firstLine="284"/>
              <w:rPr>
                <w:b/>
                <w:sz w:val="28"/>
                <w:szCs w:val="28"/>
              </w:rPr>
            </w:pPr>
            <w:r w:rsidRPr="0032072B">
              <w:rPr>
                <w:b/>
                <w:sz w:val="28"/>
                <w:szCs w:val="28"/>
              </w:rPr>
              <w:t>ґ) суб'єктів господарювання юридичних осіб, які обрали спрощену систему оподаткування, щодо виплачених нерезиденту доходів (прибутків) із джерелом їх походження з України, що оподатковуються в порядку, визначеному пунктом 141.4 статті 141 цього Кодексу;</w:t>
            </w:r>
          </w:p>
          <w:p w:rsidR="006A259C" w:rsidRPr="0032072B" w:rsidRDefault="006A259C" w:rsidP="006A259C">
            <w:pPr>
              <w:pStyle w:val="2ff"/>
              <w:widowControl w:val="0"/>
              <w:spacing w:line="240" w:lineRule="auto"/>
              <w:ind w:firstLine="284"/>
              <w:rPr>
                <w:b/>
                <w:sz w:val="28"/>
                <w:szCs w:val="28"/>
              </w:rPr>
            </w:pPr>
            <w:r w:rsidRPr="0032072B">
              <w:rPr>
                <w:b/>
                <w:sz w:val="28"/>
                <w:szCs w:val="28"/>
              </w:rPr>
              <w:t>д) суб'єктів господарювання юридичних осіб, які обрали спрощену систему оподаткування, щодо отриманого скоригованого прибутку контрольованої іноземної компанії, що оподатковується в порядку, визначеном</w:t>
            </w:r>
            <w:r>
              <w:rPr>
                <w:b/>
                <w:sz w:val="28"/>
                <w:szCs w:val="28"/>
              </w:rPr>
              <w:t>у статтею 392 та цим розділом";</w:t>
            </w: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виключено</w:t>
            </w: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3) доповнити пунктом 137.9 такого змісту:</w:t>
            </w:r>
          </w:p>
          <w:p w:rsidR="006A259C" w:rsidRPr="0032072B" w:rsidRDefault="006A259C" w:rsidP="006A259C">
            <w:pPr>
              <w:pStyle w:val="2ff"/>
              <w:widowControl w:val="0"/>
              <w:spacing w:line="240" w:lineRule="auto"/>
              <w:ind w:firstLine="284"/>
              <w:rPr>
                <w:b/>
                <w:sz w:val="28"/>
                <w:szCs w:val="28"/>
              </w:rPr>
            </w:pPr>
            <w:r w:rsidRPr="0032072B">
              <w:rPr>
                <w:b/>
                <w:sz w:val="28"/>
                <w:szCs w:val="28"/>
              </w:rPr>
              <w:t>"137.9. Сума податку на прибуток підприємств, що підлягає сплаті до бюджету контролюючою особою із прибутку контрольованої іноземної компанії, зменшується на суму корпоративного податку або аналогічного податку, що стягується згідно із законодавством іноземних держав, фактично сплаченого контрольованою іноземною компанією, включаючи податки, утримані у джерела виплати із суми доходу, отриманого контрольованою іноземною компанією. Сума, на яку може бути зменшений податок на прибуток підприємства, визначається як загальна сума податку, що фактично сплачена контрольованою іноземною компанією за результатами відповідного податкового (звітного) періоду, пропорційна частці контролюючої особи в такій контрольованій іноземній компанії, відображеній у звіті про контрольовані іноземні компанії.</w:t>
            </w:r>
          </w:p>
          <w:p w:rsidR="006A259C" w:rsidRPr="0032072B" w:rsidRDefault="006A259C" w:rsidP="006A259C">
            <w:pPr>
              <w:pStyle w:val="2ff"/>
              <w:widowControl w:val="0"/>
              <w:spacing w:line="240" w:lineRule="auto"/>
              <w:ind w:firstLine="284"/>
              <w:rPr>
                <w:b/>
                <w:sz w:val="28"/>
                <w:szCs w:val="28"/>
              </w:rPr>
            </w:pPr>
            <w:r w:rsidRPr="0032072B">
              <w:rPr>
                <w:b/>
                <w:sz w:val="28"/>
                <w:szCs w:val="28"/>
              </w:rPr>
              <w:t>Сума зменшення податку на прибуток підприємств не може перевищувати суму податкового зобов'язання юридичної особи щодо прибутку такої конт</w:t>
            </w:r>
            <w:r>
              <w:rPr>
                <w:b/>
                <w:sz w:val="28"/>
                <w:szCs w:val="28"/>
              </w:rPr>
              <w:t>рольованої іноземної компанії".</w:t>
            </w: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виключено</w:t>
            </w: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90. У статті 140:</w:t>
            </w: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90. У статті 140:</w:t>
            </w: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1) пункт 140.1 доповнити абзацом третім такого змісту:</w:t>
            </w:r>
          </w:p>
          <w:p w:rsidR="006A259C" w:rsidRPr="0032072B" w:rsidRDefault="006A259C" w:rsidP="006A259C">
            <w:pPr>
              <w:pStyle w:val="2ff"/>
              <w:widowControl w:val="0"/>
              <w:spacing w:line="240" w:lineRule="auto"/>
              <w:ind w:firstLine="284"/>
              <w:rPr>
                <w:b/>
                <w:sz w:val="28"/>
                <w:szCs w:val="28"/>
              </w:rPr>
            </w:pPr>
            <w:r w:rsidRPr="0032072B">
              <w:rPr>
                <w:b/>
                <w:sz w:val="28"/>
                <w:szCs w:val="28"/>
              </w:rPr>
              <w:t>"Капіталізовані проценти, що збільшили собівартість необоротних активів відповідно до національних положень (стандартів) бухгалтерського обліку або міжнародних стандартів фінансової звітності враховуються при розрахунку суми перевищення відповідно до пункту 140.2 цієї статті у періоді нарахування амортизації відповід</w:t>
            </w:r>
            <w:r>
              <w:rPr>
                <w:b/>
                <w:sz w:val="28"/>
                <w:szCs w:val="28"/>
              </w:rPr>
              <w:t>них об'єктів основних засобів";</w:t>
            </w: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виключено</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 xml:space="preserve">2) </w:t>
            </w:r>
            <w:r w:rsidRPr="0032072B">
              <w:rPr>
                <w:b/>
                <w:sz w:val="28"/>
                <w:szCs w:val="28"/>
              </w:rPr>
              <w:t>пункти 140.2 і</w:t>
            </w:r>
            <w:r w:rsidRPr="0032072B">
              <w:rPr>
                <w:sz w:val="28"/>
                <w:szCs w:val="28"/>
              </w:rPr>
              <w:t xml:space="preserve"> 140.4 викласти в такій редакції:</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 xml:space="preserve">2) </w:t>
            </w:r>
            <w:r w:rsidRPr="0032072B">
              <w:rPr>
                <w:b/>
                <w:sz w:val="28"/>
                <w:szCs w:val="28"/>
              </w:rPr>
              <w:t>пункт</w:t>
            </w:r>
            <w:r w:rsidRPr="0032072B">
              <w:rPr>
                <w:sz w:val="28"/>
                <w:szCs w:val="28"/>
              </w:rPr>
              <w:t xml:space="preserve"> 140.4 викласти в такій редакції:</w:t>
            </w: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"140.2. Для платника податку, у якого сума боргових зобов'язань, визначених пунктом 140.1 цієї статті, що виникли за операціями з нерезидентами, перевищує суму власного капіталу більше ніж у 3,5 раза, фінансовий результат до оподаткування збільшується на суму перевищення нарахованих у бухгалтерському обліку процентів за кредитами, позиками та іншими борговими зобов'язаннями (крім процентів, що підлягають капіталізації відповідно до національних положень (стандартів) бухгалтерського обліку або міжнародних стандартів фінансової звітності до моменту введення відповідного активу в експлуатацію) понад 30 відсотків суми розрахованого об'єкта оподаткування податком на прибуток звітного (податкового) періоду, в якому здійснюється нарахування таких процентів, збільшеного на суму фінансових витрат за даними фінансової звітності та суми амортизаційних відрахувань за даними податкової звітності того самого звітного (податкового) періоду.</w:t>
            </w:r>
          </w:p>
          <w:p w:rsidR="006A259C" w:rsidRPr="0032072B" w:rsidRDefault="006A259C" w:rsidP="006A259C">
            <w:pPr>
              <w:pStyle w:val="2ff"/>
              <w:widowControl w:val="0"/>
              <w:spacing w:line="240" w:lineRule="auto"/>
              <w:ind w:firstLine="284"/>
              <w:rPr>
                <w:b/>
                <w:sz w:val="28"/>
                <w:szCs w:val="28"/>
              </w:rPr>
            </w:pPr>
            <w:r w:rsidRPr="0032072B">
              <w:rPr>
                <w:b/>
                <w:sz w:val="28"/>
                <w:szCs w:val="28"/>
              </w:rPr>
              <w:t>Для цілей цього пункту об'єкт оподаткування визначається згідно із статтею 134 цього Кодексу з коригуванням фінансового результату до оподаткування на усі різниці, визначені відповідно до положень цього розділу, крім:</w:t>
            </w:r>
          </w:p>
          <w:p w:rsidR="006A259C" w:rsidRPr="0032072B" w:rsidRDefault="006A259C" w:rsidP="006A259C">
            <w:pPr>
              <w:pStyle w:val="2ff"/>
              <w:widowControl w:val="0"/>
              <w:spacing w:line="240" w:lineRule="auto"/>
              <w:ind w:firstLine="284"/>
              <w:rPr>
                <w:b/>
                <w:sz w:val="28"/>
                <w:szCs w:val="28"/>
              </w:rPr>
            </w:pPr>
            <w:r w:rsidRPr="0032072B">
              <w:rPr>
                <w:b/>
                <w:sz w:val="28"/>
                <w:szCs w:val="28"/>
              </w:rPr>
              <w:t>від'ємного значення об'єкта оподаткування минулих податкових (звітних) років;</w:t>
            </w:r>
          </w:p>
          <w:p w:rsidR="006A259C" w:rsidRPr="0032072B" w:rsidRDefault="006A259C" w:rsidP="006A259C">
            <w:pPr>
              <w:pStyle w:val="2ff"/>
              <w:widowControl w:val="0"/>
              <w:spacing w:line="240" w:lineRule="auto"/>
              <w:ind w:firstLine="284"/>
              <w:rPr>
                <w:b/>
                <w:sz w:val="28"/>
                <w:szCs w:val="28"/>
              </w:rPr>
            </w:pPr>
            <w:r w:rsidRPr="0032072B">
              <w:rPr>
                <w:b/>
                <w:sz w:val="28"/>
                <w:szCs w:val="28"/>
              </w:rPr>
              <w:t>різниці, визначеної цим пунктом.</w:t>
            </w:r>
          </w:p>
          <w:p w:rsidR="006A259C" w:rsidRPr="0032072B" w:rsidRDefault="006A259C" w:rsidP="006A259C">
            <w:pPr>
              <w:pStyle w:val="2ff"/>
              <w:widowControl w:val="0"/>
              <w:spacing w:line="240" w:lineRule="auto"/>
              <w:ind w:firstLine="284"/>
              <w:rPr>
                <w:b/>
                <w:sz w:val="28"/>
                <w:szCs w:val="28"/>
              </w:rPr>
            </w:pPr>
            <w:r w:rsidRPr="0032072B">
              <w:rPr>
                <w:b/>
                <w:sz w:val="28"/>
                <w:szCs w:val="28"/>
              </w:rPr>
              <w:t>Якщо у звітному (податковому) періоді показник, розрахований відповідно до абзацу першого цього пункту, має від'ємне значення, фінансовий результат до оподаткування збільшується на всю суму процентів, нарахованих у цьому звітному (податковому) періоді.</w:t>
            </w:r>
          </w:p>
          <w:p w:rsidR="006A259C" w:rsidRPr="0032072B" w:rsidRDefault="006A259C" w:rsidP="006A259C">
            <w:pPr>
              <w:pStyle w:val="2ff"/>
              <w:widowControl w:val="0"/>
              <w:spacing w:line="240" w:lineRule="auto"/>
              <w:ind w:firstLine="284"/>
              <w:rPr>
                <w:b/>
                <w:sz w:val="28"/>
                <w:szCs w:val="28"/>
              </w:rPr>
            </w:pPr>
            <w:r w:rsidRPr="0032072B">
              <w:rPr>
                <w:b/>
                <w:sz w:val="28"/>
                <w:szCs w:val="28"/>
              </w:rPr>
              <w:t>Для цілей цього пункту до суми процентних витрат, нарахованих протягом звітного (податкового) періоду, додається частка амортизаційних відрахувань, що припадає на суму процентних витрат, капіталізованих у складі вартості необоротного активу до моменту введення його в експлуатацію. Платник податку в кожному окремому звітному (податковому) періоді визначає частку амортизаційних відрахувань із вартості відповідного необоротного активу, що припадає на суму капіталізованих процентів, виходячи із застосовного методу амортизації та строку корисного використання відповідного необоротного активу.</w:t>
            </w:r>
          </w:p>
          <w:p w:rsidR="006A259C" w:rsidRPr="0032072B" w:rsidRDefault="006A259C" w:rsidP="006A259C">
            <w:pPr>
              <w:pStyle w:val="2ff"/>
              <w:widowControl w:val="0"/>
              <w:spacing w:line="240" w:lineRule="auto"/>
              <w:ind w:firstLine="284"/>
              <w:rPr>
                <w:b/>
                <w:sz w:val="28"/>
                <w:szCs w:val="28"/>
              </w:rPr>
            </w:pPr>
            <w:r w:rsidRPr="0032072B">
              <w:rPr>
                <w:b/>
                <w:sz w:val="28"/>
                <w:szCs w:val="28"/>
              </w:rPr>
              <w:t>У разі перевищення суми процентних витрат за контрольованими операціями над рівнем, визначеним відповідно до принципу "витягнутої руки", положення цього пункту застосовуються до суми процентних витрат, що відповідають принципу витягнутої руки". Положення цього абзацу застосовуються за наслідками звітного (податкового) року.</w:t>
            </w:r>
          </w:p>
          <w:p w:rsidR="006A259C" w:rsidRPr="0032072B" w:rsidRDefault="006A259C" w:rsidP="006A259C">
            <w:pPr>
              <w:pStyle w:val="2ff"/>
              <w:widowControl w:val="0"/>
              <w:spacing w:line="240" w:lineRule="auto"/>
              <w:ind w:firstLine="284"/>
              <w:rPr>
                <w:b/>
                <w:sz w:val="28"/>
                <w:szCs w:val="28"/>
              </w:rPr>
            </w:pPr>
            <w:r w:rsidRPr="0032072B">
              <w:rPr>
                <w:b/>
                <w:sz w:val="28"/>
                <w:szCs w:val="28"/>
              </w:rPr>
              <w:t>Норми цього пункту не застосовуються та фінансовий результат до оподаткування не збільшується на суму процентів, що підлягають капіталізації відповідно до національних положень (стандартів) бухгалтерського обліку або міжнародних стандартів фінансової звітності та не впливають на фінансовий результат до оподаткування платника податків у звітному (податковому) періоді, до моменту введення відповідного необоротного активу в експлуатацію.</w:t>
            </w:r>
          </w:p>
          <w:p w:rsidR="006A259C" w:rsidRPr="0032072B" w:rsidRDefault="006A259C" w:rsidP="006A259C">
            <w:pPr>
              <w:pStyle w:val="2ff"/>
              <w:widowControl w:val="0"/>
              <w:spacing w:line="240" w:lineRule="auto"/>
              <w:ind w:firstLine="284"/>
              <w:rPr>
                <w:b/>
                <w:sz w:val="28"/>
                <w:szCs w:val="28"/>
              </w:rPr>
            </w:pPr>
            <w:r w:rsidRPr="0032072B">
              <w:rPr>
                <w:b/>
                <w:sz w:val="28"/>
                <w:szCs w:val="28"/>
              </w:rPr>
              <w:t>Коригування, передбачені цим пунктом, не здійснюються щодо суми процентів, визнаних такими, що не відповідають принципу "витягнутої руки" згідно із статтею 39 цього Кодексу.</w:t>
            </w:r>
          </w:p>
          <w:p w:rsidR="006A259C" w:rsidRPr="0032072B" w:rsidRDefault="006A259C" w:rsidP="006A259C">
            <w:pPr>
              <w:pStyle w:val="2ff"/>
              <w:widowControl w:val="0"/>
              <w:spacing w:line="240" w:lineRule="auto"/>
              <w:ind w:firstLine="284"/>
              <w:rPr>
                <w:b/>
                <w:sz w:val="28"/>
                <w:szCs w:val="28"/>
              </w:rPr>
            </w:pPr>
            <w:r w:rsidRPr="0032072B">
              <w:rPr>
                <w:b/>
                <w:sz w:val="28"/>
                <w:szCs w:val="28"/>
              </w:rPr>
              <w:t>Норми цього пункту не застосовуються до фінансових установ та компаній, що займаються в</w:t>
            </w:r>
            <w:r>
              <w:rPr>
                <w:b/>
                <w:sz w:val="28"/>
                <w:szCs w:val="28"/>
              </w:rPr>
              <w:t>иключно лізинговою діяльністю";</w:t>
            </w: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виключено</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140.4. Фінансовий результат до оподаткування зменшується:</w:t>
            </w:r>
          </w:p>
          <w:p w:rsidR="006A259C" w:rsidRPr="0032072B" w:rsidRDefault="006A259C" w:rsidP="006A259C">
            <w:pPr>
              <w:pStyle w:val="2ff"/>
              <w:widowControl w:val="0"/>
              <w:spacing w:line="240" w:lineRule="auto"/>
              <w:ind w:firstLine="284"/>
              <w:rPr>
                <w:sz w:val="28"/>
                <w:szCs w:val="28"/>
              </w:rPr>
            </w:pPr>
            <w:r w:rsidRPr="0032072B">
              <w:rPr>
                <w:sz w:val="28"/>
                <w:szCs w:val="28"/>
              </w:rPr>
              <w:t>140.4.1. на суму нарахованих доходів від участі в капіталі інших платників податку на прибуток підприємств, платників єдиного податку та на суму нарахованих доходів у вигляді дивідендів, що підлягають виплаті на його користь від інших платників цього податку (крім інститутів спільного інвестування та платників, прибуток яких звільняється від оподаткування відповідно до положень цього Кодексу, у розмірі прибутку, звільненого від оподаткування);</w:t>
            </w:r>
          </w:p>
          <w:p w:rsidR="006A259C" w:rsidRPr="0032072B" w:rsidRDefault="006A259C" w:rsidP="006A259C">
            <w:pPr>
              <w:pStyle w:val="2ff"/>
              <w:widowControl w:val="0"/>
              <w:spacing w:line="240" w:lineRule="auto"/>
              <w:ind w:firstLine="284"/>
              <w:rPr>
                <w:b/>
                <w:sz w:val="28"/>
                <w:szCs w:val="28"/>
              </w:rPr>
            </w:pPr>
            <w:r w:rsidRPr="0032072B">
              <w:rPr>
                <w:b/>
                <w:sz w:val="28"/>
                <w:szCs w:val="28"/>
              </w:rPr>
              <w:t>140.4.2. на суму нарахованих доходів у вигляді дивідендів, що підлягає виплаті на його користь від контрольованої іноземної компанії в межах, що не перевищує суму, на яку збільшувався об'єкт оподаткування відповідно до підпункту 134.1.7 пункту 134.1 статті 134 цього Кодексу.</w:t>
            </w:r>
          </w:p>
          <w:p w:rsidR="006A259C" w:rsidRPr="0032072B" w:rsidRDefault="006A259C" w:rsidP="006A259C">
            <w:pPr>
              <w:pStyle w:val="2ff"/>
              <w:widowControl w:val="0"/>
              <w:spacing w:line="240" w:lineRule="auto"/>
              <w:ind w:firstLine="284"/>
              <w:rPr>
                <w:b/>
                <w:sz w:val="28"/>
                <w:szCs w:val="28"/>
              </w:rPr>
            </w:pPr>
            <w:r w:rsidRPr="0032072B">
              <w:rPr>
                <w:b/>
                <w:sz w:val="28"/>
                <w:szCs w:val="28"/>
              </w:rPr>
              <w:t>Норми цього підпункту застосовуються за результатами податкового (звітного) року.</w:t>
            </w:r>
          </w:p>
          <w:p w:rsidR="006A259C" w:rsidRPr="0032072B" w:rsidRDefault="006A259C" w:rsidP="006A259C">
            <w:pPr>
              <w:pStyle w:val="2ff"/>
              <w:widowControl w:val="0"/>
              <w:spacing w:line="240" w:lineRule="auto"/>
              <w:ind w:firstLine="284"/>
              <w:rPr>
                <w:b/>
                <w:sz w:val="28"/>
                <w:szCs w:val="28"/>
              </w:rPr>
            </w:pPr>
            <w:r w:rsidRPr="0032072B">
              <w:rPr>
                <w:b/>
                <w:sz w:val="28"/>
                <w:szCs w:val="28"/>
              </w:rPr>
              <w:t>У разі якщо платник податку зобов'язаний зменшити фінансовий результат до оподаткування на суму нарахованих доходів у вигляді дивідендів, зазначених у цьому підпункті, а також відповідно до положень підпункту 140.4.3 цього пункту, коригування відповідно до положень ц</w:t>
            </w:r>
            <w:r>
              <w:rPr>
                <w:b/>
                <w:sz w:val="28"/>
                <w:szCs w:val="28"/>
              </w:rPr>
              <w:t>ього підпункту не здійснюється;</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140.4. Фінансовий результат до оподаткування зменшується:</w:t>
            </w:r>
          </w:p>
          <w:p w:rsidR="006A259C" w:rsidRPr="0032072B" w:rsidRDefault="006A259C" w:rsidP="006A259C">
            <w:pPr>
              <w:pStyle w:val="2ff"/>
              <w:widowControl w:val="0"/>
              <w:spacing w:line="240" w:lineRule="auto"/>
              <w:ind w:firstLine="284"/>
              <w:rPr>
                <w:sz w:val="28"/>
                <w:szCs w:val="28"/>
              </w:rPr>
            </w:pPr>
            <w:r w:rsidRPr="0032072B">
              <w:rPr>
                <w:sz w:val="28"/>
                <w:szCs w:val="28"/>
              </w:rPr>
              <w:t>140.4.1. на суму нарахованих доходів від участі в капіталі інших платників податку на прибуток підприємств, платників єдиного податку та на суму нарахованих доходів у вигляді дивідендів, що підлягають виплаті на його користь від інших платників цього податку (крім інститутів спільного інвестування та платників, прибуток яких звільняється від оподаткування відповідно до положень цього Кодексу, у розмірі прибутку, звільненого від оподаткування);</w:t>
            </w:r>
          </w:p>
          <w:p w:rsidR="006A259C" w:rsidRPr="0032072B" w:rsidRDefault="006A259C" w:rsidP="006A259C">
            <w:pPr>
              <w:pStyle w:val="2ff"/>
              <w:widowControl w:val="0"/>
              <w:spacing w:line="240" w:lineRule="auto"/>
              <w:ind w:firstLine="284"/>
              <w:rPr>
                <w:b/>
                <w:sz w:val="28"/>
                <w:szCs w:val="28"/>
              </w:rPr>
            </w:pPr>
            <w:r w:rsidRPr="0032072B">
              <w:rPr>
                <w:b/>
                <w:sz w:val="28"/>
                <w:szCs w:val="28"/>
              </w:rPr>
              <w:t>виключено</w:t>
            </w:r>
          </w:p>
          <w:p w:rsidR="006A259C" w:rsidRPr="0032072B" w:rsidRDefault="006A259C" w:rsidP="006A259C">
            <w:pPr>
              <w:pStyle w:val="2ff"/>
              <w:widowControl w:val="0"/>
              <w:spacing w:line="240" w:lineRule="auto"/>
              <w:ind w:firstLine="284"/>
              <w:rPr>
                <w:sz w:val="28"/>
                <w:szCs w:val="28"/>
              </w:rPr>
            </w:pP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98. У статті 170:</w:t>
            </w: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98. У статті 170:</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5) доповнити пунктами 170.13 і 170.13</w:t>
            </w:r>
            <w:r w:rsidRPr="0032072B">
              <w:rPr>
                <w:sz w:val="28"/>
                <w:szCs w:val="28"/>
                <w:vertAlign w:val="superscript"/>
              </w:rPr>
              <w:t>1</w:t>
            </w:r>
            <w:r w:rsidRPr="0032072B">
              <w:rPr>
                <w:sz w:val="28"/>
                <w:szCs w:val="28"/>
              </w:rPr>
              <w:t xml:space="preserve"> такого змісту:</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5) доповнити пунктами 170.13 і 170.13</w:t>
            </w:r>
            <w:r w:rsidRPr="0032072B">
              <w:rPr>
                <w:sz w:val="28"/>
                <w:szCs w:val="28"/>
                <w:vertAlign w:val="superscript"/>
              </w:rPr>
              <w:t>1</w:t>
            </w:r>
            <w:r w:rsidRPr="0032072B">
              <w:rPr>
                <w:sz w:val="28"/>
                <w:szCs w:val="28"/>
              </w:rPr>
              <w:t xml:space="preserve"> такого змісту:</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170.13. Оподаткування прибутку контрольованих іноземних компаній.</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170.13. Оподаткування прибутку контрольованих іноземних компаній.</w:t>
            </w:r>
          </w:p>
        </w:tc>
      </w:tr>
      <w:tr w:rsidR="006A259C" w:rsidRPr="0032072B" w:rsidTr="009D0BC7">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170.13.3. Сума прибутку контрольованої іноземної компанії, отримана у вигляді дивідендів від юридичних осіб України (як безпосередньо, так і опосередковано через ланцюг підконтрольних юридичних осіб) відповідно до підпункту 39</w:t>
            </w:r>
            <w:r w:rsidRPr="0032072B">
              <w:rPr>
                <w:sz w:val="28"/>
                <w:szCs w:val="28"/>
                <w:vertAlign w:val="superscript"/>
              </w:rPr>
              <w:t>2</w:t>
            </w:r>
            <w:r w:rsidRPr="0032072B">
              <w:rPr>
                <w:sz w:val="28"/>
                <w:szCs w:val="28"/>
              </w:rPr>
              <w:t>.3.2.7 підпункту 39</w:t>
            </w:r>
            <w:r w:rsidRPr="0032072B">
              <w:rPr>
                <w:sz w:val="28"/>
                <w:szCs w:val="28"/>
                <w:vertAlign w:val="superscript"/>
              </w:rPr>
              <w:t>2</w:t>
            </w:r>
            <w:r w:rsidRPr="0032072B">
              <w:rPr>
                <w:sz w:val="28"/>
                <w:szCs w:val="28"/>
              </w:rPr>
              <w:t>.3.2 пункту 39</w:t>
            </w:r>
            <w:r w:rsidRPr="0032072B">
              <w:rPr>
                <w:sz w:val="28"/>
                <w:szCs w:val="28"/>
                <w:vertAlign w:val="superscript"/>
              </w:rPr>
              <w:t>2</w:t>
            </w:r>
            <w:r w:rsidRPr="0032072B">
              <w:rPr>
                <w:sz w:val="28"/>
                <w:szCs w:val="28"/>
              </w:rPr>
              <w:t>.3 статті 39</w:t>
            </w:r>
            <w:r w:rsidRPr="0032072B">
              <w:rPr>
                <w:sz w:val="28"/>
                <w:szCs w:val="28"/>
                <w:vertAlign w:val="superscript"/>
              </w:rPr>
              <w:t>2</w:t>
            </w:r>
            <w:r w:rsidRPr="0032072B">
              <w:rPr>
                <w:sz w:val="28"/>
                <w:szCs w:val="28"/>
              </w:rPr>
              <w:t xml:space="preserve"> цього Кодексу вважається сумою дивідендів, отриманих від українських юридичних осіб безпосередньо контролюючою особою.</w:t>
            </w:r>
          </w:p>
          <w:p w:rsidR="006A259C" w:rsidRPr="0032072B" w:rsidRDefault="006A259C" w:rsidP="006A259C">
            <w:pPr>
              <w:pStyle w:val="2ff"/>
              <w:widowControl w:val="0"/>
              <w:spacing w:line="240" w:lineRule="auto"/>
              <w:ind w:firstLine="284"/>
              <w:rPr>
                <w:b/>
                <w:sz w:val="28"/>
                <w:szCs w:val="28"/>
              </w:rPr>
            </w:pPr>
            <w:r w:rsidRPr="0032072B">
              <w:rPr>
                <w:sz w:val="28"/>
                <w:szCs w:val="28"/>
              </w:rPr>
              <w:t>Така сума включається до складу загального оподатковуваного доходу контролюючої особи звітного періоду, протягом якого контрольованою іноземною компанією отримано дивіденди</w:t>
            </w:r>
            <w:r w:rsidRPr="0032072B">
              <w:rPr>
                <w:b/>
                <w:sz w:val="28"/>
                <w:szCs w:val="28"/>
              </w:rPr>
              <w:t>, і підлягає оподаткуванню:</w:t>
            </w:r>
          </w:p>
          <w:p w:rsidR="006A259C" w:rsidRPr="0032072B" w:rsidRDefault="006A259C" w:rsidP="006A259C">
            <w:pPr>
              <w:pStyle w:val="2ff"/>
              <w:widowControl w:val="0"/>
              <w:spacing w:line="240" w:lineRule="auto"/>
              <w:ind w:firstLine="284"/>
              <w:rPr>
                <w:b/>
                <w:sz w:val="28"/>
                <w:szCs w:val="28"/>
              </w:rPr>
            </w:pPr>
            <w:r w:rsidRPr="0032072B">
              <w:rPr>
                <w:b/>
                <w:sz w:val="28"/>
                <w:szCs w:val="28"/>
              </w:rPr>
              <w:t>отримана від юридичних осіб України - платників податку на прибуток (крім інститутів спільного інвестування) за ставкою, визначеною пунктом 167.2 статті 167 цього Кодексу;</w:t>
            </w:r>
          </w:p>
          <w:p w:rsidR="006A259C" w:rsidRPr="0032072B" w:rsidRDefault="006A259C" w:rsidP="006A259C">
            <w:pPr>
              <w:pStyle w:val="2ff"/>
              <w:widowControl w:val="0"/>
              <w:spacing w:line="240" w:lineRule="auto"/>
              <w:ind w:firstLine="284"/>
              <w:rPr>
                <w:sz w:val="28"/>
                <w:szCs w:val="28"/>
              </w:rPr>
            </w:pPr>
            <w:r w:rsidRPr="0032072B">
              <w:rPr>
                <w:b/>
                <w:sz w:val="28"/>
                <w:szCs w:val="28"/>
              </w:rPr>
              <w:t>отримана від інститутів спільного інвестування, суб'єктів господарювання, які не є платниками податку на прибуток, за ставкою, визначеною підпунктом 167.5.4 пункту 167.5 статті 167 цього Кодексу</w:t>
            </w:r>
            <w:r w:rsidRPr="0032072B">
              <w:rPr>
                <w:sz w:val="28"/>
                <w:szCs w:val="28"/>
              </w:rPr>
              <w:t>.</w:t>
            </w:r>
          </w:p>
          <w:p w:rsidR="006A259C" w:rsidRPr="0032072B" w:rsidRDefault="006A259C" w:rsidP="006A259C">
            <w:pPr>
              <w:pStyle w:val="2ff"/>
              <w:widowControl w:val="0"/>
              <w:spacing w:line="240" w:lineRule="auto"/>
              <w:ind w:firstLine="284"/>
              <w:rPr>
                <w:sz w:val="28"/>
                <w:szCs w:val="28"/>
              </w:rPr>
            </w:pPr>
            <w:r>
              <w:rPr>
                <w:sz w:val="28"/>
                <w:szCs w:val="28"/>
              </w:rPr>
              <w:t>…</w:t>
            </w:r>
          </w:p>
        </w:tc>
        <w:tc>
          <w:tcPr>
            <w:tcW w:w="7393" w:type="dxa"/>
          </w:tcPr>
          <w:p w:rsidR="006A259C" w:rsidRPr="0032072B" w:rsidRDefault="006A259C" w:rsidP="006A259C">
            <w:pPr>
              <w:pStyle w:val="2ff"/>
              <w:widowControl w:val="0"/>
              <w:spacing w:line="240" w:lineRule="auto"/>
              <w:ind w:firstLine="284"/>
              <w:rPr>
                <w:sz w:val="28"/>
                <w:szCs w:val="28"/>
              </w:rPr>
            </w:pPr>
            <w:r w:rsidRPr="0032072B">
              <w:rPr>
                <w:sz w:val="28"/>
                <w:szCs w:val="28"/>
              </w:rPr>
              <w:t>170.13.3. Сума прибутку контрольованої іноземної компанії, отримана у вигляді дивідендів від юридичних осіб України (як безпосередньо, так і опосередковано через ланцюг підконтрольних юридичних осіб) відповідно до підпункту 39</w:t>
            </w:r>
            <w:r w:rsidRPr="0032072B">
              <w:rPr>
                <w:sz w:val="28"/>
                <w:szCs w:val="28"/>
                <w:vertAlign w:val="superscript"/>
              </w:rPr>
              <w:t>2</w:t>
            </w:r>
            <w:r w:rsidRPr="0032072B">
              <w:rPr>
                <w:sz w:val="28"/>
                <w:szCs w:val="28"/>
              </w:rPr>
              <w:t>.3.2.7 підпункту 39</w:t>
            </w:r>
            <w:r w:rsidRPr="0032072B">
              <w:rPr>
                <w:sz w:val="28"/>
                <w:szCs w:val="28"/>
                <w:vertAlign w:val="superscript"/>
              </w:rPr>
              <w:t>2</w:t>
            </w:r>
            <w:r w:rsidRPr="0032072B">
              <w:rPr>
                <w:sz w:val="28"/>
                <w:szCs w:val="28"/>
              </w:rPr>
              <w:t>.3.2 пункту 39</w:t>
            </w:r>
            <w:r w:rsidRPr="0032072B">
              <w:rPr>
                <w:sz w:val="28"/>
                <w:szCs w:val="28"/>
                <w:vertAlign w:val="superscript"/>
              </w:rPr>
              <w:t>2</w:t>
            </w:r>
            <w:r w:rsidRPr="0032072B">
              <w:rPr>
                <w:sz w:val="28"/>
                <w:szCs w:val="28"/>
              </w:rPr>
              <w:t>.3 статті 39</w:t>
            </w:r>
            <w:r w:rsidRPr="0032072B">
              <w:rPr>
                <w:sz w:val="28"/>
                <w:szCs w:val="28"/>
                <w:vertAlign w:val="superscript"/>
              </w:rPr>
              <w:t>2</w:t>
            </w:r>
            <w:r w:rsidRPr="0032072B">
              <w:rPr>
                <w:sz w:val="28"/>
                <w:szCs w:val="28"/>
              </w:rPr>
              <w:t xml:space="preserve"> цього Кодексу вважається сумою дивідендів, отриманих від українських юридичних осіб безпосередньо контролюючою особою.</w:t>
            </w:r>
          </w:p>
          <w:p w:rsidR="006A259C" w:rsidRPr="0032072B" w:rsidRDefault="006A259C" w:rsidP="006A259C">
            <w:pPr>
              <w:pStyle w:val="2ff"/>
              <w:widowControl w:val="0"/>
              <w:spacing w:line="240" w:lineRule="auto"/>
              <w:ind w:firstLine="284"/>
              <w:rPr>
                <w:sz w:val="28"/>
                <w:szCs w:val="28"/>
              </w:rPr>
            </w:pPr>
            <w:r w:rsidRPr="0032072B">
              <w:rPr>
                <w:sz w:val="28"/>
                <w:szCs w:val="28"/>
              </w:rPr>
              <w:t>Така сума включається до складу загального оподатковуваного доходу контролюючої особи звітного періоду, протягом якого контрольованою іноземною компанією отримано дивіденди.</w:t>
            </w:r>
          </w:p>
          <w:p w:rsidR="006A259C" w:rsidRPr="0032072B" w:rsidRDefault="006A259C" w:rsidP="006A259C">
            <w:pPr>
              <w:pStyle w:val="2ff"/>
              <w:widowControl w:val="0"/>
              <w:spacing w:line="240" w:lineRule="auto"/>
              <w:ind w:firstLine="284"/>
              <w:rPr>
                <w:sz w:val="28"/>
                <w:szCs w:val="28"/>
              </w:rPr>
            </w:pP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145. У статті 297:</w:t>
            </w: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145. У статті 297:</w:t>
            </w:r>
          </w:p>
        </w:tc>
      </w:tr>
      <w:tr w:rsidR="006A259C" w:rsidRPr="0032072B" w:rsidTr="009D0BC7">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3) доповнити пунктом 297.6 такого змісту:</w:t>
            </w:r>
          </w:p>
          <w:p w:rsidR="006A259C" w:rsidRPr="0032072B" w:rsidRDefault="006A259C" w:rsidP="006A259C">
            <w:pPr>
              <w:pStyle w:val="2ff"/>
              <w:widowControl w:val="0"/>
              <w:spacing w:line="240" w:lineRule="auto"/>
              <w:ind w:firstLine="284"/>
              <w:rPr>
                <w:b/>
                <w:sz w:val="28"/>
                <w:szCs w:val="28"/>
              </w:rPr>
            </w:pPr>
            <w:r w:rsidRPr="0032072B">
              <w:rPr>
                <w:b/>
                <w:sz w:val="28"/>
                <w:szCs w:val="28"/>
              </w:rPr>
              <w:t>"297.6. Платник єдиного податку - юридична особа, що визнається контролюючою особою над контрольованими іноземними компаніями відповідно до статті 392 цього Кодексу, здійснює нарахування та сплату податку на прибуток підприємств у порядку, розмірі та строки, встановле</w:t>
            </w:r>
            <w:r>
              <w:rPr>
                <w:b/>
                <w:sz w:val="28"/>
                <w:szCs w:val="28"/>
              </w:rPr>
              <w:t>ні розділом III цього Кодексу".</w:t>
            </w:r>
          </w:p>
        </w:tc>
        <w:tc>
          <w:tcPr>
            <w:tcW w:w="7393" w:type="dxa"/>
          </w:tcPr>
          <w:p w:rsidR="006A259C" w:rsidRPr="0032072B" w:rsidRDefault="006A259C" w:rsidP="006A259C">
            <w:pPr>
              <w:pStyle w:val="2ff"/>
              <w:widowControl w:val="0"/>
              <w:spacing w:line="240" w:lineRule="auto"/>
              <w:ind w:firstLine="284"/>
              <w:rPr>
                <w:b/>
                <w:sz w:val="28"/>
                <w:szCs w:val="28"/>
              </w:rPr>
            </w:pPr>
            <w:r w:rsidRPr="0032072B">
              <w:rPr>
                <w:b/>
                <w:sz w:val="28"/>
                <w:szCs w:val="28"/>
              </w:rPr>
              <w:t>виключено</w:t>
            </w:r>
          </w:p>
        </w:tc>
      </w:tr>
      <w:tr w:rsidR="000D7020" w:rsidRPr="0032072B" w:rsidTr="00BF21E6">
        <w:tc>
          <w:tcPr>
            <w:tcW w:w="14786" w:type="dxa"/>
            <w:gridSpan w:val="2"/>
          </w:tcPr>
          <w:p w:rsidR="000D7020" w:rsidRPr="0032072B" w:rsidRDefault="000D7020" w:rsidP="005D3EA4">
            <w:pPr>
              <w:pStyle w:val="2ff"/>
              <w:widowControl w:val="0"/>
              <w:spacing w:line="240" w:lineRule="auto"/>
              <w:ind w:firstLine="284"/>
              <w:jc w:val="center"/>
              <w:rPr>
                <w:b/>
                <w:sz w:val="28"/>
                <w:szCs w:val="28"/>
              </w:rPr>
            </w:pPr>
            <w:r w:rsidRPr="0010033C">
              <w:rPr>
                <w:b/>
                <w:sz w:val="28"/>
                <w:szCs w:val="28"/>
              </w:rPr>
              <w:t>Закон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w:t>
            </w:r>
          </w:p>
        </w:tc>
      </w:tr>
      <w:tr w:rsidR="000D7020" w:rsidRPr="0032072B" w:rsidTr="005D3EA4">
        <w:tc>
          <w:tcPr>
            <w:tcW w:w="7393" w:type="dxa"/>
            <w:shd w:val="clear" w:color="auto" w:fill="auto"/>
          </w:tcPr>
          <w:p w:rsidR="000D7020" w:rsidRPr="004B54B5" w:rsidRDefault="000D7020" w:rsidP="000D7020">
            <w:pPr>
              <w:pStyle w:val="rvps2"/>
              <w:spacing w:before="0" w:beforeAutospacing="0" w:after="0" w:afterAutospacing="0"/>
              <w:ind w:leftChars="1" w:left="2" w:firstLineChars="172" w:firstLine="482"/>
              <w:jc w:val="both"/>
              <w:rPr>
                <w:rFonts w:eastAsia="Arial"/>
                <w:b/>
                <w:bCs/>
                <w:sz w:val="28"/>
                <w:szCs w:val="28"/>
                <w:shd w:val="clear" w:color="auto" w:fill="FFFFFF"/>
                <w:lang w:eastAsia="uk-UA"/>
              </w:rPr>
            </w:pPr>
            <w:r w:rsidRPr="004B54B5">
              <w:rPr>
                <w:rFonts w:eastAsia="Arial"/>
                <w:bCs/>
                <w:sz w:val="28"/>
                <w:szCs w:val="28"/>
                <w:shd w:val="clear" w:color="auto" w:fill="FFFFFF"/>
                <w:lang w:eastAsia="uk-UA"/>
              </w:rPr>
              <w:t xml:space="preserve">3. Тимчасово,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w:t>
            </w:r>
            <w:r w:rsidRPr="004B54B5">
              <w:rPr>
                <w:rFonts w:eastAsia="Arial"/>
                <w:b/>
                <w:bCs/>
                <w:sz w:val="28"/>
                <w:szCs w:val="28"/>
                <w:shd w:val="clear" w:color="auto" w:fill="FFFFFF"/>
                <w:lang w:eastAsia="uk-UA"/>
              </w:rPr>
              <w:t>але не раніше 30 червня 2020 року,</w:t>
            </w:r>
            <w:r w:rsidRPr="004B54B5">
              <w:rPr>
                <w:rFonts w:eastAsia="Arial"/>
                <w:bCs/>
                <w:sz w:val="28"/>
                <w:szCs w:val="28"/>
                <w:shd w:val="clear" w:color="auto" w:fill="FFFFFF"/>
                <w:lang w:eastAsia="uk-UA"/>
              </w:rPr>
              <w:t xml:space="preserve"> забороняється проведення органами державного нагляду (контролю) планових заходів із здійснення державного нагляду (контролю) у сфері господарської діяльності</w:t>
            </w:r>
            <w:r w:rsidRPr="004B54B5">
              <w:rPr>
                <w:rFonts w:eastAsia="Arial"/>
                <w:b/>
                <w:bCs/>
                <w:sz w:val="28"/>
                <w:szCs w:val="28"/>
                <w:shd w:val="clear" w:color="auto" w:fill="FFFFFF"/>
                <w:lang w:eastAsia="uk-UA"/>
              </w:rPr>
              <w:t>,</w:t>
            </w:r>
            <w:r w:rsidRPr="004B54B5">
              <w:rPr>
                <w:rFonts w:eastAsia="Arial"/>
                <w:bCs/>
                <w:sz w:val="28"/>
                <w:szCs w:val="28"/>
                <w:shd w:val="clear" w:color="auto" w:fill="FFFFFF"/>
                <w:lang w:eastAsia="uk-UA"/>
              </w:rPr>
              <w:t xml:space="preserve"> </w:t>
            </w:r>
            <w:r w:rsidRPr="004B54B5">
              <w:rPr>
                <w:rFonts w:eastAsia="Arial"/>
                <w:b/>
                <w:bCs/>
                <w:sz w:val="28"/>
                <w:szCs w:val="28"/>
                <w:shd w:val="clear" w:color="auto" w:fill="FFFFFF"/>
                <w:lang w:eastAsia="uk-UA"/>
              </w:rPr>
              <w:t>крім державного нагляду (контролю):</w:t>
            </w:r>
          </w:p>
          <w:p w:rsidR="000D7020" w:rsidRPr="004B54B5" w:rsidRDefault="000D7020" w:rsidP="000D7020">
            <w:pPr>
              <w:pStyle w:val="rvps2"/>
              <w:spacing w:before="0" w:beforeAutospacing="0" w:after="0" w:afterAutospacing="0"/>
              <w:ind w:leftChars="1" w:left="2" w:firstLineChars="172" w:firstLine="482"/>
              <w:jc w:val="both"/>
              <w:rPr>
                <w:rFonts w:eastAsia="Arial"/>
                <w:b/>
                <w:bCs/>
                <w:sz w:val="28"/>
                <w:szCs w:val="28"/>
                <w:shd w:val="clear" w:color="auto" w:fill="FFFFFF"/>
                <w:lang w:eastAsia="uk-UA"/>
              </w:rPr>
            </w:pPr>
            <w:bookmarkStart w:id="678" w:name="n93"/>
            <w:bookmarkStart w:id="679" w:name="n86"/>
            <w:bookmarkEnd w:id="678"/>
            <w:bookmarkEnd w:id="679"/>
            <w:r w:rsidRPr="004B54B5">
              <w:rPr>
                <w:rFonts w:eastAsia="Arial"/>
                <w:b/>
                <w:bCs/>
                <w:sz w:val="28"/>
                <w:szCs w:val="28"/>
                <w:shd w:val="clear" w:color="auto" w:fill="FFFFFF"/>
                <w:lang w:eastAsia="uk-UA"/>
              </w:rPr>
              <w:t>за діяльністю суб’єктів господарювання, які відповідно до затверджених Кабінетом Міністрів України критеріїв оцінки ступеня ризику від провадження господарської діяльності віднесені до суб’єктів господарювання з високим ступенем ризику;</w:t>
            </w:r>
          </w:p>
          <w:p w:rsidR="000D7020" w:rsidRPr="004B54B5" w:rsidRDefault="000D7020" w:rsidP="000D7020">
            <w:pPr>
              <w:pStyle w:val="rvps2"/>
              <w:spacing w:before="0" w:beforeAutospacing="0" w:after="0" w:afterAutospacing="0"/>
              <w:ind w:leftChars="1" w:left="2" w:firstLineChars="172" w:firstLine="482"/>
              <w:jc w:val="both"/>
              <w:rPr>
                <w:rFonts w:eastAsia="Arial"/>
                <w:b/>
                <w:bCs/>
                <w:sz w:val="28"/>
                <w:szCs w:val="28"/>
                <w:shd w:val="clear" w:color="auto" w:fill="FFFFFF"/>
                <w:lang w:eastAsia="uk-UA"/>
              </w:rPr>
            </w:pPr>
            <w:bookmarkStart w:id="680" w:name="n87"/>
            <w:bookmarkEnd w:id="680"/>
            <w:r w:rsidRPr="004B54B5">
              <w:rPr>
                <w:rFonts w:eastAsia="Arial"/>
                <w:b/>
                <w:bCs/>
                <w:sz w:val="28"/>
                <w:szCs w:val="28"/>
                <w:shd w:val="clear" w:color="auto" w:fill="FFFFFF"/>
                <w:lang w:eastAsia="uk-UA"/>
              </w:rPr>
              <w:t>у сфері дотримання вимог щодо формування, встановлення та застосування державних регульованих цін;</w:t>
            </w:r>
          </w:p>
          <w:p w:rsidR="000D7020" w:rsidRPr="0032072B" w:rsidRDefault="000D7020" w:rsidP="000D7020">
            <w:pPr>
              <w:pStyle w:val="2ff"/>
              <w:widowControl w:val="0"/>
              <w:spacing w:line="240" w:lineRule="auto"/>
              <w:ind w:firstLine="284"/>
              <w:rPr>
                <w:b/>
                <w:sz w:val="28"/>
                <w:szCs w:val="28"/>
              </w:rPr>
            </w:pPr>
            <w:bookmarkStart w:id="681" w:name="n88"/>
            <w:bookmarkEnd w:id="681"/>
            <w:r w:rsidRPr="004B54B5">
              <w:rPr>
                <w:rFonts w:eastAsia="Arial"/>
                <w:b/>
                <w:bCs/>
                <w:sz w:val="28"/>
                <w:szCs w:val="28"/>
                <w:shd w:val="clear" w:color="auto" w:fill="FFFFFF"/>
                <w:lang w:eastAsia="uk-UA"/>
              </w:rPr>
              <w:t>у сфері санітарного та епідемічного благополуччя населення.</w:t>
            </w:r>
          </w:p>
        </w:tc>
        <w:tc>
          <w:tcPr>
            <w:tcW w:w="7393" w:type="dxa"/>
            <w:shd w:val="clear" w:color="auto" w:fill="auto"/>
          </w:tcPr>
          <w:p w:rsidR="000D7020" w:rsidRPr="004B54B5" w:rsidRDefault="000D7020" w:rsidP="000D7020">
            <w:pPr>
              <w:pStyle w:val="rvps2"/>
              <w:spacing w:before="0" w:beforeAutospacing="0" w:after="0" w:afterAutospacing="0"/>
              <w:ind w:leftChars="1" w:left="2" w:firstLineChars="172" w:firstLine="482"/>
              <w:jc w:val="both"/>
              <w:rPr>
                <w:rFonts w:eastAsia="Arial"/>
                <w:bCs/>
                <w:sz w:val="28"/>
                <w:szCs w:val="28"/>
                <w:shd w:val="clear" w:color="auto" w:fill="FFFFFF"/>
                <w:lang w:eastAsia="uk-UA"/>
              </w:rPr>
            </w:pPr>
            <w:r w:rsidRPr="004B54B5">
              <w:rPr>
                <w:rFonts w:eastAsia="Arial"/>
                <w:bCs/>
                <w:sz w:val="28"/>
                <w:szCs w:val="28"/>
                <w:shd w:val="clear" w:color="auto" w:fill="FFFFFF"/>
                <w:lang w:eastAsia="uk-UA"/>
              </w:rPr>
              <w:t>3. Тимчасово,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забороняється проведення органами державного нагляду (контролю) планових заходів із здійснення державного нагляду (контролю) у сфері господарської діяльності.</w:t>
            </w:r>
          </w:p>
          <w:p w:rsidR="000D7020" w:rsidRDefault="000D7020" w:rsidP="000D7020">
            <w:pPr>
              <w:pStyle w:val="rvps2"/>
              <w:spacing w:before="0" w:beforeAutospacing="0" w:after="0" w:afterAutospacing="0"/>
              <w:ind w:leftChars="1" w:left="2" w:firstLineChars="172" w:firstLine="482"/>
              <w:jc w:val="both"/>
              <w:rPr>
                <w:rFonts w:eastAsia="Arial"/>
                <w:b/>
                <w:bCs/>
                <w:sz w:val="28"/>
                <w:szCs w:val="28"/>
                <w:shd w:val="clear" w:color="auto" w:fill="FFFFFF"/>
                <w:lang w:eastAsia="uk-UA"/>
              </w:rPr>
            </w:pPr>
          </w:p>
          <w:p w:rsidR="000D7020" w:rsidRDefault="000D7020" w:rsidP="000D7020">
            <w:pPr>
              <w:pStyle w:val="rvps2"/>
              <w:spacing w:before="0" w:beforeAutospacing="0" w:after="0" w:afterAutospacing="0"/>
              <w:ind w:leftChars="1" w:left="2" w:firstLineChars="172" w:firstLine="482"/>
              <w:jc w:val="both"/>
              <w:rPr>
                <w:rFonts w:eastAsia="Arial"/>
                <w:b/>
                <w:bCs/>
                <w:sz w:val="28"/>
                <w:szCs w:val="28"/>
                <w:shd w:val="clear" w:color="auto" w:fill="FFFFFF"/>
                <w:lang w:eastAsia="uk-UA"/>
              </w:rPr>
            </w:pPr>
          </w:p>
          <w:p w:rsidR="000D7020" w:rsidRPr="004B54B5" w:rsidRDefault="000D7020" w:rsidP="000D7020">
            <w:pPr>
              <w:pStyle w:val="rvps2"/>
              <w:spacing w:before="0" w:beforeAutospacing="0" w:after="0" w:afterAutospacing="0"/>
              <w:ind w:leftChars="1" w:left="2" w:firstLineChars="172" w:firstLine="482"/>
              <w:jc w:val="both"/>
              <w:rPr>
                <w:rFonts w:eastAsia="Arial"/>
                <w:b/>
                <w:bCs/>
                <w:sz w:val="28"/>
                <w:szCs w:val="28"/>
                <w:shd w:val="clear" w:color="auto" w:fill="FFFFFF"/>
                <w:lang w:eastAsia="uk-UA"/>
              </w:rPr>
            </w:pPr>
            <w:r w:rsidRPr="004B54B5">
              <w:rPr>
                <w:rFonts w:eastAsia="Arial"/>
                <w:b/>
                <w:bCs/>
                <w:sz w:val="28"/>
                <w:szCs w:val="28"/>
                <w:shd w:val="clear" w:color="auto" w:fill="FFFFFF"/>
                <w:lang w:eastAsia="uk-UA"/>
              </w:rPr>
              <w:t>виключити</w:t>
            </w:r>
          </w:p>
          <w:p w:rsidR="000D7020" w:rsidRPr="004B54B5" w:rsidRDefault="000D7020" w:rsidP="000D7020">
            <w:pPr>
              <w:pStyle w:val="rvps2"/>
              <w:spacing w:before="0" w:beforeAutospacing="0" w:after="0" w:afterAutospacing="0"/>
              <w:ind w:leftChars="1" w:left="2" w:firstLineChars="172" w:firstLine="482"/>
              <w:jc w:val="both"/>
              <w:rPr>
                <w:rFonts w:eastAsia="Arial"/>
                <w:b/>
                <w:bCs/>
                <w:sz w:val="28"/>
                <w:szCs w:val="28"/>
                <w:shd w:val="clear" w:color="auto" w:fill="FFFFFF"/>
                <w:lang w:eastAsia="uk-UA"/>
              </w:rPr>
            </w:pPr>
          </w:p>
          <w:p w:rsidR="000D7020" w:rsidRPr="004B54B5" w:rsidRDefault="000D7020" w:rsidP="000D7020">
            <w:pPr>
              <w:pStyle w:val="rvps2"/>
              <w:spacing w:before="0" w:beforeAutospacing="0" w:after="0" w:afterAutospacing="0"/>
              <w:ind w:leftChars="1" w:left="2" w:firstLineChars="172" w:firstLine="482"/>
              <w:jc w:val="both"/>
              <w:rPr>
                <w:rFonts w:eastAsia="Arial"/>
                <w:b/>
                <w:bCs/>
                <w:sz w:val="28"/>
                <w:szCs w:val="28"/>
                <w:shd w:val="clear" w:color="auto" w:fill="FFFFFF"/>
                <w:lang w:eastAsia="uk-UA"/>
              </w:rPr>
            </w:pPr>
          </w:p>
          <w:p w:rsidR="000D7020" w:rsidRPr="004B54B5" w:rsidRDefault="000D7020" w:rsidP="000D7020">
            <w:pPr>
              <w:pStyle w:val="rvps2"/>
              <w:spacing w:before="0" w:beforeAutospacing="0" w:after="0" w:afterAutospacing="0"/>
              <w:ind w:leftChars="1" w:left="2" w:firstLineChars="172" w:firstLine="482"/>
              <w:jc w:val="both"/>
              <w:rPr>
                <w:rFonts w:eastAsia="Arial"/>
                <w:b/>
                <w:bCs/>
                <w:sz w:val="28"/>
                <w:szCs w:val="28"/>
                <w:shd w:val="clear" w:color="auto" w:fill="FFFFFF"/>
                <w:lang w:eastAsia="uk-UA"/>
              </w:rPr>
            </w:pPr>
          </w:p>
          <w:p w:rsidR="000D7020" w:rsidRPr="004B54B5" w:rsidRDefault="000D7020" w:rsidP="000D7020">
            <w:pPr>
              <w:pStyle w:val="rvps2"/>
              <w:spacing w:before="0" w:beforeAutospacing="0" w:after="0" w:afterAutospacing="0"/>
              <w:ind w:leftChars="1" w:left="2" w:firstLineChars="172" w:firstLine="482"/>
              <w:jc w:val="both"/>
              <w:rPr>
                <w:rFonts w:eastAsia="Arial"/>
                <w:b/>
                <w:bCs/>
                <w:sz w:val="28"/>
                <w:szCs w:val="28"/>
                <w:shd w:val="clear" w:color="auto" w:fill="FFFFFF"/>
                <w:lang w:eastAsia="uk-UA"/>
              </w:rPr>
            </w:pPr>
          </w:p>
          <w:p w:rsidR="000D7020" w:rsidRPr="004B54B5" w:rsidRDefault="000D7020" w:rsidP="000D7020">
            <w:pPr>
              <w:pStyle w:val="rvps2"/>
              <w:spacing w:before="0" w:beforeAutospacing="0" w:after="0" w:afterAutospacing="0"/>
              <w:ind w:leftChars="1" w:left="2" w:firstLineChars="172" w:firstLine="482"/>
              <w:jc w:val="both"/>
              <w:rPr>
                <w:rFonts w:eastAsia="Arial"/>
                <w:b/>
                <w:bCs/>
                <w:sz w:val="28"/>
                <w:szCs w:val="28"/>
                <w:shd w:val="clear" w:color="auto" w:fill="FFFFFF"/>
                <w:lang w:eastAsia="uk-UA"/>
              </w:rPr>
            </w:pPr>
            <w:r w:rsidRPr="004B54B5">
              <w:rPr>
                <w:rFonts w:eastAsia="Arial"/>
                <w:b/>
                <w:bCs/>
                <w:sz w:val="28"/>
                <w:szCs w:val="28"/>
                <w:shd w:val="clear" w:color="auto" w:fill="FFFFFF"/>
                <w:lang w:eastAsia="uk-UA"/>
              </w:rPr>
              <w:t>виключити</w:t>
            </w:r>
          </w:p>
          <w:p w:rsidR="000D7020" w:rsidRPr="004B54B5" w:rsidRDefault="000D7020" w:rsidP="000D7020">
            <w:pPr>
              <w:pStyle w:val="rvps2"/>
              <w:spacing w:before="0" w:beforeAutospacing="0" w:after="0" w:afterAutospacing="0"/>
              <w:ind w:leftChars="1" w:left="2" w:firstLineChars="172" w:firstLine="482"/>
              <w:jc w:val="both"/>
              <w:rPr>
                <w:rFonts w:eastAsia="Arial"/>
                <w:b/>
                <w:bCs/>
                <w:sz w:val="28"/>
                <w:szCs w:val="28"/>
                <w:shd w:val="clear" w:color="auto" w:fill="FFFFFF"/>
                <w:lang w:eastAsia="uk-UA"/>
              </w:rPr>
            </w:pPr>
          </w:p>
          <w:p w:rsidR="000D7020" w:rsidRPr="004B54B5" w:rsidRDefault="000D7020" w:rsidP="000D7020">
            <w:pPr>
              <w:pStyle w:val="rvps2"/>
              <w:spacing w:before="0" w:beforeAutospacing="0" w:after="0" w:afterAutospacing="0"/>
              <w:ind w:leftChars="1" w:left="2" w:firstLineChars="172" w:firstLine="482"/>
              <w:jc w:val="both"/>
              <w:rPr>
                <w:rFonts w:eastAsia="Arial"/>
                <w:b/>
                <w:bCs/>
                <w:sz w:val="28"/>
                <w:szCs w:val="28"/>
                <w:shd w:val="clear" w:color="auto" w:fill="FFFFFF"/>
                <w:lang w:eastAsia="uk-UA"/>
              </w:rPr>
            </w:pPr>
          </w:p>
          <w:p w:rsidR="000D7020" w:rsidRPr="0032072B" w:rsidRDefault="000D7020" w:rsidP="000D7020">
            <w:pPr>
              <w:pStyle w:val="2ff"/>
              <w:widowControl w:val="0"/>
              <w:spacing w:line="240" w:lineRule="auto"/>
              <w:ind w:firstLine="439"/>
              <w:rPr>
                <w:b/>
                <w:sz w:val="28"/>
                <w:szCs w:val="28"/>
              </w:rPr>
            </w:pPr>
            <w:r w:rsidRPr="004B54B5">
              <w:rPr>
                <w:rFonts w:eastAsia="Arial"/>
                <w:b/>
                <w:bCs/>
                <w:sz w:val="28"/>
                <w:szCs w:val="28"/>
                <w:shd w:val="clear" w:color="auto" w:fill="FFFFFF"/>
                <w:lang w:eastAsia="uk-UA"/>
              </w:rPr>
              <w:t>виключити</w:t>
            </w:r>
          </w:p>
        </w:tc>
      </w:tr>
    </w:tbl>
    <w:p w:rsidR="00F42F68" w:rsidRPr="00B261FA" w:rsidRDefault="00F42F68" w:rsidP="001A17E8">
      <w:pPr>
        <w:pStyle w:val="2ff"/>
        <w:widowControl w:val="0"/>
        <w:spacing w:line="240" w:lineRule="auto"/>
        <w:ind w:left="40" w:firstLine="720"/>
        <w:rPr>
          <w:sz w:val="28"/>
          <w:szCs w:val="28"/>
          <w:lang w:val="uk-UA"/>
        </w:rPr>
      </w:pPr>
      <w:bookmarkStart w:id="682" w:name="n8012"/>
      <w:bookmarkStart w:id="683" w:name="n8384"/>
      <w:bookmarkEnd w:id="682"/>
      <w:bookmarkEnd w:id="683"/>
    </w:p>
    <w:p w:rsidR="006568DA" w:rsidRPr="00B261FA" w:rsidRDefault="00DC7627" w:rsidP="00C04486">
      <w:pPr>
        <w:widowControl w:val="0"/>
        <w:spacing w:after="0" w:line="240" w:lineRule="auto"/>
        <w:jc w:val="both"/>
        <w:rPr>
          <w:rFonts w:ascii="Times New Roman" w:hAnsi="Times New Roman"/>
          <w:b/>
          <w:sz w:val="28"/>
          <w:szCs w:val="28"/>
          <w:lang w:val="uk-UA"/>
        </w:rPr>
      </w:pPr>
      <w:r>
        <w:rPr>
          <w:rFonts w:ascii="Times New Roman" w:hAnsi="Times New Roman"/>
          <w:b/>
          <w:sz w:val="28"/>
          <w:szCs w:val="28"/>
          <w:lang w:val="uk-UA"/>
        </w:rPr>
        <w:t>Народні депутати України</w:t>
      </w:r>
    </w:p>
    <w:sectPr w:rsidR="006568DA" w:rsidRPr="00B261FA" w:rsidSect="00C445B8">
      <w:headerReference w:type="even" r:id="rId11"/>
      <w:headerReference w:type="default" r:id="rId12"/>
      <w:headerReference w:type="first" r:id="rId13"/>
      <w:pgSz w:w="16838" w:h="11906" w:orient="landscape"/>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4A6" w:rsidRDefault="00DF24A6">
      <w:pPr>
        <w:spacing w:after="0" w:line="240" w:lineRule="auto"/>
      </w:pPr>
      <w:r>
        <w:separator/>
      </w:r>
    </w:p>
  </w:endnote>
  <w:endnote w:type="continuationSeparator" w:id="0">
    <w:p w:rsidR="00DF24A6" w:rsidRDefault="00DF2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4A6" w:rsidRDefault="00DF24A6">
      <w:pPr>
        <w:spacing w:after="0" w:line="240" w:lineRule="auto"/>
      </w:pPr>
      <w:r>
        <w:separator/>
      </w:r>
    </w:p>
  </w:footnote>
  <w:footnote w:type="continuationSeparator" w:id="0">
    <w:p w:rsidR="00DF24A6" w:rsidRDefault="00DF24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D1A" w:rsidRDefault="00636CC4" w:rsidP="00205A44">
    <w:pPr>
      <w:pStyle w:val="aff9"/>
      <w:framePr w:wrap="around" w:vAnchor="text" w:hAnchor="margin" w:xAlign="center" w:y="1"/>
      <w:rPr>
        <w:rStyle w:val="affff9"/>
      </w:rPr>
    </w:pPr>
    <w:r>
      <w:rPr>
        <w:rStyle w:val="affff9"/>
      </w:rPr>
      <w:fldChar w:fldCharType="begin"/>
    </w:r>
    <w:r w:rsidR="00C46D1A">
      <w:rPr>
        <w:rStyle w:val="affff9"/>
      </w:rPr>
      <w:instrText xml:space="preserve">PAGE  </w:instrText>
    </w:r>
    <w:r>
      <w:rPr>
        <w:rStyle w:val="affff9"/>
      </w:rPr>
      <w:fldChar w:fldCharType="separate"/>
    </w:r>
    <w:r w:rsidR="00C46D1A">
      <w:rPr>
        <w:rStyle w:val="affff9"/>
        <w:noProof/>
      </w:rPr>
      <w:t>30</w:t>
    </w:r>
    <w:r>
      <w:rPr>
        <w:rStyle w:val="affff9"/>
      </w:rPr>
      <w:fldChar w:fldCharType="end"/>
    </w:r>
  </w:p>
  <w:p w:rsidR="00C46D1A" w:rsidRDefault="00C46D1A">
    <w:pPr>
      <w:pStyle w:val="aff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D1A" w:rsidRPr="00251078" w:rsidRDefault="00636CC4" w:rsidP="00205A44">
    <w:pPr>
      <w:pStyle w:val="aff9"/>
      <w:framePr w:wrap="around" w:vAnchor="text" w:hAnchor="margin" w:xAlign="center" w:y="1"/>
      <w:rPr>
        <w:rStyle w:val="affff9"/>
        <w:rFonts w:ascii="Times New Roman" w:hAnsi="Times New Roman"/>
      </w:rPr>
    </w:pPr>
    <w:r w:rsidRPr="00251078">
      <w:rPr>
        <w:rStyle w:val="affff9"/>
        <w:rFonts w:ascii="Times New Roman" w:hAnsi="Times New Roman"/>
      </w:rPr>
      <w:fldChar w:fldCharType="begin"/>
    </w:r>
    <w:r w:rsidR="00C46D1A" w:rsidRPr="00251078">
      <w:rPr>
        <w:rStyle w:val="affff9"/>
        <w:rFonts w:ascii="Times New Roman" w:hAnsi="Times New Roman"/>
      </w:rPr>
      <w:instrText xml:space="preserve">PAGE  </w:instrText>
    </w:r>
    <w:r w:rsidRPr="00251078">
      <w:rPr>
        <w:rStyle w:val="affff9"/>
        <w:rFonts w:ascii="Times New Roman" w:hAnsi="Times New Roman"/>
      </w:rPr>
      <w:fldChar w:fldCharType="separate"/>
    </w:r>
    <w:r w:rsidR="006A13A5">
      <w:rPr>
        <w:rStyle w:val="affff9"/>
        <w:rFonts w:ascii="Times New Roman" w:hAnsi="Times New Roman"/>
        <w:noProof/>
      </w:rPr>
      <w:t>2</w:t>
    </w:r>
    <w:r w:rsidRPr="00251078">
      <w:rPr>
        <w:rStyle w:val="affff9"/>
        <w:rFonts w:ascii="Times New Roman" w:hAnsi="Times New Roman"/>
      </w:rPr>
      <w:fldChar w:fldCharType="end"/>
    </w:r>
  </w:p>
  <w:p w:rsidR="00C46D1A" w:rsidRPr="00251078" w:rsidRDefault="00C46D1A" w:rsidP="00FA7637">
    <w:pPr>
      <w:tabs>
        <w:tab w:val="center" w:pos="4677"/>
        <w:tab w:val="right" w:pos="9355"/>
      </w:tabs>
      <w:spacing w:after="0" w:line="240" w:lineRule="auto"/>
      <w:rPr>
        <w:rFonts w:ascii="Times New Roman" w:hAnsi="Times New Roman"/>
        <w:noProof/>
        <w:lang w:val="uk-UA" w:eastAsia="uk-UA"/>
      </w:rPr>
    </w:pPr>
  </w:p>
  <w:p w:rsidR="00C46D1A" w:rsidRPr="00251078" w:rsidRDefault="00C46D1A" w:rsidP="00FA7637">
    <w:pPr>
      <w:tabs>
        <w:tab w:val="center" w:pos="4677"/>
        <w:tab w:val="right" w:pos="9355"/>
      </w:tabs>
      <w:spacing w:after="0" w:line="240" w:lineRule="auto"/>
      <w:rPr>
        <w:rFonts w:ascii="Times New Roman" w:hAnsi="Times New Roman"/>
        <w:lang w:val="uk-U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6D1A" w:rsidRDefault="00C46D1A" w:rsidP="007954DD">
    <w:pPr>
      <w:pStyle w:val="aff9"/>
    </w:pPr>
    <w:r>
      <w:rPr>
        <w:noProof/>
        <w:lang w:eastAsia="uk-UA"/>
      </w:rPr>
      <w:tab/>
    </w:r>
    <w:r>
      <w:rPr>
        <w:noProof/>
        <w:lang w:eastAsia="uk-UA"/>
      </w:rPr>
      <w:tab/>
    </w:r>
    <w:r>
      <w:rPr>
        <w:noProof/>
        <w:lang w:eastAsia="uk-UA"/>
      </w:rPr>
      <w:tab/>
    </w:r>
    <w:r>
      <w:rPr>
        <w:noProof/>
        <w:lang w:eastAsia="uk-UA"/>
      </w:rPr>
      <w:tab/>
    </w:r>
    <w:r>
      <w:rPr>
        <w:noProof/>
        <w:lang w:eastAsia="uk-UA"/>
      </w:rPr>
      <w:tab/>
    </w:r>
    <w:r>
      <w:rPr>
        <w:noProof/>
        <w:lang w:eastAsia="uk-UA"/>
      </w:rPr>
      <w:tab/>
    </w:r>
    <w:r>
      <w:rPr>
        <w:noProof/>
        <w:lang w:eastAsia="uk-UA"/>
      </w:rPr>
      <w:tab/>
    </w:r>
    <w:r>
      <w:rPr>
        <w:noProof/>
        <w:lang w:eastAsia="uk-UA"/>
      </w:rPr>
      <w:tab/>
    </w:r>
  </w:p>
  <w:p w:rsidR="00C46D1A" w:rsidRDefault="00C46D1A" w:rsidP="007954DD">
    <w:pPr>
      <w:pStyle w:val="aff9"/>
      <w:ind w:left="70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62513"/>
    <w:multiLevelType w:val="multilevel"/>
    <w:tmpl w:val="43023802"/>
    <w:lvl w:ilvl="0">
      <w:start w:val="133"/>
      <w:numFmt w:val="decimal"/>
      <w:lvlText w:val="%1"/>
      <w:lvlJc w:val="left"/>
      <w:pPr>
        <w:ind w:left="675" w:hanging="675"/>
      </w:pPr>
      <w:rPr>
        <w:rFonts w:cs="Times New Roman" w:hint="default"/>
      </w:rPr>
    </w:lvl>
    <w:lvl w:ilvl="1">
      <w:start w:val="3"/>
      <w:numFmt w:val="decimal"/>
      <w:lvlText w:val="%1.%2"/>
      <w:lvlJc w:val="left"/>
      <w:pPr>
        <w:ind w:left="692" w:hanging="675"/>
      </w:pPr>
      <w:rPr>
        <w:rFonts w:cs="Times New Roman" w:hint="default"/>
      </w:rPr>
    </w:lvl>
    <w:lvl w:ilvl="2">
      <w:start w:val="1"/>
      <w:numFmt w:val="decimal"/>
      <w:lvlText w:val="%1.%2.%3"/>
      <w:lvlJc w:val="left"/>
      <w:pPr>
        <w:ind w:left="754" w:hanging="720"/>
      </w:pPr>
      <w:rPr>
        <w:rFonts w:cs="Times New Roman" w:hint="default"/>
      </w:rPr>
    </w:lvl>
    <w:lvl w:ilvl="3">
      <w:start w:val="1"/>
      <w:numFmt w:val="russianLower"/>
      <w:lvlText w:val="%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576" w:hanging="1440"/>
      </w:pPr>
      <w:rPr>
        <w:rFonts w:cs="Times New Roman" w:hint="default"/>
      </w:rPr>
    </w:lvl>
  </w:abstractNum>
  <w:abstractNum w:abstractNumId="1" w15:restartNumberingAfterBreak="0">
    <w:nsid w:val="01DE3E6B"/>
    <w:multiLevelType w:val="multilevel"/>
    <w:tmpl w:val="AF6C74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03B26A32"/>
    <w:multiLevelType w:val="multilevel"/>
    <w:tmpl w:val="7E74C8F6"/>
    <w:lvl w:ilvl="0">
      <w:start w:val="39"/>
      <w:numFmt w:val="decimal"/>
      <w:lvlText w:val="%1"/>
      <w:lvlJc w:val="left"/>
      <w:pPr>
        <w:ind w:hanging="965"/>
      </w:pPr>
      <w:rPr>
        <w:rFonts w:cs="Times New Roman" w:hint="default"/>
      </w:rPr>
    </w:lvl>
    <w:lvl w:ilvl="1">
      <w:start w:val="4"/>
      <w:numFmt w:val="decimal"/>
      <w:lvlText w:val="%1.%2"/>
      <w:lvlJc w:val="left"/>
      <w:pPr>
        <w:ind w:hanging="965"/>
      </w:pPr>
      <w:rPr>
        <w:rFonts w:cs="Times New Roman" w:hint="default"/>
      </w:rPr>
    </w:lvl>
    <w:lvl w:ilvl="2">
      <w:start w:val="7"/>
      <w:numFmt w:val="decimal"/>
      <w:lvlText w:val="%1.%2.%3."/>
      <w:lvlJc w:val="left"/>
      <w:pPr>
        <w:ind w:hanging="965"/>
      </w:pPr>
      <w:rPr>
        <w:rFonts w:ascii="Times New Roman" w:eastAsia="Times New Roman" w:hAnsi="Times New Roman" w:cs="Times New Roman" w:hint="default"/>
        <w:w w:val="99"/>
        <w:sz w:val="28"/>
        <w:szCs w:val="28"/>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 w15:restartNumberingAfterBreak="0">
    <w:nsid w:val="04710E2C"/>
    <w:multiLevelType w:val="multilevel"/>
    <w:tmpl w:val="5888E040"/>
    <w:lvl w:ilvl="0">
      <w:start w:val="1"/>
      <w:numFmt w:val="decimal"/>
      <w:lvlText w:val="170.13.%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04D91DCC"/>
    <w:multiLevelType w:val="multilevel"/>
    <w:tmpl w:val="AD7CD986"/>
    <w:lvl w:ilvl="0">
      <w:start w:val="1"/>
      <w:numFmt w:val="decimal"/>
      <w:lvlText w:val="%1)"/>
      <w:lvlJc w:val="left"/>
      <w:pPr>
        <w:ind w:left="786" w:hanging="360"/>
      </w:pPr>
      <w:rPr>
        <w:rFonts w:cs="Times New Roman"/>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5" w15:restartNumberingAfterBreak="0">
    <w:nsid w:val="05EB29B1"/>
    <w:multiLevelType w:val="hybridMultilevel"/>
    <w:tmpl w:val="9A30C06A"/>
    <w:lvl w:ilvl="0" w:tplc="540E1A80">
      <w:numFmt w:val="none"/>
      <w:lvlText w:val=""/>
      <w:lvlJc w:val="left"/>
      <w:pPr>
        <w:tabs>
          <w:tab w:val="num" w:pos="9146"/>
        </w:tabs>
      </w:pPr>
      <w:rPr>
        <w:rFonts w:cs="Times New Roman"/>
      </w:rPr>
    </w:lvl>
    <w:lvl w:ilvl="1" w:tplc="E488C4D0">
      <w:numFmt w:val="none"/>
      <w:lvlText w:val=""/>
      <w:lvlJc w:val="left"/>
      <w:pPr>
        <w:tabs>
          <w:tab w:val="num" w:pos="9146"/>
        </w:tabs>
      </w:pPr>
      <w:rPr>
        <w:rFonts w:cs="Times New Roman"/>
      </w:rPr>
    </w:lvl>
    <w:lvl w:ilvl="2" w:tplc="0AFA7E9C">
      <w:start w:val="1"/>
      <w:numFmt w:val="bullet"/>
      <w:lvlText w:val="•"/>
      <w:lvlJc w:val="left"/>
      <w:rPr>
        <w:rFonts w:hint="default"/>
      </w:rPr>
    </w:lvl>
    <w:lvl w:ilvl="3" w:tplc="A90E0476">
      <w:start w:val="1"/>
      <w:numFmt w:val="bullet"/>
      <w:lvlText w:val="•"/>
      <w:lvlJc w:val="left"/>
      <w:rPr>
        <w:rFonts w:hint="default"/>
      </w:rPr>
    </w:lvl>
    <w:lvl w:ilvl="4" w:tplc="A0FC5468">
      <w:start w:val="1"/>
      <w:numFmt w:val="bullet"/>
      <w:lvlText w:val="•"/>
      <w:lvlJc w:val="left"/>
      <w:rPr>
        <w:rFonts w:hint="default"/>
      </w:rPr>
    </w:lvl>
    <w:lvl w:ilvl="5" w:tplc="7B525FF8">
      <w:start w:val="1"/>
      <w:numFmt w:val="bullet"/>
      <w:lvlText w:val="•"/>
      <w:lvlJc w:val="left"/>
      <w:rPr>
        <w:rFonts w:hint="default"/>
      </w:rPr>
    </w:lvl>
    <w:lvl w:ilvl="6" w:tplc="24646876">
      <w:start w:val="1"/>
      <w:numFmt w:val="bullet"/>
      <w:lvlText w:val="•"/>
      <w:lvlJc w:val="left"/>
      <w:rPr>
        <w:rFonts w:hint="default"/>
      </w:rPr>
    </w:lvl>
    <w:lvl w:ilvl="7" w:tplc="FCDAC3FE">
      <w:start w:val="1"/>
      <w:numFmt w:val="bullet"/>
      <w:lvlText w:val="•"/>
      <w:lvlJc w:val="left"/>
      <w:rPr>
        <w:rFonts w:hint="default"/>
      </w:rPr>
    </w:lvl>
    <w:lvl w:ilvl="8" w:tplc="A282C4B8">
      <w:start w:val="1"/>
      <w:numFmt w:val="bullet"/>
      <w:lvlText w:val="•"/>
      <w:lvlJc w:val="left"/>
      <w:rPr>
        <w:rFonts w:hint="default"/>
      </w:rPr>
    </w:lvl>
  </w:abstractNum>
  <w:abstractNum w:abstractNumId="6" w15:restartNumberingAfterBreak="0">
    <w:nsid w:val="08130149"/>
    <w:multiLevelType w:val="hybridMultilevel"/>
    <w:tmpl w:val="7A6ACAC8"/>
    <w:lvl w:ilvl="0" w:tplc="144ADFBC">
      <w:numFmt w:val="none"/>
      <w:lvlText w:val=""/>
      <w:lvlJc w:val="left"/>
      <w:pPr>
        <w:tabs>
          <w:tab w:val="num" w:pos="9146"/>
        </w:tabs>
      </w:pPr>
      <w:rPr>
        <w:rFonts w:cs="Times New Roman"/>
      </w:rPr>
    </w:lvl>
    <w:lvl w:ilvl="1" w:tplc="D740401A">
      <w:numFmt w:val="none"/>
      <w:lvlText w:val=""/>
      <w:lvlJc w:val="left"/>
      <w:pPr>
        <w:tabs>
          <w:tab w:val="num" w:pos="9146"/>
        </w:tabs>
      </w:pPr>
      <w:rPr>
        <w:rFonts w:cs="Times New Roman"/>
      </w:rPr>
    </w:lvl>
    <w:lvl w:ilvl="2" w:tplc="A524F210">
      <w:start w:val="1"/>
      <w:numFmt w:val="bullet"/>
      <w:lvlText w:val="•"/>
      <w:lvlJc w:val="left"/>
      <w:rPr>
        <w:rFonts w:hint="default"/>
      </w:rPr>
    </w:lvl>
    <w:lvl w:ilvl="3" w:tplc="07F246D2">
      <w:start w:val="1"/>
      <w:numFmt w:val="bullet"/>
      <w:lvlText w:val="•"/>
      <w:lvlJc w:val="left"/>
      <w:rPr>
        <w:rFonts w:hint="default"/>
      </w:rPr>
    </w:lvl>
    <w:lvl w:ilvl="4" w:tplc="4F8ADC8E">
      <w:start w:val="1"/>
      <w:numFmt w:val="bullet"/>
      <w:lvlText w:val="•"/>
      <w:lvlJc w:val="left"/>
      <w:rPr>
        <w:rFonts w:hint="default"/>
      </w:rPr>
    </w:lvl>
    <w:lvl w:ilvl="5" w:tplc="BD143CC2">
      <w:start w:val="1"/>
      <w:numFmt w:val="bullet"/>
      <w:lvlText w:val="•"/>
      <w:lvlJc w:val="left"/>
      <w:rPr>
        <w:rFonts w:hint="default"/>
      </w:rPr>
    </w:lvl>
    <w:lvl w:ilvl="6" w:tplc="683A0F80">
      <w:start w:val="1"/>
      <w:numFmt w:val="bullet"/>
      <w:lvlText w:val="•"/>
      <w:lvlJc w:val="left"/>
      <w:rPr>
        <w:rFonts w:hint="default"/>
      </w:rPr>
    </w:lvl>
    <w:lvl w:ilvl="7" w:tplc="17F8D94E">
      <w:start w:val="1"/>
      <w:numFmt w:val="bullet"/>
      <w:lvlText w:val="•"/>
      <w:lvlJc w:val="left"/>
      <w:rPr>
        <w:rFonts w:hint="default"/>
      </w:rPr>
    </w:lvl>
    <w:lvl w:ilvl="8" w:tplc="4836BF5E">
      <w:start w:val="1"/>
      <w:numFmt w:val="bullet"/>
      <w:lvlText w:val="•"/>
      <w:lvlJc w:val="left"/>
      <w:rPr>
        <w:rFonts w:hint="default"/>
      </w:rPr>
    </w:lvl>
  </w:abstractNum>
  <w:abstractNum w:abstractNumId="7" w15:restartNumberingAfterBreak="0">
    <w:nsid w:val="08D61896"/>
    <w:multiLevelType w:val="hybridMultilevel"/>
    <w:tmpl w:val="DAFC7720"/>
    <w:lvl w:ilvl="0" w:tplc="A6267B02">
      <w:start w:val="4"/>
      <w:numFmt w:val="decimal"/>
      <w:lvlText w:val="%1."/>
      <w:lvlJc w:val="left"/>
      <w:pPr>
        <w:ind w:hanging="284"/>
      </w:pPr>
      <w:rPr>
        <w:rFonts w:ascii="Times New Roman" w:eastAsia="Times New Roman" w:hAnsi="Times New Roman" w:cs="Times New Roman" w:hint="default"/>
        <w:w w:val="99"/>
        <w:sz w:val="28"/>
        <w:szCs w:val="28"/>
      </w:rPr>
    </w:lvl>
    <w:lvl w:ilvl="1" w:tplc="A32C65B6">
      <w:start w:val="1"/>
      <w:numFmt w:val="bullet"/>
      <w:lvlText w:val="•"/>
      <w:lvlJc w:val="left"/>
      <w:rPr>
        <w:rFonts w:hint="default"/>
      </w:rPr>
    </w:lvl>
    <w:lvl w:ilvl="2" w:tplc="4FAC042E">
      <w:start w:val="1"/>
      <w:numFmt w:val="bullet"/>
      <w:lvlText w:val="•"/>
      <w:lvlJc w:val="left"/>
      <w:rPr>
        <w:rFonts w:hint="default"/>
      </w:rPr>
    </w:lvl>
    <w:lvl w:ilvl="3" w:tplc="BA9229BA">
      <w:start w:val="1"/>
      <w:numFmt w:val="bullet"/>
      <w:lvlText w:val="•"/>
      <w:lvlJc w:val="left"/>
      <w:rPr>
        <w:rFonts w:hint="default"/>
      </w:rPr>
    </w:lvl>
    <w:lvl w:ilvl="4" w:tplc="2E1C3280">
      <w:start w:val="1"/>
      <w:numFmt w:val="bullet"/>
      <w:lvlText w:val="•"/>
      <w:lvlJc w:val="left"/>
      <w:rPr>
        <w:rFonts w:hint="default"/>
      </w:rPr>
    </w:lvl>
    <w:lvl w:ilvl="5" w:tplc="CE3EBC98">
      <w:start w:val="1"/>
      <w:numFmt w:val="bullet"/>
      <w:lvlText w:val="•"/>
      <w:lvlJc w:val="left"/>
      <w:rPr>
        <w:rFonts w:hint="default"/>
      </w:rPr>
    </w:lvl>
    <w:lvl w:ilvl="6" w:tplc="CE80A7FE">
      <w:start w:val="1"/>
      <w:numFmt w:val="bullet"/>
      <w:lvlText w:val="•"/>
      <w:lvlJc w:val="left"/>
      <w:rPr>
        <w:rFonts w:hint="default"/>
      </w:rPr>
    </w:lvl>
    <w:lvl w:ilvl="7" w:tplc="501C92C2">
      <w:start w:val="1"/>
      <w:numFmt w:val="bullet"/>
      <w:lvlText w:val="•"/>
      <w:lvlJc w:val="left"/>
      <w:rPr>
        <w:rFonts w:hint="default"/>
      </w:rPr>
    </w:lvl>
    <w:lvl w:ilvl="8" w:tplc="C390EA10">
      <w:start w:val="1"/>
      <w:numFmt w:val="bullet"/>
      <w:lvlText w:val="•"/>
      <w:lvlJc w:val="left"/>
      <w:rPr>
        <w:rFonts w:hint="default"/>
      </w:rPr>
    </w:lvl>
  </w:abstractNum>
  <w:abstractNum w:abstractNumId="8" w15:restartNumberingAfterBreak="0">
    <w:nsid w:val="099C66E5"/>
    <w:multiLevelType w:val="hybridMultilevel"/>
    <w:tmpl w:val="6FE6678E"/>
    <w:lvl w:ilvl="0" w:tplc="558C2CEE">
      <w:start w:val="1"/>
      <w:numFmt w:val="russianLower"/>
      <w:lvlText w:val="%1)"/>
      <w:lvlJc w:val="left"/>
      <w:pPr>
        <w:ind w:left="2912" w:hanging="360"/>
      </w:pPr>
      <w:rPr>
        <w:rFonts w:cs="Times New Roman" w:hint="default"/>
      </w:rPr>
    </w:lvl>
    <w:lvl w:ilvl="1" w:tplc="04190019">
      <w:start w:val="1"/>
      <w:numFmt w:val="lowerLetter"/>
      <w:lvlText w:val="%2."/>
      <w:lvlJc w:val="left"/>
      <w:pPr>
        <w:ind w:left="2151" w:hanging="360"/>
      </w:pPr>
      <w:rPr>
        <w:rFonts w:cs="Times New Roman"/>
      </w:rPr>
    </w:lvl>
    <w:lvl w:ilvl="2" w:tplc="0419001B">
      <w:start w:val="1"/>
      <w:numFmt w:val="lowerRoman"/>
      <w:lvlText w:val="%3."/>
      <w:lvlJc w:val="right"/>
      <w:pPr>
        <w:ind w:left="2871" w:hanging="180"/>
      </w:pPr>
      <w:rPr>
        <w:rFonts w:cs="Times New Roman"/>
      </w:rPr>
    </w:lvl>
    <w:lvl w:ilvl="3" w:tplc="0419000F" w:tentative="1">
      <w:start w:val="1"/>
      <w:numFmt w:val="decimal"/>
      <w:lvlText w:val="%4."/>
      <w:lvlJc w:val="left"/>
      <w:pPr>
        <w:ind w:left="3591" w:hanging="360"/>
      </w:pPr>
      <w:rPr>
        <w:rFonts w:cs="Times New Roman"/>
      </w:rPr>
    </w:lvl>
    <w:lvl w:ilvl="4" w:tplc="04190019" w:tentative="1">
      <w:start w:val="1"/>
      <w:numFmt w:val="lowerLetter"/>
      <w:lvlText w:val="%5."/>
      <w:lvlJc w:val="left"/>
      <w:pPr>
        <w:ind w:left="4311" w:hanging="360"/>
      </w:pPr>
      <w:rPr>
        <w:rFonts w:cs="Times New Roman"/>
      </w:rPr>
    </w:lvl>
    <w:lvl w:ilvl="5" w:tplc="0419001B" w:tentative="1">
      <w:start w:val="1"/>
      <w:numFmt w:val="lowerRoman"/>
      <w:lvlText w:val="%6."/>
      <w:lvlJc w:val="right"/>
      <w:pPr>
        <w:ind w:left="5031" w:hanging="180"/>
      </w:pPr>
      <w:rPr>
        <w:rFonts w:cs="Times New Roman"/>
      </w:rPr>
    </w:lvl>
    <w:lvl w:ilvl="6" w:tplc="0419000F" w:tentative="1">
      <w:start w:val="1"/>
      <w:numFmt w:val="decimal"/>
      <w:lvlText w:val="%7."/>
      <w:lvlJc w:val="left"/>
      <w:pPr>
        <w:ind w:left="5751" w:hanging="360"/>
      </w:pPr>
      <w:rPr>
        <w:rFonts w:cs="Times New Roman"/>
      </w:rPr>
    </w:lvl>
    <w:lvl w:ilvl="7" w:tplc="04190019" w:tentative="1">
      <w:start w:val="1"/>
      <w:numFmt w:val="lowerLetter"/>
      <w:lvlText w:val="%8."/>
      <w:lvlJc w:val="left"/>
      <w:pPr>
        <w:ind w:left="6471" w:hanging="360"/>
      </w:pPr>
      <w:rPr>
        <w:rFonts w:cs="Times New Roman"/>
      </w:rPr>
    </w:lvl>
    <w:lvl w:ilvl="8" w:tplc="0419001B" w:tentative="1">
      <w:start w:val="1"/>
      <w:numFmt w:val="lowerRoman"/>
      <w:lvlText w:val="%9."/>
      <w:lvlJc w:val="right"/>
      <w:pPr>
        <w:ind w:left="7191" w:hanging="180"/>
      </w:pPr>
      <w:rPr>
        <w:rFonts w:cs="Times New Roman"/>
      </w:rPr>
    </w:lvl>
  </w:abstractNum>
  <w:abstractNum w:abstractNumId="9" w15:restartNumberingAfterBreak="0">
    <w:nsid w:val="0BB838AD"/>
    <w:multiLevelType w:val="multilevel"/>
    <w:tmpl w:val="89BED518"/>
    <w:lvl w:ilvl="0">
      <w:start w:val="2"/>
      <w:numFmt w:val="decimal"/>
      <w:lvlText w:val="170.13.2.%1."/>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15:restartNumberingAfterBreak="0">
    <w:nsid w:val="0DCA28BA"/>
    <w:multiLevelType w:val="hybridMultilevel"/>
    <w:tmpl w:val="18827F5A"/>
    <w:lvl w:ilvl="0" w:tplc="41C69A1C">
      <w:numFmt w:val="none"/>
      <w:lvlText w:val=""/>
      <w:lvlJc w:val="left"/>
      <w:pPr>
        <w:tabs>
          <w:tab w:val="num" w:pos="9146"/>
        </w:tabs>
      </w:pPr>
      <w:rPr>
        <w:rFonts w:cs="Times New Roman"/>
      </w:rPr>
    </w:lvl>
    <w:lvl w:ilvl="1" w:tplc="C5782E38">
      <w:numFmt w:val="none"/>
      <w:lvlText w:val=""/>
      <w:lvlJc w:val="left"/>
      <w:pPr>
        <w:tabs>
          <w:tab w:val="num" w:pos="9146"/>
        </w:tabs>
      </w:pPr>
      <w:rPr>
        <w:rFonts w:cs="Times New Roman"/>
      </w:rPr>
    </w:lvl>
    <w:lvl w:ilvl="2" w:tplc="98580750">
      <w:start w:val="1"/>
      <w:numFmt w:val="bullet"/>
      <w:lvlText w:val="•"/>
      <w:lvlJc w:val="left"/>
      <w:rPr>
        <w:rFonts w:hint="default"/>
      </w:rPr>
    </w:lvl>
    <w:lvl w:ilvl="3" w:tplc="FA6A540E">
      <w:start w:val="1"/>
      <w:numFmt w:val="bullet"/>
      <w:lvlText w:val="•"/>
      <w:lvlJc w:val="left"/>
      <w:rPr>
        <w:rFonts w:hint="default"/>
      </w:rPr>
    </w:lvl>
    <w:lvl w:ilvl="4" w:tplc="1F208978">
      <w:start w:val="1"/>
      <w:numFmt w:val="bullet"/>
      <w:lvlText w:val="•"/>
      <w:lvlJc w:val="left"/>
      <w:rPr>
        <w:rFonts w:hint="default"/>
      </w:rPr>
    </w:lvl>
    <w:lvl w:ilvl="5" w:tplc="27F2BFA4">
      <w:start w:val="1"/>
      <w:numFmt w:val="bullet"/>
      <w:lvlText w:val="•"/>
      <w:lvlJc w:val="left"/>
      <w:rPr>
        <w:rFonts w:hint="default"/>
      </w:rPr>
    </w:lvl>
    <w:lvl w:ilvl="6" w:tplc="936E5166">
      <w:start w:val="1"/>
      <w:numFmt w:val="bullet"/>
      <w:lvlText w:val="•"/>
      <w:lvlJc w:val="left"/>
      <w:rPr>
        <w:rFonts w:hint="default"/>
      </w:rPr>
    </w:lvl>
    <w:lvl w:ilvl="7" w:tplc="29EC9B10">
      <w:start w:val="1"/>
      <w:numFmt w:val="bullet"/>
      <w:lvlText w:val="•"/>
      <w:lvlJc w:val="left"/>
      <w:rPr>
        <w:rFonts w:hint="default"/>
      </w:rPr>
    </w:lvl>
    <w:lvl w:ilvl="8" w:tplc="1AC6A68C">
      <w:start w:val="1"/>
      <w:numFmt w:val="bullet"/>
      <w:lvlText w:val="•"/>
      <w:lvlJc w:val="left"/>
      <w:rPr>
        <w:rFonts w:hint="default"/>
      </w:rPr>
    </w:lvl>
  </w:abstractNum>
  <w:abstractNum w:abstractNumId="11" w15:restartNumberingAfterBreak="0">
    <w:nsid w:val="0E353E2C"/>
    <w:multiLevelType w:val="hybridMultilevel"/>
    <w:tmpl w:val="AA98045E"/>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0FB8266E"/>
    <w:multiLevelType w:val="multilevel"/>
    <w:tmpl w:val="F69201E2"/>
    <w:lvl w:ilvl="0">
      <w:start w:val="392"/>
      <w:numFmt w:val="decimal"/>
      <w:lvlText w:val="%1"/>
      <w:lvlJc w:val="left"/>
      <w:pPr>
        <w:ind w:hanging="768"/>
      </w:pPr>
      <w:rPr>
        <w:rFonts w:cs="Times New Roman" w:hint="default"/>
      </w:rPr>
    </w:lvl>
    <w:lvl w:ilvl="1">
      <w:start w:val="4"/>
      <w:numFmt w:val="decimal"/>
      <w:lvlText w:val="%1.%2."/>
      <w:lvlJc w:val="left"/>
      <w:pPr>
        <w:ind w:hanging="768"/>
      </w:pPr>
      <w:rPr>
        <w:rFonts w:ascii="Times New Roman" w:eastAsia="Times New Roman" w:hAnsi="Times New Roman" w:cs="Times New Roman" w:hint="default"/>
        <w:w w:val="99"/>
        <w:sz w:val="28"/>
        <w:szCs w:val="28"/>
      </w:rPr>
    </w:lvl>
    <w:lvl w:ilvl="2">
      <w:start w:val="1"/>
      <w:numFmt w:val="decimal"/>
      <w:lvlText w:val="%1.%2.%3."/>
      <w:lvlJc w:val="left"/>
      <w:pPr>
        <w:ind w:hanging="1018"/>
      </w:pPr>
      <w:rPr>
        <w:rFonts w:ascii="Times New Roman" w:eastAsia="Times New Roman" w:hAnsi="Times New Roman" w:cs="Times New Roman" w:hint="default"/>
        <w:w w:val="99"/>
        <w:sz w:val="28"/>
        <w:szCs w:val="28"/>
      </w:rPr>
    </w:lvl>
    <w:lvl w:ilvl="3">
      <w:start w:val="1"/>
      <w:numFmt w:val="decimal"/>
      <w:lvlText w:val="%1.%2.%3.%4."/>
      <w:lvlJc w:val="left"/>
      <w:pPr>
        <w:ind w:hanging="1282"/>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3" w15:restartNumberingAfterBreak="0">
    <w:nsid w:val="121145E0"/>
    <w:multiLevelType w:val="multilevel"/>
    <w:tmpl w:val="CCFC8F04"/>
    <w:lvl w:ilvl="0">
      <w:start w:val="39"/>
      <w:numFmt w:val="decimal"/>
      <w:lvlText w:val="%1"/>
      <w:lvlJc w:val="left"/>
      <w:pPr>
        <w:ind w:hanging="1229"/>
      </w:pPr>
      <w:rPr>
        <w:rFonts w:cs="Times New Roman" w:hint="default"/>
      </w:rPr>
    </w:lvl>
    <w:lvl w:ilvl="1">
      <w:start w:val="3"/>
      <w:numFmt w:val="decimal"/>
      <w:lvlText w:val="%1.%2"/>
      <w:lvlJc w:val="left"/>
      <w:pPr>
        <w:ind w:hanging="1229"/>
      </w:pPr>
      <w:rPr>
        <w:rFonts w:cs="Times New Roman" w:hint="default"/>
      </w:rPr>
    </w:lvl>
    <w:lvl w:ilvl="2">
      <w:start w:val="2"/>
      <w:numFmt w:val="decimal"/>
      <w:lvlText w:val="%1.%2.%3"/>
      <w:lvlJc w:val="left"/>
      <w:pPr>
        <w:ind w:hanging="1229"/>
      </w:pPr>
      <w:rPr>
        <w:rFonts w:cs="Times New Roman" w:hint="default"/>
      </w:rPr>
    </w:lvl>
    <w:lvl w:ilvl="3">
      <w:start w:val="11"/>
      <w:numFmt w:val="decimal"/>
      <w:lvlText w:val="%1.%2.%3.%4."/>
      <w:lvlJc w:val="left"/>
      <w:pPr>
        <w:ind w:hanging="1229"/>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4" w15:restartNumberingAfterBreak="0">
    <w:nsid w:val="14EC4779"/>
    <w:multiLevelType w:val="multilevel"/>
    <w:tmpl w:val="7E74C8F6"/>
    <w:lvl w:ilvl="0">
      <w:start w:val="39"/>
      <w:numFmt w:val="decimal"/>
      <w:lvlText w:val="%1"/>
      <w:lvlJc w:val="left"/>
      <w:pPr>
        <w:ind w:hanging="965"/>
      </w:pPr>
      <w:rPr>
        <w:rFonts w:cs="Times New Roman" w:hint="default"/>
      </w:rPr>
    </w:lvl>
    <w:lvl w:ilvl="1">
      <w:start w:val="4"/>
      <w:numFmt w:val="decimal"/>
      <w:lvlText w:val="%1.%2"/>
      <w:lvlJc w:val="left"/>
      <w:pPr>
        <w:ind w:hanging="965"/>
      </w:pPr>
      <w:rPr>
        <w:rFonts w:cs="Times New Roman" w:hint="default"/>
      </w:rPr>
    </w:lvl>
    <w:lvl w:ilvl="2">
      <w:start w:val="7"/>
      <w:numFmt w:val="decimal"/>
      <w:lvlText w:val="%1.%2.%3."/>
      <w:lvlJc w:val="left"/>
      <w:pPr>
        <w:ind w:hanging="965"/>
      </w:pPr>
      <w:rPr>
        <w:rFonts w:ascii="Times New Roman" w:eastAsia="Times New Roman" w:hAnsi="Times New Roman" w:cs="Times New Roman" w:hint="default"/>
        <w:w w:val="99"/>
        <w:sz w:val="28"/>
        <w:szCs w:val="28"/>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5" w15:restartNumberingAfterBreak="0">
    <w:nsid w:val="16C2361E"/>
    <w:multiLevelType w:val="multilevel"/>
    <w:tmpl w:val="BEC8A4C0"/>
    <w:lvl w:ilvl="0">
      <w:start w:val="39"/>
      <w:numFmt w:val="decimal"/>
      <w:lvlText w:val="%1"/>
      <w:lvlJc w:val="left"/>
      <w:pPr>
        <w:ind w:left="990" w:hanging="990"/>
      </w:pPr>
      <w:rPr>
        <w:rFonts w:cs="Times New Roman" w:hint="default"/>
      </w:rPr>
    </w:lvl>
    <w:lvl w:ilvl="1">
      <w:start w:val="3"/>
      <w:numFmt w:val="decimal"/>
      <w:lvlText w:val="%1-%2"/>
      <w:lvlJc w:val="left"/>
      <w:pPr>
        <w:ind w:left="990" w:hanging="990"/>
      </w:pPr>
      <w:rPr>
        <w:rFonts w:cs="Times New Roman" w:hint="default"/>
      </w:rPr>
    </w:lvl>
    <w:lvl w:ilvl="2">
      <w:start w:val="1"/>
      <w:numFmt w:val="decimal"/>
      <w:lvlText w:val="%1-%2.%3"/>
      <w:lvlJc w:val="left"/>
      <w:pPr>
        <w:ind w:left="990" w:hanging="99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6" w15:restartNumberingAfterBreak="0">
    <w:nsid w:val="1A0B3E31"/>
    <w:multiLevelType w:val="hybridMultilevel"/>
    <w:tmpl w:val="16F2BA42"/>
    <w:lvl w:ilvl="0" w:tplc="558C2CEE">
      <w:start w:val="1"/>
      <w:numFmt w:val="russianLower"/>
      <w:lvlText w:val="%1)"/>
      <w:lvlJc w:val="left"/>
      <w:pPr>
        <w:ind w:left="1260" w:hanging="360"/>
      </w:pPr>
      <w:rPr>
        <w:rFonts w:cs="Times New Roman"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1B596A48"/>
    <w:multiLevelType w:val="multilevel"/>
    <w:tmpl w:val="AA1EF06C"/>
    <w:lvl w:ilvl="0">
      <w:start w:val="134"/>
      <w:numFmt w:val="decimal"/>
      <w:lvlText w:val="%1"/>
      <w:lvlJc w:val="left"/>
      <w:pPr>
        <w:ind w:left="540" w:hanging="540"/>
      </w:pPr>
      <w:rPr>
        <w:rFonts w:cs="Times New Roman" w:hint="default"/>
      </w:rPr>
    </w:lvl>
    <w:lvl w:ilvl="1">
      <w:start w:val="1"/>
      <w:numFmt w:val="decimal"/>
      <w:lvlText w:val="138.%2."/>
      <w:lvlJc w:val="left"/>
      <w:pPr>
        <w:ind w:left="540" w:hanging="540"/>
      </w:pPr>
      <w:rPr>
        <w:rFonts w:cs="Times New Roman" w:hint="default"/>
      </w:rPr>
    </w:lvl>
    <w:lvl w:ilvl="2">
      <w:start w:val="1"/>
      <w:numFmt w:val="decimal"/>
      <w:lvlText w:val="%1.%2.%3"/>
      <w:lvlJc w:val="left"/>
      <w:pPr>
        <w:ind w:left="1287" w:hanging="720"/>
      </w:pPr>
      <w:rPr>
        <w:rFonts w:cs="Times New Roman" w:hint="default"/>
        <w:b w:val="0"/>
      </w:rPr>
    </w:lvl>
    <w:lvl w:ilvl="3">
      <w:start w:val="134"/>
      <w:numFmt w:val="decimal"/>
      <w:lvlText w:val="138.%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8" w15:restartNumberingAfterBreak="0">
    <w:nsid w:val="1C047D53"/>
    <w:multiLevelType w:val="hybridMultilevel"/>
    <w:tmpl w:val="6FE6678E"/>
    <w:lvl w:ilvl="0" w:tplc="558C2CEE">
      <w:start w:val="1"/>
      <w:numFmt w:val="russianLower"/>
      <w:lvlText w:val="%1)"/>
      <w:lvlJc w:val="left"/>
      <w:pPr>
        <w:ind w:left="2912" w:hanging="360"/>
      </w:pPr>
      <w:rPr>
        <w:rFonts w:cs="Times New Roman" w:hint="default"/>
      </w:rPr>
    </w:lvl>
    <w:lvl w:ilvl="1" w:tplc="04190019" w:tentative="1">
      <w:start w:val="1"/>
      <w:numFmt w:val="lowerLetter"/>
      <w:lvlText w:val="%2."/>
      <w:lvlJc w:val="left"/>
      <w:pPr>
        <w:ind w:left="2151" w:hanging="360"/>
      </w:pPr>
      <w:rPr>
        <w:rFonts w:cs="Times New Roman"/>
      </w:rPr>
    </w:lvl>
    <w:lvl w:ilvl="2" w:tplc="0419001B" w:tentative="1">
      <w:start w:val="1"/>
      <w:numFmt w:val="lowerRoman"/>
      <w:lvlText w:val="%3."/>
      <w:lvlJc w:val="right"/>
      <w:pPr>
        <w:ind w:left="2871" w:hanging="180"/>
      </w:pPr>
      <w:rPr>
        <w:rFonts w:cs="Times New Roman"/>
      </w:rPr>
    </w:lvl>
    <w:lvl w:ilvl="3" w:tplc="0419000F" w:tentative="1">
      <w:start w:val="1"/>
      <w:numFmt w:val="decimal"/>
      <w:lvlText w:val="%4."/>
      <w:lvlJc w:val="left"/>
      <w:pPr>
        <w:ind w:left="3591" w:hanging="360"/>
      </w:pPr>
      <w:rPr>
        <w:rFonts w:cs="Times New Roman"/>
      </w:rPr>
    </w:lvl>
    <w:lvl w:ilvl="4" w:tplc="04190019" w:tentative="1">
      <w:start w:val="1"/>
      <w:numFmt w:val="lowerLetter"/>
      <w:lvlText w:val="%5."/>
      <w:lvlJc w:val="left"/>
      <w:pPr>
        <w:ind w:left="4311" w:hanging="360"/>
      </w:pPr>
      <w:rPr>
        <w:rFonts w:cs="Times New Roman"/>
      </w:rPr>
    </w:lvl>
    <w:lvl w:ilvl="5" w:tplc="0419001B" w:tentative="1">
      <w:start w:val="1"/>
      <w:numFmt w:val="lowerRoman"/>
      <w:lvlText w:val="%6."/>
      <w:lvlJc w:val="right"/>
      <w:pPr>
        <w:ind w:left="5031" w:hanging="180"/>
      </w:pPr>
      <w:rPr>
        <w:rFonts w:cs="Times New Roman"/>
      </w:rPr>
    </w:lvl>
    <w:lvl w:ilvl="6" w:tplc="0419000F" w:tentative="1">
      <w:start w:val="1"/>
      <w:numFmt w:val="decimal"/>
      <w:lvlText w:val="%7."/>
      <w:lvlJc w:val="left"/>
      <w:pPr>
        <w:ind w:left="5751" w:hanging="360"/>
      </w:pPr>
      <w:rPr>
        <w:rFonts w:cs="Times New Roman"/>
      </w:rPr>
    </w:lvl>
    <w:lvl w:ilvl="7" w:tplc="04190019" w:tentative="1">
      <w:start w:val="1"/>
      <w:numFmt w:val="lowerLetter"/>
      <w:lvlText w:val="%8."/>
      <w:lvlJc w:val="left"/>
      <w:pPr>
        <w:ind w:left="6471" w:hanging="360"/>
      </w:pPr>
      <w:rPr>
        <w:rFonts w:cs="Times New Roman"/>
      </w:rPr>
    </w:lvl>
    <w:lvl w:ilvl="8" w:tplc="0419001B" w:tentative="1">
      <w:start w:val="1"/>
      <w:numFmt w:val="lowerRoman"/>
      <w:lvlText w:val="%9."/>
      <w:lvlJc w:val="right"/>
      <w:pPr>
        <w:ind w:left="7191" w:hanging="180"/>
      </w:pPr>
      <w:rPr>
        <w:rFonts w:cs="Times New Roman"/>
      </w:rPr>
    </w:lvl>
  </w:abstractNum>
  <w:abstractNum w:abstractNumId="19" w15:restartNumberingAfterBreak="0">
    <w:nsid w:val="1DB00D1F"/>
    <w:multiLevelType w:val="multilevel"/>
    <w:tmpl w:val="94608E32"/>
    <w:lvl w:ilvl="0">
      <w:start w:val="39"/>
      <w:numFmt w:val="decimal"/>
      <w:lvlText w:val="%1"/>
      <w:lvlJc w:val="left"/>
      <w:pPr>
        <w:ind w:hanging="1200"/>
      </w:pPr>
      <w:rPr>
        <w:rFonts w:cs="Times New Roman" w:hint="default"/>
      </w:rPr>
    </w:lvl>
    <w:lvl w:ilvl="1">
      <w:start w:val="3"/>
      <w:numFmt w:val="decimal"/>
      <w:lvlText w:val="%1.%2"/>
      <w:lvlJc w:val="left"/>
      <w:pPr>
        <w:ind w:hanging="1200"/>
      </w:pPr>
      <w:rPr>
        <w:rFonts w:cs="Times New Roman" w:hint="default"/>
      </w:rPr>
    </w:lvl>
    <w:lvl w:ilvl="2">
      <w:start w:val="3"/>
      <w:numFmt w:val="decimal"/>
      <w:lvlText w:val="%1.%2.%3"/>
      <w:lvlJc w:val="left"/>
      <w:pPr>
        <w:ind w:hanging="1200"/>
      </w:pPr>
      <w:rPr>
        <w:rFonts w:cs="Times New Roman" w:hint="default"/>
      </w:rPr>
    </w:lvl>
    <w:lvl w:ilvl="3">
      <w:start w:val="5"/>
      <w:numFmt w:val="decimal"/>
      <w:lvlText w:val="%1.%2.%3.%4."/>
      <w:lvlJc w:val="left"/>
      <w:pPr>
        <w:ind w:hanging="1200"/>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0" w15:restartNumberingAfterBreak="0">
    <w:nsid w:val="21126C38"/>
    <w:multiLevelType w:val="multilevel"/>
    <w:tmpl w:val="2A0A2892"/>
    <w:lvl w:ilvl="0">
      <w:start w:val="134"/>
      <w:numFmt w:val="decimal"/>
      <w:lvlText w:val="%1"/>
      <w:lvlJc w:val="left"/>
      <w:pPr>
        <w:ind w:left="540" w:hanging="540"/>
      </w:pPr>
      <w:rPr>
        <w:rFonts w:cs="Times New Roman" w:hint="default"/>
      </w:rPr>
    </w:lvl>
    <w:lvl w:ilvl="1">
      <w:start w:val="1"/>
      <w:numFmt w:val="decimal"/>
      <w:lvlText w:val="137.%2."/>
      <w:lvlJc w:val="left"/>
      <w:pPr>
        <w:ind w:left="540" w:hanging="540"/>
      </w:pPr>
      <w:rPr>
        <w:rFonts w:cs="Times New Roman" w:hint="default"/>
      </w:rPr>
    </w:lvl>
    <w:lvl w:ilvl="2">
      <w:start w:val="1"/>
      <w:numFmt w:val="decimal"/>
      <w:lvlText w:val="%1.%2.%3"/>
      <w:lvlJc w:val="left"/>
      <w:pPr>
        <w:ind w:left="1287" w:hanging="720"/>
      </w:pPr>
      <w:rPr>
        <w:rFonts w:cs="Times New Roman" w:hint="default"/>
        <w:b w:val="0"/>
      </w:rPr>
    </w:lvl>
    <w:lvl w:ilvl="3">
      <w:start w:val="134"/>
      <w:numFmt w:val="decimal"/>
      <w:lvlText w:val="137.7.%4."/>
      <w:lvlJc w:val="left"/>
      <w:pPr>
        <w:ind w:left="720" w:hanging="720"/>
      </w:pPr>
      <w:rPr>
        <w:rFonts w:ascii="Times New Roman" w:hAnsi="Times New Roman" w:cs="Times New Roman" w:hint="default"/>
        <w:b w:val="0"/>
        <w:sz w:val="22"/>
        <w:szCs w:val="22"/>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1" w15:restartNumberingAfterBreak="0">
    <w:nsid w:val="22513EA3"/>
    <w:multiLevelType w:val="hybridMultilevel"/>
    <w:tmpl w:val="765ADF12"/>
    <w:lvl w:ilvl="0" w:tplc="469423F4">
      <w:numFmt w:val="none"/>
      <w:lvlText w:val=""/>
      <w:lvlJc w:val="left"/>
      <w:pPr>
        <w:tabs>
          <w:tab w:val="num" w:pos="9146"/>
        </w:tabs>
      </w:pPr>
      <w:rPr>
        <w:rFonts w:cs="Times New Roman"/>
      </w:rPr>
    </w:lvl>
    <w:lvl w:ilvl="1" w:tplc="CEBA728E">
      <w:numFmt w:val="none"/>
      <w:lvlText w:val=""/>
      <w:lvlJc w:val="left"/>
      <w:pPr>
        <w:tabs>
          <w:tab w:val="num" w:pos="9146"/>
        </w:tabs>
      </w:pPr>
      <w:rPr>
        <w:rFonts w:cs="Times New Roman"/>
      </w:rPr>
    </w:lvl>
    <w:lvl w:ilvl="2" w:tplc="10D2883C">
      <w:start w:val="1"/>
      <w:numFmt w:val="bullet"/>
      <w:lvlText w:val="•"/>
      <w:lvlJc w:val="left"/>
      <w:rPr>
        <w:rFonts w:hint="default"/>
      </w:rPr>
    </w:lvl>
    <w:lvl w:ilvl="3" w:tplc="07606C2A">
      <w:start w:val="1"/>
      <w:numFmt w:val="bullet"/>
      <w:lvlText w:val="•"/>
      <w:lvlJc w:val="left"/>
      <w:rPr>
        <w:rFonts w:hint="default"/>
      </w:rPr>
    </w:lvl>
    <w:lvl w:ilvl="4" w:tplc="EB1AF820">
      <w:start w:val="1"/>
      <w:numFmt w:val="bullet"/>
      <w:lvlText w:val="•"/>
      <w:lvlJc w:val="left"/>
      <w:rPr>
        <w:rFonts w:hint="default"/>
      </w:rPr>
    </w:lvl>
    <w:lvl w:ilvl="5" w:tplc="B01A84E0">
      <w:start w:val="1"/>
      <w:numFmt w:val="bullet"/>
      <w:lvlText w:val="•"/>
      <w:lvlJc w:val="left"/>
      <w:rPr>
        <w:rFonts w:hint="default"/>
      </w:rPr>
    </w:lvl>
    <w:lvl w:ilvl="6" w:tplc="28DE24DE">
      <w:start w:val="1"/>
      <w:numFmt w:val="bullet"/>
      <w:lvlText w:val="•"/>
      <w:lvlJc w:val="left"/>
      <w:rPr>
        <w:rFonts w:hint="default"/>
      </w:rPr>
    </w:lvl>
    <w:lvl w:ilvl="7" w:tplc="E1E6BCCC">
      <w:start w:val="1"/>
      <w:numFmt w:val="bullet"/>
      <w:lvlText w:val="•"/>
      <w:lvlJc w:val="left"/>
      <w:rPr>
        <w:rFonts w:hint="default"/>
      </w:rPr>
    </w:lvl>
    <w:lvl w:ilvl="8" w:tplc="7D7431A4">
      <w:start w:val="1"/>
      <w:numFmt w:val="bullet"/>
      <w:lvlText w:val="•"/>
      <w:lvlJc w:val="left"/>
      <w:rPr>
        <w:rFonts w:hint="default"/>
      </w:rPr>
    </w:lvl>
  </w:abstractNum>
  <w:abstractNum w:abstractNumId="22" w15:restartNumberingAfterBreak="0">
    <w:nsid w:val="23CA4741"/>
    <w:multiLevelType w:val="hybridMultilevel"/>
    <w:tmpl w:val="3A5E9938"/>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3" w15:restartNumberingAfterBreak="0">
    <w:nsid w:val="26831DBF"/>
    <w:multiLevelType w:val="multilevel"/>
    <w:tmpl w:val="C7DCF308"/>
    <w:lvl w:ilvl="0">
      <w:start w:val="392"/>
      <w:numFmt w:val="decimal"/>
      <w:lvlText w:val="%1"/>
      <w:lvlJc w:val="left"/>
      <w:pPr>
        <w:ind w:hanging="725"/>
      </w:pPr>
      <w:rPr>
        <w:rFonts w:cs="Times New Roman" w:hint="default"/>
      </w:rPr>
    </w:lvl>
    <w:lvl w:ilvl="1">
      <w:start w:val="1"/>
      <w:numFmt w:val="decimal"/>
      <w:lvlText w:val="%1.%2."/>
      <w:lvlJc w:val="left"/>
      <w:pPr>
        <w:ind w:hanging="725"/>
      </w:pPr>
      <w:rPr>
        <w:rFonts w:ascii="Times New Roman" w:eastAsia="Times New Roman" w:hAnsi="Times New Roman" w:cs="Times New Roman" w:hint="default"/>
        <w:w w:val="99"/>
        <w:sz w:val="28"/>
        <w:szCs w:val="28"/>
      </w:rPr>
    </w:lvl>
    <w:lvl w:ilvl="2">
      <w:start w:val="1"/>
      <w:numFmt w:val="decimal"/>
      <w:lvlText w:val="%1.%2.%3."/>
      <w:lvlJc w:val="left"/>
      <w:pPr>
        <w:ind w:hanging="1090"/>
      </w:pPr>
      <w:rPr>
        <w:rFonts w:ascii="Times New Roman" w:eastAsia="Times New Roman" w:hAnsi="Times New Roman" w:cs="Times New Roman" w:hint="default"/>
        <w:w w:val="99"/>
        <w:sz w:val="28"/>
        <w:szCs w:val="28"/>
      </w:rPr>
    </w:lvl>
    <w:lvl w:ilvl="3">
      <w:start w:val="1"/>
      <w:numFmt w:val="decimal"/>
      <w:lvlText w:val="%1.%2.%3.%4."/>
      <w:lvlJc w:val="left"/>
      <w:pPr>
        <w:ind w:hanging="1268"/>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4" w15:restartNumberingAfterBreak="0">
    <w:nsid w:val="27CB3ED3"/>
    <w:multiLevelType w:val="hybridMultilevel"/>
    <w:tmpl w:val="D49041B4"/>
    <w:lvl w:ilvl="0" w:tplc="E326C5B8">
      <w:start w:val="5"/>
      <w:numFmt w:val="decimal"/>
      <w:lvlText w:val="%1)"/>
      <w:lvlJc w:val="left"/>
      <w:pPr>
        <w:ind w:hanging="303"/>
      </w:pPr>
      <w:rPr>
        <w:rFonts w:ascii="Times New Roman" w:eastAsia="Times New Roman" w:hAnsi="Times New Roman" w:cs="Times New Roman" w:hint="default"/>
        <w:w w:val="99"/>
        <w:sz w:val="28"/>
        <w:szCs w:val="28"/>
      </w:rPr>
    </w:lvl>
    <w:lvl w:ilvl="1" w:tplc="BCCC50E4">
      <w:start w:val="1"/>
      <w:numFmt w:val="bullet"/>
      <w:lvlText w:val="•"/>
      <w:lvlJc w:val="left"/>
      <w:rPr>
        <w:rFonts w:hint="default"/>
      </w:rPr>
    </w:lvl>
    <w:lvl w:ilvl="2" w:tplc="CF36E54E">
      <w:start w:val="1"/>
      <w:numFmt w:val="bullet"/>
      <w:lvlText w:val="•"/>
      <w:lvlJc w:val="left"/>
      <w:rPr>
        <w:rFonts w:hint="default"/>
      </w:rPr>
    </w:lvl>
    <w:lvl w:ilvl="3" w:tplc="A0A66CFC">
      <w:start w:val="1"/>
      <w:numFmt w:val="bullet"/>
      <w:lvlText w:val="•"/>
      <w:lvlJc w:val="left"/>
      <w:rPr>
        <w:rFonts w:hint="default"/>
      </w:rPr>
    </w:lvl>
    <w:lvl w:ilvl="4" w:tplc="93FA48AC">
      <w:start w:val="1"/>
      <w:numFmt w:val="bullet"/>
      <w:lvlText w:val="•"/>
      <w:lvlJc w:val="left"/>
      <w:rPr>
        <w:rFonts w:hint="default"/>
      </w:rPr>
    </w:lvl>
    <w:lvl w:ilvl="5" w:tplc="42065222">
      <w:start w:val="1"/>
      <w:numFmt w:val="bullet"/>
      <w:lvlText w:val="•"/>
      <w:lvlJc w:val="left"/>
      <w:rPr>
        <w:rFonts w:hint="default"/>
      </w:rPr>
    </w:lvl>
    <w:lvl w:ilvl="6" w:tplc="6C268DC4">
      <w:start w:val="1"/>
      <w:numFmt w:val="bullet"/>
      <w:lvlText w:val="•"/>
      <w:lvlJc w:val="left"/>
      <w:rPr>
        <w:rFonts w:hint="default"/>
      </w:rPr>
    </w:lvl>
    <w:lvl w:ilvl="7" w:tplc="09460F88">
      <w:start w:val="1"/>
      <w:numFmt w:val="bullet"/>
      <w:lvlText w:val="•"/>
      <w:lvlJc w:val="left"/>
      <w:rPr>
        <w:rFonts w:hint="default"/>
      </w:rPr>
    </w:lvl>
    <w:lvl w:ilvl="8" w:tplc="169CE248">
      <w:start w:val="1"/>
      <w:numFmt w:val="bullet"/>
      <w:lvlText w:val="•"/>
      <w:lvlJc w:val="left"/>
      <w:rPr>
        <w:rFonts w:hint="default"/>
      </w:rPr>
    </w:lvl>
  </w:abstractNum>
  <w:abstractNum w:abstractNumId="25" w15:restartNumberingAfterBreak="0">
    <w:nsid w:val="283126EE"/>
    <w:multiLevelType w:val="multilevel"/>
    <w:tmpl w:val="4F1C6486"/>
    <w:lvl w:ilvl="0">
      <w:start w:val="1"/>
      <w:numFmt w:val="decimal"/>
      <w:lvlText w:val="170.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15:restartNumberingAfterBreak="0">
    <w:nsid w:val="30B4310A"/>
    <w:multiLevelType w:val="hybridMultilevel"/>
    <w:tmpl w:val="36502634"/>
    <w:lvl w:ilvl="0" w:tplc="EC7C0CA8">
      <w:start w:val="3"/>
      <w:numFmt w:val="decimal"/>
      <w:lvlText w:val="%1)"/>
      <w:lvlJc w:val="left"/>
      <w:pPr>
        <w:ind w:hanging="303"/>
      </w:pPr>
      <w:rPr>
        <w:rFonts w:ascii="Times New Roman" w:eastAsia="Times New Roman" w:hAnsi="Times New Roman" w:cs="Times New Roman" w:hint="default"/>
        <w:w w:val="99"/>
        <w:sz w:val="28"/>
        <w:szCs w:val="28"/>
      </w:rPr>
    </w:lvl>
    <w:lvl w:ilvl="1" w:tplc="0082E002">
      <w:start w:val="1"/>
      <w:numFmt w:val="bullet"/>
      <w:lvlText w:val="•"/>
      <w:lvlJc w:val="left"/>
      <w:rPr>
        <w:rFonts w:hint="default"/>
      </w:rPr>
    </w:lvl>
    <w:lvl w:ilvl="2" w:tplc="2A7AD7BE">
      <w:start w:val="1"/>
      <w:numFmt w:val="bullet"/>
      <w:lvlText w:val="•"/>
      <w:lvlJc w:val="left"/>
      <w:rPr>
        <w:rFonts w:hint="default"/>
      </w:rPr>
    </w:lvl>
    <w:lvl w:ilvl="3" w:tplc="2D36F654">
      <w:start w:val="1"/>
      <w:numFmt w:val="bullet"/>
      <w:lvlText w:val="•"/>
      <w:lvlJc w:val="left"/>
      <w:rPr>
        <w:rFonts w:hint="default"/>
      </w:rPr>
    </w:lvl>
    <w:lvl w:ilvl="4" w:tplc="95E4BFDC">
      <w:start w:val="1"/>
      <w:numFmt w:val="bullet"/>
      <w:lvlText w:val="•"/>
      <w:lvlJc w:val="left"/>
      <w:rPr>
        <w:rFonts w:hint="default"/>
      </w:rPr>
    </w:lvl>
    <w:lvl w:ilvl="5" w:tplc="13B69988">
      <w:start w:val="1"/>
      <w:numFmt w:val="bullet"/>
      <w:lvlText w:val="•"/>
      <w:lvlJc w:val="left"/>
      <w:rPr>
        <w:rFonts w:hint="default"/>
      </w:rPr>
    </w:lvl>
    <w:lvl w:ilvl="6" w:tplc="A4AABA06">
      <w:start w:val="1"/>
      <w:numFmt w:val="bullet"/>
      <w:lvlText w:val="•"/>
      <w:lvlJc w:val="left"/>
      <w:rPr>
        <w:rFonts w:hint="default"/>
      </w:rPr>
    </w:lvl>
    <w:lvl w:ilvl="7" w:tplc="2304C482">
      <w:start w:val="1"/>
      <w:numFmt w:val="bullet"/>
      <w:lvlText w:val="•"/>
      <w:lvlJc w:val="left"/>
      <w:rPr>
        <w:rFonts w:hint="default"/>
      </w:rPr>
    </w:lvl>
    <w:lvl w:ilvl="8" w:tplc="5A18D4B0">
      <w:start w:val="1"/>
      <w:numFmt w:val="bullet"/>
      <w:lvlText w:val="•"/>
      <w:lvlJc w:val="left"/>
      <w:rPr>
        <w:rFonts w:hint="default"/>
      </w:rPr>
    </w:lvl>
  </w:abstractNum>
  <w:abstractNum w:abstractNumId="27" w15:restartNumberingAfterBreak="0">
    <w:nsid w:val="30C06944"/>
    <w:multiLevelType w:val="multilevel"/>
    <w:tmpl w:val="54B2C5BA"/>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8" w15:restartNumberingAfterBreak="0">
    <w:nsid w:val="33627F29"/>
    <w:multiLevelType w:val="multilevel"/>
    <w:tmpl w:val="215E74E4"/>
    <w:lvl w:ilvl="0">
      <w:start w:val="392"/>
      <w:numFmt w:val="decimal"/>
      <w:lvlText w:val="%1"/>
      <w:lvlJc w:val="left"/>
      <w:pPr>
        <w:ind w:hanging="725"/>
      </w:pPr>
      <w:rPr>
        <w:rFonts w:cs="Times New Roman" w:hint="default"/>
      </w:rPr>
    </w:lvl>
    <w:lvl w:ilvl="1">
      <w:start w:val="2"/>
      <w:numFmt w:val="decimal"/>
      <w:lvlText w:val="%1.%2."/>
      <w:lvlJc w:val="left"/>
      <w:pPr>
        <w:ind w:hanging="725"/>
      </w:pPr>
      <w:rPr>
        <w:rFonts w:ascii="Times New Roman" w:eastAsia="Times New Roman" w:hAnsi="Times New Roman" w:cs="Times New Roman" w:hint="default"/>
        <w:w w:val="99"/>
        <w:sz w:val="28"/>
        <w:szCs w:val="28"/>
      </w:rPr>
    </w:lvl>
    <w:lvl w:ilvl="2">
      <w:start w:val="1"/>
      <w:numFmt w:val="decimal"/>
      <w:lvlText w:val="%1.%2.%3."/>
      <w:lvlJc w:val="left"/>
      <w:pPr>
        <w:ind w:hanging="960"/>
      </w:pPr>
      <w:rPr>
        <w:rFonts w:ascii="Times New Roman" w:eastAsia="Times New Roman" w:hAnsi="Times New Roman" w:cs="Times New Roman" w:hint="default"/>
        <w:w w:val="99"/>
        <w:sz w:val="28"/>
        <w:szCs w:val="28"/>
      </w:rPr>
    </w:lvl>
    <w:lvl w:ilvl="3">
      <w:start w:val="1"/>
      <w:numFmt w:val="decimal"/>
      <w:lvlText w:val="%1.%2.%3.%4."/>
      <w:lvlJc w:val="left"/>
      <w:pPr>
        <w:ind w:hanging="1229"/>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9" w15:restartNumberingAfterBreak="0">
    <w:nsid w:val="34013C08"/>
    <w:multiLevelType w:val="hybridMultilevel"/>
    <w:tmpl w:val="6FE6678E"/>
    <w:lvl w:ilvl="0" w:tplc="558C2CEE">
      <w:start w:val="1"/>
      <w:numFmt w:val="russianLower"/>
      <w:lvlText w:val="%1)"/>
      <w:lvlJc w:val="left"/>
      <w:pPr>
        <w:ind w:left="2912" w:hanging="360"/>
      </w:pPr>
      <w:rPr>
        <w:rFonts w:cs="Times New Roman" w:hint="default"/>
      </w:rPr>
    </w:lvl>
    <w:lvl w:ilvl="1" w:tplc="04190019" w:tentative="1">
      <w:start w:val="1"/>
      <w:numFmt w:val="lowerLetter"/>
      <w:lvlText w:val="%2."/>
      <w:lvlJc w:val="left"/>
      <w:pPr>
        <w:ind w:left="2151" w:hanging="360"/>
      </w:pPr>
      <w:rPr>
        <w:rFonts w:cs="Times New Roman"/>
      </w:rPr>
    </w:lvl>
    <w:lvl w:ilvl="2" w:tplc="0419001B" w:tentative="1">
      <w:start w:val="1"/>
      <w:numFmt w:val="lowerRoman"/>
      <w:lvlText w:val="%3."/>
      <w:lvlJc w:val="right"/>
      <w:pPr>
        <w:ind w:left="2871" w:hanging="180"/>
      </w:pPr>
      <w:rPr>
        <w:rFonts w:cs="Times New Roman"/>
      </w:rPr>
    </w:lvl>
    <w:lvl w:ilvl="3" w:tplc="0419000F" w:tentative="1">
      <w:start w:val="1"/>
      <w:numFmt w:val="decimal"/>
      <w:lvlText w:val="%4."/>
      <w:lvlJc w:val="left"/>
      <w:pPr>
        <w:ind w:left="3591" w:hanging="360"/>
      </w:pPr>
      <w:rPr>
        <w:rFonts w:cs="Times New Roman"/>
      </w:rPr>
    </w:lvl>
    <w:lvl w:ilvl="4" w:tplc="04190019" w:tentative="1">
      <w:start w:val="1"/>
      <w:numFmt w:val="lowerLetter"/>
      <w:lvlText w:val="%5."/>
      <w:lvlJc w:val="left"/>
      <w:pPr>
        <w:ind w:left="4311" w:hanging="360"/>
      </w:pPr>
      <w:rPr>
        <w:rFonts w:cs="Times New Roman"/>
      </w:rPr>
    </w:lvl>
    <w:lvl w:ilvl="5" w:tplc="0419001B" w:tentative="1">
      <w:start w:val="1"/>
      <w:numFmt w:val="lowerRoman"/>
      <w:lvlText w:val="%6."/>
      <w:lvlJc w:val="right"/>
      <w:pPr>
        <w:ind w:left="5031" w:hanging="180"/>
      </w:pPr>
      <w:rPr>
        <w:rFonts w:cs="Times New Roman"/>
      </w:rPr>
    </w:lvl>
    <w:lvl w:ilvl="6" w:tplc="0419000F" w:tentative="1">
      <w:start w:val="1"/>
      <w:numFmt w:val="decimal"/>
      <w:lvlText w:val="%7."/>
      <w:lvlJc w:val="left"/>
      <w:pPr>
        <w:ind w:left="5751" w:hanging="360"/>
      </w:pPr>
      <w:rPr>
        <w:rFonts w:cs="Times New Roman"/>
      </w:rPr>
    </w:lvl>
    <w:lvl w:ilvl="7" w:tplc="04190019" w:tentative="1">
      <w:start w:val="1"/>
      <w:numFmt w:val="lowerLetter"/>
      <w:lvlText w:val="%8."/>
      <w:lvlJc w:val="left"/>
      <w:pPr>
        <w:ind w:left="6471" w:hanging="360"/>
      </w:pPr>
      <w:rPr>
        <w:rFonts w:cs="Times New Roman"/>
      </w:rPr>
    </w:lvl>
    <w:lvl w:ilvl="8" w:tplc="0419001B" w:tentative="1">
      <w:start w:val="1"/>
      <w:numFmt w:val="lowerRoman"/>
      <w:lvlText w:val="%9."/>
      <w:lvlJc w:val="right"/>
      <w:pPr>
        <w:ind w:left="7191" w:hanging="180"/>
      </w:pPr>
      <w:rPr>
        <w:rFonts w:cs="Times New Roman"/>
      </w:rPr>
    </w:lvl>
  </w:abstractNum>
  <w:abstractNum w:abstractNumId="30" w15:restartNumberingAfterBreak="0">
    <w:nsid w:val="3457228A"/>
    <w:multiLevelType w:val="hybridMultilevel"/>
    <w:tmpl w:val="2842C9EA"/>
    <w:lvl w:ilvl="0" w:tplc="B4BC45AC">
      <w:start w:val="1"/>
      <w:numFmt w:val="decimal"/>
      <w:lvlText w:val="134.1.%1."/>
      <w:lvlJc w:val="left"/>
      <w:pPr>
        <w:ind w:left="72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354025BE"/>
    <w:multiLevelType w:val="multilevel"/>
    <w:tmpl w:val="CCFC8F04"/>
    <w:lvl w:ilvl="0">
      <w:start w:val="39"/>
      <w:numFmt w:val="decimal"/>
      <w:lvlText w:val="%1"/>
      <w:lvlJc w:val="left"/>
      <w:pPr>
        <w:ind w:hanging="1229"/>
      </w:pPr>
      <w:rPr>
        <w:rFonts w:cs="Times New Roman" w:hint="default"/>
      </w:rPr>
    </w:lvl>
    <w:lvl w:ilvl="1">
      <w:start w:val="3"/>
      <w:numFmt w:val="decimal"/>
      <w:lvlText w:val="%1.%2"/>
      <w:lvlJc w:val="left"/>
      <w:pPr>
        <w:ind w:hanging="1229"/>
      </w:pPr>
      <w:rPr>
        <w:rFonts w:cs="Times New Roman" w:hint="default"/>
      </w:rPr>
    </w:lvl>
    <w:lvl w:ilvl="2">
      <w:start w:val="2"/>
      <w:numFmt w:val="decimal"/>
      <w:lvlText w:val="%1.%2.%3"/>
      <w:lvlJc w:val="left"/>
      <w:pPr>
        <w:ind w:hanging="1229"/>
      </w:pPr>
      <w:rPr>
        <w:rFonts w:cs="Times New Roman" w:hint="default"/>
      </w:rPr>
    </w:lvl>
    <w:lvl w:ilvl="3">
      <w:start w:val="11"/>
      <w:numFmt w:val="decimal"/>
      <w:lvlText w:val="%1.%2.%3.%4."/>
      <w:lvlJc w:val="left"/>
      <w:pPr>
        <w:ind w:hanging="1229"/>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2" w15:restartNumberingAfterBreak="0">
    <w:nsid w:val="359B37AA"/>
    <w:multiLevelType w:val="hybridMultilevel"/>
    <w:tmpl w:val="DEC25AA6"/>
    <w:lvl w:ilvl="0" w:tplc="558C2CEE">
      <w:start w:val="1"/>
      <w:numFmt w:val="russianLower"/>
      <w:lvlText w:val="%1)"/>
      <w:lvlJc w:val="left"/>
      <w:pPr>
        <w:ind w:left="1352" w:hanging="360"/>
      </w:pPr>
      <w:rPr>
        <w:rFonts w:cs="Times New Roman" w:hint="default"/>
      </w:rPr>
    </w:lvl>
    <w:lvl w:ilvl="1" w:tplc="04190019" w:tentative="1">
      <w:start w:val="1"/>
      <w:numFmt w:val="lowerLetter"/>
      <w:lvlText w:val="%2."/>
      <w:lvlJc w:val="left"/>
      <w:pPr>
        <w:ind w:left="2072" w:hanging="360"/>
      </w:pPr>
      <w:rPr>
        <w:rFonts w:cs="Times New Roman"/>
      </w:rPr>
    </w:lvl>
    <w:lvl w:ilvl="2" w:tplc="0419001B" w:tentative="1">
      <w:start w:val="1"/>
      <w:numFmt w:val="lowerRoman"/>
      <w:lvlText w:val="%3."/>
      <w:lvlJc w:val="right"/>
      <w:pPr>
        <w:ind w:left="2792" w:hanging="180"/>
      </w:pPr>
      <w:rPr>
        <w:rFonts w:cs="Times New Roman"/>
      </w:rPr>
    </w:lvl>
    <w:lvl w:ilvl="3" w:tplc="0419000F" w:tentative="1">
      <w:start w:val="1"/>
      <w:numFmt w:val="decimal"/>
      <w:lvlText w:val="%4."/>
      <w:lvlJc w:val="left"/>
      <w:pPr>
        <w:ind w:left="3512" w:hanging="360"/>
      </w:pPr>
      <w:rPr>
        <w:rFonts w:cs="Times New Roman"/>
      </w:rPr>
    </w:lvl>
    <w:lvl w:ilvl="4" w:tplc="04190019" w:tentative="1">
      <w:start w:val="1"/>
      <w:numFmt w:val="lowerLetter"/>
      <w:lvlText w:val="%5."/>
      <w:lvlJc w:val="left"/>
      <w:pPr>
        <w:ind w:left="4232" w:hanging="360"/>
      </w:pPr>
      <w:rPr>
        <w:rFonts w:cs="Times New Roman"/>
      </w:rPr>
    </w:lvl>
    <w:lvl w:ilvl="5" w:tplc="0419001B" w:tentative="1">
      <w:start w:val="1"/>
      <w:numFmt w:val="lowerRoman"/>
      <w:lvlText w:val="%6."/>
      <w:lvlJc w:val="right"/>
      <w:pPr>
        <w:ind w:left="4952" w:hanging="180"/>
      </w:pPr>
      <w:rPr>
        <w:rFonts w:cs="Times New Roman"/>
      </w:rPr>
    </w:lvl>
    <w:lvl w:ilvl="6" w:tplc="0419000F" w:tentative="1">
      <w:start w:val="1"/>
      <w:numFmt w:val="decimal"/>
      <w:lvlText w:val="%7."/>
      <w:lvlJc w:val="left"/>
      <w:pPr>
        <w:ind w:left="5672" w:hanging="360"/>
      </w:pPr>
      <w:rPr>
        <w:rFonts w:cs="Times New Roman"/>
      </w:rPr>
    </w:lvl>
    <w:lvl w:ilvl="7" w:tplc="04190019" w:tentative="1">
      <w:start w:val="1"/>
      <w:numFmt w:val="lowerLetter"/>
      <w:lvlText w:val="%8."/>
      <w:lvlJc w:val="left"/>
      <w:pPr>
        <w:ind w:left="6392" w:hanging="360"/>
      </w:pPr>
      <w:rPr>
        <w:rFonts w:cs="Times New Roman"/>
      </w:rPr>
    </w:lvl>
    <w:lvl w:ilvl="8" w:tplc="0419001B" w:tentative="1">
      <w:start w:val="1"/>
      <w:numFmt w:val="lowerRoman"/>
      <w:lvlText w:val="%9."/>
      <w:lvlJc w:val="right"/>
      <w:pPr>
        <w:ind w:left="7112" w:hanging="180"/>
      </w:pPr>
      <w:rPr>
        <w:rFonts w:cs="Times New Roman"/>
      </w:rPr>
    </w:lvl>
  </w:abstractNum>
  <w:abstractNum w:abstractNumId="33" w15:restartNumberingAfterBreak="0">
    <w:nsid w:val="35EA092C"/>
    <w:multiLevelType w:val="multilevel"/>
    <w:tmpl w:val="F62A64A4"/>
    <w:lvl w:ilvl="0">
      <w:start w:val="133"/>
      <w:numFmt w:val="decimal"/>
      <w:lvlText w:val="%1."/>
      <w:lvlJc w:val="left"/>
      <w:pPr>
        <w:ind w:left="780" w:hanging="780"/>
      </w:pPr>
      <w:rPr>
        <w:rFonts w:cs="Times New Roman" w:hint="default"/>
      </w:rPr>
    </w:lvl>
    <w:lvl w:ilvl="1">
      <w:start w:val="3"/>
      <w:numFmt w:val="decimal"/>
      <w:lvlText w:val="%1.%2."/>
      <w:lvlJc w:val="left"/>
      <w:pPr>
        <w:ind w:left="797" w:hanging="780"/>
      </w:pPr>
      <w:rPr>
        <w:rFonts w:cs="Times New Roman" w:hint="default"/>
      </w:rPr>
    </w:lvl>
    <w:lvl w:ilvl="2">
      <w:start w:val="1"/>
      <w:numFmt w:val="decimal"/>
      <w:lvlText w:val="%1.%2.%3."/>
      <w:lvlJc w:val="left"/>
      <w:pPr>
        <w:ind w:left="814" w:hanging="780"/>
      </w:pPr>
      <w:rPr>
        <w:rFonts w:cs="Times New Roman" w:hint="default"/>
      </w:rPr>
    </w:lvl>
    <w:lvl w:ilvl="3">
      <w:start w:val="1"/>
      <w:numFmt w:val="decimal"/>
      <w:lvlText w:val="%1.%2.%3.%4."/>
      <w:lvlJc w:val="left"/>
      <w:pPr>
        <w:ind w:left="831" w:hanging="78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34" w15:restartNumberingAfterBreak="0">
    <w:nsid w:val="36BC7659"/>
    <w:multiLevelType w:val="hybridMultilevel"/>
    <w:tmpl w:val="3D2AD266"/>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37126CF9"/>
    <w:multiLevelType w:val="hybridMultilevel"/>
    <w:tmpl w:val="1CB6FB0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377B38A8"/>
    <w:multiLevelType w:val="multilevel"/>
    <w:tmpl w:val="5B14AC5A"/>
    <w:lvl w:ilvl="0">
      <w:start w:val="49"/>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15:restartNumberingAfterBreak="0">
    <w:nsid w:val="37E75E19"/>
    <w:multiLevelType w:val="hybridMultilevel"/>
    <w:tmpl w:val="8180705E"/>
    <w:lvl w:ilvl="0" w:tplc="5E344B88">
      <w:start w:val="1"/>
      <w:numFmt w:val="decimal"/>
      <w:lvlText w:val="141.%1."/>
      <w:lvlJc w:val="left"/>
      <w:pPr>
        <w:ind w:left="1179"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15:restartNumberingAfterBreak="0">
    <w:nsid w:val="386373BB"/>
    <w:multiLevelType w:val="hybridMultilevel"/>
    <w:tmpl w:val="891C97D8"/>
    <w:lvl w:ilvl="0" w:tplc="BE02FF70">
      <w:start w:val="1"/>
      <w:numFmt w:val="decimal"/>
      <w:lvlText w:val="290.%1."/>
      <w:lvlJc w:val="left"/>
      <w:pPr>
        <w:ind w:left="720" w:hanging="360"/>
      </w:pPr>
      <w:rPr>
        <w:rFonts w:ascii="Times New Roman" w:hAnsi="Times New Roman" w:cs="Times New Roman" w:hint="default"/>
        <w:b/>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388206D0"/>
    <w:multiLevelType w:val="multilevel"/>
    <w:tmpl w:val="27F0ACB6"/>
    <w:lvl w:ilvl="0">
      <w:start w:val="1"/>
      <w:numFmt w:val="decimal"/>
      <w:lvlText w:val="170.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15:restartNumberingAfterBreak="0">
    <w:nsid w:val="39EF4E6B"/>
    <w:multiLevelType w:val="hybridMultilevel"/>
    <w:tmpl w:val="F4A065EC"/>
    <w:lvl w:ilvl="0" w:tplc="82B24D78">
      <w:numFmt w:val="none"/>
      <w:lvlText w:val=""/>
      <w:lvlJc w:val="left"/>
      <w:pPr>
        <w:tabs>
          <w:tab w:val="num" w:pos="9146"/>
        </w:tabs>
      </w:pPr>
      <w:rPr>
        <w:rFonts w:cs="Times New Roman"/>
      </w:rPr>
    </w:lvl>
    <w:lvl w:ilvl="1" w:tplc="7E085600">
      <w:numFmt w:val="none"/>
      <w:lvlText w:val=""/>
      <w:lvlJc w:val="left"/>
      <w:pPr>
        <w:tabs>
          <w:tab w:val="num" w:pos="9146"/>
        </w:tabs>
      </w:pPr>
      <w:rPr>
        <w:rFonts w:cs="Times New Roman"/>
      </w:rPr>
    </w:lvl>
    <w:lvl w:ilvl="2" w:tplc="D756990E">
      <w:start w:val="1"/>
      <w:numFmt w:val="bullet"/>
      <w:lvlText w:val="•"/>
      <w:lvlJc w:val="left"/>
      <w:rPr>
        <w:rFonts w:hint="default"/>
      </w:rPr>
    </w:lvl>
    <w:lvl w:ilvl="3" w:tplc="44723A64">
      <w:start w:val="1"/>
      <w:numFmt w:val="bullet"/>
      <w:lvlText w:val="•"/>
      <w:lvlJc w:val="left"/>
      <w:rPr>
        <w:rFonts w:hint="default"/>
      </w:rPr>
    </w:lvl>
    <w:lvl w:ilvl="4" w:tplc="5B74D6BC">
      <w:start w:val="1"/>
      <w:numFmt w:val="bullet"/>
      <w:lvlText w:val="•"/>
      <w:lvlJc w:val="left"/>
      <w:rPr>
        <w:rFonts w:hint="default"/>
      </w:rPr>
    </w:lvl>
    <w:lvl w:ilvl="5" w:tplc="A96C4388">
      <w:start w:val="1"/>
      <w:numFmt w:val="bullet"/>
      <w:lvlText w:val="•"/>
      <w:lvlJc w:val="left"/>
      <w:rPr>
        <w:rFonts w:hint="default"/>
      </w:rPr>
    </w:lvl>
    <w:lvl w:ilvl="6" w:tplc="471A46CA">
      <w:start w:val="1"/>
      <w:numFmt w:val="bullet"/>
      <w:lvlText w:val="•"/>
      <w:lvlJc w:val="left"/>
      <w:rPr>
        <w:rFonts w:hint="default"/>
      </w:rPr>
    </w:lvl>
    <w:lvl w:ilvl="7" w:tplc="FF6A21E2">
      <w:start w:val="1"/>
      <w:numFmt w:val="bullet"/>
      <w:lvlText w:val="•"/>
      <w:lvlJc w:val="left"/>
      <w:rPr>
        <w:rFonts w:hint="default"/>
      </w:rPr>
    </w:lvl>
    <w:lvl w:ilvl="8" w:tplc="4FFA9556">
      <w:start w:val="1"/>
      <w:numFmt w:val="bullet"/>
      <w:lvlText w:val="•"/>
      <w:lvlJc w:val="left"/>
      <w:rPr>
        <w:rFonts w:hint="default"/>
      </w:rPr>
    </w:lvl>
  </w:abstractNum>
  <w:abstractNum w:abstractNumId="41" w15:restartNumberingAfterBreak="0">
    <w:nsid w:val="3B6F40A8"/>
    <w:multiLevelType w:val="multilevel"/>
    <w:tmpl w:val="C152FE80"/>
    <w:lvl w:ilvl="0">
      <w:start w:val="1"/>
      <w:numFmt w:val="decimal"/>
      <w:lvlText w:val="%1)"/>
      <w:lvlJc w:val="left"/>
      <w:pPr>
        <w:ind w:left="501" w:hanging="360"/>
      </w:pPr>
      <w:rPr>
        <w:rFonts w:ascii="Times New Roman" w:hAnsi="Times New Roman" w:cs="Times New Roman" w:hint="default"/>
        <w:sz w:val="24"/>
        <w:szCs w:val="24"/>
      </w:rPr>
    </w:lvl>
    <w:lvl w:ilvl="1">
      <w:start w:val="1"/>
      <w:numFmt w:val="lowerLetter"/>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42" w15:restartNumberingAfterBreak="0">
    <w:nsid w:val="3BA60DF4"/>
    <w:multiLevelType w:val="hybridMultilevel"/>
    <w:tmpl w:val="16029132"/>
    <w:lvl w:ilvl="0" w:tplc="47B08E06">
      <w:start w:val="1"/>
      <w:numFmt w:val="decimal"/>
      <w:lvlText w:val="%1."/>
      <w:lvlJc w:val="left"/>
      <w:pPr>
        <w:ind w:left="1065" w:hanging="705"/>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3" w15:restartNumberingAfterBreak="0">
    <w:nsid w:val="3CFA1119"/>
    <w:multiLevelType w:val="hybridMultilevel"/>
    <w:tmpl w:val="FEACBE52"/>
    <w:lvl w:ilvl="0" w:tplc="ED6AA26A">
      <w:start w:val="1"/>
      <w:numFmt w:val="decimal"/>
      <w:lvlText w:val="133.%1."/>
      <w:lvlJc w:val="left"/>
      <w:pPr>
        <w:ind w:left="1146" w:hanging="360"/>
      </w:pPr>
      <w:rPr>
        <w:rFonts w:cs="Times New Roman" w:hint="default"/>
        <w:color w:val="auto"/>
        <w:sz w:val="28"/>
        <w:szCs w:val="28"/>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44" w15:restartNumberingAfterBreak="0">
    <w:nsid w:val="3F4B67D1"/>
    <w:multiLevelType w:val="multilevel"/>
    <w:tmpl w:val="7E74C8F6"/>
    <w:lvl w:ilvl="0">
      <w:start w:val="39"/>
      <w:numFmt w:val="decimal"/>
      <w:lvlText w:val="%1"/>
      <w:lvlJc w:val="left"/>
      <w:pPr>
        <w:ind w:hanging="965"/>
      </w:pPr>
      <w:rPr>
        <w:rFonts w:cs="Times New Roman" w:hint="default"/>
      </w:rPr>
    </w:lvl>
    <w:lvl w:ilvl="1">
      <w:start w:val="4"/>
      <w:numFmt w:val="decimal"/>
      <w:lvlText w:val="%1.%2"/>
      <w:lvlJc w:val="left"/>
      <w:pPr>
        <w:ind w:hanging="965"/>
      </w:pPr>
      <w:rPr>
        <w:rFonts w:cs="Times New Roman" w:hint="default"/>
      </w:rPr>
    </w:lvl>
    <w:lvl w:ilvl="2">
      <w:start w:val="7"/>
      <w:numFmt w:val="decimal"/>
      <w:lvlText w:val="%1.%2.%3."/>
      <w:lvlJc w:val="left"/>
      <w:pPr>
        <w:ind w:hanging="965"/>
      </w:pPr>
      <w:rPr>
        <w:rFonts w:ascii="Times New Roman" w:eastAsia="Times New Roman" w:hAnsi="Times New Roman" w:cs="Times New Roman" w:hint="default"/>
        <w:w w:val="99"/>
        <w:sz w:val="28"/>
        <w:szCs w:val="28"/>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5" w15:restartNumberingAfterBreak="0">
    <w:nsid w:val="42933C34"/>
    <w:multiLevelType w:val="hybridMultilevel"/>
    <w:tmpl w:val="558A2678"/>
    <w:lvl w:ilvl="0" w:tplc="62F0FCB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15:restartNumberingAfterBreak="0">
    <w:nsid w:val="44430194"/>
    <w:multiLevelType w:val="hybridMultilevel"/>
    <w:tmpl w:val="8A0A1642"/>
    <w:lvl w:ilvl="0" w:tplc="6AC8FC76">
      <w:numFmt w:val="none"/>
      <w:lvlText w:val=""/>
      <w:lvlJc w:val="left"/>
      <w:pPr>
        <w:tabs>
          <w:tab w:val="num" w:pos="9146"/>
        </w:tabs>
      </w:pPr>
      <w:rPr>
        <w:rFonts w:cs="Times New Roman"/>
      </w:rPr>
    </w:lvl>
    <w:lvl w:ilvl="1" w:tplc="BF7A340E">
      <w:numFmt w:val="none"/>
      <w:lvlText w:val=""/>
      <w:lvlJc w:val="left"/>
      <w:pPr>
        <w:tabs>
          <w:tab w:val="num" w:pos="9146"/>
        </w:tabs>
      </w:pPr>
      <w:rPr>
        <w:rFonts w:cs="Times New Roman"/>
      </w:rPr>
    </w:lvl>
    <w:lvl w:ilvl="2" w:tplc="57CEE49C">
      <w:start w:val="1"/>
      <w:numFmt w:val="bullet"/>
      <w:lvlText w:val="•"/>
      <w:lvlJc w:val="left"/>
      <w:rPr>
        <w:rFonts w:hint="default"/>
      </w:rPr>
    </w:lvl>
    <w:lvl w:ilvl="3" w:tplc="BC4EAE94">
      <w:start w:val="1"/>
      <w:numFmt w:val="bullet"/>
      <w:lvlText w:val="•"/>
      <w:lvlJc w:val="left"/>
      <w:rPr>
        <w:rFonts w:hint="default"/>
      </w:rPr>
    </w:lvl>
    <w:lvl w:ilvl="4" w:tplc="09C42952">
      <w:start w:val="1"/>
      <w:numFmt w:val="bullet"/>
      <w:lvlText w:val="•"/>
      <w:lvlJc w:val="left"/>
      <w:rPr>
        <w:rFonts w:hint="default"/>
      </w:rPr>
    </w:lvl>
    <w:lvl w:ilvl="5" w:tplc="B3DC77BE">
      <w:start w:val="1"/>
      <w:numFmt w:val="bullet"/>
      <w:lvlText w:val="•"/>
      <w:lvlJc w:val="left"/>
      <w:rPr>
        <w:rFonts w:hint="default"/>
      </w:rPr>
    </w:lvl>
    <w:lvl w:ilvl="6" w:tplc="4086E47A">
      <w:start w:val="1"/>
      <w:numFmt w:val="bullet"/>
      <w:lvlText w:val="•"/>
      <w:lvlJc w:val="left"/>
      <w:rPr>
        <w:rFonts w:hint="default"/>
      </w:rPr>
    </w:lvl>
    <w:lvl w:ilvl="7" w:tplc="9A5E9208">
      <w:start w:val="1"/>
      <w:numFmt w:val="bullet"/>
      <w:lvlText w:val="•"/>
      <w:lvlJc w:val="left"/>
      <w:rPr>
        <w:rFonts w:hint="default"/>
      </w:rPr>
    </w:lvl>
    <w:lvl w:ilvl="8" w:tplc="B8FC4206">
      <w:start w:val="1"/>
      <w:numFmt w:val="bullet"/>
      <w:lvlText w:val="•"/>
      <w:lvlJc w:val="left"/>
      <w:rPr>
        <w:rFonts w:hint="default"/>
      </w:rPr>
    </w:lvl>
  </w:abstractNum>
  <w:abstractNum w:abstractNumId="47" w15:restartNumberingAfterBreak="0">
    <w:nsid w:val="458D6881"/>
    <w:multiLevelType w:val="hybridMultilevel"/>
    <w:tmpl w:val="6FE6678E"/>
    <w:lvl w:ilvl="0" w:tplc="558C2CEE">
      <w:start w:val="1"/>
      <w:numFmt w:val="russianLower"/>
      <w:lvlText w:val="%1)"/>
      <w:lvlJc w:val="left"/>
      <w:pPr>
        <w:ind w:left="2912" w:hanging="360"/>
      </w:pPr>
      <w:rPr>
        <w:rFonts w:cs="Times New Roman" w:hint="default"/>
      </w:rPr>
    </w:lvl>
    <w:lvl w:ilvl="1" w:tplc="04190019" w:tentative="1">
      <w:start w:val="1"/>
      <w:numFmt w:val="lowerLetter"/>
      <w:lvlText w:val="%2."/>
      <w:lvlJc w:val="left"/>
      <w:pPr>
        <w:ind w:left="2151" w:hanging="360"/>
      </w:pPr>
      <w:rPr>
        <w:rFonts w:cs="Times New Roman"/>
      </w:rPr>
    </w:lvl>
    <w:lvl w:ilvl="2" w:tplc="0419001B" w:tentative="1">
      <w:start w:val="1"/>
      <w:numFmt w:val="lowerRoman"/>
      <w:lvlText w:val="%3."/>
      <w:lvlJc w:val="right"/>
      <w:pPr>
        <w:ind w:left="2871" w:hanging="180"/>
      </w:pPr>
      <w:rPr>
        <w:rFonts w:cs="Times New Roman"/>
      </w:rPr>
    </w:lvl>
    <w:lvl w:ilvl="3" w:tplc="0419000F" w:tentative="1">
      <w:start w:val="1"/>
      <w:numFmt w:val="decimal"/>
      <w:lvlText w:val="%4."/>
      <w:lvlJc w:val="left"/>
      <w:pPr>
        <w:ind w:left="3591" w:hanging="360"/>
      </w:pPr>
      <w:rPr>
        <w:rFonts w:cs="Times New Roman"/>
      </w:rPr>
    </w:lvl>
    <w:lvl w:ilvl="4" w:tplc="04190019" w:tentative="1">
      <w:start w:val="1"/>
      <w:numFmt w:val="lowerLetter"/>
      <w:lvlText w:val="%5."/>
      <w:lvlJc w:val="left"/>
      <w:pPr>
        <w:ind w:left="4311" w:hanging="360"/>
      </w:pPr>
      <w:rPr>
        <w:rFonts w:cs="Times New Roman"/>
      </w:rPr>
    </w:lvl>
    <w:lvl w:ilvl="5" w:tplc="0419001B" w:tentative="1">
      <w:start w:val="1"/>
      <w:numFmt w:val="lowerRoman"/>
      <w:lvlText w:val="%6."/>
      <w:lvlJc w:val="right"/>
      <w:pPr>
        <w:ind w:left="5031" w:hanging="180"/>
      </w:pPr>
      <w:rPr>
        <w:rFonts w:cs="Times New Roman"/>
      </w:rPr>
    </w:lvl>
    <w:lvl w:ilvl="6" w:tplc="0419000F" w:tentative="1">
      <w:start w:val="1"/>
      <w:numFmt w:val="decimal"/>
      <w:lvlText w:val="%7."/>
      <w:lvlJc w:val="left"/>
      <w:pPr>
        <w:ind w:left="5751" w:hanging="360"/>
      </w:pPr>
      <w:rPr>
        <w:rFonts w:cs="Times New Roman"/>
      </w:rPr>
    </w:lvl>
    <w:lvl w:ilvl="7" w:tplc="04190019" w:tentative="1">
      <w:start w:val="1"/>
      <w:numFmt w:val="lowerLetter"/>
      <w:lvlText w:val="%8."/>
      <w:lvlJc w:val="left"/>
      <w:pPr>
        <w:ind w:left="6471" w:hanging="360"/>
      </w:pPr>
      <w:rPr>
        <w:rFonts w:cs="Times New Roman"/>
      </w:rPr>
    </w:lvl>
    <w:lvl w:ilvl="8" w:tplc="0419001B" w:tentative="1">
      <w:start w:val="1"/>
      <w:numFmt w:val="lowerRoman"/>
      <w:lvlText w:val="%9."/>
      <w:lvlJc w:val="right"/>
      <w:pPr>
        <w:ind w:left="7191" w:hanging="180"/>
      </w:pPr>
      <w:rPr>
        <w:rFonts w:cs="Times New Roman"/>
      </w:rPr>
    </w:lvl>
  </w:abstractNum>
  <w:abstractNum w:abstractNumId="48" w15:restartNumberingAfterBreak="0">
    <w:nsid w:val="47280463"/>
    <w:multiLevelType w:val="hybridMultilevel"/>
    <w:tmpl w:val="BBF2AC90"/>
    <w:lvl w:ilvl="0" w:tplc="89B0B2CC">
      <w:start w:val="1"/>
      <w:numFmt w:val="decimal"/>
      <w:lvlText w:val="141.2.%1."/>
      <w:lvlJc w:val="left"/>
      <w:pPr>
        <w:ind w:left="1211" w:hanging="360"/>
      </w:pPr>
      <w:rPr>
        <w:rFonts w:ascii="Times New Roman" w:hAnsi="Times New Roman" w:cs="Times New Roman" w:hint="default"/>
        <w:b w:val="0"/>
        <w:sz w:val="28"/>
        <w:szCs w:val="28"/>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9" w15:restartNumberingAfterBreak="0">
    <w:nsid w:val="478E4731"/>
    <w:multiLevelType w:val="multilevel"/>
    <w:tmpl w:val="60AE73EC"/>
    <w:lvl w:ilvl="0">
      <w:start w:val="39"/>
      <w:numFmt w:val="decimal"/>
      <w:lvlText w:val="%1"/>
      <w:lvlJc w:val="left"/>
      <w:pPr>
        <w:ind w:hanging="1258"/>
      </w:pPr>
      <w:rPr>
        <w:rFonts w:cs="Times New Roman" w:hint="default"/>
      </w:rPr>
    </w:lvl>
    <w:lvl w:ilvl="1">
      <w:start w:val="2"/>
      <w:numFmt w:val="decimal"/>
      <w:lvlText w:val="%1.%2"/>
      <w:lvlJc w:val="left"/>
      <w:pPr>
        <w:ind w:hanging="1258"/>
      </w:pPr>
      <w:rPr>
        <w:rFonts w:cs="Times New Roman" w:hint="default"/>
      </w:rPr>
    </w:lvl>
    <w:lvl w:ilvl="2">
      <w:start w:val="2"/>
      <w:numFmt w:val="decimal"/>
      <w:lvlText w:val="%1.%2.%3"/>
      <w:lvlJc w:val="left"/>
      <w:pPr>
        <w:ind w:hanging="1258"/>
      </w:pPr>
      <w:rPr>
        <w:rFonts w:cs="Times New Roman" w:hint="default"/>
      </w:rPr>
    </w:lvl>
    <w:lvl w:ilvl="3">
      <w:start w:val="10"/>
      <w:numFmt w:val="decimal"/>
      <w:lvlText w:val="%1.%2.%3.%4."/>
      <w:lvlJc w:val="left"/>
      <w:pPr>
        <w:ind w:hanging="1258"/>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50" w15:restartNumberingAfterBreak="0">
    <w:nsid w:val="47C76530"/>
    <w:multiLevelType w:val="multilevel"/>
    <w:tmpl w:val="8D2AF200"/>
    <w:lvl w:ilvl="0">
      <w:start w:val="392"/>
      <w:numFmt w:val="decimal"/>
      <w:lvlText w:val="%1"/>
      <w:lvlJc w:val="left"/>
      <w:pPr>
        <w:ind w:hanging="1143"/>
      </w:pPr>
      <w:rPr>
        <w:rFonts w:cs="Times New Roman" w:hint="default"/>
      </w:rPr>
    </w:lvl>
    <w:lvl w:ilvl="1">
      <w:start w:val="3"/>
      <w:numFmt w:val="decimal"/>
      <w:lvlText w:val="%1.%2"/>
      <w:lvlJc w:val="left"/>
      <w:pPr>
        <w:ind w:hanging="1143"/>
      </w:pPr>
      <w:rPr>
        <w:rFonts w:cs="Times New Roman" w:hint="default"/>
      </w:rPr>
    </w:lvl>
    <w:lvl w:ilvl="2">
      <w:start w:val="3"/>
      <w:numFmt w:val="decimal"/>
      <w:lvlText w:val="%1.%2.%3."/>
      <w:lvlJc w:val="left"/>
      <w:pPr>
        <w:ind w:hanging="1143"/>
      </w:pPr>
      <w:rPr>
        <w:rFonts w:ascii="Times New Roman" w:eastAsia="Times New Roman" w:hAnsi="Times New Roman" w:cs="Times New Roman" w:hint="default"/>
        <w:w w:val="99"/>
        <w:sz w:val="28"/>
        <w:szCs w:val="28"/>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51" w15:restartNumberingAfterBreak="0">
    <w:nsid w:val="496870A8"/>
    <w:multiLevelType w:val="hybridMultilevel"/>
    <w:tmpl w:val="6FE6678E"/>
    <w:lvl w:ilvl="0" w:tplc="558C2CEE">
      <w:start w:val="1"/>
      <w:numFmt w:val="russianLower"/>
      <w:lvlText w:val="%1)"/>
      <w:lvlJc w:val="left"/>
      <w:pPr>
        <w:ind w:left="2912" w:hanging="360"/>
      </w:pPr>
      <w:rPr>
        <w:rFonts w:cs="Times New Roman" w:hint="default"/>
      </w:rPr>
    </w:lvl>
    <w:lvl w:ilvl="1" w:tplc="04190019" w:tentative="1">
      <w:start w:val="1"/>
      <w:numFmt w:val="lowerLetter"/>
      <w:lvlText w:val="%2."/>
      <w:lvlJc w:val="left"/>
      <w:pPr>
        <w:ind w:left="2151" w:hanging="360"/>
      </w:pPr>
      <w:rPr>
        <w:rFonts w:cs="Times New Roman"/>
      </w:rPr>
    </w:lvl>
    <w:lvl w:ilvl="2" w:tplc="0419001B" w:tentative="1">
      <w:start w:val="1"/>
      <w:numFmt w:val="lowerRoman"/>
      <w:lvlText w:val="%3."/>
      <w:lvlJc w:val="right"/>
      <w:pPr>
        <w:ind w:left="2871" w:hanging="180"/>
      </w:pPr>
      <w:rPr>
        <w:rFonts w:cs="Times New Roman"/>
      </w:rPr>
    </w:lvl>
    <w:lvl w:ilvl="3" w:tplc="0419000F" w:tentative="1">
      <w:start w:val="1"/>
      <w:numFmt w:val="decimal"/>
      <w:lvlText w:val="%4."/>
      <w:lvlJc w:val="left"/>
      <w:pPr>
        <w:ind w:left="3591" w:hanging="360"/>
      </w:pPr>
      <w:rPr>
        <w:rFonts w:cs="Times New Roman"/>
      </w:rPr>
    </w:lvl>
    <w:lvl w:ilvl="4" w:tplc="04190019" w:tentative="1">
      <w:start w:val="1"/>
      <w:numFmt w:val="lowerLetter"/>
      <w:lvlText w:val="%5."/>
      <w:lvlJc w:val="left"/>
      <w:pPr>
        <w:ind w:left="4311" w:hanging="360"/>
      </w:pPr>
      <w:rPr>
        <w:rFonts w:cs="Times New Roman"/>
      </w:rPr>
    </w:lvl>
    <w:lvl w:ilvl="5" w:tplc="0419001B" w:tentative="1">
      <w:start w:val="1"/>
      <w:numFmt w:val="lowerRoman"/>
      <w:lvlText w:val="%6."/>
      <w:lvlJc w:val="right"/>
      <w:pPr>
        <w:ind w:left="5031" w:hanging="180"/>
      </w:pPr>
      <w:rPr>
        <w:rFonts w:cs="Times New Roman"/>
      </w:rPr>
    </w:lvl>
    <w:lvl w:ilvl="6" w:tplc="0419000F" w:tentative="1">
      <w:start w:val="1"/>
      <w:numFmt w:val="decimal"/>
      <w:lvlText w:val="%7."/>
      <w:lvlJc w:val="left"/>
      <w:pPr>
        <w:ind w:left="5751" w:hanging="360"/>
      </w:pPr>
      <w:rPr>
        <w:rFonts w:cs="Times New Roman"/>
      </w:rPr>
    </w:lvl>
    <w:lvl w:ilvl="7" w:tplc="04190019" w:tentative="1">
      <w:start w:val="1"/>
      <w:numFmt w:val="lowerLetter"/>
      <w:lvlText w:val="%8."/>
      <w:lvlJc w:val="left"/>
      <w:pPr>
        <w:ind w:left="6471" w:hanging="360"/>
      </w:pPr>
      <w:rPr>
        <w:rFonts w:cs="Times New Roman"/>
      </w:rPr>
    </w:lvl>
    <w:lvl w:ilvl="8" w:tplc="0419001B" w:tentative="1">
      <w:start w:val="1"/>
      <w:numFmt w:val="lowerRoman"/>
      <w:lvlText w:val="%9."/>
      <w:lvlJc w:val="right"/>
      <w:pPr>
        <w:ind w:left="7191" w:hanging="180"/>
      </w:pPr>
      <w:rPr>
        <w:rFonts w:cs="Times New Roman"/>
      </w:rPr>
    </w:lvl>
  </w:abstractNum>
  <w:abstractNum w:abstractNumId="52" w15:restartNumberingAfterBreak="0">
    <w:nsid w:val="49EA6576"/>
    <w:multiLevelType w:val="hybridMultilevel"/>
    <w:tmpl w:val="78921462"/>
    <w:lvl w:ilvl="0" w:tplc="52563B9A">
      <w:start w:val="27"/>
      <w:numFmt w:val="decimal"/>
      <w:lvlText w:val="%1."/>
      <w:lvlJc w:val="left"/>
      <w:pPr>
        <w:ind w:hanging="423"/>
      </w:pPr>
      <w:rPr>
        <w:rFonts w:ascii="Times New Roman" w:eastAsia="Times New Roman" w:hAnsi="Times New Roman" w:cs="Times New Roman" w:hint="default"/>
        <w:w w:val="99"/>
        <w:sz w:val="28"/>
        <w:szCs w:val="28"/>
      </w:rPr>
    </w:lvl>
    <w:lvl w:ilvl="1" w:tplc="DD8AA7CE">
      <w:start w:val="1"/>
      <w:numFmt w:val="bullet"/>
      <w:lvlText w:val="•"/>
      <w:lvlJc w:val="left"/>
      <w:rPr>
        <w:rFonts w:hint="default"/>
      </w:rPr>
    </w:lvl>
    <w:lvl w:ilvl="2" w:tplc="1E68D626">
      <w:start w:val="1"/>
      <w:numFmt w:val="bullet"/>
      <w:lvlText w:val="•"/>
      <w:lvlJc w:val="left"/>
      <w:rPr>
        <w:rFonts w:hint="default"/>
      </w:rPr>
    </w:lvl>
    <w:lvl w:ilvl="3" w:tplc="F7588786">
      <w:start w:val="1"/>
      <w:numFmt w:val="bullet"/>
      <w:lvlText w:val="•"/>
      <w:lvlJc w:val="left"/>
      <w:rPr>
        <w:rFonts w:hint="default"/>
      </w:rPr>
    </w:lvl>
    <w:lvl w:ilvl="4" w:tplc="B838BB06">
      <w:start w:val="1"/>
      <w:numFmt w:val="bullet"/>
      <w:lvlText w:val="•"/>
      <w:lvlJc w:val="left"/>
      <w:rPr>
        <w:rFonts w:hint="default"/>
      </w:rPr>
    </w:lvl>
    <w:lvl w:ilvl="5" w:tplc="6682E104">
      <w:start w:val="1"/>
      <w:numFmt w:val="bullet"/>
      <w:lvlText w:val="•"/>
      <w:lvlJc w:val="left"/>
      <w:rPr>
        <w:rFonts w:hint="default"/>
      </w:rPr>
    </w:lvl>
    <w:lvl w:ilvl="6" w:tplc="D22EE5AA">
      <w:start w:val="1"/>
      <w:numFmt w:val="bullet"/>
      <w:lvlText w:val="•"/>
      <w:lvlJc w:val="left"/>
      <w:rPr>
        <w:rFonts w:hint="default"/>
      </w:rPr>
    </w:lvl>
    <w:lvl w:ilvl="7" w:tplc="722C9838">
      <w:start w:val="1"/>
      <w:numFmt w:val="bullet"/>
      <w:lvlText w:val="•"/>
      <w:lvlJc w:val="left"/>
      <w:rPr>
        <w:rFonts w:hint="default"/>
      </w:rPr>
    </w:lvl>
    <w:lvl w:ilvl="8" w:tplc="37202136">
      <w:start w:val="1"/>
      <w:numFmt w:val="bullet"/>
      <w:lvlText w:val="•"/>
      <w:lvlJc w:val="left"/>
      <w:rPr>
        <w:rFonts w:hint="default"/>
      </w:rPr>
    </w:lvl>
  </w:abstractNum>
  <w:abstractNum w:abstractNumId="53" w15:restartNumberingAfterBreak="0">
    <w:nsid w:val="4C4F2913"/>
    <w:multiLevelType w:val="multilevel"/>
    <w:tmpl w:val="9CB45030"/>
    <w:lvl w:ilvl="0">
      <w:start w:val="170"/>
      <w:numFmt w:val="decimal"/>
      <w:lvlText w:val="%1"/>
      <w:lvlJc w:val="left"/>
      <w:pPr>
        <w:ind w:hanging="1157"/>
      </w:pPr>
      <w:rPr>
        <w:rFonts w:cs="Times New Roman" w:hint="default"/>
      </w:rPr>
    </w:lvl>
    <w:lvl w:ilvl="1">
      <w:start w:val="13"/>
      <w:numFmt w:val="decimal"/>
      <w:lvlText w:val="%1.%2"/>
      <w:lvlJc w:val="left"/>
      <w:pPr>
        <w:ind w:hanging="1157"/>
      </w:pPr>
      <w:rPr>
        <w:rFonts w:cs="Times New Roman" w:hint="default"/>
      </w:rPr>
    </w:lvl>
    <w:lvl w:ilvl="2">
      <w:start w:val="3"/>
      <w:numFmt w:val="decimal"/>
      <w:lvlText w:val="%1.%2.%3."/>
      <w:lvlJc w:val="left"/>
      <w:pPr>
        <w:ind w:hanging="1157"/>
      </w:pPr>
      <w:rPr>
        <w:rFonts w:ascii="Times New Roman" w:eastAsia="Times New Roman" w:hAnsi="Times New Roman" w:cs="Times New Roman" w:hint="default"/>
        <w:w w:val="99"/>
        <w:sz w:val="28"/>
        <w:szCs w:val="28"/>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54" w15:restartNumberingAfterBreak="0">
    <w:nsid w:val="4D615687"/>
    <w:multiLevelType w:val="hybridMultilevel"/>
    <w:tmpl w:val="6FE6678E"/>
    <w:lvl w:ilvl="0" w:tplc="558C2CEE">
      <w:start w:val="1"/>
      <w:numFmt w:val="russianLower"/>
      <w:lvlText w:val="%1)"/>
      <w:lvlJc w:val="left"/>
      <w:pPr>
        <w:ind w:left="2912" w:hanging="360"/>
      </w:pPr>
      <w:rPr>
        <w:rFonts w:cs="Times New Roman" w:hint="default"/>
      </w:rPr>
    </w:lvl>
    <w:lvl w:ilvl="1" w:tplc="04190019" w:tentative="1">
      <w:start w:val="1"/>
      <w:numFmt w:val="lowerLetter"/>
      <w:lvlText w:val="%2."/>
      <w:lvlJc w:val="left"/>
      <w:pPr>
        <w:ind w:left="2151" w:hanging="360"/>
      </w:pPr>
      <w:rPr>
        <w:rFonts w:cs="Times New Roman"/>
      </w:rPr>
    </w:lvl>
    <w:lvl w:ilvl="2" w:tplc="0419001B" w:tentative="1">
      <w:start w:val="1"/>
      <w:numFmt w:val="lowerRoman"/>
      <w:lvlText w:val="%3."/>
      <w:lvlJc w:val="right"/>
      <w:pPr>
        <w:ind w:left="2871" w:hanging="180"/>
      </w:pPr>
      <w:rPr>
        <w:rFonts w:cs="Times New Roman"/>
      </w:rPr>
    </w:lvl>
    <w:lvl w:ilvl="3" w:tplc="0419000F" w:tentative="1">
      <w:start w:val="1"/>
      <w:numFmt w:val="decimal"/>
      <w:lvlText w:val="%4."/>
      <w:lvlJc w:val="left"/>
      <w:pPr>
        <w:ind w:left="3591" w:hanging="360"/>
      </w:pPr>
      <w:rPr>
        <w:rFonts w:cs="Times New Roman"/>
      </w:rPr>
    </w:lvl>
    <w:lvl w:ilvl="4" w:tplc="04190019" w:tentative="1">
      <w:start w:val="1"/>
      <w:numFmt w:val="lowerLetter"/>
      <w:lvlText w:val="%5."/>
      <w:lvlJc w:val="left"/>
      <w:pPr>
        <w:ind w:left="4311" w:hanging="360"/>
      </w:pPr>
      <w:rPr>
        <w:rFonts w:cs="Times New Roman"/>
      </w:rPr>
    </w:lvl>
    <w:lvl w:ilvl="5" w:tplc="0419001B" w:tentative="1">
      <w:start w:val="1"/>
      <w:numFmt w:val="lowerRoman"/>
      <w:lvlText w:val="%6."/>
      <w:lvlJc w:val="right"/>
      <w:pPr>
        <w:ind w:left="5031" w:hanging="180"/>
      </w:pPr>
      <w:rPr>
        <w:rFonts w:cs="Times New Roman"/>
      </w:rPr>
    </w:lvl>
    <w:lvl w:ilvl="6" w:tplc="0419000F" w:tentative="1">
      <w:start w:val="1"/>
      <w:numFmt w:val="decimal"/>
      <w:lvlText w:val="%7."/>
      <w:lvlJc w:val="left"/>
      <w:pPr>
        <w:ind w:left="5751" w:hanging="360"/>
      </w:pPr>
      <w:rPr>
        <w:rFonts w:cs="Times New Roman"/>
      </w:rPr>
    </w:lvl>
    <w:lvl w:ilvl="7" w:tplc="04190019" w:tentative="1">
      <w:start w:val="1"/>
      <w:numFmt w:val="lowerLetter"/>
      <w:lvlText w:val="%8."/>
      <w:lvlJc w:val="left"/>
      <w:pPr>
        <w:ind w:left="6471" w:hanging="360"/>
      </w:pPr>
      <w:rPr>
        <w:rFonts w:cs="Times New Roman"/>
      </w:rPr>
    </w:lvl>
    <w:lvl w:ilvl="8" w:tplc="0419001B" w:tentative="1">
      <w:start w:val="1"/>
      <w:numFmt w:val="lowerRoman"/>
      <w:lvlText w:val="%9."/>
      <w:lvlJc w:val="right"/>
      <w:pPr>
        <w:ind w:left="7191" w:hanging="180"/>
      </w:pPr>
      <w:rPr>
        <w:rFonts w:cs="Times New Roman"/>
      </w:rPr>
    </w:lvl>
  </w:abstractNum>
  <w:abstractNum w:abstractNumId="55" w15:restartNumberingAfterBreak="0">
    <w:nsid w:val="4D6E4193"/>
    <w:multiLevelType w:val="hybridMultilevel"/>
    <w:tmpl w:val="3CD2ABF8"/>
    <w:lvl w:ilvl="0" w:tplc="F9F4A9D4">
      <w:start w:val="1"/>
      <w:numFmt w:val="decimal"/>
      <w:lvlText w:val="137.1.%1."/>
      <w:lvlJc w:val="left"/>
      <w:pPr>
        <w:ind w:left="720" w:hanging="360"/>
      </w:pPr>
      <w:rPr>
        <w:rFonts w:ascii="Times New Roman" w:hAnsi="Times New Roman" w:cs="Times New Roman" w:hint="default"/>
        <w:b w:val="0"/>
        <w:strike w:val="0"/>
        <w:sz w:val="28"/>
        <w:szCs w:val="28"/>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15:restartNumberingAfterBreak="0">
    <w:nsid w:val="4E5F5DA7"/>
    <w:multiLevelType w:val="hybridMultilevel"/>
    <w:tmpl w:val="6FE6678E"/>
    <w:lvl w:ilvl="0" w:tplc="558C2CEE">
      <w:start w:val="1"/>
      <w:numFmt w:val="russianLower"/>
      <w:lvlText w:val="%1)"/>
      <w:lvlJc w:val="left"/>
      <w:pPr>
        <w:ind w:left="2912" w:hanging="360"/>
      </w:pPr>
      <w:rPr>
        <w:rFonts w:cs="Times New Roman" w:hint="default"/>
      </w:rPr>
    </w:lvl>
    <w:lvl w:ilvl="1" w:tplc="04190019" w:tentative="1">
      <w:start w:val="1"/>
      <w:numFmt w:val="lowerLetter"/>
      <w:lvlText w:val="%2."/>
      <w:lvlJc w:val="left"/>
      <w:pPr>
        <w:ind w:left="2151" w:hanging="360"/>
      </w:pPr>
      <w:rPr>
        <w:rFonts w:cs="Times New Roman"/>
      </w:rPr>
    </w:lvl>
    <w:lvl w:ilvl="2" w:tplc="0419001B" w:tentative="1">
      <w:start w:val="1"/>
      <w:numFmt w:val="lowerRoman"/>
      <w:lvlText w:val="%3."/>
      <w:lvlJc w:val="right"/>
      <w:pPr>
        <w:ind w:left="2871" w:hanging="180"/>
      </w:pPr>
      <w:rPr>
        <w:rFonts w:cs="Times New Roman"/>
      </w:rPr>
    </w:lvl>
    <w:lvl w:ilvl="3" w:tplc="0419000F" w:tentative="1">
      <w:start w:val="1"/>
      <w:numFmt w:val="decimal"/>
      <w:lvlText w:val="%4."/>
      <w:lvlJc w:val="left"/>
      <w:pPr>
        <w:ind w:left="3591" w:hanging="360"/>
      </w:pPr>
      <w:rPr>
        <w:rFonts w:cs="Times New Roman"/>
      </w:rPr>
    </w:lvl>
    <w:lvl w:ilvl="4" w:tplc="04190019" w:tentative="1">
      <w:start w:val="1"/>
      <w:numFmt w:val="lowerLetter"/>
      <w:lvlText w:val="%5."/>
      <w:lvlJc w:val="left"/>
      <w:pPr>
        <w:ind w:left="4311" w:hanging="360"/>
      </w:pPr>
      <w:rPr>
        <w:rFonts w:cs="Times New Roman"/>
      </w:rPr>
    </w:lvl>
    <w:lvl w:ilvl="5" w:tplc="0419001B" w:tentative="1">
      <w:start w:val="1"/>
      <w:numFmt w:val="lowerRoman"/>
      <w:lvlText w:val="%6."/>
      <w:lvlJc w:val="right"/>
      <w:pPr>
        <w:ind w:left="5031" w:hanging="180"/>
      </w:pPr>
      <w:rPr>
        <w:rFonts w:cs="Times New Roman"/>
      </w:rPr>
    </w:lvl>
    <w:lvl w:ilvl="6" w:tplc="0419000F" w:tentative="1">
      <w:start w:val="1"/>
      <w:numFmt w:val="decimal"/>
      <w:lvlText w:val="%7."/>
      <w:lvlJc w:val="left"/>
      <w:pPr>
        <w:ind w:left="5751" w:hanging="360"/>
      </w:pPr>
      <w:rPr>
        <w:rFonts w:cs="Times New Roman"/>
      </w:rPr>
    </w:lvl>
    <w:lvl w:ilvl="7" w:tplc="04190019" w:tentative="1">
      <w:start w:val="1"/>
      <w:numFmt w:val="lowerLetter"/>
      <w:lvlText w:val="%8."/>
      <w:lvlJc w:val="left"/>
      <w:pPr>
        <w:ind w:left="6471" w:hanging="360"/>
      </w:pPr>
      <w:rPr>
        <w:rFonts w:cs="Times New Roman"/>
      </w:rPr>
    </w:lvl>
    <w:lvl w:ilvl="8" w:tplc="0419001B" w:tentative="1">
      <w:start w:val="1"/>
      <w:numFmt w:val="lowerRoman"/>
      <w:lvlText w:val="%9."/>
      <w:lvlJc w:val="right"/>
      <w:pPr>
        <w:ind w:left="7191" w:hanging="180"/>
      </w:pPr>
      <w:rPr>
        <w:rFonts w:cs="Times New Roman"/>
      </w:rPr>
    </w:lvl>
  </w:abstractNum>
  <w:abstractNum w:abstractNumId="57" w15:restartNumberingAfterBreak="0">
    <w:nsid w:val="4E9153A4"/>
    <w:multiLevelType w:val="multilevel"/>
    <w:tmpl w:val="C172A2AE"/>
    <w:lvl w:ilvl="0">
      <w:start w:val="39"/>
      <w:numFmt w:val="decimal"/>
      <w:lvlText w:val="%1"/>
      <w:lvlJc w:val="left"/>
      <w:pPr>
        <w:ind w:hanging="850"/>
      </w:pPr>
      <w:rPr>
        <w:rFonts w:cs="Times New Roman" w:hint="default"/>
      </w:rPr>
    </w:lvl>
    <w:lvl w:ilvl="1">
      <w:start w:val="4"/>
      <w:numFmt w:val="decimal"/>
      <w:lvlText w:val="%1.%2"/>
      <w:lvlJc w:val="left"/>
      <w:pPr>
        <w:ind w:hanging="850"/>
      </w:pPr>
      <w:rPr>
        <w:rFonts w:cs="Times New Roman" w:hint="default"/>
      </w:rPr>
    </w:lvl>
    <w:lvl w:ilvl="2">
      <w:start w:val="1"/>
      <w:numFmt w:val="decimal"/>
      <w:lvlText w:val="%1.%2.%3."/>
      <w:lvlJc w:val="left"/>
      <w:pPr>
        <w:ind w:hanging="850"/>
      </w:pPr>
      <w:rPr>
        <w:rFonts w:ascii="Times New Roman" w:eastAsia="Times New Roman" w:hAnsi="Times New Roman" w:cs="Times New Roman" w:hint="default"/>
        <w:w w:val="99"/>
        <w:sz w:val="28"/>
        <w:szCs w:val="28"/>
      </w:rPr>
    </w:lvl>
    <w:lvl w:ilvl="3">
      <w:start w:val="1"/>
      <w:numFmt w:val="decimal"/>
      <w:lvlText w:val="%1.%2.%3.%4."/>
      <w:lvlJc w:val="left"/>
      <w:pPr>
        <w:ind w:hanging="1085"/>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58" w15:restartNumberingAfterBreak="0">
    <w:nsid w:val="4F2F7F13"/>
    <w:multiLevelType w:val="hybridMultilevel"/>
    <w:tmpl w:val="2C783D86"/>
    <w:lvl w:ilvl="0" w:tplc="8696C8C8">
      <w:start w:val="1"/>
      <w:numFmt w:val="decimal"/>
      <w:lvlText w:val="%1)"/>
      <w:lvlJc w:val="left"/>
      <w:pPr>
        <w:ind w:left="795" w:hanging="435"/>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9" w15:restartNumberingAfterBreak="0">
    <w:nsid w:val="52DA34A5"/>
    <w:multiLevelType w:val="multilevel"/>
    <w:tmpl w:val="71146EBA"/>
    <w:lvl w:ilvl="0">
      <w:start w:val="170"/>
      <w:numFmt w:val="decimal"/>
      <w:lvlText w:val="%1"/>
      <w:lvlJc w:val="left"/>
      <w:pPr>
        <w:ind w:hanging="840"/>
      </w:pPr>
      <w:rPr>
        <w:rFonts w:cs="Times New Roman" w:hint="default"/>
      </w:rPr>
    </w:lvl>
    <w:lvl w:ilvl="1">
      <w:start w:val="13"/>
      <w:numFmt w:val="decimal"/>
      <w:lvlText w:val="%1.%2"/>
      <w:lvlJc w:val="left"/>
      <w:pPr>
        <w:ind w:hanging="840"/>
      </w:pPr>
      <w:rPr>
        <w:rFonts w:ascii="Times New Roman" w:eastAsia="Times New Roman" w:hAnsi="Times New Roman" w:cs="Times New Roman" w:hint="default"/>
        <w:w w:val="99"/>
        <w:sz w:val="28"/>
        <w:szCs w:val="28"/>
      </w:rPr>
    </w:lvl>
    <w:lvl w:ilvl="2">
      <w:start w:val="1"/>
      <w:numFmt w:val="decimal"/>
      <w:lvlText w:val="%1.%2.%3."/>
      <w:lvlJc w:val="left"/>
      <w:pPr>
        <w:ind w:hanging="1210"/>
      </w:pPr>
      <w:rPr>
        <w:rFonts w:ascii="Times New Roman" w:eastAsia="Times New Roman" w:hAnsi="Times New Roman" w:cs="Times New Roman" w:hint="default"/>
        <w:w w:val="99"/>
        <w:sz w:val="28"/>
        <w:szCs w:val="28"/>
      </w:rPr>
    </w:lvl>
    <w:lvl w:ilvl="3">
      <w:start w:val="1"/>
      <w:numFmt w:val="decimal"/>
      <w:lvlText w:val="%1.%2.%3.%4."/>
      <w:lvlJc w:val="left"/>
      <w:pPr>
        <w:ind w:hanging="1570"/>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60" w15:restartNumberingAfterBreak="0">
    <w:nsid w:val="52E4421A"/>
    <w:multiLevelType w:val="hybridMultilevel"/>
    <w:tmpl w:val="566ABB42"/>
    <w:lvl w:ilvl="0" w:tplc="83781E00">
      <w:start w:val="1"/>
      <w:numFmt w:val="decimal"/>
      <w:lvlText w:val="136.1.%1."/>
      <w:lvlJc w:val="left"/>
      <w:pPr>
        <w:ind w:left="1287" w:hanging="360"/>
      </w:pPr>
      <w:rPr>
        <w:rFonts w:ascii="Times New Roman" w:hAnsi="Times New Roman" w:cs="Times New Roman" w:hint="default"/>
        <w:b w:val="0"/>
        <w:sz w:val="28"/>
        <w:szCs w:val="28"/>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1" w15:restartNumberingAfterBreak="0">
    <w:nsid w:val="5667759F"/>
    <w:multiLevelType w:val="hybridMultilevel"/>
    <w:tmpl w:val="6FE6678E"/>
    <w:lvl w:ilvl="0" w:tplc="558C2CEE">
      <w:start w:val="1"/>
      <w:numFmt w:val="russianLower"/>
      <w:lvlText w:val="%1)"/>
      <w:lvlJc w:val="left"/>
      <w:pPr>
        <w:ind w:left="2912" w:hanging="360"/>
      </w:pPr>
      <w:rPr>
        <w:rFonts w:cs="Times New Roman" w:hint="default"/>
      </w:rPr>
    </w:lvl>
    <w:lvl w:ilvl="1" w:tplc="04190019" w:tentative="1">
      <w:start w:val="1"/>
      <w:numFmt w:val="lowerLetter"/>
      <w:lvlText w:val="%2."/>
      <w:lvlJc w:val="left"/>
      <w:pPr>
        <w:ind w:left="2151" w:hanging="360"/>
      </w:pPr>
      <w:rPr>
        <w:rFonts w:cs="Times New Roman"/>
      </w:rPr>
    </w:lvl>
    <w:lvl w:ilvl="2" w:tplc="0419001B" w:tentative="1">
      <w:start w:val="1"/>
      <w:numFmt w:val="lowerRoman"/>
      <w:lvlText w:val="%3."/>
      <w:lvlJc w:val="right"/>
      <w:pPr>
        <w:ind w:left="2871" w:hanging="180"/>
      </w:pPr>
      <w:rPr>
        <w:rFonts w:cs="Times New Roman"/>
      </w:rPr>
    </w:lvl>
    <w:lvl w:ilvl="3" w:tplc="0419000F" w:tentative="1">
      <w:start w:val="1"/>
      <w:numFmt w:val="decimal"/>
      <w:lvlText w:val="%4."/>
      <w:lvlJc w:val="left"/>
      <w:pPr>
        <w:ind w:left="3591" w:hanging="360"/>
      </w:pPr>
      <w:rPr>
        <w:rFonts w:cs="Times New Roman"/>
      </w:rPr>
    </w:lvl>
    <w:lvl w:ilvl="4" w:tplc="04190019" w:tentative="1">
      <w:start w:val="1"/>
      <w:numFmt w:val="lowerLetter"/>
      <w:lvlText w:val="%5."/>
      <w:lvlJc w:val="left"/>
      <w:pPr>
        <w:ind w:left="4311" w:hanging="360"/>
      </w:pPr>
      <w:rPr>
        <w:rFonts w:cs="Times New Roman"/>
      </w:rPr>
    </w:lvl>
    <w:lvl w:ilvl="5" w:tplc="0419001B" w:tentative="1">
      <w:start w:val="1"/>
      <w:numFmt w:val="lowerRoman"/>
      <w:lvlText w:val="%6."/>
      <w:lvlJc w:val="right"/>
      <w:pPr>
        <w:ind w:left="5031" w:hanging="180"/>
      </w:pPr>
      <w:rPr>
        <w:rFonts w:cs="Times New Roman"/>
      </w:rPr>
    </w:lvl>
    <w:lvl w:ilvl="6" w:tplc="0419000F" w:tentative="1">
      <w:start w:val="1"/>
      <w:numFmt w:val="decimal"/>
      <w:lvlText w:val="%7."/>
      <w:lvlJc w:val="left"/>
      <w:pPr>
        <w:ind w:left="5751" w:hanging="360"/>
      </w:pPr>
      <w:rPr>
        <w:rFonts w:cs="Times New Roman"/>
      </w:rPr>
    </w:lvl>
    <w:lvl w:ilvl="7" w:tplc="04190019" w:tentative="1">
      <w:start w:val="1"/>
      <w:numFmt w:val="lowerLetter"/>
      <w:lvlText w:val="%8."/>
      <w:lvlJc w:val="left"/>
      <w:pPr>
        <w:ind w:left="6471" w:hanging="360"/>
      </w:pPr>
      <w:rPr>
        <w:rFonts w:cs="Times New Roman"/>
      </w:rPr>
    </w:lvl>
    <w:lvl w:ilvl="8" w:tplc="0419001B" w:tentative="1">
      <w:start w:val="1"/>
      <w:numFmt w:val="lowerRoman"/>
      <w:lvlText w:val="%9."/>
      <w:lvlJc w:val="right"/>
      <w:pPr>
        <w:ind w:left="7191" w:hanging="180"/>
      </w:pPr>
      <w:rPr>
        <w:rFonts w:cs="Times New Roman"/>
      </w:rPr>
    </w:lvl>
  </w:abstractNum>
  <w:abstractNum w:abstractNumId="62" w15:restartNumberingAfterBreak="0">
    <w:nsid w:val="56D56F49"/>
    <w:multiLevelType w:val="multilevel"/>
    <w:tmpl w:val="79902DD6"/>
    <w:lvl w:ilvl="0">
      <w:start w:val="392"/>
      <w:numFmt w:val="decimal"/>
      <w:lvlText w:val="%1"/>
      <w:lvlJc w:val="left"/>
      <w:pPr>
        <w:ind w:hanging="965"/>
      </w:pPr>
      <w:rPr>
        <w:rFonts w:cs="Times New Roman" w:hint="default"/>
      </w:rPr>
    </w:lvl>
    <w:lvl w:ilvl="1">
      <w:start w:val="3"/>
      <w:numFmt w:val="decimal"/>
      <w:lvlText w:val="%1.%2"/>
      <w:lvlJc w:val="left"/>
      <w:pPr>
        <w:ind w:hanging="965"/>
      </w:pPr>
      <w:rPr>
        <w:rFonts w:cs="Times New Roman" w:hint="default"/>
      </w:rPr>
    </w:lvl>
    <w:lvl w:ilvl="2">
      <w:start w:val="2"/>
      <w:numFmt w:val="decimal"/>
      <w:lvlText w:val="%1.%2.%3"/>
      <w:lvlJc w:val="left"/>
      <w:pPr>
        <w:ind w:hanging="965"/>
      </w:pPr>
      <w:rPr>
        <w:rFonts w:ascii="Times New Roman" w:eastAsia="Times New Roman" w:hAnsi="Times New Roman" w:cs="Times New Roman" w:hint="default"/>
        <w:w w:val="99"/>
        <w:sz w:val="28"/>
        <w:szCs w:val="28"/>
      </w:rPr>
    </w:lvl>
    <w:lvl w:ilvl="3">
      <w:start w:val="1"/>
      <w:numFmt w:val="decimal"/>
      <w:lvlText w:val="%4."/>
      <w:lvlJc w:val="left"/>
      <w:pPr>
        <w:ind w:hanging="360"/>
      </w:pPr>
      <w:rPr>
        <w:rFonts w:ascii="Times New Roman" w:eastAsia="Times New Roman" w:hAnsi="Times New Roman" w:cs="Times New Roman" w:hint="default"/>
        <w:spacing w:val="-5"/>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63" w15:restartNumberingAfterBreak="0">
    <w:nsid w:val="5C4C24A5"/>
    <w:multiLevelType w:val="multilevel"/>
    <w:tmpl w:val="0D68964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4" w15:restartNumberingAfterBreak="0">
    <w:nsid w:val="5D943EAA"/>
    <w:multiLevelType w:val="hybridMultilevel"/>
    <w:tmpl w:val="8CE6F2EA"/>
    <w:lvl w:ilvl="0" w:tplc="9E72203E">
      <w:start w:val="17"/>
      <w:numFmt w:val="decimal"/>
      <w:lvlText w:val="%1."/>
      <w:lvlJc w:val="left"/>
      <w:pPr>
        <w:ind w:hanging="423"/>
      </w:pPr>
      <w:rPr>
        <w:rFonts w:ascii="Times New Roman" w:eastAsia="Times New Roman" w:hAnsi="Times New Roman" w:cs="Times New Roman" w:hint="default"/>
        <w:w w:val="99"/>
        <w:sz w:val="28"/>
        <w:szCs w:val="28"/>
      </w:rPr>
    </w:lvl>
    <w:lvl w:ilvl="1" w:tplc="4C301E7C">
      <w:start w:val="1"/>
      <w:numFmt w:val="bullet"/>
      <w:lvlText w:val="•"/>
      <w:lvlJc w:val="left"/>
      <w:rPr>
        <w:rFonts w:hint="default"/>
      </w:rPr>
    </w:lvl>
    <w:lvl w:ilvl="2" w:tplc="E9481010">
      <w:start w:val="1"/>
      <w:numFmt w:val="bullet"/>
      <w:lvlText w:val="•"/>
      <w:lvlJc w:val="left"/>
      <w:rPr>
        <w:rFonts w:hint="default"/>
      </w:rPr>
    </w:lvl>
    <w:lvl w:ilvl="3" w:tplc="96C811C6">
      <w:start w:val="1"/>
      <w:numFmt w:val="bullet"/>
      <w:lvlText w:val="•"/>
      <w:lvlJc w:val="left"/>
      <w:rPr>
        <w:rFonts w:hint="default"/>
      </w:rPr>
    </w:lvl>
    <w:lvl w:ilvl="4" w:tplc="5FE65ACA">
      <w:start w:val="1"/>
      <w:numFmt w:val="bullet"/>
      <w:lvlText w:val="•"/>
      <w:lvlJc w:val="left"/>
      <w:rPr>
        <w:rFonts w:hint="default"/>
      </w:rPr>
    </w:lvl>
    <w:lvl w:ilvl="5" w:tplc="719043DC">
      <w:start w:val="1"/>
      <w:numFmt w:val="bullet"/>
      <w:lvlText w:val="•"/>
      <w:lvlJc w:val="left"/>
      <w:rPr>
        <w:rFonts w:hint="default"/>
      </w:rPr>
    </w:lvl>
    <w:lvl w:ilvl="6" w:tplc="B30EC274">
      <w:start w:val="1"/>
      <w:numFmt w:val="bullet"/>
      <w:lvlText w:val="•"/>
      <w:lvlJc w:val="left"/>
      <w:rPr>
        <w:rFonts w:hint="default"/>
      </w:rPr>
    </w:lvl>
    <w:lvl w:ilvl="7" w:tplc="679E993A">
      <w:start w:val="1"/>
      <w:numFmt w:val="bullet"/>
      <w:lvlText w:val="•"/>
      <w:lvlJc w:val="left"/>
      <w:rPr>
        <w:rFonts w:hint="default"/>
      </w:rPr>
    </w:lvl>
    <w:lvl w:ilvl="8" w:tplc="EF9E3C6A">
      <w:start w:val="1"/>
      <w:numFmt w:val="bullet"/>
      <w:lvlText w:val="•"/>
      <w:lvlJc w:val="left"/>
      <w:rPr>
        <w:rFonts w:hint="default"/>
      </w:rPr>
    </w:lvl>
  </w:abstractNum>
  <w:abstractNum w:abstractNumId="65" w15:restartNumberingAfterBreak="0">
    <w:nsid w:val="604E5C78"/>
    <w:multiLevelType w:val="hybridMultilevel"/>
    <w:tmpl w:val="41AE02F0"/>
    <w:lvl w:ilvl="0" w:tplc="2C566308">
      <w:start w:val="2"/>
      <w:numFmt w:val="decimal"/>
      <w:lvlText w:val="%1)"/>
      <w:lvlJc w:val="left"/>
      <w:pPr>
        <w:ind w:hanging="303"/>
      </w:pPr>
      <w:rPr>
        <w:rFonts w:ascii="Times New Roman" w:eastAsia="Times New Roman" w:hAnsi="Times New Roman" w:cs="Times New Roman" w:hint="default"/>
        <w:w w:val="99"/>
        <w:sz w:val="28"/>
        <w:szCs w:val="28"/>
      </w:rPr>
    </w:lvl>
    <w:lvl w:ilvl="1" w:tplc="B7BC349C">
      <w:start w:val="1"/>
      <w:numFmt w:val="bullet"/>
      <w:lvlText w:val="•"/>
      <w:lvlJc w:val="left"/>
      <w:rPr>
        <w:rFonts w:hint="default"/>
      </w:rPr>
    </w:lvl>
    <w:lvl w:ilvl="2" w:tplc="D200C740">
      <w:start w:val="1"/>
      <w:numFmt w:val="bullet"/>
      <w:lvlText w:val="•"/>
      <w:lvlJc w:val="left"/>
      <w:rPr>
        <w:rFonts w:hint="default"/>
      </w:rPr>
    </w:lvl>
    <w:lvl w:ilvl="3" w:tplc="96E65BBC">
      <w:start w:val="1"/>
      <w:numFmt w:val="bullet"/>
      <w:lvlText w:val="•"/>
      <w:lvlJc w:val="left"/>
      <w:rPr>
        <w:rFonts w:hint="default"/>
      </w:rPr>
    </w:lvl>
    <w:lvl w:ilvl="4" w:tplc="BCE41784">
      <w:start w:val="1"/>
      <w:numFmt w:val="bullet"/>
      <w:lvlText w:val="•"/>
      <w:lvlJc w:val="left"/>
      <w:rPr>
        <w:rFonts w:hint="default"/>
      </w:rPr>
    </w:lvl>
    <w:lvl w:ilvl="5" w:tplc="96388A32">
      <w:start w:val="1"/>
      <w:numFmt w:val="bullet"/>
      <w:lvlText w:val="•"/>
      <w:lvlJc w:val="left"/>
      <w:rPr>
        <w:rFonts w:hint="default"/>
      </w:rPr>
    </w:lvl>
    <w:lvl w:ilvl="6" w:tplc="185E21B6">
      <w:start w:val="1"/>
      <w:numFmt w:val="bullet"/>
      <w:lvlText w:val="•"/>
      <w:lvlJc w:val="left"/>
      <w:rPr>
        <w:rFonts w:hint="default"/>
      </w:rPr>
    </w:lvl>
    <w:lvl w:ilvl="7" w:tplc="AD483656">
      <w:start w:val="1"/>
      <w:numFmt w:val="bullet"/>
      <w:lvlText w:val="•"/>
      <w:lvlJc w:val="left"/>
      <w:rPr>
        <w:rFonts w:hint="default"/>
      </w:rPr>
    </w:lvl>
    <w:lvl w:ilvl="8" w:tplc="E63AD8E4">
      <w:start w:val="1"/>
      <w:numFmt w:val="bullet"/>
      <w:lvlText w:val="•"/>
      <w:lvlJc w:val="left"/>
      <w:rPr>
        <w:rFonts w:hint="default"/>
      </w:rPr>
    </w:lvl>
  </w:abstractNum>
  <w:abstractNum w:abstractNumId="66" w15:restartNumberingAfterBreak="0">
    <w:nsid w:val="621E68B0"/>
    <w:multiLevelType w:val="hybridMultilevel"/>
    <w:tmpl w:val="558EA916"/>
    <w:lvl w:ilvl="0" w:tplc="08DA006A">
      <w:start w:val="1"/>
      <w:numFmt w:val="decimal"/>
      <w:lvlText w:val="13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15:restartNumberingAfterBreak="0">
    <w:nsid w:val="63CB3B6B"/>
    <w:multiLevelType w:val="hybridMultilevel"/>
    <w:tmpl w:val="83FAB0CA"/>
    <w:lvl w:ilvl="0" w:tplc="A6A6A0CA">
      <w:start w:val="22"/>
      <w:numFmt w:val="decimal"/>
      <w:lvlText w:val="%1."/>
      <w:lvlJc w:val="left"/>
      <w:pPr>
        <w:ind w:hanging="423"/>
      </w:pPr>
      <w:rPr>
        <w:rFonts w:ascii="Times New Roman" w:eastAsia="Times New Roman" w:hAnsi="Times New Roman" w:cs="Times New Roman" w:hint="default"/>
        <w:w w:val="99"/>
        <w:sz w:val="28"/>
        <w:szCs w:val="28"/>
      </w:rPr>
    </w:lvl>
    <w:lvl w:ilvl="1" w:tplc="F500A110">
      <w:start w:val="1"/>
      <w:numFmt w:val="bullet"/>
      <w:lvlText w:val="•"/>
      <w:lvlJc w:val="left"/>
      <w:rPr>
        <w:rFonts w:hint="default"/>
      </w:rPr>
    </w:lvl>
    <w:lvl w:ilvl="2" w:tplc="844CEF5C">
      <w:start w:val="1"/>
      <w:numFmt w:val="bullet"/>
      <w:lvlText w:val="•"/>
      <w:lvlJc w:val="left"/>
      <w:rPr>
        <w:rFonts w:hint="default"/>
      </w:rPr>
    </w:lvl>
    <w:lvl w:ilvl="3" w:tplc="61405BCC">
      <w:start w:val="1"/>
      <w:numFmt w:val="bullet"/>
      <w:lvlText w:val="•"/>
      <w:lvlJc w:val="left"/>
      <w:rPr>
        <w:rFonts w:hint="default"/>
      </w:rPr>
    </w:lvl>
    <w:lvl w:ilvl="4" w:tplc="0322954A">
      <w:start w:val="1"/>
      <w:numFmt w:val="bullet"/>
      <w:lvlText w:val="•"/>
      <w:lvlJc w:val="left"/>
      <w:rPr>
        <w:rFonts w:hint="default"/>
      </w:rPr>
    </w:lvl>
    <w:lvl w:ilvl="5" w:tplc="C3985440">
      <w:start w:val="1"/>
      <w:numFmt w:val="bullet"/>
      <w:lvlText w:val="•"/>
      <w:lvlJc w:val="left"/>
      <w:rPr>
        <w:rFonts w:hint="default"/>
      </w:rPr>
    </w:lvl>
    <w:lvl w:ilvl="6" w:tplc="AD4252BE">
      <w:start w:val="1"/>
      <w:numFmt w:val="bullet"/>
      <w:lvlText w:val="•"/>
      <w:lvlJc w:val="left"/>
      <w:rPr>
        <w:rFonts w:hint="default"/>
      </w:rPr>
    </w:lvl>
    <w:lvl w:ilvl="7" w:tplc="BA7A59B0">
      <w:start w:val="1"/>
      <w:numFmt w:val="bullet"/>
      <w:lvlText w:val="•"/>
      <w:lvlJc w:val="left"/>
      <w:rPr>
        <w:rFonts w:hint="default"/>
      </w:rPr>
    </w:lvl>
    <w:lvl w:ilvl="8" w:tplc="25A45094">
      <w:start w:val="1"/>
      <w:numFmt w:val="bullet"/>
      <w:lvlText w:val="•"/>
      <w:lvlJc w:val="left"/>
      <w:rPr>
        <w:rFonts w:hint="default"/>
      </w:rPr>
    </w:lvl>
  </w:abstractNum>
  <w:abstractNum w:abstractNumId="68" w15:restartNumberingAfterBreak="0">
    <w:nsid w:val="66DE22B0"/>
    <w:multiLevelType w:val="multilevel"/>
    <w:tmpl w:val="DBCCBFF8"/>
    <w:lvl w:ilvl="0">
      <w:start w:val="138"/>
      <w:numFmt w:val="decimal"/>
      <w:lvlText w:val="%1."/>
      <w:lvlJc w:val="left"/>
      <w:pPr>
        <w:ind w:left="780" w:hanging="780"/>
      </w:pPr>
      <w:rPr>
        <w:rFonts w:cs="Times New Roman" w:hint="default"/>
      </w:rPr>
    </w:lvl>
    <w:lvl w:ilvl="1">
      <w:start w:val="1"/>
      <w:numFmt w:val="decimal"/>
      <w:lvlText w:val="%1.%2."/>
      <w:lvlJc w:val="left"/>
      <w:pPr>
        <w:ind w:left="780" w:hanging="780"/>
      </w:pPr>
      <w:rPr>
        <w:rFonts w:cs="Times New Roman" w:hint="default"/>
      </w:rPr>
    </w:lvl>
    <w:lvl w:ilvl="2">
      <w:start w:val="1"/>
      <w:numFmt w:val="decimal"/>
      <w:lvlText w:val="%1.%2.%3."/>
      <w:lvlJc w:val="left"/>
      <w:pPr>
        <w:ind w:left="780" w:hanging="780"/>
      </w:pPr>
      <w:rPr>
        <w:rFonts w:cs="Times New Roman" w:hint="default"/>
      </w:rPr>
    </w:lvl>
    <w:lvl w:ilvl="3">
      <w:start w:val="1"/>
      <w:numFmt w:val="decimal"/>
      <w:lvlText w:val="%1.%2.%3.%4."/>
      <w:lvlJc w:val="left"/>
      <w:pPr>
        <w:ind w:left="780" w:hanging="7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9" w15:restartNumberingAfterBreak="0">
    <w:nsid w:val="673C2DDF"/>
    <w:multiLevelType w:val="multilevel"/>
    <w:tmpl w:val="F3E67C7A"/>
    <w:lvl w:ilvl="0">
      <w:start w:val="138"/>
      <w:numFmt w:val="decimal"/>
      <w:lvlText w:val="%1"/>
      <w:lvlJc w:val="left"/>
      <w:pPr>
        <w:ind w:left="705" w:hanging="705"/>
      </w:pPr>
      <w:rPr>
        <w:rFonts w:cs="Times New Roman" w:hint="default"/>
      </w:rPr>
    </w:lvl>
    <w:lvl w:ilvl="1">
      <w:start w:val="1"/>
      <w:numFmt w:val="decimal"/>
      <w:lvlText w:val="%1.%2"/>
      <w:lvlJc w:val="left"/>
      <w:pPr>
        <w:ind w:left="705" w:hanging="705"/>
      </w:pPr>
      <w:rPr>
        <w:rFonts w:cs="Times New Roman" w:hint="default"/>
      </w:rPr>
    </w:lvl>
    <w:lvl w:ilvl="2">
      <w:start w:val="1"/>
      <w:numFmt w:val="decimal"/>
      <w:lvlText w:val="%1.%2.%3"/>
      <w:lvlJc w:val="left"/>
      <w:pPr>
        <w:ind w:left="1429"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0" w15:restartNumberingAfterBreak="0">
    <w:nsid w:val="68A72D53"/>
    <w:multiLevelType w:val="multilevel"/>
    <w:tmpl w:val="E7F06CDE"/>
    <w:lvl w:ilvl="0">
      <w:start w:val="133"/>
      <w:numFmt w:val="decimal"/>
      <w:lvlText w:val="%1."/>
      <w:lvlJc w:val="left"/>
      <w:pPr>
        <w:ind w:left="750" w:hanging="750"/>
      </w:pPr>
      <w:rPr>
        <w:rFonts w:cs="Times New Roman" w:hint="default"/>
      </w:rPr>
    </w:lvl>
    <w:lvl w:ilvl="1">
      <w:start w:val="2"/>
      <w:numFmt w:val="decimal"/>
      <w:lvlText w:val="%1.%2."/>
      <w:lvlJc w:val="left"/>
      <w:pPr>
        <w:ind w:left="784" w:hanging="750"/>
      </w:pPr>
      <w:rPr>
        <w:rFonts w:cs="Times New Roman" w:hint="default"/>
      </w:rPr>
    </w:lvl>
    <w:lvl w:ilvl="2">
      <w:start w:val="1"/>
      <w:numFmt w:val="decimal"/>
      <w:lvlText w:val="%1.%2.%3."/>
      <w:lvlJc w:val="left"/>
      <w:pPr>
        <w:ind w:left="818" w:hanging="750"/>
      </w:pPr>
      <w:rPr>
        <w:rFonts w:cs="Times New Roman" w:hint="default"/>
      </w:rPr>
    </w:lvl>
    <w:lvl w:ilvl="3">
      <w:start w:val="1"/>
      <w:numFmt w:val="decimal"/>
      <w:lvlText w:val="%1.%2.%3.%4."/>
      <w:lvlJc w:val="left"/>
      <w:pPr>
        <w:ind w:left="1182" w:hanging="1080"/>
      </w:pPr>
      <w:rPr>
        <w:rFonts w:cs="Times New Roman" w:hint="default"/>
      </w:rPr>
    </w:lvl>
    <w:lvl w:ilvl="4">
      <w:start w:val="1"/>
      <w:numFmt w:val="decimal"/>
      <w:lvlText w:val="%1.%2.%3.%4.%5."/>
      <w:lvlJc w:val="left"/>
      <w:pPr>
        <w:ind w:left="1216" w:hanging="1080"/>
      </w:pPr>
      <w:rPr>
        <w:rFonts w:cs="Times New Roman" w:hint="default"/>
      </w:rPr>
    </w:lvl>
    <w:lvl w:ilvl="5">
      <w:start w:val="1"/>
      <w:numFmt w:val="decimal"/>
      <w:lvlText w:val="%1.%2.%3.%4.%5.%6."/>
      <w:lvlJc w:val="left"/>
      <w:pPr>
        <w:ind w:left="1610" w:hanging="1440"/>
      </w:pPr>
      <w:rPr>
        <w:rFonts w:cs="Times New Roman" w:hint="default"/>
      </w:rPr>
    </w:lvl>
    <w:lvl w:ilvl="6">
      <w:start w:val="1"/>
      <w:numFmt w:val="decimal"/>
      <w:lvlText w:val="%1.%2.%3.%4.%5.%6.%7."/>
      <w:lvlJc w:val="left"/>
      <w:pPr>
        <w:ind w:left="2004" w:hanging="1800"/>
      </w:pPr>
      <w:rPr>
        <w:rFonts w:cs="Times New Roman" w:hint="default"/>
      </w:rPr>
    </w:lvl>
    <w:lvl w:ilvl="7">
      <w:start w:val="1"/>
      <w:numFmt w:val="decimal"/>
      <w:lvlText w:val="%1.%2.%3.%4.%5.%6.%7.%8."/>
      <w:lvlJc w:val="left"/>
      <w:pPr>
        <w:ind w:left="2038" w:hanging="1800"/>
      </w:pPr>
      <w:rPr>
        <w:rFonts w:cs="Times New Roman" w:hint="default"/>
      </w:rPr>
    </w:lvl>
    <w:lvl w:ilvl="8">
      <w:start w:val="1"/>
      <w:numFmt w:val="decimal"/>
      <w:lvlText w:val="%1.%2.%3.%4.%5.%6.%7.%8.%9."/>
      <w:lvlJc w:val="left"/>
      <w:pPr>
        <w:ind w:left="2432" w:hanging="2160"/>
      </w:pPr>
      <w:rPr>
        <w:rFonts w:cs="Times New Roman" w:hint="default"/>
      </w:rPr>
    </w:lvl>
  </w:abstractNum>
  <w:abstractNum w:abstractNumId="71" w15:restartNumberingAfterBreak="0">
    <w:nsid w:val="6E7B442D"/>
    <w:multiLevelType w:val="hybridMultilevel"/>
    <w:tmpl w:val="92DA26D2"/>
    <w:lvl w:ilvl="0" w:tplc="0B901262">
      <w:start w:val="1"/>
      <w:numFmt w:val="decimal"/>
      <w:lvlText w:val="136.%1."/>
      <w:lvlJc w:val="left"/>
      <w:pPr>
        <w:ind w:left="2203" w:hanging="360"/>
      </w:pPr>
      <w:rPr>
        <w:rFonts w:cs="Times New Roman" w:hint="default"/>
      </w:rPr>
    </w:lvl>
    <w:lvl w:ilvl="1" w:tplc="04190019" w:tentative="1">
      <w:start w:val="1"/>
      <w:numFmt w:val="lowerLetter"/>
      <w:lvlText w:val="%2."/>
      <w:lvlJc w:val="left"/>
      <w:pPr>
        <w:ind w:left="2923" w:hanging="360"/>
      </w:pPr>
      <w:rPr>
        <w:rFonts w:cs="Times New Roman"/>
      </w:rPr>
    </w:lvl>
    <w:lvl w:ilvl="2" w:tplc="0419001B" w:tentative="1">
      <w:start w:val="1"/>
      <w:numFmt w:val="lowerRoman"/>
      <w:lvlText w:val="%3."/>
      <w:lvlJc w:val="right"/>
      <w:pPr>
        <w:ind w:left="3643" w:hanging="180"/>
      </w:pPr>
      <w:rPr>
        <w:rFonts w:cs="Times New Roman"/>
      </w:rPr>
    </w:lvl>
    <w:lvl w:ilvl="3" w:tplc="0419000F" w:tentative="1">
      <w:start w:val="1"/>
      <w:numFmt w:val="decimal"/>
      <w:lvlText w:val="%4."/>
      <w:lvlJc w:val="left"/>
      <w:pPr>
        <w:ind w:left="4363" w:hanging="360"/>
      </w:pPr>
      <w:rPr>
        <w:rFonts w:cs="Times New Roman"/>
      </w:rPr>
    </w:lvl>
    <w:lvl w:ilvl="4" w:tplc="04190019" w:tentative="1">
      <w:start w:val="1"/>
      <w:numFmt w:val="lowerLetter"/>
      <w:lvlText w:val="%5."/>
      <w:lvlJc w:val="left"/>
      <w:pPr>
        <w:ind w:left="5083" w:hanging="360"/>
      </w:pPr>
      <w:rPr>
        <w:rFonts w:cs="Times New Roman"/>
      </w:rPr>
    </w:lvl>
    <w:lvl w:ilvl="5" w:tplc="0419001B" w:tentative="1">
      <w:start w:val="1"/>
      <w:numFmt w:val="lowerRoman"/>
      <w:lvlText w:val="%6."/>
      <w:lvlJc w:val="right"/>
      <w:pPr>
        <w:ind w:left="5803" w:hanging="180"/>
      </w:pPr>
      <w:rPr>
        <w:rFonts w:cs="Times New Roman"/>
      </w:rPr>
    </w:lvl>
    <w:lvl w:ilvl="6" w:tplc="0419000F" w:tentative="1">
      <w:start w:val="1"/>
      <w:numFmt w:val="decimal"/>
      <w:lvlText w:val="%7."/>
      <w:lvlJc w:val="left"/>
      <w:pPr>
        <w:ind w:left="6523" w:hanging="360"/>
      </w:pPr>
      <w:rPr>
        <w:rFonts w:cs="Times New Roman"/>
      </w:rPr>
    </w:lvl>
    <w:lvl w:ilvl="7" w:tplc="04190019" w:tentative="1">
      <w:start w:val="1"/>
      <w:numFmt w:val="lowerLetter"/>
      <w:lvlText w:val="%8."/>
      <w:lvlJc w:val="left"/>
      <w:pPr>
        <w:ind w:left="7243" w:hanging="360"/>
      </w:pPr>
      <w:rPr>
        <w:rFonts w:cs="Times New Roman"/>
      </w:rPr>
    </w:lvl>
    <w:lvl w:ilvl="8" w:tplc="0419001B" w:tentative="1">
      <w:start w:val="1"/>
      <w:numFmt w:val="lowerRoman"/>
      <w:lvlText w:val="%9."/>
      <w:lvlJc w:val="right"/>
      <w:pPr>
        <w:ind w:left="7963" w:hanging="180"/>
      </w:pPr>
      <w:rPr>
        <w:rFonts w:cs="Times New Roman"/>
      </w:rPr>
    </w:lvl>
  </w:abstractNum>
  <w:abstractNum w:abstractNumId="72" w15:restartNumberingAfterBreak="0">
    <w:nsid w:val="702A5B97"/>
    <w:multiLevelType w:val="hybridMultilevel"/>
    <w:tmpl w:val="37A65F4C"/>
    <w:lvl w:ilvl="0" w:tplc="6A746BFE">
      <w:start w:val="1"/>
      <w:numFmt w:val="decimal"/>
      <w:lvlText w:val="140.6.%1."/>
      <w:lvlJc w:val="left"/>
      <w:pPr>
        <w:ind w:left="1179" w:hanging="360"/>
      </w:pPr>
      <w:rPr>
        <w:rFonts w:ascii="Times New Roman" w:hAnsi="Times New Roman" w:cs="Times New Roman" w:hint="default"/>
        <w:b/>
        <w:sz w:val="28"/>
        <w:szCs w:val="28"/>
      </w:rPr>
    </w:lvl>
    <w:lvl w:ilvl="1" w:tplc="04190019" w:tentative="1">
      <w:start w:val="1"/>
      <w:numFmt w:val="lowerLetter"/>
      <w:lvlText w:val="%2."/>
      <w:lvlJc w:val="left"/>
      <w:pPr>
        <w:ind w:left="1899" w:hanging="360"/>
      </w:pPr>
      <w:rPr>
        <w:rFonts w:cs="Times New Roman"/>
      </w:rPr>
    </w:lvl>
    <w:lvl w:ilvl="2" w:tplc="0419001B" w:tentative="1">
      <w:start w:val="1"/>
      <w:numFmt w:val="lowerRoman"/>
      <w:lvlText w:val="%3."/>
      <w:lvlJc w:val="right"/>
      <w:pPr>
        <w:ind w:left="2619" w:hanging="180"/>
      </w:pPr>
      <w:rPr>
        <w:rFonts w:cs="Times New Roman"/>
      </w:rPr>
    </w:lvl>
    <w:lvl w:ilvl="3" w:tplc="0419000F" w:tentative="1">
      <w:start w:val="1"/>
      <w:numFmt w:val="decimal"/>
      <w:lvlText w:val="%4."/>
      <w:lvlJc w:val="left"/>
      <w:pPr>
        <w:ind w:left="3339" w:hanging="360"/>
      </w:pPr>
      <w:rPr>
        <w:rFonts w:cs="Times New Roman"/>
      </w:rPr>
    </w:lvl>
    <w:lvl w:ilvl="4" w:tplc="04190019" w:tentative="1">
      <w:start w:val="1"/>
      <w:numFmt w:val="lowerLetter"/>
      <w:lvlText w:val="%5."/>
      <w:lvlJc w:val="left"/>
      <w:pPr>
        <w:ind w:left="4059" w:hanging="360"/>
      </w:pPr>
      <w:rPr>
        <w:rFonts w:cs="Times New Roman"/>
      </w:rPr>
    </w:lvl>
    <w:lvl w:ilvl="5" w:tplc="0419001B" w:tentative="1">
      <w:start w:val="1"/>
      <w:numFmt w:val="lowerRoman"/>
      <w:lvlText w:val="%6."/>
      <w:lvlJc w:val="right"/>
      <w:pPr>
        <w:ind w:left="4779" w:hanging="180"/>
      </w:pPr>
      <w:rPr>
        <w:rFonts w:cs="Times New Roman"/>
      </w:rPr>
    </w:lvl>
    <w:lvl w:ilvl="6" w:tplc="0419000F" w:tentative="1">
      <w:start w:val="1"/>
      <w:numFmt w:val="decimal"/>
      <w:lvlText w:val="%7."/>
      <w:lvlJc w:val="left"/>
      <w:pPr>
        <w:ind w:left="5499" w:hanging="360"/>
      </w:pPr>
      <w:rPr>
        <w:rFonts w:cs="Times New Roman"/>
      </w:rPr>
    </w:lvl>
    <w:lvl w:ilvl="7" w:tplc="04190019" w:tentative="1">
      <w:start w:val="1"/>
      <w:numFmt w:val="lowerLetter"/>
      <w:lvlText w:val="%8."/>
      <w:lvlJc w:val="left"/>
      <w:pPr>
        <w:ind w:left="6219" w:hanging="360"/>
      </w:pPr>
      <w:rPr>
        <w:rFonts w:cs="Times New Roman"/>
      </w:rPr>
    </w:lvl>
    <w:lvl w:ilvl="8" w:tplc="0419001B" w:tentative="1">
      <w:start w:val="1"/>
      <w:numFmt w:val="lowerRoman"/>
      <w:lvlText w:val="%9."/>
      <w:lvlJc w:val="right"/>
      <w:pPr>
        <w:ind w:left="6939" w:hanging="180"/>
      </w:pPr>
      <w:rPr>
        <w:rFonts w:cs="Times New Roman"/>
      </w:rPr>
    </w:lvl>
  </w:abstractNum>
  <w:abstractNum w:abstractNumId="73" w15:restartNumberingAfterBreak="0">
    <w:nsid w:val="70605FF8"/>
    <w:multiLevelType w:val="multilevel"/>
    <w:tmpl w:val="C74671E2"/>
    <w:lvl w:ilvl="0">
      <w:start w:val="137"/>
      <w:numFmt w:val="decimal"/>
      <w:lvlText w:val="%1"/>
      <w:lvlJc w:val="left"/>
      <w:pPr>
        <w:ind w:left="540" w:hanging="540"/>
      </w:pPr>
      <w:rPr>
        <w:rFonts w:cs="Times New Roman" w:hint="default"/>
      </w:rPr>
    </w:lvl>
    <w:lvl w:ilvl="1">
      <w:start w:val="1"/>
      <w:numFmt w:val="decimal"/>
      <w:lvlText w:val="140.%2."/>
      <w:lvlJc w:val="left"/>
      <w:pPr>
        <w:ind w:left="1107" w:hanging="540"/>
      </w:pPr>
      <w:rPr>
        <w:rFonts w:ascii="Times New Roman" w:hAnsi="Times New Roman" w:cs="Times New Roman" w:hint="default"/>
        <w:b/>
        <w:sz w:val="28"/>
        <w:szCs w:val="28"/>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4" w15:restartNumberingAfterBreak="0">
    <w:nsid w:val="70AC54DA"/>
    <w:multiLevelType w:val="hybridMultilevel"/>
    <w:tmpl w:val="6FE6678E"/>
    <w:lvl w:ilvl="0" w:tplc="558C2CEE">
      <w:start w:val="1"/>
      <w:numFmt w:val="russianLower"/>
      <w:lvlText w:val="%1)"/>
      <w:lvlJc w:val="left"/>
      <w:pPr>
        <w:ind w:left="2912" w:hanging="360"/>
      </w:pPr>
      <w:rPr>
        <w:rFonts w:cs="Times New Roman" w:hint="default"/>
      </w:rPr>
    </w:lvl>
    <w:lvl w:ilvl="1" w:tplc="04190019" w:tentative="1">
      <w:start w:val="1"/>
      <w:numFmt w:val="lowerLetter"/>
      <w:lvlText w:val="%2."/>
      <w:lvlJc w:val="left"/>
      <w:pPr>
        <w:ind w:left="2151" w:hanging="360"/>
      </w:pPr>
      <w:rPr>
        <w:rFonts w:cs="Times New Roman"/>
      </w:rPr>
    </w:lvl>
    <w:lvl w:ilvl="2" w:tplc="0419001B" w:tentative="1">
      <w:start w:val="1"/>
      <w:numFmt w:val="lowerRoman"/>
      <w:lvlText w:val="%3."/>
      <w:lvlJc w:val="right"/>
      <w:pPr>
        <w:ind w:left="2871" w:hanging="180"/>
      </w:pPr>
      <w:rPr>
        <w:rFonts w:cs="Times New Roman"/>
      </w:rPr>
    </w:lvl>
    <w:lvl w:ilvl="3" w:tplc="0419000F" w:tentative="1">
      <w:start w:val="1"/>
      <w:numFmt w:val="decimal"/>
      <w:lvlText w:val="%4."/>
      <w:lvlJc w:val="left"/>
      <w:pPr>
        <w:ind w:left="3591" w:hanging="360"/>
      </w:pPr>
      <w:rPr>
        <w:rFonts w:cs="Times New Roman"/>
      </w:rPr>
    </w:lvl>
    <w:lvl w:ilvl="4" w:tplc="04190019" w:tentative="1">
      <w:start w:val="1"/>
      <w:numFmt w:val="lowerLetter"/>
      <w:lvlText w:val="%5."/>
      <w:lvlJc w:val="left"/>
      <w:pPr>
        <w:ind w:left="4311" w:hanging="360"/>
      </w:pPr>
      <w:rPr>
        <w:rFonts w:cs="Times New Roman"/>
      </w:rPr>
    </w:lvl>
    <w:lvl w:ilvl="5" w:tplc="0419001B" w:tentative="1">
      <w:start w:val="1"/>
      <w:numFmt w:val="lowerRoman"/>
      <w:lvlText w:val="%6."/>
      <w:lvlJc w:val="right"/>
      <w:pPr>
        <w:ind w:left="5031" w:hanging="180"/>
      </w:pPr>
      <w:rPr>
        <w:rFonts w:cs="Times New Roman"/>
      </w:rPr>
    </w:lvl>
    <w:lvl w:ilvl="6" w:tplc="0419000F" w:tentative="1">
      <w:start w:val="1"/>
      <w:numFmt w:val="decimal"/>
      <w:lvlText w:val="%7."/>
      <w:lvlJc w:val="left"/>
      <w:pPr>
        <w:ind w:left="5751" w:hanging="360"/>
      </w:pPr>
      <w:rPr>
        <w:rFonts w:cs="Times New Roman"/>
      </w:rPr>
    </w:lvl>
    <w:lvl w:ilvl="7" w:tplc="04190019" w:tentative="1">
      <w:start w:val="1"/>
      <w:numFmt w:val="lowerLetter"/>
      <w:lvlText w:val="%8."/>
      <w:lvlJc w:val="left"/>
      <w:pPr>
        <w:ind w:left="6471" w:hanging="360"/>
      </w:pPr>
      <w:rPr>
        <w:rFonts w:cs="Times New Roman"/>
      </w:rPr>
    </w:lvl>
    <w:lvl w:ilvl="8" w:tplc="0419001B" w:tentative="1">
      <w:start w:val="1"/>
      <w:numFmt w:val="lowerRoman"/>
      <w:lvlText w:val="%9."/>
      <w:lvlJc w:val="right"/>
      <w:pPr>
        <w:ind w:left="7191" w:hanging="180"/>
      </w:pPr>
      <w:rPr>
        <w:rFonts w:cs="Times New Roman"/>
      </w:rPr>
    </w:lvl>
  </w:abstractNum>
  <w:abstractNum w:abstractNumId="75" w15:restartNumberingAfterBreak="0">
    <w:nsid w:val="727A7635"/>
    <w:multiLevelType w:val="hybridMultilevel"/>
    <w:tmpl w:val="6FE6678E"/>
    <w:lvl w:ilvl="0" w:tplc="558C2CEE">
      <w:start w:val="1"/>
      <w:numFmt w:val="russianLower"/>
      <w:lvlText w:val="%1)"/>
      <w:lvlJc w:val="left"/>
      <w:pPr>
        <w:ind w:left="1431" w:hanging="360"/>
      </w:pPr>
      <w:rPr>
        <w:rFonts w:cs="Times New Roman" w:hint="default"/>
      </w:rPr>
    </w:lvl>
    <w:lvl w:ilvl="1" w:tplc="04190019" w:tentative="1">
      <w:start w:val="1"/>
      <w:numFmt w:val="lowerLetter"/>
      <w:lvlText w:val="%2."/>
      <w:lvlJc w:val="left"/>
      <w:pPr>
        <w:ind w:left="2151" w:hanging="360"/>
      </w:pPr>
      <w:rPr>
        <w:rFonts w:cs="Times New Roman"/>
      </w:rPr>
    </w:lvl>
    <w:lvl w:ilvl="2" w:tplc="0419001B" w:tentative="1">
      <w:start w:val="1"/>
      <w:numFmt w:val="lowerRoman"/>
      <w:lvlText w:val="%3."/>
      <w:lvlJc w:val="right"/>
      <w:pPr>
        <w:ind w:left="2871" w:hanging="180"/>
      </w:pPr>
      <w:rPr>
        <w:rFonts w:cs="Times New Roman"/>
      </w:rPr>
    </w:lvl>
    <w:lvl w:ilvl="3" w:tplc="0419000F" w:tentative="1">
      <w:start w:val="1"/>
      <w:numFmt w:val="decimal"/>
      <w:lvlText w:val="%4."/>
      <w:lvlJc w:val="left"/>
      <w:pPr>
        <w:ind w:left="3591" w:hanging="360"/>
      </w:pPr>
      <w:rPr>
        <w:rFonts w:cs="Times New Roman"/>
      </w:rPr>
    </w:lvl>
    <w:lvl w:ilvl="4" w:tplc="04190019" w:tentative="1">
      <w:start w:val="1"/>
      <w:numFmt w:val="lowerLetter"/>
      <w:lvlText w:val="%5."/>
      <w:lvlJc w:val="left"/>
      <w:pPr>
        <w:ind w:left="4311" w:hanging="360"/>
      </w:pPr>
      <w:rPr>
        <w:rFonts w:cs="Times New Roman"/>
      </w:rPr>
    </w:lvl>
    <w:lvl w:ilvl="5" w:tplc="0419001B" w:tentative="1">
      <w:start w:val="1"/>
      <w:numFmt w:val="lowerRoman"/>
      <w:lvlText w:val="%6."/>
      <w:lvlJc w:val="right"/>
      <w:pPr>
        <w:ind w:left="5031" w:hanging="180"/>
      </w:pPr>
      <w:rPr>
        <w:rFonts w:cs="Times New Roman"/>
      </w:rPr>
    </w:lvl>
    <w:lvl w:ilvl="6" w:tplc="0419000F" w:tentative="1">
      <w:start w:val="1"/>
      <w:numFmt w:val="decimal"/>
      <w:lvlText w:val="%7."/>
      <w:lvlJc w:val="left"/>
      <w:pPr>
        <w:ind w:left="5751" w:hanging="360"/>
      </w:pPr>
      <w:rPr>
        <w:rFonts w:cs="Times New Roman"/>
      </w:rPr>
    </w:lvl>
    <w:lvl w:ilvl="7" w:tplc="04190019" w:tentative="1">
      <w:start w:val="1"/>
      <w:numFmt w:val="lowerLetter"/>
      <w:lvlText w:val="%8."/>
      <w:lvlJc w:val="left"/>
      <w:pPr>
        <w:ind w:left="6471" w:hanging="360"/>
      </w:pPr>
      <w:rPr>
        <w:rFonts w:cs="Times New Roman"/>
      </w:rPr>
    </w:lvl>
    <w:lvl w:ilvl="8" w:tplc="0419001B" w:tentative="1">
      <w:start w:val="1"/>
      <w:numFmt w:val="lowerRoman"/>
      <w:lvlText w:val="%9."/>
      <w:lvlJc w:val="right"/>
      <w:pPr>
        <w:ind w:left="7191" w:hanging="180"/>
      </w:pPr>
      <w:rPr>
        <w:rFonts w:cs="Times New Roman"/>
      </w:rPr>
    </w:lvl>
  </w:abstractNum>
  <w:abstractNum w:abstractNumId="76" w15:restartNumberingAfterBreak="0">
    <w:nsid w:val="78FB7897"/>
    <w:multiLevelType w:val="multilevel"/>
    <w:tmpl w:val="BFD00D6A"/>
    <w:lvl w:ilvl="0">
      <w:start w:val="392"/>
      <w:numFmt w:val="decimal"/>
      <w:lvlText w:val="%1"/>
      <w:lvlJc w:val="left"/>
      <w:pPr>
        <w:ind w:hanging="735"/>
      </w:pPr>
      <w:rPr>
        <w:rFonts w:cs="Times New Roman" w:hint="default"/>
      </w:rPr>
    </w:lvl>
    <w:lvl w:ilvl="1">
      <w:start w:val="5"/>
      <w:numFmt w:val="decimal"/>
      <w:lvlText w:val="%1.%2."/>
      <w:lvlJc w:val="left"/>
      <w:pPr>
        <w:ind w:hanging="735"/>
      </w:pPr>
      <w:rPr>
        <w:rFonts w:ascii="Times New Roman" w:eastAsia="Times New Roman" w:hAnsi="Times New Roman" w:cs="Times New Roman" w:hint="default"/>
        <w:w w:val="99"/>
        <w:sz w:val="28"/>
        <w:szCs w:val="28"/>
      </w:rPr>
    </w:lvl>
    <w:lvl w:ilvl="2">
      <w:start w:val="1"/>
      <w:numFmt w:val="decimal"/>
      <w:lvlText w:val="%1.%2.%3."/>
      <w:lvlJc w:val="left"/>
      <w:pPr>
        <w:ind w:hanging="1004"/>
      </w:pPr>
      <w:rPr>
        <w:rFonts w:ascii="Times New Roman" w:eastAsia="Times New Roman" w:hAnsi="Times New Roman" w:cs="Times New Roman" w:hint="default"/>
        <w:w w:val="99"/>
        <w:sz w:val="28"/>
        <w:szCs w:val="28"/>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77" w15:restartNumberingAfterBreak="0">
    <w:nsid w:val="790D31B4"/>
    <w:multiLevelType w:val="multilevel"/>
    <w:tmpl w:val="1EC6E75E"/>
    <w:lvl w:ilvl="0">
      <w:start w:val="392"/>
      <w:numFmt w:val="decimal"/>
      <w:lvlText w:val="%1"/>
      <w:lvlJc w:val="left"/>
      <w:pPr>
        <w:ind w:hanging="1315"/>
      </w:pPr>
      <w:rPr>
        <w:rFonts w:cs="Times New Roman" w:hint="default"/>
      </w:rPr>
    </w:lvl>
    <w:lvl w:ilvl="1">
      <w:start w:val="3"/>
      <w:numFmt w:val="decimal"/>
      <w:lvlText w:val="%1.%2"/>
      <w:lvlJc w:val="left"/>
      <w:pPr>
        <w:ind w:hanging="1315"/>
      </w:pPr>
      <w:rPr>
        <w:rFonts w:cs="Times New Roman" w:hint="default"/>
      </w:rPr>
    </w:lvl>
    <w:lvl w:ilvl="2">
      <w:start w:val="2"/>
      <w:numFmt w:val="decimal"/>
      <w:lvlText w:val="%1.%2.%3"/>
      <w:lvlJc w:val="left"/>
      <w:pPr>
        <w:ind w:hanging="1315"/>
      </w:pPr>
      <w:rPr>
        <w:rFonts w:cs="Times New Roman" w:hint="default"/>
      </w:rPr>
    </w:lvl>
    <w:lvl w:ilvl="3">
      <w:start w:val="4"/>
      <w:numFmt w:val="decimal"/>
      <w:lvlText w:val="%1.%2.%3.%4."/>
      <w:lvlJc w:val="left"/>
      <w:pPr>
        <w:ind w:hanging="1315"/>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78" w15:restartNumberingAfterBreak="0">
    <w:nsid w:val="7A643447"/>
    <w:multiLevelType w:val="hybridMultilevel"/>
    <w:tmpl w:val="6FE6678E"/>
    <w:lvl w:ilvl="0" w:tplc="558C2CEE">
      <w:start w:val="1"/>
      <w:numFmt w:val="russianLower"/>
      <w:lvlText w:val="%1)"/>
      <w:lvlJc w:val="left"/>
      <w:pPr>
        <w:ind w:left="2912" w:hanging="360"/>
      </w:pPr>
      <w:rPr>
        <w:rFonts w:cs="Times New Roman" w:hint="default"/>
      </w:rPr>
    </w:lvl>
    <w:lvl w:ilvl="1" w:tplc="04190019" w:tentative="1">
      <w:start w:val="1"/>
      <w:numFmt w:val="lowerLetter"/>
      <w:lvlText w:val="%2."/>
      <w:lvlJc w:val="left"/>
      <w:pPr>
        <w:ind w:left="2151" w:hanging="360"/>
      </w:pPr>
      <w:rPr>
        <w:rFonts w:cs="Times New Roman"/>
      </w:rPr>
    </w:lvl>
    <w:lvl w:ilvl="2" w:tplc="0419001B" w:tentative="1">
      <w:start w:val="1"/>
      <w:numFmt w:val="lowerRoman"/>
      <w:lvlText w:val="%3."/>
      <w:lvlJc w:val="right"/>
      <w:pPr>
        <w:ind w:left="2871" w:hanging="180"/>
      </w:pPr>
      <w:rPr>
        <w:rFonts w:cs="Times New Roman"/>
      </w:rPr>
    </w:lvl>
    <w:lvl w:ilvl="3" w:tplc="0419000F" w:tentative="1">
      <w:start w:val="1"/>
      <w:numFmt w:val="decimal"/>
      <w:lvlText w:val="%4."/>
      <w:lvlJc w:val="left"/>
      <w:pPr>
        <w:ind w:left="3591" w:hanging="360"/>
      </w:pPr>
      <w:rPr>
        <w:rFonts w:cs="Times New Roman"/>
      </w:rPr>
    </w:lvl>
    <w:lvl w:ilvl="4" w:tplc="04190019" w:tentative="1">
      <w:start w:val="1"/>
      <w:numFmt w:val="lowerLetter"/>
      <w:lvlText w:val="%5."/>
      <w:lvlJc w:val="left"/>
      <w:pPr>
        <w:ind w:left="4311" w:hanging="360"/>
      </w:pPr>
      <w:rPr>
        <w:rFonts w:cs="Times New Roman"/>
      </w:rPr>
    </w:lvl>
    <w:lvl w:ilvl="5" w:tplc="0419001B" w:tentative="1">
      <w:start w:val="1"/>
      <w:numFmt w:val="lowerRoman"/>
      <w:lvlText w:val="%6."/>
      <w:lvlJc w:val="right"/>
      <w:pPr>
        <w:ind w:left="5031" w:hanging="180"/>
      </w:pPr>
      <w:rPr>
        <w:rFonts w:cs="Times New Roman"/>
      </w:rPr>
    </w:lvl>
    <w:lvl w:ilvl="6" w:tplc="0419000F" w:tentative="1">
      <w:start w:val="1"/>
      <w:numFmt w:val="decimal"/>
      <w:lvlText w:val="%7."/>
      <w:lvlJc w:val="left"/>
      <w:pPr>
        <w:ind w:left="5751" w:hanging="360"/>
      </w:pPr>
      <w:rPr>
        <w:rFonts w:cs="Times New Roman"/>
      </w:rPr>
    </w:lvl>
    <w:lvl w:ilvl="7" w:tplc="04190019" w:tentative="1">
      <w:start w:val="1"/>
      <w:numFmt w:val="lowerLetter"/>
      <w:lvlText w:val="%8."/>
      <w:lvlJc w:val="left"/>
      <w:pPr>
        <w:ind w:left="6471" w:hanging="360"/>
      </w:pPr>
      <w:rPr>
        <w:rFonts w:cs="Times New Roman"/>
      </w:rPr>
    </w:lvl>
    <w:lvl w:ilvl="8" w:tplc="0419001B" w:tentative="1">
      <w:start w:val="1"/>
      <w:numFmt w:val="lowerRoman"/>
      <w:lvlText w:val="%9."/>
      <w:lvlJc w:val="right"/>
      <w:pPr>
        <w:ind w:left="7191" w:hanging="180"/>
      </w:pPr>
      <w:rPr>
        <w:rFonts w:cs="Times New Roman"/>
      </w:rPr>
    </w:lvl>
  </w:abstractNum>
  <w:abstractNum w:abstractNumId="79" w15:restartNumberingAfterBreak="0">
    <w:nsid w:val="7C4534F1"/>
    <w:multiLevelType w:val="multilevel"/>
    <w:tmpl w:val="C740710E"/>
    <w:lvl w:ilvl="0">
      <w:start w:val="392"/>
      <w:numFmt w:val="decimal"/>
      <w:lvlText w:val="%1"/>
      <w:lvlJc w:val="left"/>
      <w:pPr>
        <w:ind w:hanging="725"/>
      </w:pPr>
      <w:rPr>
        <w:rFonts w:cs="Times New Roman" w:hint="default"/>
      </w:rPr>
    </w:lvl>
    <w:lvl w:ilvl="1">
      <w:start w:val="6"/>
      <w:numFmt w:val="decimal"/>
      <w:lvlText w:val="%1.%2."/>
      <w:lvlJc w:val="left"/>
      <w:pPr>
        <w:ind w:hanging="725"/>
      </w:pPr>
      <w:rPr>
        <w:rFonts w:ascii="Times New Roman" w:eastAsia="Times New Roman" w:hAnsi="Times New Roman" w:cs="Times New Roman" w:hint="default"/>
        <w:w w:val="99"/>
        <w:sz w:val="28"/>
        <w:szCs w:val="28"/>
      </w:rPr>
    </w:lvl>
    <w:lvl w:ilvl="2">
      <w:start w:val="1"/>
      <w:numFmt w:val="decimal"/>
      <w:lvlText w:val="%1.%2.%3."/>
      <w:lvlJc w:val="left"/>
      <w:pPr>
        <w:ind w:hanging="1013"/>
      </w:pPr>
      <w:rPr>
        <w:rFonts w:ascii="Times New Roman" w:eastAsia="Times New Roman" w:hAnsi="Times New Roman" w:cs="Times New Roman" w:hint="default"/>
        <w:w w:val="99"/>
        <w:sz w:val="28"/>
        <w:szCs w:val="28"/>
      </w:rPr>
    </w:lvl>
    <w:lvl w:ilvl="3">
      <w:start w:val="1"/>
      <w:numFmt w:val="decimal"/>
      <w:lvlText w:val="%1.%2.%3.%4."/>
      <w:lvlJc w:val="left"/>
      <w:pPr>
        <w:ind w:hanging="1143"/>
      </w:pPr>
      <w:rPr>
        <w:rFonts w:ascii="Times New Roman" w:eastAsia="Times New Roman" w:hAnsi="Times New Roman" w:cs="Times New Roman" w:hint="default"/>
        <w:w w:val="99"/>
        <w:sz w:val="28"/>
        <w:szCs w:val="28"/>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0" w15:restartNumberingAfterBreak="0">
    <w:nsid w:val="7DDF2175"/>
    <w:multiLevelType w:val="multilevel"/>
    <w:tmpl w:val="C5167D18"/>
    <w:lvl w:ilvl="0">
      <w:start w:val="139"/>
      <w:numFmt w:val="decimal"/>
      <w:lvlText w:val="%1"/>
      <w:lvlJc w:val="left"/>
      <w:pPr>
        <w:ind w:left="1594" w:hanging="773"/>
      </w:pPr>
      <w:rPr>
        <w:rFonts w:cs="Times New Roman" w:hint="default"/>
      </w:rPr>
    </w:lvl>
    <w:lvl w:ilvl="1">
      <w:start w:val="1"/>
      <w:numFmt w:val="decimal"/>
      <w:lvlText w:val="%1.%2."/>
      <w:lvlJc w:val="left"/>
      <w:pPr>
        <w:ind w:left="773" w:hanging="773"/>
      </w:pPr>
      <w:rPr>
        <w:rFonts w:ascii="Times New Roman" w:eastAsia="Times New Roman" w:hAnsi="Times New Roman" w:cs="Times New Roman" w:hint="default"/>
        <w:spacing w:val="-2"/>
        <w:w w:val="100"/>
        <w:sz w:val="28"/>
        <w:szCs w:val="28"/>
      </w:rPr>
    </w:lvl>
    <w:lvl w:ilvl="2">
      <w:start w:val="1"/>
      <w:numFmt w:val="decimal"/>
      <w:lvlText w:val="%1.%2.%3."/>
      <w:lvlJc w:val="left"/>
      <w:pPr>
        <w:ind w:left="1140" w:hanging="1140"/>
      </w:pPr>
      <w:rPr>
        <w:rFonts w:ascii="Times New Roman" w:eastAsia="Times New Roman" w:hAnsi="Times New Roman" w:cs="Times New Roman" w:hint="default"/>
        <w:spacing w:val="-3"/>
        <w:w w:val="100"/>
        <w:sz w:val="28"/>
        <w:szCs w:val="28"/>
      </w:rPr>
    </w:lvl>
    <w:lvl w:ilvl="3">
      <w:numFmt w:val="bullet"/>
      <w:lvlText w:val="•"/>
      <w:lvlJc w:val="left"/>
      <w:pPr>
        <w:ind w:left="3370" w:hanging="1140"/>
      </w:pPr>
      <w:rPr>
        <w:rFonts w:hint="default"/>
      </w:rPr>
    </w:lvl>
    <w:lvl w:ilvl="4">
      <w:numFmt w:val="bullet"/>
      <w:lvlText w:val="•"/>
      <w:lvlJc w:val="left"/>
      <w:pPr>
        <w:ind w:left="4255" w:hanging="1140"/>
      </w:pPr>
      <w:rPr>
        <w:rFonts w:hint="default"/>
      </w:rPr>
    </w:lvl>
    <w:lvl w:ilvl="5">
      <w:numFmt w:val="bullet"/>
      <w:lvlText w:val="•"/>
      <w:lvlJc w:val="left"/>
      <w:pPr>
        <w:ind w:left="5140" w:hanging="1140"/>
      </w:pPr>
      <w:rPr>
        <w:rFonts w:hint="default"/>
      </w:rPr>
    </w:lvl>
    <w:lvl w:ilvl="6">
      <w:numFmt w:val="bullet"/>
      <w:lvlText w:val="•"/>
      <w:lvlJc w:val="left"/>
      <w:pPr>
        <w:ind w:left="6025" w:hanging="1140"/>
      </w:pPr>
      <w:rPr>
        <w:rFonts w:hint="default"/>
      </w:rPr>
    </w:lvl>
    <w:lvl w:ilvl="7">
      <w:numFmt w:val="bullet"/>
      <w:lvlText w:val="•"/>
      <w:lvlJc w:val="left"/>
      <w:pPr>
        <w:ind w:left="6910" w:hanging="1140"/>
      </w:pPr>
      <w:rPr>
        <w:rFonts w:hint="default"/>
      </w:rPr>
    </w:lvl>
    <w:lvl w:ilvl="8">
      <w:numFmt w:val="bullet"/>
      <w:lvlText w:val="•"/>
      <w:lvlJc w:val="left"/>
      <w:pPr>
        <w:ind w:left="7796" w:hanging="1140"/>
      </w:pPr>
      <w:rPr>
        <w:rFonts w:hint="default"/>
      </w:rPr>
    </w:lvl>
  </w:abstractNum>
  <w:abstractNum w:abstractNumId="81" w15:restartNumberingAfterBreak="0">
    <w:nsid w:val="7E3E5E55"/>
    <w:multiLevelType w:val="hybridMultilevel"/>
    <w:tmpl w:val="1A385F8E"/>
    <w:lvl w:ilvl="0" w:tplc="558C2CEE">
      <w:start w:val="1"/>
      <w:numFmt w:val="russianLower"/>
      <w:lvlText w:val="%1)"/>
      <w:lvlJc w:val="left"/>
      <w:pPr>
        <w:ind w:left="1260" w:hanging="360"/>
      </w:pPr>
      <w:rPr>
        <w:rFonts w:cs="Times New Roman" w:hint="default"/>
      </w:rPr>
    </w:lvl>
    <w:lvl w:ilvl="1" w:tplc="04190019">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82" w15:restartNumberingAfterBreak="0">
    <w:nsid w:val="7F3015A9"/>
    <w:multiLevelType w:val="multilevel"/>
    <w:tmpl w:val="5C20B56C"/>
    <w:lvl w:ilvl="0">
      <w:start w:val="133"/>
      <w:numFmt w:val="decimal"/>
      <w:lvlText w:val="%1"/>
      <w:lvlJc w:val="left"/>
      <w:pPr>
        <w:ind w:left="720" w:hanging="720"/>
      </w:pPr>
      <w:rPr>
        <w:rFonts w:cs="Times New Roman" w:hint="default"/>
      </w:rPr>
    </w:lvl>
    <w:lvl w:ilvl="1">
      <w:start w:val="2"/>
      <w:numFmt w:val="decimal"/>
      <w:lvlText w:val="%1.%2"/>
      <w:lvlJc w:val="left"/>
      <w:pPr>
        <w:ind w:left="949" w:hanging="720"/>
      </w:pPr>
      <w:rPr>
        <w:rFonts w:cs="Times New Roman" w:hint="default"/>
      </w:rPr>
    </w:lvl>
    <w:lvl w:ilvl="2">
      <w:start w:val="1"/>
      <w:numFmt w:val="decimal"/>
      <w:lvlText w:val="%1.%2.%3"/>
      <w:lvlJc w:val="left"/>
      <w:pPr>
        <w:ind w:left="1178" w:hanging="720"/>
      </w:pPr>
      <w:rPr>
        <w:rFonts w:cs="Times New Roman" w:hint="default"/>
      </w:rPr>
    </w:lvl>
    <w:lvl w:ilvl="3">
      <w:start w:val="1"/>
      <w:numFmt w:val="decimal"/>
      <w:lvlText w:val="%1.%2.%3.%4"/>
      <w:lvlJc w:val="left"/>
      <w:pPr>
        <w:ind w:left="1407" w:hanging="720"/>
      </w:pPr>
      <w:rPr>
        <w:rFonts w:cs="Times New Roman" w:hint="default"/>
      </w:rPr>
    </w:lvl>
    <w:lvl w:ilvl="4">
      <w:start w:val="1"/>
      <w:numFmt w:val="decimal"/>
      <w:lvlText w:val="%1.%2.%3.%4.%5"/>
      <w:lvlJc w:val="left"/>
      <w:pPr>
        <w:ind w:left="1996" w:hanging="1080"/>
      </w:pPr>
      <w:rPr>
        <w:rFonts w:cs="Times New Roman" w:hint="default"/>
      </w:rPr>
    </w:lvl>
    <w:lvl w:ilvl="5">
      <w:start w:val="1"/>
      <w:numFmt w:val="decimal"/>
      <w:lvlText w:val="%1.%2.%3.%4.%5.%6"/>
      <w:lvlJc w:val="left"/>
      <w:pPr>
        <w:ind w:left="2225" w:hanging="1080"/>
      </w:pPr>
      <w:rPr>
        <w:rFonts w:cs="Times New Roman" w:hint="default"/>
      </w:rPr>
    </w:lvl>
    <w:lvl w:ilvl="6">
      <w:start w:val="1"/>
      <w:numFmt w:val="decimal"/>
      <w:lvlText w:val="%1.%2.%3.%4.%5.%6.%7"/>
      <w:lvlJc w:val="left"/>
      <w:pPr>
        <w:ind w:left="2814" w:hanging="1440"/>
      </w:pPr>
      <w:rPr>
        <w:rFonts w:cs="Times New Roman" w:hint="default"/>
      </w:rPr>
    </w:lvl>
    <w:lvl w:ilvl="7">
      <w:start w:val="1"/>
      <w:numFmt w:val="decimal"/>
      <w:lvlText w:val="%1.%2.%3.%4.%5.%6.%7.%8"/>
      <w:lvlJc w:val="left"/>
      <w:pPr>
        <w:ind w:left="3043" w:hanging="1440"/>
      </w:pPr>
      <w:rPr>
        <w:rFonts w:cs="Times New Roman" w:hint="default"/>
      </w:rPr>
    </w:lvl>
    <w:lvl w:ilvl="8">
      <w:start w:val="1"/>
      <w:numFmt w:val="decimal"/>
      <w:lvlText w:val="%1.%2.%3.%4.%5.%6.%7.%8.%9"/>
      <w:lvlJc w:val="left"/>
      <w:pPr>
        <w:ind w:left="3272" w:hanging="1440"/>
      </w:pPr>
      <w:rPr>
        <w:rFonts w:cs="Times New Roman" w:hint="default"/>
      </w:rPr>
    </w:lvl>
  </w:abstractNum>
  <w:abstractNum w:abstractNumId="83" w15:restartNumberingAfterBreak="0">
    <w:nsid w:val="7F424E7E"/>
    <w:multiLevelType w:val="multilevel"/>
    <w:tmpl w:val="7E74C8F6"/>
    <w:lvl w:ilvl="0">
      <w:start w:val="39"/>
      <w:numFmt w:val="decimal"/>
      <w:lvlText w:val="%1"/>
      <w:lvlJc w:val="left"/>
      <w:pPr>
        <w:ind w:hanging="965"/>
      </w:pPr>
      <w:rPr>
        <w:rFonts w:cs="Times New Roman" w:hint="default"/>
      </w:rPr>
    </w:lvl>
    <w:lvl w:ilvl="1">
      <w:start w:val="4"/>
      <w:numFmt w:val="decimal"/>
      <w:lvlText w:val="%1.%2"/>
      <w:lvlJc w:val="left"/>
      <w:pPr>
        <w:ind w:hanging="965"/>
      </w:pPr>
      <w:rPr>
        <w:rFonts w:cs="Times New Roman" w:hint="default"/>
      </w:rPr>
    </w:lvl>
    <w:lvl w:ilvl="2">
      <w:start w:val="7"/>
      <w:numFmt w:val="decimal"/>
      <w:lvlText w:val="%1.%2.%3."/>
      <w:lvlJc w:val="left"/>
      <w:pPr>
        <w:ind w:hanging="965"/>
      </w:pPr>
      <w:rPr>
        <w:rFonts w:ascii="Times New Roman" w:eastAsia="Times New Roman" w:hAnsi="Times New Roman" w:cs="Times New Roman" w:hint="default"/>
        <w:w w:val="99"/>
        <w:sz w:val="28"/>
        <w:szCs w:val="28"/>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84" w15:restartNumberingAfterBreak="0">
    <w:nsid w:val="7F8F731C"/>
    <w:multiLevelType w:val="hybridMultilevel"/>
    <w:tmpl w:val="6FE6678E"/>
    <w:lvl w:ilvl="0" w:tplc="558C2CEE">
      <w:start w:val="1"/>
      <w:numFmt w:val="russianLower"/>
      <w:lvlText w:val="%1)"/>
      <w:lvlJc w:val="left"/>
      <w:pPr>
        <w:ind w:left="2912" w:hanging="360"/>
      </w:pPr>
      <w:rPr>
        <w:rFonts w:cs="Times New Roman" w:hint="default"/>
      </w:rPr>
    </w:lvl>
    <w:lvl w:ilvl="1" w:tplc="04190019" w:tentative="1">
      <w:start w:val="1"/>
      <w:numFmt w:val="lowerLetter"/>
      <w:lvlText w:val="%2."/>
      <w:lvlJc w:val="left"/>
      <w:pPr>
        <w:ind w:left="2151" w:hanging="360"/>
      </w:pPr>
      <w:rPr>
        <w:rFonts w:cs="Times New Roman"/>
      </w:rPr>
    </w:lvl>
    <w:lvl w:ilvl="2" w:tplc="0419001B" w:tentative="1">
      <w:start w:val="1"/>
      <w:numFmt w:val="lowerRoman"/>
      <w:lvlText w:val="%3."/>
      <w:lvlJc w:val="right"/>
      <w:pPr>
        <w:ind w:left="2871" w:hanging="180"/>
      </w:pPr>
      <w:rPr>
        <w:rFonts w:cs="Times New Roman"/>
      </w:rPr>
    </w:lvl>
    <w:lvl w:ilvl="3" w:tplc="0419000F" w:tentative="1">
      <w:start w:val="1"/>
      <w:numFmt w:val="decimal"/>
      <w:lvlText w:val="%4."/>
      <w:lvlJc w:val="left"/>
      <w:pPr>
        <w:ind w:left="3591" w:hanging="360"/>
      </w:pPr>
      <w:rPr>
        <w:rFonts w:cs="Times New Roman"/>
      </w:rPr>
    </w:lvl>
    <w:lvl w:ilvl="4" w:tplc="04190019" w:tentative="1">
      <w:start w:val="1"/>
      <w:numFmt w:val="lowerLetter"/>
      <w:lvlText w:val="%5."/>
      <w:lvlJc w:val="left"/>
      <w:pPr>
        <w:ind w:left="4311" w:hanging="360"/>
      </w:pPr>
      <w:rPr>
        <w:rFonts w:cs="Times New Roman"/>
      </w:rPr>
    </w:lvl>
    <w:lvl w:ilvl="5" w:tplc="0419001B" w:tentative="1">
      <w:start w:val="1"/>
      <w:numFmt w:val="lowerRoman"/>
      <w:lvlText w:val="%6."/>
      <w:lvlJc w:val="right"/>
      <w:pPr>
        <w:ind w:left="5031" w:hanging="180"/>
      </w:pPr>
      <w:rPr>
        <w:rFonts w:cs="Times New Roman"/>
      </w:rPr>
    </w:lvl>
    <w:lvl w:ilvl="6" w:tplc="0419000F" w:tentative="1">
      <w:start w:val="1"/>
      <w:numFmt w:val="decimal"/>
      <w:lvlText w:val="%7."/>
      <w:lvlJc w:val="left"/>
      <w:pPr>
        <w:ind w:left="5751" w:hanging="360"/>
      </w:pPr>
      <w:rPr>
        <w:rFonts w:cs="Times New Roman"/>
      </w:rPr>
    </w:lvl>
    <w:lvl w:ilvl="7" w:tplc="04190019" w:tentative="1">
      <w:start w:val="1"/>
      <w:numFmt w:val="lowerLetter"/>
      <w:lvlText w:val="%8."/>
      <w:lvlJc w:val="left"/>
      <w:pPr>
        <w:ind w:left="6471" w:hanging="360"/>
      </w:pPr>
      <w:rPr>
        <w:rFonts w:cs="Times New Roman"/>
      </w:rPr>
    </w:lvl>
    <w:lvl w:ilvl="8" w:tplc="0419001B" w:tentative="1">
      <w:start w:val="1"/>
      <w:numFmt w:val="lowerRoman"/>
      <w:lvlText w:val="%9."/>
      <w:lvlJc w:val="right"/>
      <w:pPr>
        <w:ind w:left="7191" w:hanging="180"/>
      </w:pPr>
      <w:rPr>
        <w:rFonts w:cs="Times New Roman"/>
      </w:rPr>
    </w:lvl>
  </w:abstractNum>
  <w:num w:numId="1">
    <w:abstractNumId w:val="43"/>
  </w:num>
  <w:num w:numId="2">
    <w:abstractNumId w:val="73"/>
  </w:num>
  <w:num w:numId="3">
    <w:abstractNumId w:val="82"/>
  </w:num>
  <w:num w:numId="4">
    <w:abstractNumId w:val="0"/>
  </w:num>
  <w:num w:numId="5">
    <w:abstractNumId w:val="16"/>
  </w:num>
  <w:num w:numId="6">
    <w:abstractNumId w:val="75"/>
  </w:num>
  <w:num w:numId="7">
    <w:abstractNumId w:val="32"/>
  </w:num>
  <w:num w:numId="8">
    <w:abstractNumId w:val="81"/>
  </w:num>
  <w:num w:numId="9">
    <w:abstractNumId w:val="17"/>
  </w:num>
  <w:num w:numId="10">
    <w:abstractNumId w:val="20"/>
  </w:num>
  <w:num w:numId="11">
    <w:abstractNumId w:val="55"/>
  </w:num>
  <w:num w:numId="12">
    <w:abstractNumId w:val="71"/>
  </w:num>
  <w:num w:numId="13">
    <w:abstractNumId w:val="60"/>
  </w:num>
  <w:num w:numId="14">
    <w:abstractNumId w:val="66"/>
  </w:num>
  <w:num w:numId="15">
    <w:abstractNumId w:val="30"/>
  </w:num>
  <w:num w:numId="16">
    <w:abstractNumId w:val="48"/>
  </w:num>
  <w:num w:numId="17">
    <w:abstractNumId w:val="47"/>
  </w:num>
  <w:num w:numId="18">
    <w:abstractNumId w:val="18"/>
  </w:num>
  <w:num w:numId="19">
    <w:abstractNumId w:val="56"/>
  </w:num>
  <w:num w:numId="20">
    <w:abstractNumId w:val="78"/>
  </w:num>
  <w:num w:numId="21">
    <w:abstractNumId w:val="54"/>
  </w:num>
  <w:num w:numId="22">
    <w:abstractNumId w:val="8"/>
  </w:num>
  <w:num w:numId="23">
    <w:abstractNumId w:val="69"/>
  </w:num>
  <w:num w:numId="24">
    <w:abstractNumId w:val="74"/>
  </w:num>
  <w:num w:numId="25">
    <w:abstractNumId w:val="61"/>
  </w:num>
  <w:num w:numId="26">
    <w:abstractNumId w:val="84"/>
  </w:num>
  <w:num w:numId="27">
    <w:abstractNumId w:val="51"/>
  </w:num>
  <w:num w:numId="28">
    <w:abstractNumId w:val="37"/>
  </w:num>
  <w:num w:numId="29">
    <w:abstractNumId w:val="72"/>
  </w:num>
  <w:num w:numId="30">
    <w:abstractNumId w:val="38"/>
  </w:num>
  <w:num w:numId="31">
    <w:abstractNumId w:val="4"/>
  </w:num>
  <w:num w:numId="32">
    <w:abstractNumId w:val="41"/>
  </w:num>
  <w:num w:numId="33">
    <w:abstractNumId w:val="33"/>
  </w:num>
  <w:num w:numId="34">
    <w:abstractNumId w:val="68"/>
  </w:num>
  <w:num w:numId="35">
    <w:abstractNumId w:val="70"/>
  </w:num>
  <w:num w:numId="36">
    <w:abstractNumId w:val="29"/>
  </w:num>
  <w:num w:numId="37">
    <w:abstractNumId w:val="80"/>
  </w:num>
  <w:num w:numId="38">
    <w:abstractNumId w:val="22"/>
  </w:num>
  <w:num w:numId="39">
    <w:abstractNumId w:val="58"/>
  </w:num>
  <w:num w:numId="40">
    <w:abstractNumId w:val="42"/>
  </w:num>
  <w:num w:numId="41">
    <w:abstractNumId w:val="62"/>
  </w:num>
  <w:num w:numId="42">
    <w:abstractNumId w:val="52"/>
  </w:num>
  <w:num w:numId="43">
    <w:abstractNumId w:val="53"/>
  </w:num>
  <w:num w:numId="44">
    <w:abstractNumId w:val="59"/>
  </w:num>
  <w:num w:numId="45">
    <w:abstractNumId w:val="67"/>
  </w:num>
  <w:num w:numId="46">
    <w:abstractNumId w:val="64"/>
  </w:num>
  <w:num w:numId="47">
    <w:abstractNumId w:val="6"/>
  </w:num>
  <w:num w:numId="48">
    <w:abstractNumId w:val="5"/>
  </w:num>
  <w:num w:numId="49">
    <w:abstractNumId w:val="46"/>
  </w:num>
  <w:num w:numId="50">
    <w:abstractNumId w:val="40"/>
  </w:num>
  <w:num w:numId="51">
    <w:abstractNumId w:val="21"/>
  </w:num>
  <w:num w:numId="52">
    <w:abstractNumId w:val="10"/>
  </w:num>
  <w:num w:numId="53">
    <w:abstractNumId w:val="79"/>
  </w:num>
  <w:num w:numId="54">
    <w:abstractNumId w:val="76"/>
  </w:num>
  <w:num w:numId="55">
    <w:abstractNumId w:val="12"/>
  </w:num>
  <w:num w:numId="56">
    <w:abstractNumId w:val="50"/>
  </w:num>
  <w:num w:numId="57">
    <w:abstractNumId w:val="77"/>
  </w:num>
  <w:num w:numId="58">
    <w:abstractNumId w:val="28"/>
  </w:num>
  <w:num w:numId="59">
    <w:abstractNumId w:val="23"/>
  </w:num>
  <w:num w:numId="60">
    <w:abstractNumId w:val="7"/>
  </w:num>
  <w:num w:numId="61">
    <w:abstractNumId w:val="83"/>
  </w:num>
  <w:num w:numId="62">
    <w:abstractNumId w:val="57"/>
  </w:num>
  <w:num w:numId="63">
    <w:abstractNumId w:val="19"/>
  </w:num>
  <w:num w:numId="64">
    <w:abstractNumId w:val="31"/>
  </w:num>
  <w:num w:numId="65">
    <w:abstractNumId w:val="49"/>
  </w:num>
  <w:num w:numId="66">
    <w:abstractNumId w:val="65"/>
  </w:num>
  <w:num w:numId="67">
    <w:abstractNumId w:val="24"/>
  </w:num>
  <w:num w:numId="68">
    <w:abstractNumId w:val="26"/>
  </w:num>
  <w:num w:numId="69">
    <w:abstractNumId w:val="13"/>
  </w:num>
  <w:num w:numId="70">
    <w:abstractNumId w:val="27"/>
  </w:num>
  <w:num w:numId="7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4"/>
  </w:num>
  <w:num w:numId="75">
    <w:abstractNumId w:val="15"/>
  </w:num>
  <w:num w:numId="76">
    <w:abstractNumId w:val="25"/>
  </w:num>
  <w:num w:numId="77">
    <w:abstractNumId w:val="39"/>
  </w:num>
  <w:num w:numId="78">
    <w:abstractNumId w:val="3"/>
  </w:num>
  <w:num w:numId="79">
    <w:abstractNumId w:val="9"/>
  </w:num>
  <w:num w:numId="80">
    <w:abstractNumId w:val="36"/>
  </w:num>
  <w:num w:numId="81">
    <w:abstractNumId w:val="1"/>
  </w:num>
  <w:num w:numId="82">
    <w:abstractNumId w:val="63"/>
  </w:num>
  <w:num w:numId="83">
    <w:abstractNumId w:val="14"/>
  </w:num>
  <w:num w:numId="84">
    <w:abstractNumId w:val="2"/>
  </w:num>
  <w:num w:numId="85">
    <w:abstractNumId w:val="45"/>
  </w:num>
  <w:num w:numId="86">
    <w:abstractNumId w:val="35"/>
  </w:num>
  <w:num w:numId="87">
    <w:abstractNumId w:val="34"/>
  </w:num>
  <w:num w:numId="88">
    <w:abstractNumId w:val="11"/>
  </w:num>
  <w:num w:numId="89">
    <w:abstractNumId w:val="83"/>
    <w:lvlOverride w:ilvl="0">
      <w:startOverride w:val="39"/>
    </w:lvlOverride>
    <w:lvlOverride w:ilvl="1">
      <w:startOverride w:val="4"/>
    </w:lvlOverride>
    <w:lvlOverride w:ilvl="2">
      <w:startOverride w:val="7"/>
    </w:lvlOverride>
    <w:lvlOverride w:ilvl="3"/>
    <w:lvlOverride w:ilvl="4"/>
    <w:lvlOverride w:ilvl="5"/>
    <w:lvlOverride w:ilvl="6"/>
    <w:lvlOverride w:ilvl="7"/>
    <w:lvlOverride w:ilvl="8"/>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05A44"/>
    <w:rsid w:val="000005EE"/>
    <w:rsid w:val="00000A38"/>
    <w:rsid w:val="00000DC9"/>
    <w:rsid w:val="00000E46"/>
    <w:rsid w:val="0000113A"/>
    <w:rsid w:val="00001665"/>
    <w:rsid w:val="00003299"/>
    <w:rsid w:val="00003640"/>
    <w:rsid w:val="0000381E"/>
    <w:rsid w:val="00004487"/>
    <w:rsid w:val="00004CD0"/>
    <w:rsid w:val="00004E0E"/>
    <w:rsid w:val="000051A5"/>
    <w:rsid w:val="00006173"/>
    <w:rsid w:val="00006574"/>
    <w:rsid w:val="0000710D"/>
    <w:rsid w:val="00007348"/>
    <w:rsid w:val="00007F08"/>
    <w:rsid w:val="000104B8"/>
    <w:rsid w:val="000105C6"/>
    <w:rsid w:val="00010F52"/>
    <w:rsid w:val="00011040"/>
    <w:rsid w:val="00012BF5"/>
    <w:rsid w:val="00012E18"/>
    <w:rsid w:val="00013688"/>
    <w:rsid w:val="00013741"/>
    <w:rsid w:val="000141E4"/>
    <w:rsid w:val="00014272"/>
    <w:rsid w:val="000142A5"/>
    <w:rsid w:val="0001457D"/>
    <w:rsid w:val="00015FAC"/>
    <w:rsid w:val="00015FB8"/>
    <w:rsid w:val="000162EC"/>
    <w:rsid w:val="0001727D"/>
    <w:rsid w:val="000172CB"/>
    <w:rsid w:val="00017389"/>
    <w:rsid w:val="00017A01"/>
    <w:rsid w:val="00020058"/>
    <w:rsid w:val="00021719"/>
    <w:rsid w:val="0002220A"/>
    <w:rsid w:val="0002242D"/>
    <w:rsid w:val="00022653"/>
    <w:rsid w:val="00023246"/>
    <w:rsid w:val="00023A8D"/>
    <w:rsid w:val="00023CB4"/>
    <w:rsid w:val="00024483"/>
    <w:rsid w:val="00024EE4"/>
    <w:rsid w:val="00025049"/>
    <w:rsid w:val="00025291"/>
    <w:rsid w:val="00026252"/>
    <w:rsid w:val="00026338"/>
    <w:rsid w:val="00027383"/>
    <w:rsid w:val="00027B17"/>
    <w:rsid w:val="00027B3A"/>
    <w:rsid w:val="000306CD"/>
    <w:rsid w:val="000309E5"/>
    <w:rsid w:val="00030D4D"/>
    <w:rsid w:val="00030EBC"/>
    <w:rsid w:val="00031ACE"/>
    <w:rsid w:val="00031D95"/>
    <w:rsid w:val="00032028"/>
    <w:rsid w:val="00032AC1"/>
    <w:rsid w:val="00032EA5"/>
    <w:rsid w:val="0003382E"/>
    <w:rsid w:val="00033AE0"/>
    <w:rsid w:val="0003448F"/>
    <w:rsid w:val="0003536C"/>
    <w:rsid w:val="0003598E"/>
    <w:rsid w:val="000359F8"/>
    <w:rsid w:val="00035A49"/>
    <w:rsid w:val="000360CB"/>
    <w:rsid w:val="00036AFC"/>
    <w:rsid w:val="00037384"/>
    <w:rsid w:val="000373FF"/>
    <w:rsid w:val="00037C60"/>
    <w:rsid w:val="00040C02"/>
    <w:rsid w:val="00040EA5"/>
    <w:rsid w:val="000416CB"/>
    <w:rsid w:val="00041ABC"/>
    <w:rsid w:val="0004246B"/>
    <w:rsid w:val="00042A2D"/>
    <w:rsid w:val="000430C8"/>
    <w:rsid w:val="00043EA9"/>
    <w:rsid w:val="000444AA"/>
    <w:rsid w:val="00044672"/>
    <w:rsid w:val="00044D77"/>
    <w:rsid w:val="000455F8"/>
    <w:rsid w:val="000462D8"/>
    <w:rsid w:val="000474FD"/>
    <w:rsid w:val="0005002A"/>
    <w:rsid w:val="00050227"/>
    <w:rsid w:val="00050411"/>
    <w:rsid w:val="00050CD1"/>
    <w:rsid w:val="00050CDC"/>
    <w:rsid w:val="000517DF"/>
    <w:rsid w:val="00051B93"/>
    <w:rsid w:val="00052A0F"/>
    <w:rsid w:val="00053445"/>
    <w:rsid w:val="0005399C"/>
    <w:rsid w:val="0005550C"/>
    <w:rsid w:val="000560B0"/>
    <w:rsid w:val="00057322"/>
    <w:rsid w:val="000573D4"/>
    <w:rsid w:val="000576BB"/>
    <w:rsid w:val="00057DE5"/>
    <w:rsid w:val="00060ACC"/>
    <w:rsid w:val="00061AA9"/>
    <w:rsid w:val="000629C8"/>
    <w:rsid w:val="000632E9"/>
    <w:rsid w:val="00063777"/>
    <w:rsid w:val="00063E66"/>
    <w:rsid w:val="0006428D"/>
    <w:rsid w:val="00064710"/>
    <w:rsid w:val="00064B83"/>
    <w:rsid w:val="00064E76"/>
    <w:rsid w:val="00065820"/>
    <w:rsid w:val="000658AE"/>
    <w:rsid w:val="00065BB5"/>
    <w:rsid w:val="00066205"/>
    <w:rsid w:val="0006639E"/>
    <w:rsid w:val="00066B21"/>
    <w:rsid w:val="00066CB9"/>
    <w:rsid w:val="00067E87"/>
    <w:rsid w:val="00067EA3"/>
    <w:rsid w:val="00067EE9"/>
    <w:rsid w:val="00067FAE"/>
    <w:rsid w:val="00070434"/>
    <w:rsid w:val="000706C8"/>
    <w:rsid w:val="000706F7"/>
    <w:rsid w:val="000708A7"/>
    <w:rsid w:val="00070ED8"/>
    <w:rsid w:val="0007158D"/>
    <w:rsid w:val="00072321"/>
    <w:rsid w:val="00072BBD"/>
    <w:rsid w:val="00073995"/>
    <w:rsid w:val="00074A31"/>
    <w:rsid w:val="00074EBA"/>
    <w:rsid w:val="0007555B"/>
    <w:rsid w:val="00075FE2"/>
    <w:rsid w:val="00076438"/>
    <w:rsid w:val="0007669C"/>
    <w:rsid w:val="00076E4F"/>
    <w:rsid w:val="000773CA"/>
    <w:rsid w:val="000776C3"/>
    <w:rsid w:val="000779B7"/>
    <w:rsid w:val="00077A2E"/>
    <w:rsid w:val="00077A98"/>
    <w:rsid w:val="00077E7C"/>
    <w:rsid w:val="00081566"/>
    <w:rsid w:val="00081996"/>
    <w:rsid w:val="00081A75"/>
    <w:rsid w:val="000823F6"/>
    <w:rsid w:val="00082536"/>
    <w:rsid w:val="0008279C"/>
    <w:rsid w:val="00082F2E"/>
    <w:rsid w:val="00083126"/>
    <w:rsid w:val="000834D8"/>
    <w:rsid w:val="00083A8A"/>
    <w:rsid w:val="00083BC8"/>
    <w:rsid w:val="00084596"/>
    <w:rsid w:val="0008585C"/>
    <w:rsid w:val="00087BA8"/>
    <w:rsid w:val="00087E35"/>
    <w:rsid w:val="000905EA"/>
    <w:rsid w:val="0009131A"/>
    <w:rsid w:val="0009173A"/>
    <w:rsid w:val="00091EF4"/>
    <w:rsid w:val="000922B9"/>
    <w:rsid w:val="00092750"/>
    <w:rsid w:val="000936C4"/>
    <w:rsid w:val="00093A19"/>
    <w:rsid w:val="00093D87"/>
    <w:rsid w:val="00094304"/>
    <w:rsid w:val="00095361"/>
    <w:rsid w:val="00096180"/>
    <w:rsid w:val="0009654E"/>
    <w:rsid w:val="0009746B"/>
    <w:rsid w:val="000A088A"/>
    <w:rsid w:val="000A10A7"/>
    <w:rsid w:val="000A219D"/>
    <w:rsid w:val="000A3461"/>
    <w:rsid w:val="000A3862"/>
    <w:rsid w:val="000A38D2"/>
    <w:rsid w:val="000A3E4D"/>
    <w:rsid w:val="000A542C"/>
    <w:rsid w:val="000A774B"/>
    <w:rsid w:val="000A7C78"/>
    <w:rsid w:val="000A7E90"/>
    <w:rsid w:val="000B0153"/>
    <w:rsid w:val="000B02F4"/>
    <w:rsid w:val="000B14B8"/>
    <w:rsid w:val="000B21F4"/>
    <w:rsid w:val="000B34EF"/>
    <w:rsid w:val="000B3CBA"/>
    <w:rsid w:val="000B40AA"/>
    <w:rsid w:val="000B4531"/>
    <w:rsid w:val="000B5343"/>
    <w:rsid w:val="000B546C"/>
    <w:rsid w:val="000B7A0E"/>
    <w:rsid w:val="000B7B66"/>
    <w:rsid w:val="000B7D21"/>
    <w:rsid w:val="000C00E7"/>
    <w:rsid w:val="000C07A8"/>
    <w:rsid w:val="000C0AEB"/>
    <w:rsid w:val="000C1813"/>
    <w:rsid w:val="000C18B2"/>
    <w:rsid w:val="000C250C"/>
    <w:rsid w:val="000C2770"/>
    <w:rsid w:val="000C3A27"/>
    <w:rsid w:val="000C467E"/>
    <w:rsid w:val="000C4711"/>
    <w:rsid w:val="000C48A4"/>
    <w:rsid w:val="000C490E"/>
    <w:rsid w:val="000C607F"/>
    <w:rsid w:val="000C6956"/>
    <w:rsid w:val="000C6EDA"/>
    <w:rsid w:val="000C6FDD"/>
    <w:rsid w:val="000C7A37"/>
    <w:rsid w:val="000C7BB0"/>
    <w:rsid w:val="000D0233"/>
    <w:rsid w:val="000D054C"/>
    <w:rsid w:val="000D0795"/>
    <w:rsid w:val="000D0CA6"/>
    <w:rsid w:val="000D0CFA"/>
    <w:rsid w:val="000D0FB8"/>
    <w:rsid w:val="000D178A"/>
    <w:rsid w:val="000D2064"/>
    <w:rsid w:val="000D216C"/>
    <w:rsid w:val="000D2202"/>
    <w:rsid w:val="000D2333"/>
    <w:rsid w:val="000D2F1C"/>
    <w:rsid w:val="000D30AC"/>
    <w:rsid w:val="000D3260"/>
    <w:rsid w:val="000D340A"/>
    <w:rsid w:val="000D477D"/>
    <w:rsid w:val="000D4A99"/>
    <w:rsid w:val="000D4C11"/>
    <w:rsid w:val="000D50A5"/>
    <w:rsid w:val="000D55A2"/>
    <w:rsid w:val="000D59AB"/>
    <w:rsid w:val="000D5BE8"/>
    <w:rsid w:val="000D672C"/>
    <w:rsid w:val="000D6746"/>
    <w:rsid w:val="000D6BFE"/>
    <w:rsid w:val="000D6E20"/>
    <w:rsid w:val="000D7020"/>
    <w:rsid w:val="000D70AA"/>
    <w:rsid w:val="000D75E7"/>
    <w:rsid w:val="000D761D"/>
    <w:rsid w:val="000D7A79"/>
    <w:rsid w:val="000D7FFA"/>
    <w:rsid w:val="000E0375"/>
    <w:rsid w:val="000E077F"/>
    <w:rsid w:val="000E09CE"/>
    <w:rsid w:val="000E12CC"/>
    <w:rsid w:val="000E1614"/>
    <w:rsid w:val="000E22F5"/>
    <w:rsid w:val="000E3241"/>
    <w:rsid w:val="000E3979"/>
    <w:rsid w:val="000E596C"/>
    <w:rsid w:val="000E5C21"/>
    <w:rsid w:val="000E6261"/>
    <w:rsid w:val="000E74BC"/>
    <w:rsid w:val="000E7861"/>
    <w:rsid w:val="000E79C5"/>
    <w:rsid w:val="000E7B4B"/>
    <w:rsid w:val="000F0178"/>
    <w:rsid w:val="000F07AF"/>
    <w:rsid w:val="000F13F3"/>
    <w:rsid w:val="000F18B2"/>
    <w:rsid w:val="000F20EA"/>
    <w:rsid w:val="000F2381"/>
    <w:rsid w:val="000F249E"/>
    <w:rsid w:val="000F34D9"/>
    <w:rsid w:val="000F3CB2"/>
    <w:rsid w:val="000F3F6A"/>
    <w:rsid w:val="000F3FB8"/>
    <w:rsid w:val="000F4459"/>
    <w:rsid w:val="000F45AF"/>
    <w:rsid w:val="000F4C40"/>
    <w:rsid w:val="000F50F5"/>
    <w:rsid w:val="000F5450"/>
    <w:rsid w:val="000F552E"/>
    <w:rsid w:val="000F5996"/>
    <w:rsid w:val="000F60FF"/>
    <w:rsid w:val="000F73BC"/>
    <w:rsid w:val="000F79CC"/>
    <w:rsid w:val="0010033C"/>
    <w:rsid w:val="00100744"/>
    <w:rsid w:val="00100ABF"/>
    <w:rsid w:val="001018D0"/>
    <w:rsid w:val="00101AE9"/>
    <w:rsid w:val="00101CA6"/>
    <w:rsid w:val="001038AE"/>
    <w:rsid w:val="001044EC"/>
    <w:rsid w:val="001047FC"/>
    <w:rsid w:val="0010495A"/>
    <w:rsid w:val="00104C3B"/>
    <w:rsid w:val="00105153"/>
    <w:rsid w:val="0010529D"/>
    <w:rsid w:val="00106035"/>
    <w:rsid w:val="0010624F"/>
    <w:rsid w:val="00107770"/>
    <w:rsid w:val="00107952"/>
    <w:rsid w:val="0011026D"/>
    <w:rsid w:val="00110A71"/>
    <w:rsid w:val="001112B8"/>
    <w:rsid w:val="001114DE"/>
    <w:rsid w:val="001114FE"/>
    <w:rsid w:val="00111AE3"/>
    <w:rsid w:val="00111FC7"/>
    <w:rsid w:val="001123DB"/>
    <w:rsid w:val="00112FB9"/>
    <w:rsid w:val="001134B4"/>
    <w:rsid w:val="00113514"/>
    <w:rsid w:val="001138AA"/>
    <w:rsid w:val="001138EA"/>
    <w:rsid w:val="00113CC5"/>
    <w:rsid w:val="001140CE"/>
    <w:rsid w:val="00114BA0"/>
    <w:rsid w:val="00114C70"/>
    <w:rsid w:val="00115D89"/>
    <w:rsid w:val="00116038"/>
    <w:rsid w:val="00116241"/>
    <w:rsid w:val="001167F5"/>
    <w:rsid w:val="0011694B"/>
    <w:rsid w:val="001169F9"/>
    <w:rsid w:val="00116C52"/>
    <w:rsid w:val="00117411"/>
    <w:rsid w:val="00117B80"/>
    <w:rsid w:val="00120740"/>
    <w:rsid w:val="00121472"/>
    <w:rsid w:val="00121E1B"/>
    <w:rsid w:val="00122296"/>
    <w:rsid w:val="001222C3"/>
    <w:rsid w:val="00122F18"/>
    <w:rsid w:val="00122F3A"/>
    <w:rsid w:val="001230B5"/>
    <w:rsid w:val="00123339"/>
    <w:rsid w:val="00123599"/>
    <w:rsid w:val="00123AF8"/>
    <w:rsid w:val="00123FA4"/>
    <w:rsid w:val="001246B2"/>
    <w:rsid w:val="00124961"/>
    <w:rsid w:val="001250CB"/>
    <w:rsid w:val="00125A4E"/>
    <w:rsid w:val="00125FBB"/>
    <w:rsid w:val="001264CE"/>
    <w:rsid w:val="001270FE"/>
    <w:rsid w:val="001271FF"/>
    <w:rsid w:val="001273EF"/>
    <w:rsid w:val="00127858"/>
    <w:rsid w:val="00130289"/>
    <w:rsid w:val="001307FF"/>
    <w:rsid w:val="001309C6"/>
    <w:rsid w:val="00130AEE"/>
    <w:rsid w:val="00131A41"/>
    <w:rsid w:val="00131E33"/>
    <w:rsid w:val="001330E4"/>
    <w:rsid w:val="00133186"/>
    <w:rsid w:val="001345F8"/>
    <w:rsid w:val="00134B44"/>
    <w:rsid w:val="00134C44"/>
    <w:rsid w:val="001355DF"/>
    <w:rsid w:val="00135FF0"/>
    <w:rsid w:val="001360A6"/>
    <w:rsid w:val="00136D35"/>
    <w:rsid w:val="0013719D"/>
    <w:rsid w:val="001374B0"/>
    <w:rsid w:val="00137700"/>
    <w:rsid w:val="00137BCC"/>
    <w:rsid w:val="00140621"/>
    <w:rsid w:val="0014090E"/>
    <w:rsid w:val="00140E52"/>
    <w:rsid w:val="00141441"/>
    <w:rsid w:val="00141578"/>
    <w:rsid w:val="00141A04"/>
    <w:rsid w:val="0014264A"/>
    <w:rsid w:val="00142741"/>
    <w:rsid w:val="00142773"/>
    <w:rsid w:val="00142C22"/>
    <w:rsid w:val="00142D52"/>
    <w:rsid w:val="00142E14"/>
    <w:rsid w:val="001430CD"/>
    <w:rsid w:val="00143A86"/>
    <w:rsid w:val="00144952"/>
    <w:rsid w:val="001449FE"/>
    <w:rsid w:val="001455C6"/>
    <w:rsid w:val="001457AA"/>
    <w:rsid w:val="001457D0"/>
    <w:rsid w:val="00146012"/>
    <w:rsid w:val="00146224"/>
    <w:rsid w:val="00146C38"/>
    <w:rsid w:val="00147858"/>
    <w:rsid w:val="00151989"/>
    <w:rsid w:val="00152706"/>
    <w:rsid w:val="001551D7"/>
    <w:rsid w:val="00157ADC"/>
    <w:rsid w:val="00157F39"/>
    <w:rsid w:val="001609CE"/>
    <w:rsid w:val="00160BC9"/>
    <w:rsid w:val="00161EC9"/>
    <w:rsid w:val="00161F1D"/>
    <w:rsid w:val="001621FE"/>
    <w:rsid w:val="001628B5"/>
    <w:rsid w:val="00162BA3"/>
    <w:rsid w:val="001635FC"/>
    <w:rsid w:val="00163D45"/>
    <w:rsid w:val="00163D54"/>
    <w:rsid w:val="0016575D"/>
    <w:rsid w:val="001659F5"/>
    <w:rsid w:val="0016661D"/>
    <w:rsid w:val="00167315"/>
    <w:rsid w:val="00167361"/>
    <w:rsid w:val="00167451"/>
    <w:rsid w:val="001677A8"/>
    <w:rsid w:val="001678F3"/>
    <w:rsid w:val="001679BC"/>
    <w:rsid w:val="00167F86"/>
    <w:rsid w:val="0017028C"/>
    <w:rsid w:val="00171199"/>
    <w:rsid w:val="00171517"/>
    <w:rsid w:val="00172D29"/>
    <w:rsid w:val="001731BD"/>
    <w:rsid w:val="001732D0"/>
    <w:rsid w:val="00173AE9"/>
    <w:rsid w:val="00173C00"/>
    <w:rsid w:val="0017491C"/>
    <w:rsid w:val="00174A53"/>
    <w:rsid w:val="00174DB9"/>
    <w:rsid w:val="0017516E"/>
    <w:rsid w:val="00176045"/>
    <w:rsid w:val="0017641B"/>
    <w:rsid w:val="00176790"/>
    <w:rsid w:val="0017744F"/>
    <w:rsid w:val="00177AC8"/>
    <w:rsid w:val="00177B94"/>
    <w:rsid w:val="001808A5"/>
    <w:rsid w:val="00180CC7"/>
    <w:rsid w:val="00181CC3"/>
    <w:rsid w:val="00181F96"/>
    <w:rsid w:val="00184DEC"/>
    <w:rsid w:val="001865E1"/>
    <w:rsid w:val="0018661F"/>
    <w:rsid w:val="00186A2F"/>
    <w:rsid w:val="00186BEA"/>
    <w:rsid w:val="0019069B"/>
    <w:rsid w:val="00190CD4"/>
    <w:rsid w:val="00190FCA"/>
    <w:rsid w:val="001912D1"/>
    <w:rsid w:val="00191753"/>
    <w:rsid w:val="00191865"/>
    <w:rsid w:val="00192E46"/>
    <w:rsid w:val="00193AF3"/>
    <w:rsid w:val="0019497A"/>
    <w:rsid w:val="00194D6E"/>
    <w:rsid w:val="00195A57"/>
    <w:rsid w:val="00195E0D"/>
    <w:rsid w:val="001961F8"/>
    <w:rsid w:val="0019635F"/>
    <w:rsid w:val="001964F6"/>
    <w:rsid w:val="00197CAE"/>
    <w:rsid w:val="001A0603"/>
    <w:rsid w:val="001A13B8"/>
    <w:rsid w:val="001A17E8"/>
    <w:rsid w:val="001A1BB0"/>
    <w:rsid w:val="001A2A1A"/>
    <w:rsid w:val="001A3877"/>
    <w:rsid w:val="001A3999"/>
    <w:rsid w:val="001A3CE1"/>
    <w:rsid w:val="001A40BD"/>
    <w:rsid w:val="001A497F"/>
    <w:rsid w:val="001A4F4A"/>
    <w:rsid w:val="001A503B"/>
    <w:rsid w:val="001A565E"/>
    <w:rsid w:val="001A5FA9"/>
    <w:rsid w:val="001A60A3"/>
    <w:rsid w:val="001A6684"/>
    <w:rsid w:val="001B039F"/>
    <w:rsid w:val="001B0A70"/>
    <w:rsid w:val="001B0C1E"/>
    <w:rsid w:val="001B133C"/>
    <w:rsid w:val="001B154F"/>
    <w:rsid w:val="001B1BA4"/>
    <w:rsid w:val="001B23B3"/>
    <w:rsid w:val="001B2F32"/>
    <w:rsid w:val="001B3C10"/>
    <w:rsid w:val="001B3C71"/>
    <w:rsid w:val="001B418F"/>
    <w:rsid w:val="001B4197"/>
    <w:rsid w:val="001B4318"/>
    <w:rsid w:val="001B6555"/>
    <w:rsid w:val="001B7229"/>
    <w:rsid w:val="001B7530"/>
    <w:rsid w:val="001C02EB"/>
    <w:rsid w:val="001C05DF"/>
    <w:rsid w:val="001C0DF6"/>
    <w:rsid w:val="001C138A"/>
    <w:rsid w:val="001C19D9"/>
    <w:rsid w:val="001C1B4D"/>
    <w:rsid w:val="001C1D19"/>
    <w:rsid w:val="001C1E7D"/>
    <w:rsid w:val="001C1FB1"/>
    <w:rsid w:val="001C21F9"/>
    <w:rsid w:val="001C22AC"/>
    <w:rsid w:val="001C25FF"/>
    <w:rsid w:val="001C290F"/>
    <w:rsid w:val="001C2939"/>
    <w:rsid w:val="001C2F9C"/>
    <w:rsid w:val="001C2FE7"/>
    <w:rsid w:val="001C3287"/>
    <w:rsid w:val="001C3BE6"/>
    <w:rsid w:val="001C3EAB"/>
    <w:rsid w:val="001C3EFD"/>
    <w:rsid w:val="001C4494"/>
    <w:rsid w:val="001C4945"/>
    <w:rsid w:val="001C50D9"/>
    <w:rsid w:val="001C5415"/>
    <w:rsid w:val="001C6AA8"/>
    <w:rsid w:val="001D00C1"/>
    <w:rsid w:val="001D07BA"/>
    <w:rsid w:val="001D0B68"/>
    <w:rsid w:val="001D192E"/>
    <w:rsid w:val="001D1C92"/>
    <w:rsid w:val="001D2346"/>
    <w:rsid w:val="001D2A8F"/>
    <w:rsid w:val="001D3637"/>
    <w:rsid w:val="001D3C0A"/>
    <w:rsid w:val="001D407F"/>
    <w:rsid w:val="001D4217"/>
    <w:rsid w:val="001D43D8"/>
    <w:rsid w:val="001D468F"/>
    <w:rsid w:val="001D488B"/>
    <w:rsid w:val="001D49C8"/>
    <w:rsid w:val="001D49E5"/>
    <w:rsid w:val="001D4D87"/>
    <w:rsid w:val="001D6180"/>
    <w:rsid w:val="001D76D2"/>
    <w:rsid w:val="001D7E76"/>
    <w:rsid w:val="001E0485"/>
    <w:rsid w:val="001E0B8E"/>
    <w:rsid w:val="001E151F"/>
    <w:rsid w:val="001E1DB6"/>
    <w:rsid w:val="001E2271"/>
    <w:rsid w:val="001E2E45"/>
    <w:rsid w:val="001E3394"/>
    <w:rsid w:val="001E33A8"/>
    <w:rsid w:val="001E36BF"/>
    <w:rsid w:val="001E5047"/>
    <w:rsid w:val="001E560D"/>
    <w:rsid w:val="001E66C5"/>
    <w:rsid w:val="001E69A7"/>
    <w:rsid w:val="001E6F0D"/>
    <w:rsid w:val="001E6FC7"/>
    <w:rsid w:val="001E7454"/>
    <w:rsid w:val="001E7732"/>
    <w:rsid w:val="001E7AAA"/>
    <w:rsid w:val="001F166B"/>
    <w:rsid w:val="001F1FF4"/>
    <w:rsid w:val="001F2937"/>
    <w:rsid w:val="001F331C"/>
    <w:rsid w:val="001F3548"/>
    <w:rsid w:val="001F43D3"/>
    <w:rsid w:val="001F4A6A"/>
    <w:rsid w:val="001F5FF5"/>
    <w:rsid w:val="001F6E8D"/>
    <w:rsid w:val="001F779B"/>
    <w:rsid w:val="001F7C32"/>
    <w:rsid w:val="00200F86"/>
    <w:rsid w:val="002015FD"/>
    <w:rsid w:val="0020184B"/>
    <w:rsid w:val="00201B6A"/>
    <w:rsid w:val="00202368"/>
    <w:rsid w:val="0020374D"/>
    <w:rsid w:val="00203E7F"/>
    <w:rsid w:val="00204438"/>
    <w:rsid w:val="00204D1F"/>
    <w:rsid w:val="00205270"/>
    <w:rsid w:val="0020580D"/>
    <w:rsid w:val="00205A44"/>
    <w:rsid w:val="00205F3F"/>
    <w:rsid w:val="00205F42"/>
    <w:rsid w:val="00206676"/>
    <w:rsid w:val="00206D66"/>
    <w:rsid w:val="00207C4C"/>
    <w:rsid w:val="00207FC7"/>
    <w:rsid w:val="00212148"/>
    <w:rsid w:val="00212605"/>
    <w:rsid w:val="00213893"/>
    <w:rsid w:val="0021480E"/>
    <w:rsid w:val="002150EC"/>
    <w:rsid w:val="002163EE"/>
    <w:rsid w:val="00217EA6"/>
    <w:rsid w:val="002202F9"/>
    <w:rsid w:val="00220476"/>
    <w:rsid w:val="00220933"/>
    <w:rsid w:val="00220B53"/>
    <w:rsid w:val="00220E5E"/>
    <w:rsid w:val="00220FB8"/>
    <w:rsid w:val="00221A03"/>
    <w:rsid w:val="00222493"/>
    <w:rsid w:val="00222758"/>
    <w:rsid w:val="00222ABD"/>
    <w:rsid w:val="00222F77"/>
    <w:rsid w:val="00223331"/>
    <w:rsid w:val="00223E9F"/>
    <w:rsid w:val="002244FB"/>
    <w:rsid w:val="00224EA7"/>
    <w:rsid w:val="002252AD"/>
    <w:rsid w:val="00225905"/>
    <w:rsid w:val="0022718D"/>
    <w:rsid w:val="0022727F"/>
    <w:rsid w:val="00227BC5"/>
    <w:rsid w:val="00230DF7"/>
    <w:rsid w:val="002311AB"/>
    <w:rsid w:val="00231C54"/>
    <w:rsid w:val="00232D54"/>
    <w:rsid w:val="00234180"/>
    <w:rsid w:val="002348AE"/>
    <w:rsid w:val="002352AC"/>
    <w:rsid w:val="00235828"/>
    <w:rsid w:val="002376F5"/>
    <w:rsid w:val="00237AE4"/>
    <w:rsid w:val="00237CDF"/>
    <w:rsid w:val="002400CF"/>
    <w:rsid w:val="002403DF"/>
    <w:rsid w:val="002408F0"/>
    <w:rsid w:val="00240E9D"/>
    <w:rsid w:val="0024225E"/>
    <w:rsid w:val="0024252C"/>
    <w:rsid w:val="00242C83"/>
    <w:rsid w:val="00243161"/>
    <w:rsid w:val="00243E0D"/>
    <w:rsid w:val="00244878"/>
    <w:rsid w:val="00244B2C"/>
    <w:rsid w:val="00244CE0"/>
    <w:rsid w:val="00244EE2"/>
    <w:rsid w:val="00245C9C"/>
    <w:rsid w:val="00245C9D"/>
    <w:rsid w:val="00245ECC"/>
    <w:rsid w:val="0024689B"/>
    <w:rsid w:val="00246F7B"/>
    <w:rsid w:val="0024704D"/>
    <w:rsid w:val="00247A39"/>
    <w:rsid w:val="00250265"/>
    <w:rsid w:val="002502DF"/>
    <w:rsid w:val="00250482"/>
    <w:rsid w:val="002506ED"/>
    <w:rsid w:val="00250738"/>
    <w:rsid w:val="00250E1F"/>
    <w:rsid w:val="00251078"/>
    <w:rsid w:val="00251191"/>
    <w:rsid w:val="0025233D"/>
    <w:rsid w:val="002526F1"/>
    <w:rsid w:val="00252709"/>
    <w:rsid w:val="0025454A"/>
    <w:rsid w:val="002549EB"/>
    <w:rsid w:val="0025506B"/>
    <w:rsid w:val="002573C1"/>
    <w:rsid w:val="002576AD"/>
    <w:rsid w:val="00260291"/>
    <w:rsid w:val="002604BB"/>
    <w:rsid w:val="0026189E"/>
    <w:rsid w:val="00261C54"/>
    <w:rsid w:val="002623A3"/>
    <w:rsid w:val="00264382"/>
    <w:rsid w:val="00264954"/>
    <w:rsid w:val="00265E7F"/>
    <w:rsid w:val="00266047"/>
    <w:rsid w:val="00266661"/>
    <w:rsid w:val="0026689B"/>
    <w:rsid w:val="00266A49"/>
    <w:rsid w:val="002702A2"/>
    <w:rsid w:val="00270696"/>
    <w:rsid w:val="0027159C"/>
    <w:rsid w:val="002717A8"/>
    <w:rsid w:val="002718D8"/>
    <w:rsid w:val="00271B7F"/>
    <w:rsid w:val="00271D70"/>
    <w:rsid w:val="00272BAB"/>
    <w:rsid w:val="002735AC"/>
    <w:rsid w:val="00273666"/>
    <w:rsid w:val="00273B28"/>
    <w:rsid w:val="00273B8C"/>
    <w:rsid w:val="00274005"/>
    <w:rsid w:val="0027432E"/>
    <w:rsid w:val="00275D5C"/>
    <w:rsid w:val="00276619"/>
    <w:rsid w:val="00276769"/>
    <w:rsid w:val="00276C0A"/>
    <w:rsid w:val="002775BD"/>
    <w:rsid w:val="0027797E"/>
    <w:rsid w:val="0028077E"/>
    <w:rsid w:val="00280B57"/>
    <w:rsid w:val="002820CA"/>
    <w:rsid w:val="002822A2"/>
    <w:rsid w:val="0028253A"/>
    <w:rsid w:val="00284440"/>
    <w:rsid w:val="002848E6"/>
    <w:rsid w:val="00284B85"/>
    <w:rsid w:val="00284D25"/>
    <w:rsid w:val="0028560D"/>
    <w:rsid w:val="00286917"/>
    <w:rsid w:val="002869B7"/>
    <w:rsid w:val="00286DE7"/>
    <w:rsid w:val="00286EB6"/>
    <w:rsid w:val="0028725C"/>
    <w:rsid w:val="00287D58"/>
    <w:rsid w:val="00290FC9"/>
    <w:rsid w:val="00291251"/>
    <w:rsid w:val="00291B36"/>
    <w:rsid w:val="0029216C"/>
    <w:rsid w:val="00292F38"/>
    <w:rsid w:val="00293826"/>
    <w:rsid w:val="00293D00"/>
    <w:rsid w:val="002944A0"/>
    <w:rsid w:val="00295B38"/>
    <w:rsid w:val="00296D15"/>
    <w:rsid w:val="00297421"/>
    <w:rsid w:val="00297B80"/>
    <w:rsid w:val="00297E22"/>
    <w:rsid w:val="00297E24"/>
    <w:rsid w:val="00297EBE"/>
    <w:rsid w:val="002A06DB"/>
    <w:rsid w:val="002A07DC"/>
    <w:rsid w:val="002A0BD3"/>
    <w:rsid w:val="002A26DC"/>
    <w:rsid w:val="002A42D6"/>
    <w:rsid w:val="002A45EC"/>
    <w:rsid w:val="002A5686"/>
    <w:rsid w:val="002A56F0"/>
    <w:rsid w:val="002A59A8"/>
    <w:rsid w:val="002A5B32"/>
    <w:rsid w:val="002A6748"/>
    <w:rsid w:val="002A681B"/>
    <w:rsid w:val="002A6830"/>
    <w:rsid w:val="002A6EE6"/>
    <w:rsid w:val="002A72F7"/>
    <w:rsid w:val="002A7D72"/>
    <w:rsid w:val="002B00AA"/>
    <w:rsid w:val="002B04BD"/>
    <w:rsid w:val="002B05BE"/>
    <w:rsid w:val="002B116F"/>
    <w:rsid w:val="002B18C8"/>
    <w:rsid w:val="002B2A5D"/>
    <w:rsid w:val="002B2D1F"/>
    <w:rsid w:val="002B2F36"/>
    <w:rsid w:val="002B2FE1"/>
    <w:rsid w:val="002B40CF"/>
    <w:rsid w:val="002B5CFB"/>
    <w:rsid w:val="002B610F"/>
    <w:rsid w:val="002B620C"/>
    <w:rsid w:val="002B68E5"/>
    <w:rsid w:val="002B7C35"/>
    <w:rsid w:val="002B7DBB"/>
    <w:rsid w:val="002C00A5"/>
    <w:rsid w:val="002C00B3"/>
    <w:rsid w:val="002C00F3"/>
    <w:rsid w:val="002C0237"/>
    <w:rsid w:val="002C09E4"/>
    <w:rsid w:val="002C1DB3"/>
    <w:rsid w:val="002C3203"/>
    <w:rsid w:val="002C3364"/>
    <w:rsid w:val="002C390B"/>
    <w:rsid w:val="002C3B3A"/>
    <w:rsid w:val="002C3F2E"/>
    <w:rsid w:val="002C450B"/>
    <w:rsid w:val="002C4B63"/>
    <w:rsid w:val="002C5331"/>
    <w:rsid w:val="002C553B"/>
    <w:rsid w:val="002C64B8"/>
    <w:rsid w:val="002C66A6"/>
    <w:rsid w:val="002C7229"/>
    <w:rsid w:val="002C726D"/>
    <w:rsid w:val="002D0416"/>
    <w:rsid w:val="002D048E"/>
    <w:rsid w:val="002D1452"/>
    <w:rsid w:val="002D1D98"/>
    <w:rsid w:val="002D27F0"/>
    <w:rsid w:val="002D28E4"/>
    <w:rsid w:val="002D2CBB"/>
    <w:rsid w:val="002D4285"/>
    <w:rsid w:val="002D4826"/>
    <w:rsid w:val="002D4CEB"/>
    <w:rsid w:val="002D507A"/>
    <w:rsid w:val="002D55CD"/>
    <w:rsid w:val="002D5CFA"/>
    <w:rsid w:val="002D6B98"/>
    <w:rsid w:val="002D6C7A"/>
    <w:rsid w:val="002D726D"/>
    <w:rsid w:val="002D72D6"/>
    <w:rsid w:val="002D7905"/>
    <w:rsid w:val="002E118F"/>
    <w:rsid w:val="002E141A"/>
    <w:rsid w:val="002E2034"/>
    <w:rsid w:val="002E2EF7"/>
    <w:rsid w:val="002E41FD"/>
    <w:rsid w:val="002E4762"/>
    <w:rsid w:val="002E4C1F"/>
    <w:rsid w:val="002E56F9"/>
    <w:rsid w:val="002E59BA"/>
    <w:rsid w:val="002E5CA7"/>
    <w:rsid w:val="002E5F34"/>
    <w:rsid w:val="002E6142"/>
    <w:rsid w:val="002E6234"/>
    <w:rsid w:val="002E6C36"/>
    <w:rsid w:val="002E735F"/>
    <w:rsid w:val="002E7410"/>
    <w:rsid w:val="002E76F7"/>
    <w:rsid w:val="002F0278"/>
    <w:rsid w:val="002F0433"/>
    <w:rsid w:val="002F053A"/>
    <w:rsid w:val="002F0602"/>
    <w:rsid w:val="002F07B4"/>
    <w:rsid w:val="002F0AD5"/>
    <w:rsid w:val="002F1EB9"/>
    <w:rsid w:val="002F248D"/>
    <w:rsid w:val="002F38C0"/>
    <w:rsid w:val="002F3B34"/>
    <w:rsid w:val="002F3BE2"/>
    <w:rsid w:val="002F4769"/>
    <w:rsid w:val="002F4813"/>
    <w:rsid w:val="002F4CEC"/>
    <w:rsid w:val="002F5A87"/>
    <w:rsid w:val="002F5BF6"/>
    <w:rsid w:val="002F5FFA"/>
    <w:rsid w:val="002F603F"/>
    <w:rsid w:val="002F6439"/>
    <w:rsid w:val="002F6B34"/>
    <w:rsid w:val="002F6CF4"/>
    <w:rsid w:val="002F6E9C"/>
    <w:rsid w:val="002F7125"/>
    <w:rsid w:val="002F72BB"/>
    <w:rsid w:val="00300307"/>
    <w:rsid w:val="00300998"/>
    <w:rsid w:val="003017AE"/>
    <w:rsid w:val="003023EF"/>
    <w:rsid w:val="00302C59"/>
    <w:rsid w:val="00302C98"/>
    <w:rsid w:val="00302CCD"/>
    <w:rsid w:val="00302FB7"/>
    <w:rsid w:val="00303BB5"/>
    <w:rsid w:val="0030421A"/>
    <w:rsid w:val="0030453C"/>
    <w:rsid w:val="003045EB"/>
    <w:rsid w:val="00304E11"/>
    <w:rsid w:val="003057B2"/>
    <w:rsid w:val="00305E18"/>
    <w:rsid w:val="0030671E"/>
    <w:rsid w:val="003069DD"/>
    <w:rsid w:val="0031037E"/>
    <w:rsid w:val="00310CF4"/>
    <w:rsid w:val="00310F14"/>
    <w:rsid w:val="00311527"/>
    <w:rsid w:val="00313188"/>
    <w:rsid w:val="00313328"/>
    <w:rsid w:val="003136DF"/>
    <w:rsid w:val="00313A2D"/>
    <w:rsid w:val="00313E80"/>
    <w:rsid w:val="00314255"/>
    <w:rsid w:val="00314F12"/>
    <w:rsid w:val="003150F8"/>
    <w:rsid w:val="00315526"/>
    <w:rsid w:val="0031573B"/>
    <w:rsid w:val="00315A68"/>
    <w:rsid w:val="00315B36"/>
    <w:rsid w:val="003162B9"/>
    <w:rsid w:val="00317309"/>
    <w:rsid w:val="00317853"/>
    <w:rsid w:val="003179A0"/>
    <w:rsid w:val="00317B33"/>
    <w:rsid w:val="0032038A"/>
    <w:rsid w:val="0032072B"/>
    <w:rsid w:val="00322175"/>
    <w:rsid w:val="003227D8"/>
    <w:rsid w:val="0032283A"/>
    <w:rsid w:val="00322A1D"/>
    <w:rsid w:val="00322BEC"/>
    <w:rsid w:val="0032303F"/>
    <w:rsid w:val="00323456"/>
    <w:rsid w:val="00323633"/>
    <w:rsid w:val="00323DA3"/>
    <w:rsid w:val="00324107"/>
    <w:rsid w:val="00324180"/>
    <w:rsid w:val="003245B5"/>
    <w:rsid w:val="00325303"/>
    <w:rsid w:val="00326D0F"/>
    <w:rsid w:val="00327483"/>
    <w:rsid w:val="003274BA"/>
    <w:rsid w:val="00327FC1"/>
    <w:rsid w:val="003308D9"/>
    <w:rsid w:val="00330A93"/>
    <w:rsid w:val="00331193"/>
    <w:rsid w:val="003315FB"/>
    <w:rsid w:val="0033256D"/>
    <w:rsid w:val="00332FE4"/>
    <w:rsid w:val="0033368D"/>
    <w:rsid w:val="0033375C"/>
    <w:rsid w:val="003337CC"/>
    <w:rsid w:val="0033395B"/>
    <w:rsid w:val="003346B1"/>
    <w:rsid w:val="00334793"/>
    <w:rsid w:val="00334B32"/>
    <w:rsid w:val="00335043"/>
    <w:rsid w:val="003366C8"/>
    <w:rsid w:val="003371E3"/>
    <w:rsid w:val="0033778D"/>
    <w:rsid w:val="00340075"/>
    <w:rsid w:val="0034013A"/>
    <w:rsid w:val="00340B25"/>
    <w:rsid w:val="00340B7A"/>
    <w:rsid w:val="00340B8A"/>
    <w:rsid w:val="00340BE5"/>
    <w:rsid w:val="00340D7F"/>
    <w:rsid w:val="0034207B"/>
    <w:rsid w:val="00342FC6"/>
    <w:rsid w:val="0034310B"/>
    <w:rsid w:val="0034312A"/>
    <w:rsid w:val="003433B6"/>
    <w:rsid w:val="0034371B"/>
    <w:rsid w:val="00344037"/>
    <w:rsid w:val="00344659"/>
    <w:rsid w:val="00345AE2"/>
    <w:rsid w:val="0034654B"/>
    <w:rsid w:val="00346CF2"/>
    <w:rsid w:val="0034709E"/>
    <w:rsid w:val="003500BE"/>
    <w:rsid w:val="00350137"/>
    <w:rsid w:val="00350C87"/>
    <w:rsid w:val="00350FBA"/>
    <w:rsid w:val="0035140D"/>
    <w:rsid w:val="00351421"/>
    <w:rsid w:val="003516E3"/>
    <w:rsid w:val="00351872"/>
    <w:rsid w:val="0035197E"/>
    <w:rsid w:val="00351CE9"/>
    <w:rsid w:val="00352137"/>
    <w:rsid w:val="00352187"/>
    <w:rsid w:val="00353222"/>
    <w:rsid w:val="00353497"/>
    <w:rsid w:val="0035489B"/>
    <w:rsid w:val="003550C4"/>
    <w:rsid w:val="0035569D"/>
    <w:rsid w:val="00355C42"/>
    <w:rsid w:val="00356428"/>
    <w:rsid w:val="00356F5C"/>
    <w:rsid w:val="003570D9"/>
    <w:rsid w:val="00357346"/>
    <w:rsid w:val="00357C56"/>
    <w:rsid w:val="00361BDE"/>
    <w:rsid w:val="00361C78"/>
    <w:rsid w:val="00362AE3"/>
    <w:rsid w:val="00363409"/>
    <w:rsid w:val="003649F7"/>
    <w:rsid w:val="00365D86"/>
    <w:rsid w:val="003660F6"/>
    <w:rsid w:val="003671AC"/>
    <w:rsid w:val="00367FCC"/>
    <w:rsid w:val="003703BC"/>
    <w:rsid w:val="0037085B"/>
    <w:rsid w:val="00370A9B"/>
    <w:rsid w:val="00370E97"/>
    <w:rsid w:val="0037132C"/>
    <w:rsid w:val="00371B0C"/>
    <w:rsid w:val="003723BD"/>
    <w:rsid w:val="00372B1E"/>
    <w:rsid w:val="0037304C"/>
    <w:rsid w:val="0037333A"/>
    <w:rsid w:val="00373909"/>
    <w:rsid w:val="00373A9F"/>
    <w:rsid w:val="0037430D"/>
    <w:rsid w:val="003751A2"/>
    <w:rsid w:val="00375253"/>
    <w:rsid w:val="0037561F"/>
    <w:rsid w:val="003759AF"/>
    <w:rsid w:val="00375B70"/>
    <w:rsid w:val="003765FF"/>
    <w:rsid w:val="00376744"/>
    <w:rsid w:val="003769F7"/>
    <w:rsid w:val="00376A26"/>
    <w:rsid w:val="00377499"/>
    <w:rsid w:val="00377942"/>
    <w:rsid w:val="0038054D"/>
    <w:rsid w:val="00380ACE"/>
    <w:rsid w:val="00380C0E"/>
    <w:rsid w:val="00381778"/>
    <w:rsid w:val="003827FC"/>
    <w:rsid w:val="00382959"/>
    <w:rsid w:val="003844F8"/>
    <w:rsid w:val="003848F5"/>
    <w:rsid w:val="00385B1F"/>
    <w:rsid w:val="00386119"/>
    <w:rsid w:val="00387A53"/>
    <w:rsid w:val="00390335"/>
    <w:rsid w:val="00390361"/>
    <w:rsid w:val="00390599"/>
    <w:rsid w:val="00390CE4"/>
    <w:rsid w:val="00390F2E"/>
    <w:rsid w:val="003911B9"/>
    <w:rsid w:val="0039128A"/>
    <w:rsid w:val="00391DA6"/>
    <w:rsid w:val="0039205D"/>
    <w:rsid w:val="00392522"/>
    <w:rsid w:val="00392783"/>
    <w:rsid w:val="003941FD"/>
    <w:rsid w:val="0039597C"/>
    <w:rsid w:val="00395DAC"/>
    <w:rsid w:val="00395E8B"/>
    <w:rsid w:val="00396547"/>
    <w:rsid w:val="00396963"/>
    <w:rsid w:val="00396B19"/>
    <w:rsid w:val="00396D82"/>
    <w:rsid w:val="00397393"/>
    <w:rsid w:val="00397B6A"/>
    <w:rsid w:val="00397D7F"/>
    <w:rsid w:val="003A0101"/>
    <w:rsid w:val="003A04E1"/>
    <w:rsid w:val="003A0561"/>
    <w:rsid w:val="003A0857"/>
    <w:rsid w:val="003A0C1A"/>
    <w:rsid w:val="003A1BD3"/>
    <w:rsid w:val="003A1FD9"/>
    <w:rsid w:val="003A2ACA"/>
    <w:rsid w:val="003A3514"/>
    <w:rsid w:val="003A4172"/>
    <w:rsid w:val="003A4AD6"/>
    <w:rsid w:val="003A5067"/>
    <w:rsid w:val="003A5FFA"/>
    <w:rsid w:val="003A64FD"/>
    <w:rsid w:val="003A70FC"/>
    <w:rsid w:val="003A7B66"/>
    <w:rsid w:val="003B0401"/>
    <w:rsid w:val="003B06B8"/>
    <w:rsid w:val="003B08D7"/>
    <w:rsid w:val="003B2EA5"/>
    <w:rsid w:val="003B30E1"/>
    <w:rsid w:val="003B3504"/>
    <w:rsid w:val="003B4284"/>
    <w:rsid w:val="003B432A"/>
    <w:rsid w:val="003B4E32"/>
    <w:rsid w:val="003B4FB2"/>
    <w:rsid w:val="003B67A6"/>
    <w:rsid w:val="003B7A46"/>
    <w:rsid w:val="003B7C4C"/>
    <w:rsid w:val="003C0630"/>
    <w:rsid w:val="003C066B"/>
    <w:rsid w:val="003C06A8"/>
    <w:rsid w:val="003C0A1D"/>
    <w:rsid w:val="003C17DE"/>
    <w:rsid w:val="003C1D9D"/>
    <w:rsid w:val="003C1FB4"/>
    <w:rsid w:val="003C26F8"/>
    <w:rsid w:val="003C2912"/>
    <w:rsid w:val="003C2D34"/>
    <w:rsid w:val="003C3242"/>
    <w:rsid w:val="003C3714"/>
    <w:rsid w:val="003C37C1"/>
    <w:rsid w:val="003C3BD6"/>
    <w:rsid w:val="003C4AB1"/>
    <w:rsid w:val="003C4F7A"/>
    <w:rsid w:val="003C5872"/>
    <w:rsid w:val="003C5F48"/>
    <w:rsid w:val="003C64C3"/>
    <w:rsid w:val="003C6BC3"/>
    <w:rsid w:val="003C798B"/>
    <w:rsid w:val="003D0849"/>
    <w:rsid w:val="003D0B33"/>
    <w:rsid w:val="003D124E"/>
    <w:rsid w:val="003D1962"/>
    <w:rsid w:val="003D2CC1"/>
    <w:rsid w:val="003D4CA3"/>
    <w:rsid w:val="003D5595"/>
    <w:rsid w:val="003D563C"/>
    <w:rsid w:val="003D60D3"/>
    <w:rsid w:val="003D656C"/>
    <w:rsid w:val="003D6B15"/>
    <w:rsid w:val="003D6B44"/>
    <w:rsid w:val="003D72F4"/>
    <w:rsid w:val="003D7CED"/>
    <w:rsid w:val="003D7EFD"/>
    <w:rsid w:val="003E0292"/>
    <w:rsid w:val="003E029E"/>
    <w:rsid w:val="003E048F"/>
    <w:rsid w:val="003E0804"/>
    <w:rsid w:val="003E0E14"/>
    <w:rsid w:val="003E18C3"/>
    <w:rsid w:val="003E1D5A"/>
    <w:rsid w:val="003E1EB5"/>
    <w:rsid w:val="003E2AEC"/>
    <w:rsid w:val="003E3000"/>
    <w:rsid w:val="003E571E"/>
    <w:rsid w:val="003E587F"/>
    <w:rsid w:val="003E63D9"/>
    <w:rsid w:val="003E6558"/>
    <w:rsid w:val="003E7172"/>
    <w:rsid w:val="003E7582"/>
    <w:rsid w:val="003F077D"/>
    <w:rsid w:val="003F0888"/>
    <w:rsid w:val="003F1E72"/>
    <w:rsid w:val="003F20FA"/>
    <w:rsid w:val="003F27FA"/>
    <w:rsid w:val="003F3157"/>
    <w:rsid w:val="003F4D49"/>
    <w:rsid w:val="003F5D53"/>
    <w:rsid w:val="003F7CEE"/>
    <w:rsid w:val="003F7D78"/>
    <w:rsid w:val="003F7E70"/>
    <w:rsid w:val="004000D6"/>
    <w:rsid w:val="00401C76"/>
    <w:rsid w:val="0040280A"/>
    <w:rsid w:val="00402B1E"/>
    <w:rsid w:val="004031D0"/>
    <w:rsid w:val="00403818"/>
    <w:rsid w:val="00404294"/>
    <w:rsid w:val="00404679"/>
    <w:rsid w:val="0040472D"/>
    <w:rsid w:val="00404A20"/>
    <w:rsid w:val="00404AC8"/>
    <w:rsid w:val="00404BDB"/>
    <w:rsid w:val="004050CC"/>
    <w:rsid w:val="004054B5"/>
    <w:rsid w:val="00405A1F"/>
    <w:rsid w:val="00405E59"/>
    <w:rsid w:val="00405F46"/>
    <w:rsid w:val="00405FD4"/>
    <w:rsid w:val="00406EF4"/>
    <w:rsid w:val="004104EA"/>
    <w:rsid w:val="0041083E"/>
    <w:rsid w:val="00410A26"/>
    <w:rsid w:val="004117EA"/>
    <w:rsid w:val="00412E0B"/>
    <w:rsid w:val="00413577"/>
    <w:rsid w:val="00413586"/>
    <w:rsid w:val="0041396C"/>
    <w:rsid w:val="004139B4"/>
    <w:rsid w:val="0041462D"/>
    <w:rsid w:val="00414E96"/>
    <w:rsid w:val="0041593F"/>
    <w:rsid w:val="00416190"/>
    <w:rsid w:val="00416506"/>
    <w:rsid w:val="00416609"/>
    <w:rsid w:val="00416B8C"/>
    <w:rsid w:val="00417000"/>
    <w:rsid w:val="00417215"/>
    <w:rsid w:val="00417828"/>
    <w:rsid w:val="00417A03"/>
    <w:rsid w:val="00417EE2"/>
    <w:rsid w:val="0042087E"/>
    <w:rsid w:val="0042176F"/>
    <w:rsid w:val="00421D1C"/>
    <w:rsid w:val="00421EA0"/>
    <w:rsid w:val="00422465"/>
    <w:rsid w:val="004236C1"/>
    <w:rsid w:val="00423A60"/>
    <w:rsid w:val="004250F8"/>
    <w:rsid w:val="00425308"/>
    <w:rsid w:val="00425EAB"/>
    <w:rsid w:val="0042607A"/>
    <w:rsid w:val="004264CF"/>
    <w:rsid w:val="00426C0A"/>
    <w:rsid w:val="00426E7B"/>
    <w:rsid w:val="00426F8E"/>
    <w:rsid w:val="004300F0"/>
    <w:rsid w:val="004301EC"/>
    <w:rsid w:val="004312A5"/>
    <w:rsid w:val="0043197F"/>
    <w:rsid w:val="0043251A"/>
    <w:rsid w:val="00432EE8"/>
    <w:rsid w:val="004334BB"/>
    <w:rsid w:val="004341B0"/>
    <w:rsid w:val="0043539E"/>
    <w:rsid w:val="00435A43"/>
    <w:rsid w:val="00435C37"/>
    <w:rsid w:val="0043632B"/>
    <w:rsid w:val="00437573"/>
    <w:rsid w:val="004378EA"/>
    <w:rsid w:val="00440ADE"/>
    <w:rsid w:val="00440ED8"/>
    <w:rsid w:val="00440FE5"/>
    <w:rsid w:val="00441E70"/>
    <w:rsid w:val="00441E7E"/>
    <w:rsid w:val="00442478"/>
    <w:rsid w:val="00442886"/>
    <w:rsid w:val="004428E1"/>
    <w:rsid w:val="00442956"/>
    <w:rsid w:val="00443D5C"/>
    <w:rsid w:val="00444BDE"/>
    <w:rsid w:val="0044505C"/>
    <w:rsid w:val="004451D3"/>
    <w:rsid w:val="004467D3"/>
    <w:rsid w:val="00446866"/>
    <w:rsid w:val="00446B16"/>
    <w:rsid w:val="00447146"/>
    <w:rsid w:val="004473D0"/>
    <w:rsid w:val="0045052E"/>
    <w:rsid w:val="0045079E"/>
    <w:rsid w:val="004507B2"/>
    <w:rsid w:val="00450B57"/>
    <w:rsid w:val="00450BD1"/>
    <w:rsid w:val="00450F33"/>
    <w:rsid w:val="004519E7"/>
    <w:rsid w:val="00452A03"/>
    <w:rsid w:val="00454D1A"/>
    <w:rsid w:val="00455B7E"/>
    <w:rsid w:val="004563F0"/>
    <w:rsid w:val="00456562"/>
    <w:rsid w:val="00456A7E"/>
    <w:rsid w:val="00457B69"/>
    <w:rsid w:val="00457BF1"/>
    <w:rsid w:val="00457FF5"/>
    <w:rsid w:val="004608AC"/>
    <w:rsid w:val="00460B48"/>
    <w:rsid w:val="00460EA2"/>
    <w:rsid w:val="00460ED3"/>
    <w:rsid w:val="004625E3"/>
    <w:rsid w:val="00463A65"/>
    <w:rsid w:val="00463BAB"/>
    <w:rsid w:val="0046473F"/>
    <w:rsid w:val="00466A80"/>
    <w:rsid w:val="00466C36"/>
    <w:rsid w:val="00467D64"/>
    <w:rsid w:val="00467D87"/>
    <w:rsid w:val="0047005F"/>
    <w:rsid w:val="00470A5F"/>
    <w:rsid w:val="00471FAE"/>
    <w:rsid w:val="004723CF"/>
    <w:rsid w:val="00472ACE"/>
    <w:rsid w:val="00473D8C"/>
    <w:rsid w:val="00473DD4"/>
    <w:rsid w:val="00473F46"/>
    <w:rsid w:val="00474127"/>
    <w:rsid w:val="00474771"/>
    <w:rsid w:val="00474A33"/>
    <w:rsid w:val="00474D13"/>
    <w:rsid w:val="004752AB"/>
    <w:rsid w:val="004753DF"/>
    <w:rsid w:val="004757AE"/>
    <w:rsid w:val="00475E9E"/>
    <w:rsid w:val="00475ED0"/>
    <w:rsid w:val="0047692C"/>
    <w:rsid w:val="00476B88"/>
    <w:rsid w:val="0047712A"/>
    <w:rsid w:val="00477679"/>
    <w:rsid w:val="00481026"/>
    <w:rsid w:val="0048205E"/>
    <w:rsid w:val="00482774"/>
    <w:rsid w:val="0048293E"/>
    <w:rsid w:val="00482B27"/>
    <w:rsid w:val="00482ED1"/>
    <w:rsid w:val="004833EB"/>
    <w:rsid w:val="00483540"/>
    <w:rsid w:val="0048359B"/>
    <w:rsid w:val="00483F0C"/>
    <w:rsid w:val="00484559"/>
    <w:rsid w:val="00484A1F"/>
    <w:rsid w:val="004868B6"/>
    <w:rsid w:val="00486B69"/>
    <w:rsid w:val="00487173"/>
    <w:rsid w:val="0048765C"/>
    <w:rsid w:val="00490A54"/>
    <w:rsid w:val="00490E1A"/>
    <w:rsid w:val="00490FDE"/>
    <w:rsid w:val="00491037"/>
    <w:rsid w:val="00491932"/>
    <w:rsid w:val="00492B30"/>
    <w:rsid w:val="004932B5"/>
    <w:rsid w:val="0049357E"/>
    <w:rsid w:val="00493B6C"/>
    <w:rsid w:val="00494345"/>
    <w:rsid w:val="004959F7"/>
    <w:rsid w:val="00495E8E"/>
    <w:rsid w:val="00496917"/>
    <w:rsid w:val="00497306"/>
    <w:rsid w:val="00497681"/>
    <w:rsid w:val="00497DC6"/>
    <w:rsid w:val="004A08EA"/>
    <w:rsid w:val="004A09DC"/>
    <w:rsid w:val="004A1261"/>
    <w:rsid w:val="004A1D5A"/>
    <w:rsid w:val="004A2517"/>
    <w:rsid w:val="004A2552"/>
    <w:rsid w:val="004A3D88"/>
    <w:rsid w:val="004A4113"/>
    <w:rsid w:val="004A41A2"/>
    <w:rsid w:val="004A44E7"/>
    <w:rsid w:val="004A4CFC"/>
    <w:rsid w:val="004A4F9C"/>
    <w:rsid w:val="004A5358"/>
    <w:rsid w:val="004A56B5"/>
    <w:rsid w:val="004A5DA5"/>
    <w:rsid w:val="004A6F1C"/>
    <w:rsid w:val="004A7442"/>
    <w:rsid w:val="004B00FF"/>
    <w:rsid w:val="004B07CA"/>
    <w:rsid w:val="004B08B1"/>
    <w:rsid w:val="004B0AB3"/>
    <w:rsid w:val="004B1ED0"/>
    <w:rsid w:val="004B2572"/>
    <w:rsid w:val="004B26DE"/>
    <w:rsid w:val="004B277A"/>
    <w:rsid w:val="004B2C23"/>
    <w:rsid w:val="004B2FE9"/>
    <w:rsid w:val="004B333C"/>
    <w:rsid w:val="004B3AE2"/>
    <w:rsid w:val="004B5964"/>
    <w:rsid w:val="004B5A84"/>
    <w:rsid w:val="004B5B82"/>
    <w:rsid w:val="004B5DB3"/>
    <w:rsid w:val="004B5FF2"/>
    <w:rsid w:val="004B682C"/>
    <w:rsid w:val="004B7D67"/>
    <w:rsid w:val="004C0821"/>
    <w:rsid w:val="004C0918"/>
    <w:rsid w:val="004C0B41"/>
    <w:rsid w:val="004C1896"/>
    <w:rsid w:val="004C3160"/>
    <w:rsid w:val="004C3E17"/>
    <w:rsid w:val="004C3FCF"/>
    <w:rsid w:val="004C48CF"/>
    <w:rsid w:val="004C4B5A"/>
    <w:rsid w:val="004C4DA2"/>
    <w:rsid w:val="004C564A"/>
    <w:rsid w:val="004C5817"/>
    <w:rsid w:val="004C5F17"/>
    <w:rsid w:val="004C5F70"/>
    <w:rsid w:val="004C63C4"/>
    <w:rsid w:val="004C69E2"/>
    <w:rsid w:val="004C70E6"/>
    <w:rsid w:val="004C79D8"/>
    <w:rsid w:val="004C7F0B"/>
    <w:rsid w:val="004D0A50"/>
    <w:rsid w:val="004D1773"/>
    <w:rsid w:val="004D20E6"/>
    <w:rsid w:val="004D24B1"/>
    <w:rsid w:val="004D29FA"/>
    <w:rsid w:val="004D2AA1"/>
    <w:rsid w:val="004D2B40"/>
    <w:rsid w:val="004D34B8"/>
    <w:rsid w:val="004D36EA"/>
    <w:rsid w:val="004D3891"/>
    <w:rsid w:val="004D4304"/>
    <w:rsid w:val="004D5904"/>
    <w:rsid w:val="004D622C"/>
    <w:rsid w:val="004D679E"/>
    <w:rsid w:val="004D6944"/>
    <w:rsid w:val="004D6E96"/>
    <w:rsid w:val="004D6F45"/>
    <w:rsid w:val="004D6FA2"/>
    <w:rsid w:val="004D71D3"/>
    <w:rsid w:val="004E01B6"/>
    <w:rsid w:val="004E043B"/>
    <w:rsid w:val="004E10BF"/>
    <w:rsid w:val="004E1C06"/>
    <w:rsid w:val="004E21F1"/>
    <w:rsid w:val="004E24FE"/>
    <w:rsid w:val="004E297A"/>
    <w:rsid w:val="004E3AC1"/>
    <w:rsid w:val="004E3E12"/>
    <w:rsid w:val="004E44D2"/>
    <w:rsid w:val="004E5DD4"/>
    <w:rsid w:val="004E6065"/>
    <w:rsid w:val="004E6FD2"/>
    <w:rsid w:val="004E746B"/>
    <w:rsid w:val="004E79E1"/>
    <w:rsid w:val="004E7C9B"/>
    <w:rsid w:val="004E7FD3"/>
    <w:rsid w:val="004F02E1"/>
    <w:rsid w:val="004F0766"/>
    <w:rsid w:val="004F0B72"/>
    <w:rsid w:val="004F1049"/>
    <w:rsid w:val="004F228D"/>
    <w:rsid w:val="004F2EF1"/>
    <w:rsid w:val="004F3941"/>
    <w:rsid w:val="004F3AF8"/>
    <w:rsid w:val="004F3B2A"/>
    <w:rsid w:val="004F49F6"/>
    <w:rsid w:val="004F5E29"/>
    <w:rsid w:val="004F6BDC"/>
    <w:rsid w:val="004F6EE7"/>
    <w:rsid w:val="004F7942"/>
    <w:rsid w:val="004F7984"/>
    <w:rsid w:val="0050163A"/>
    <w:rsid w:val="00501F3F"/>
    <w:rsid w:val="005027E3"/>
    <w:rsid w:val="005033D8"/>
    <w:rsid w:val="00503A35"/>
    <w:rsid w:val="00503E07"/>
    <w:rsid w:val="0050511A"/>
    <w:rsid w:val="00505382"/>
    <w:rsid w:val="00505905"/>
    <w:rsid w:val="00505ABF"/>
    <w:rsid w:val="00506103"/>
    <w:rsid w:val="00506162"/>
    <w:rsid w:val="00506661"/>
    <w:rsid w:val="00506CE5"/>
    <w:rsid w:val="00506D73"/>
    <w:rsid w:val="00507129"/>
    <w:rsid w:val="00507177"/>
    <w:rsid w:val="005071BB"/>
    <w:rsid w:val="005073B3"/>
    <w:rsid w:val="00507413"/>
    <w:rsid w:val="005078C4"/>
    <w:rsid w:val="0051064C"/>
    <w:rsid w:val="0051083D"/>
    <w:rsid w:val="00510F12"/>
    <w:rsid w:val="00512404"/>
    <w:rsid w:val="0051263E"/>
    <w:rsid w:val="00512B26"/>
    <w:rsid w:val="005138C1"/>
    <w:rsid w:val="00514797"/>
    <w:rsid w:val="005147F9"/>
    <w:rsid w:val="005148C9"/>
    <w:rsid w:val="0051514E"/>
    <w:rsid w:val="00515161"/>
    <w:rsid w:val="005153EA"/>
    <w:rsid w:val="005165DA"/>
    <w:rsid w:val="00516C8F"/>
    <w:rsid w:val="00517135"/>
    <w:rsid w:val="00517B44"/>
    <w:rsid w:val="005200AD"/>
    <w:rsid w:val="005214AA"/>
    <w:rsid w:val="005217A8"/>
    <w:rsid w:val="00521C62"/>
    <w:rsid w:val="00523274"/>
    <w:rsid w:val="0052336F"/>
    <w:rsid w:val="00524203"/>
    <w:rsid w:val="00524691"/>
    <w:rsid w:val="005253F2"/>
    <w:rsid w:val="005258E1"/>
    <w:rsid w:val="00525901"/>
    <w:rsid w:val="00525ABD"/>
    <w:rsid w:val="00525FB1"/>
    <w:rsid w:val="00526AB9"/>
    <w:rsid w:val="005274F2"/>
    <w:rsid w:val="00527623"/>
    <w:rsid w:val="00527C0E"/>
    <w:rsid w:val="00530048"/>
    <w:rsid w:val="00530675"/>
    <w:rsid w:val="005310E8"/>
    <w:rsid w:val="00531170"/>
    <w:rsid w:val="0053127E"/>
    <w:rsid w:val="00531770"/>
    <w:rsid w:val="005319C8"/>
    <w:rsid w:val="00531E12"/>
    <w:rsid w:val="00532610"/>
    <w:rsid w:val="00534798"/>
    <w:rsid w:val="00534C65"/>
    <w:rsid w:val="00534ECF"/>
    <w:rsid w:val="00535E89"/>
    <w:rsid w:val="00535F60"/>
    <w:rsid w:val="00536118"/>
    <w:rsid w:val="005368B4"/>
    <w:rsid w:val="005379E8"/>
    <w:rsid w:val="00537C8B"/>
    <w:rsid w:val="00540AF8"/>
    <w:rsid w:val="00540EE5"/>
    <w:rsid w:val="00541C1B"/>
    <w:rsid w:val="00541FD7"/>
    <w:rsid w:val="00542E00"/>
    <w:rsid w:val="005433DD"/>
    <w:rsid w:val="00543A64"/>
    <w:rsid w:val="00543F7B"/>
    <w:rsid w:val="00543FDF"/>
    <w:rsid w:val="00544656"/>
    <w:rsid w:val="00544EE0"/>
    <w:rsid w:val="00545108"/>
    <w:rsid w:val="0054584D"/>
    <w:rsid w:val="00545875"/>
    <w:rsid w:val="0054759B"/>
    <w:rsid w:val="0054762D"/>
    <w:rsid w:val="00547996"/>
    <w:rsid w:val="00547A3E"/>
    <w:rsid w:val="0055038D"/>
    <w:rsid w:val="00550448"/>
    <w:rsid w:val="005510FF"/>
    <w:rsid w:val="005516F3"/>
    <w:rsid w:val="00553910"/>
    <w:rsid w:val="00553958"/>
    <w:rsid w:val="0055397E"/>
    <w:rsid w:val="00553D94"/>
    <w:rsid w:val="00553E9E"/>
    <w:rsid w:val="00554438"/>
    <w:rsid w:val="00554D62"/>
    <w:rsid w:val="00555290"/>
    <w:rsid w:val="00556474"/>
    <w:rsid w:val="0055658C"/>
    <w:rsid w:val="00556608"/>
    <w:rsid w:val="005569F1"/>
    <w:rsid w:val="00556AF2"/>
    <w:rsid w:val="0056007C"/>
    <w:rsid w:val="00560883"/>
    <w:rsid w:val="00561414"/>
    <w:rsid w:val="0056165D"/>
    <w:rsid w:val="00561ACB"/>
    <w:rsid w:val="005625A4"/>
    <w:rsid w:val="00563262"/>
    <w:rsid w:val="0056555C"/>
    <w:rsid w:val="0056561E"/>
    <w:rsid w:val="00565A9C"/>
    <w:rsid w:val="005668D5"/>
    <w:rsid w:val="00566E1C"/>
    <w:rsid w:val="0056708F"/>
    <w:rsid w:val="0056752A"/>
    <w:rsid w:val="00567A93"/>
    <w:rsid w:val="00567ABC"/>
    <w:rsid w:val="0057018A"/>
    <w:rsid w:val="00570971"/>
    <w:rsid w:val="00570ED6"/>
    <w:rsid w:val="005716EE"/>
    <w:rsid w:val="00572435"/>
    <w:rsid w:val="005732BF"/>
    <w:rsid w:val="0057357A"/>
    <w:rsid w:val="0057366D"/>
    <w:rsid w:val="00573CD0"/>
    <w:rsid w:val="0057402B"/>
    <w:rsid w:val="00574D24"/>
    <w:rsid w:val="00574D8D"/>
    <w:rsid w:val="00575002"/>
    <w:rsid w:val="005752D9"/>
    <w:rsid w:val="00575645"/>
    <w:rsid w:val="0057565C"/>
    <w:rsid w:val="00575C2B"/>
    <w:rsid w:val="0057692E"/>
    <w:rsid w:val="00576E38"/>
    <w:rsid w:val="0057726A"/>
    <w:rsid w:val="0057782A"/>
    <w:rsid w:val="00577A98"/>
    <w:rsid w:val="00577D3D"/>
    <w:rsid w:val="00577F27"/>
    <w:rsid w:val="00580D7B"/>
    <w:rsid w:val="00580F3D"/>
    <w:rsid w:val="00581B1B"/>
    <w:rsid w:val="00582E2C"/>
    <w:rsid w:val="00584229"/>
    <w:rsid w:val="00585055"/>
    <w:rsid w:val="0058569A"/>
    <w:rsid w:val="005860F2"/>
    <w:rsid w:val="0058653E"/>
    <w:rsid w:val="00586567"/>
    <w:rsid w:val="0058661B"/>
    <w:rsid w:val="005866CE"/>
    <w:rsid w:val="0058696B"/>
    <w:rsid w:val="00587071"/>
    <w:rsid w:val="00587151"/>
    <w:rsid w:val="0059085C"/>
    <w:rsid w:val="005916C4"/>
    <w:rsid w:val="00591A23"/>
    <w:rsid w:val="00591E84"/>
    <w:rsid w:val="00591E89"/>
    <w:rsid w:val="005923B9"/>
    <w:rsid w:val="00592911"/>
    <w:rsid w:val="00592A87"/>
    <w:rsid w:val="005930D9"/>
    <w:rsid w:val="0059395A"/>
    <w:rsid w:val="00593DA4"/>
    <w:rsid w:val="0059456B"/>
    <w:rsid w:val="00594F0C"/>
    <w:rsid w:val="00595B17"/>
    <w:rsid w:val="00597880"/>
    <w:rsid w:val="00597A28"/>
    <w:rsid w:val="00597A2C"/>
    <w:rsid w:val="00597B7C"/>
    <w:rsid w:val="00597E52"/>
    <w:rsid w:val="005A0290"/>
    <w:rsid w:val="005A06E7"/>
    <w:rsid w:val="005A173F"/>
    <w:rsid w:val="005A30E4"/>
    <w:rsid w:val="005A34F8"/>
    <w:rsid w:val="005A3C5A"/>
    <w:rsid w:val="005A3C6D"/>
    <w:rsid w:val="005A3DD7"/>
    <w:rsid w:val="005A5720"/>
    <w:rsid w:val="005A5769"/>
    <w:rsid w:val="005A5D16"/>
    <w:rsid w:val="005A646B"/>
    <w:rsid w:val="005A662E"/>
    <w:rsid w:val="005A6972"/>
    <w:rsid w:val="005A7479"/>
    <w:rsid w:val="005A76B0"/>
    <w:rsid w:val="005B0190"/>
    <w:rsid w:val="005B209E"/>
    <w:rsid w:val="005B25CB"/>
    <w:rsid w:val="005B2AD7"/>
    <w:rsid w:val="005B2F57"/>
    <w:rsid w:val="005B3BCB"/>
    <w:rsid w:val="005B3F3A"/>
    <w:rsid w:val="005B4AA6"/>
    <w:rsid w:val="005B5453"/>
    <w:rsid w:val="005B5B23"/>
    <w:rsid w:val="005B5E5B"/>
    <w:rsid w:val="005B6010"/>
    <w:rsid w:val="005B623F"/>
    <w:rsid w:val="005B6C1A"/>
    <w:rsid w:val="005B6D53"/>
    <w:rsid w:val="005B7653"/>
    <w:rsid w:val="005B77C4"/>
    <w:rsid w:val="005C0030"/>
    <w:rsid w:val="005C03E7"/>
    <w:rsid w:val="005C056D"/>
    <w:rsid w:val="005C0D75"/>
    <w:rsid w:val="005C14B5"/>
    <w:rsid w:val="005C15C4"/>
    <w:rsid w:val="005C292C"/>
    <w:rsid w:val="005C2FE2"/>
    <w:rsid w:val="005C34FC"/>
    <w:rsid w:val="005C3B3E"/>
    <w:rsid w:val="005C3D5D"/>
    <w:rsid w:val="005C4A31"/>
    <w:rsid w:val="005C696B"/>
    <w:rsid w:val="005C7201"/>
    <w:rsid w:val="005D14FE"/>
    <w:rsid w:val="005D15E3"/>
    <w:rsid w:val="005D1817"/>
    <w:rsid w:val="005D1D76"/>
    <w:rsid w:val="005D20A1"/>
    <w:rsid w:val="005D2879"/>
    <w:rsid w:val="005D2BFB"/>
    <w:rsid w:val="005D30EE"/>
    <w:rsid w:val="005D3E10"/>
    <w:rsid w:val="005D3EA4"/>
    <w:rsid w:val="005D454B"/>
    <w:rsid w:val="005D4EAD"/>
    <w:rsid w:val="005D5456"/>
    <w:rsid w:val="005D555D"/>
    <w:rsid w:val="005D5C0B"/>
    <w:rsid w:val="005D6E2A"/>
    <w:rsid w:val="005E11B2"/>
    <w:rsid w:val="005E142C"/>
    <w:rsid w:val="005E142D"/>
    <w:rsid w:val="005E1779"/>
    <w:rsid w:val="005E229F"/>
    <w:rsid w:val="005E24ED"/>
    <w:rsid w:val="005E2EA7"/>
    <w:rsid w:val="005E3061"/>
    <w:rsid w:val="005E35AA"/>
    <w:rsid w:val="005E4697"/>
    <w:rsid w:val="005E4912"/>
    <w:rsid w:val="005E4E6E"/>
    <w:rsid w:val="005E54D2"/>
    <w:rsid w:val="005E5550"/>
    <w:rsid w:val="005E6920"/>
    <w:rsid w:val="005E6E3B"/>
    <w:rsid w:val="005E71FB"/>
    <w:rsid w:val="005E7608"/>
    <w:rsid w:val="005E7930"/>
    <w:rsid w:val="005F03B3"/>
    <w:rsid w:val="005F1B90"/>
    <w:rsid w:val="005F2419"/>
    <w:rsid w:val="005F2BBF"/>
    <w:rsid w:val="005F33EF"/>
    <w:rsid w:val="005F3789"/>
    <w:rsid w:val="005F3AD4"/>
    <w:rsid w:val="005F3BF9"/>
    <w:rsid w:val="005F40BB"/>
    <w:rsid w:val="005F4355"/>
    <w:rsid w:val="005F4651"/>
    <w:rsid w:val="005F48EC"/>
    <w:rsid w:val="005F4A8E"/>
    <w:rsid w:val="005F5881"/>
    <w:rsid w:val="005F60A5"/>
    <w:rsid w:val="005F69B2"/>
    <w:rsid w:val="005F6BB2"/>
    <w:rsid w:val="005F6C7C"/>
    <w:rsid w:val="005F7C20"/>
    <w:rsid w:val="006018AC"/>
    <w:rsid w:val="00602D2F"/>
    <w:rsid w:val="00603879"/>
    <w:rsid w:val="00603A4A"/>
    <w:rsid w:val="00603C7E"/>
    <w:rsid w:val="00604373"/>
    <w:rsid w:val="00604456"/>
    <w:rsid w:val="006045FC"/>
    <w:rsid w:val="006049E0"/>
    <w:rsid w:val="00604A0C"/>
    <w:rsid w:val="006051CC"/>
    <w:rsid w:val="00605288"/>
    <w:rsid w:val="00605E98"/>
    <w:rsid w:val="00605FE2"/>
    <w:rsid w:val="00606D88"/>
    <w:rsid w:val="006070DA"/>
    <w:rsid w:val="006076AA"/>
    <w:rsid w:val="0061122D"/>
    <w:rsid w:val="00612547"/>
    <w:rsid w:val="006128C6"/>
    <w:rsid w:val="00612ABF"/>
    <w:rsid w:val="00612B68"/>
    <w:rsid w:val="00612C93"/>
    <w:rsid w:val="00614B46"/>
    <w:rsid w:val="00614F6F"/>
    <w:rsid w:val="006151EA"/>
    <w:rsid w:val="00615616"/>
    <w:rsid w:val="00615B62"/>
    <w:rsid w:val="00616497"/>
    <w:rsid w:val="006177E4"/>
    <w:rsid w:val="00621A12"/>
    <w:rsid w:val="00621B25"/>
    <w:rsid w:val="00621F90"/>
    <w:rsid w:val="00622052"/>
    <w:rsid w:val="006224C6"/>
    <w:rsid w:val="00622ED7"/>
    <w:rsid w:val="00623470"/>
    <w:rsid w:val="0062492C"/>
    <w:rsid w:val="00624D35"/>
    <w:rsid w:val="00625BAE"/>
    <w:rsid w:val="00626BFA"/>
    <w:rsid w:val="00627599"/>
    <w:rsid w:val="00627930"/>
    <w:rsid w:val="00627AEB"/>
    <w:rsid w:val="0063014C"/>
    <w:rsid w:val="00630A82"/>
    <w:rsid w:val="00630E70"/>
    <w:rsid w:val="00631C4B"/>
    <w:rsid w:val="00631E8B"/>
    <w:rsid w:val="00632524"/>
    <w:rsid w:val="006333C5"/>
    <w:rsid w:val="00633697"/>
    <w:rsid w:val="006337D8"/>
    <w:rsid w:val="00633D2C"/>
    <w:rsid w:val="006341C3"/>
    <w:rsid w:val="00634298"/>
    <w:rsid w:val="00634B69"/>
    <w:rsid w:val="00634FA9"/>
    <w:rsid w:val="00635128"/>
    <w:rsid w:val="006352B8"/>
    <w:rsid w:val="00635B86"/>
    <w:rsid w:val="00636162"/>
    <w:rsid w:val="006365F9"/>
    <w:rsid w:val="00636635"/>
    <w:rsid w:val="00636CC4"/>
    <w:rsid w:val="00637658"/>
    <w:rsid w:val="0063770C"/>
    <w:rsid w:val="00637F8A"/>
    <w:rsid w:val="00641673"/>
    <w:rsid w:val="00642A24"/>
    <w:rsid w:val="00642B85"/>
    <w:rsid w:val="00643E5F"/>
    <w:rsid w:val="0064408F"/>
    <w:rsid w:val="00645D93"/>
    <w:rsid w:val="0064619D"/>
    <w:rsid w:val="00647224"/>
    <w:rsid w:val="00647FBB"/>
    <w:rsid w:val="0065034D"/>
    <w:rsid w:val="00650D56"/>
    <w:rsid w:val="00652002"/>
    <w:rsid w:val="00652750"/>
    <w:rsid w:val="00652AA9"/>
    <w:rsid w:val="00652D99"/>
    <w:rsid w:val="0065309C"/>
    <w:rsid w:val="00653998"/>
    <w:rsid w:val="00654A05"/>
    <w:rsid w:val="00654DDE"/>
    <w:rsid w:val="006556EB"/>
    <w:rsid w:val="00656347"/>
    <w:rsid w:val="006568DA"/>
    <w:rsid w:val="0066018F"/>
    <w:rsid w:val="006601D5"/>
    <w:rsid w:val="006608BD"/>
    <w:rsid w:val="00660A1E"/>
    <w:rsid w:val="00660C48"/>
    <w:rsid w:val="006613B2"/>
    <w:rsid w:val="00661A08"/>
    <w:rsid w:val="00661C60"/>
    <w:rsid w:val="006624B3"/>
    <w:rsid w:val="00662BC9"/>
    <w:rsid w:val="00662F9A"/>
    <w:rsid w:val="00663418"/>
    <w:rsid w:val="00663454"/>
    <w:rsid w:val="00663D77"/>
    <w:rsid w:val="00666243"/>
    <w:rsid w:val="0066678C"/>
    <w:rsid w:val="006670CB"/>
    <w:rsid w:val="00667BD0"/>
    <w:rsid w:val="00667CBF"/>
    <w:rsid w:val="00670082"/>
    <w:rsid w:val="006704EB"/>
    <w:rsid w:val="00670D68"/>
    <w:rsid w:val="00672123"/>
    <w:rsid w:val="006735D6"/>
    <w:rsid w:val="006738E9"/>
    <w:rsid w:val="006740EC"/>
    <w:rsid w:val="006741C9"/>
    <w:rsid w:val="006749D9"/>
    <w:rsid w:val="006752EB"/>
    <w:rsid w:val="00675741"/>
    <w:rsid w:val="00675B14"/>
    <w:rsid w:val="0067630B"/>
    <w:rsid w:val="00676602"/>
    <w:rsid w:val="00677272"/>
    <w:rsid w:val="0068046B"/>
    <w:rsid w:val="00681213"/>
    <w:rsid w:val="006816BC"/>
    <w:rsid w:val="00681E99"/>
    <w:rsid w:val="0068213D"/>
    <w:rsid w:val="00682422"/>
    <w:rsid w:val="00682C2E"/>
    <w:rsid w:val="00683192"/>
    <w:rsid w:val="00684DC2"/>
    <w:rsid w:val="00685074"/>
    <w:rsid w:val="00685815"/>
    <w:rsid w:val="00685839"/>
    <w:rsid w:val="00685BA6"/>
    <w:rsid w:val="00685E7B"/>
    <w:rsid w:val="0068620B"/>
    <w:rsid w:val="00690844"/>
    <w:rsid w:val="00690EE6"/>
    <w:rsid w:val="006922B5"/>
    <w:rsid w:val="0069242A"/>
    <w:rsid w:val="00692532"/>
    <w:rsid w:val="006927BD"/>
    <w:rsid w:val="00692DF9"/>
    <w:rsid w:val="006934D7"/>
    <w:rsid w:val="0069361E"/>
    <w:rsid w:val="00693942"/>
    <w:rsid w:val="006939EC"/>
    <w:rsid w:val="00694114"/>
    <w:rsid w:val="006941E4"/>
    <w:rsid w:val="00694285"/>
    <w:rsid w:val="006942B5"/>
    <w:rsid w:val="006949D0"/>
    <w:rsid w:val="00695627"/>
    <w:rsid w:val="00695EBF"/>
    <w:rsid w:val="00696A87"/>
    <w:rsid w:val="00696F4D"/>
    <w:rsid w:val="00697199"/>
    <w:rsid w:val="00697203"/>
    <w:rsid w:val="0069756B"/>
    <w:rsid w:val="00697844"/>
    <w:rsid w:val="006A0246"/>
    <w:rsid w:val="006A0460"/>
    <w:rsid w:val="006A13A5"/>
    <w:rsid w:val="006A1532"/>
    <w:rsid w:val="006A188C"/>
    <w:rsid w:val="006A1C0C"/>
    <w:rsid w:val="006A213C"/>
    <w:rsid w:val="006A2554"/>
    <w:rsid w:val="006A259C"/>
    <w:rsid w:val="006A3665"/>
    <w:rsid w:val="006A3B71"/>
    <w:rsid w:val="006A44ED"/>
    <w:rsid w:val="006A4D0F"/>
    <w:rsid w:val="006A5126"/>
    <w:rsid w:val="006A522E"/>
    <w:rsid w:val="006A6593"/>
    <w:rsid w:val="006A6AD8"/>
    <w:rsid w:val="006A6B81"/>
    <w:rsid w:val="006A73A3"/>
    <w:rsid w:val="006A7A9C"/>
    <w:rsid w:val="006A7BFD"/>
    <w:rsid w:val="006B02FD"/>
    <w:rsid w:val="006B1C8E"/>
    <w:rsid w:val="006B238B"/>
    <w:rsid w:val="006B24FD"/>
    <w:rsid w:val="006B2EBC"/>
    <w:rsid w:val="006B2FFE"/>
    <w:rsid w:val="006B3683"/>
    <w:rsid w:val="006B439E"/>
    <w:rsid w:val="006B4E35"/>
    <w:rsid w:val="006B53C6"/>
    <w:rsid w:val="006B581B"/>
    <w:rsid w:val="006B66E0"/>
    <w:rsid w:val="006B6C58"/>
    <w:rsid w:val="006B7BC9"/>
    <w:rsid w:val="006C0A9B"/>
    <w:rsid w:val="006C13A1"/>
    <w:rsid w:val="006C215F"/>
    <w:rsid w:val="006C229F"/>
    <w:rsid w:val="006C2737"/>
    <w:rsid w:val="006C2FA1"/>
    <w:rsid w:val="006C3180"/>
    <w:rsid w:val="006C3655"/>
    <w:rsid w:val="006C3F3D"/>
    <w:rsid w:val="006C4805"/>
    <w:rsid w:val="006C506C"/>
    <w:rsid w:val="006C51CB"/>
    <w:rsid w:val="006C5D58"/>
    <w:rsid w:val="006C601D"/>
    <w:rsid w:val="006C6585"/>
    <w:rsid w:val="006D1583"/>
    <w:rsid w:val="006D19AE"/>
    <w:rsid w:val="006D331B"/>
    <w:rsid w:val="006D3342"/>
    <w:rsid w:val="006D3537"/>
    <w:rsid w:val="006D3704"/>
    <w:rsid w:val="006D55B2"/>
    <w:rsid w:val="006D5950"/>
    <w:rsid w:val="006D5F62"/>
    <w:rsid w:val="006D697F"/>
    <w:rsid w:val="006D71DD"/>
    <w:rsid w:val="006D7A17"/>
    <w:rsid w:val="006E00E7"/>
    <w:rsid w:val="006E0F80"/>
    <w:rsid w:val="006E1246"/>
    <w:rsid w:val="006E1515"/>
    <w:rsid w:val="006E17A0"/>
    <w:rsid w:val="006E33A6"/>
    <w:rsid w:val="006E3851"/>
    <w:rsid w:val="006E39A7"/>
    <w:rsid w:val="006E3A1B"/>
    <w:rsid w:val="006E3F17"/>
    <w:rsid w:val="006E4434"/>
    <w:rsid w:val="006E4CF8"/>
    <w:rsid w:val="006E516D"/>
    <w:rsid w:val="006E605B"/>
    <w:rsid w:val="006E6F55"/>
    <w:rsid w:val="006E709D"/>
    <w:rsid w:val="006E7979"/>
    <w:rsid w:val="006F0C69"/>
    <w:rsid w:val="006F2599"/>
    <w:rsid w:val="006F2DAF"/>
    <w:rsid w:val="006F326A"/>
    <w:rsid w:val="006F3291"/>
    <w:rsid w:val="006F357F"/>
    <w:rsid w:val="006F3867"/>
    <w:rsid w:val="006F3EA1"/>
    <w:rsid w:val="006F451D"/>
    <w:rsid w:val="006F471F"/>
    <w:rsid w:val="006F56BA"/>
    <w:rsid w:val="006F5E54"/>
    <w:rsid w:val="006F6155"/>
    <w:rsid w:val="006F6468"/>
    <w:rsid w:val="006F6A56"/>
    <w:rsid w:val="006F6AA9"/>
    <w:rsid w:val="006F7723"/>
    <w:rsid w:val="006F7778"/>
    <w:rsid w:val="006F7984"/>
    <w:rsid w:val="006F7C04"/>
    <w:rsid w:val="007000F2"/>
    <w:rsid w:val="007015E5"/>
    <w:rsid w:val="00701F99"/>
    <w:rsid w:val="00703535"/>
    <w:rsid w:val="007038C9"/>
    <w:rsid w:val="0070396F"/>
    <w:rsid w:val="007041F2"/>
    <w:rsid w:val="00704BFF"/>
    <w:rsid w:val="0070586D"/>
    <w:rsid w:val="00706841"/>
    <w:rsid w:val="0070784E"/>
    <w:rsid w:val="00707C6B"/>
    <w:rsid w:val="00710C44"/>
    <w:rsid w:val="00711643"/>
    <w:rsid w:val="007117C3"/>
    <w:rsid w:val="00711D27"/>
    <w:rsid w:val="00711F1D"/>
    <w:rsid w:val="0071205E"/>
    <w:rsid w:val="00712127"/>
    <w:rsid w:val="0071250C"/>
    <w:rsid w:val="007135F7"/>
    <w:rsid w:val="00713887"/>
    <w:rsid w:val="00713BA7"/>
    <w:rsid w:val="00715C9D"/>
    <w:rsid w:val="007173D9"/>
    <w:rsid w:val="007177B8"/>
    <w:rsid w:val="00717A40"/>
    <w:rsid w:val="00717BB3"/>
    <w:rsid w:val="00717DF2"/>
    <w:rsid w:val="0072019A"/>
    <w:rsid w:val="00722DF4"/>
    <w:rsid w:val="007232EF"/>
    <w:rsid w:val="007240E5"/>
    <w:rsid w:val="00724315"/>
    <w:rsid w:val="007252E8"/>
    <w:rsid w:val="00725782"/>
    <w:rsid w:val="00725792"/>
    <w:rsid w:val="00725892"/>
    <w:rsid w:val="007259BA"/>
    <w:rsid w:val="007263B2"/>
    <w:rsid w:val="00726599"/>
    <w:rsid w:val="00727452"/>
    <w:rsid w:val="007277FA"/>
    <w:rsid w:val="00730059"/>
    <w:rsid w:val="00730F43"/>
    <w:rsid w:val="0073113C"/>
    <w:rsid w:val="00731CEC"/>
    <w:rsid w:val="007322A0"/>
    <w:rsid w:val="00732A49"/>
    <w:rsid w:val="007339EC"/>
    <w:rsid w:val="00733AEF"/>
    <w:rsid w:val="007357E1"/>
    <w:rsid w:val="007360C7"/>
    <w:rsid w:val="00736C60"/>
    <w:rsid w:val="00736C61"/>
    <w:rsid w:val="00737141"/>
    <w:rsid w:val="00737DAA"/>
    <w:rsid w:val="00740C91"/>
    <w:rsid w:val="00740D6B"/>
    <w:rsid w:val="00741159"/>
    <w:rsid w:val="007414CD"/>
    <w:rsid w:val="00741A97"/>
    <w:rsid w:val="00741D8A"/>
    <w:rsid w:val="00742820"/>
    <w:rsid w:val="00742862"/>
    <w:rsid w:val="007429FE"/>
    <w:rsid w:val="0074385C"/>
    <w:rsid w:val="00743C7D"/>
    <w:rsid w:val="0074520B"/>
    <w:rsid w:val="0074535F"/>
    <w:rsid w:val="007457E9"/>
    <w:rsid w:val="00745C0B"/>
    <w:rsid w:val="00745F67"/>
    <w:rsid w:val="00746A0D"/>
    <w:rsid w:val="00746FEA"/>
    <w:rsid w:val="0074724B"/>
    <w:rsid w:val="007507EB"/>
    <w:rsid w:val="00750ECD"/>
    <w:rsid w:val="007511B3"/>
    <w:rsid w:val="00752439"/>
    <w:rsid w:val="00752F2A"/>
    <w:rsid w:val="00754157"/>
    <w:rsid w:val="0075464C"/>
    <w:rsid w:val="00755392"/>
    <w:rsid w:val="00755FA7"/>
    <w:rsid w:val="00756170"/>
    <w:rsid w:val="007563CE"/>
    <w:rsid w:val="0075649E"/>
    <w:rsid w:val="007577C7"/>
    <w:rsid w:val="00757AA6"/>
    <w:rsid w:val="00757CF7"/>
    <w:rsid w:val="007605E1"/>
    <w:rsid w:val="00761268"/>
    <w:rsid w:val="0076179B"/>
    <w:rsid w:val="00761A22"/>
    <w:rsid w:val="0076249A"/>
    <w:rsid w:val="00762726"/>
    <w:rsid w:val="00762FDF"/>
    <w:rsid w:val="0076313F"/>
    <w:rsid w:val="00763143"/>
    <w:rsid w:val="0076327C"/>
    <w:rsid w:val="007634BA"/>
    <w:rsid w:val="00764A78"/>
    <w:rsid w:val="00764E57"/>
    <w:rsid w:val="0076574F"/>
    <w:rsid w:val="007657E5"/>
    <w:rsid w:val="00765E88"/>
    <w:rsid w:val="007663B3"/>
    <w:rsid w:val="007669E3"/>
    <w:rsid w:val="00767DB7"/>
    <w:rsid w:val="00767F28"/>
    <w:rsid w:val="00770B6A"/>
    <w:rsid w:val="0077150C"/>
    <w:rsid w:val="00771C72"/>
    <w:rsid w:val="00771C79"/>
    <w:rsid w:val="00771DCE"/>
    <w:rsid w:val="00771E1A"/>
    <w:rsid w:val="00771FEB"/>
    <w:rsid w:val="00773251"/>
    <w:rsid w:val="0077382C"/>
    <w:rsid w:val="00773A24"/>
    <w:rsid w:val="00773FF4"/>
    <w:rsid w:val="0077400E"/>
    <w:rsid w:val="00774D3A"/>
    <w:rsid w:val="00775055"/>
    <w:rsid w:val="0077515F"/>
    <w:rsid w:val="0077554B"/>
    <w:rsid w:val="00776D86"/>
    <w:rsid w:val="00777042"/>
    <w:rsid w:val="00777366"/>
    <w:rsid w:val="0077739F"/>
    <w:rsid w:val="00777445"/>
    <w:rsid w:val="0077791B"/>
    <w:rsid w:val="00780B5B"/>
    <w:rsid w:val="007819BE"/>
    <w:rsid w:val="00781C44"/>
    <w:rsid w:val="007826A3"/>
    <w:rsid w:val="00782D50"/>
    <w:rsid w:val="007838FC"/>
    <w:rsid w:val="007840E9"/>
    <w:rsid w:val="007842D1"/>
    <w:rsid w:val="00784554"/>
    <w:rsid w:val="00785218"/>
    <w:rsid w:val="00785F56"/>
    <w:rsid w:val="00786D46"/>
    <w:rsid w:val="00786E88"/>
    <w:rsid w:val="00786F0C"/>
    <w:rsid w:val="007874C4"/>
    <w:rsid w:val="007877C4"/>
    <w:rsid w:val="00787942"/>
    <w:rsid w:val="00787D18"/>
    <w:rsid w:val="007909CF"/>
    <w:rsid w:val="00790BD1"/>
    <w:rsid w:val="00790DE2"/>
    <w:rsid w:val="00792035"/>
    <w:rsid w:val="007928C7"/>
    <w:rsid w:val="00792E6F"/>
    <w:rsid w:val="00793D0B"/>
    <w:rsid w:val="00795058"/>
    <w:rsid w:val="007954DD"/>
    <w:rsid w:val="0079553C"/>
    <w:rsid w:val="00796363"/>
    <w:rsid w:val="007965DC"/>
    <w:rsid w:val="00796E2A"/>
    <w:rsid w:val="007973DB"/>
    <w:rsid w:val="007979AA"/>
    <w:rsid w:val="007A0D71"/>
    <w:rsid w:val="007A1999"/>
    <w:rsid w:val="007A1B9D"/>
    <w:rsid w:val="007A2310"/>
    <w:rsid w:val="007A24EE"/>
    <w:rsid w:val="007A2F84"/>
    <w:rsid w:val="007A2FA3"/>
    <w:rsid w:val="007A3D8E"/>
    <w:rsid w:val="007A41EB"/>
    <w:rsid w:val="007A4697"/>
    <w:rsid w:val="007A5292"/>
    <w:rsid w:val="007A6058"/>
    <w:rsid w:val="007A735C"/>
    <w:rsid w:val="007A75C2"/>
    <w:rsid w:val="007A7697"/>
    <w:rsid w:val="007A797C"/>
    <w:rsid w:val="007A7EDB"/>
    <w:rsid w:val="007B0085"/>
    <w:rsid w:val="007B1374"/>
    <w:rsid w:val="007B1B94"/>
    <w:rsid w:val="007B1E3E"/>
    <w:rsid w:val="007B1FB9"/>
    <w:rsid w:val="007B388F"/>
    <w:rsid w:val="007B4411"/>
    <w:rsid w:val="007B5B8F"/>
    <w:rsid w:val="007B5E88"/>
    <w:rsid w:val="007B63C4"/>
    <w:rsid w:val="007B648B"/>
    <w:rsid w:val="007B793E"/>
    <w:rsid w:val="007B7DDD"/>
    <w:rsid w:val="007C059D"/>
    <w:rsid w:val="007C0846"/>
    <w:rsid w:val="007C0E3C"/>
    <w:rsid w:val="007C0EAE"/>
    <w:rsid w:val="007C18A0"/>
    <w:rsid w:val="007C2F67"/>
    <w:rsid w:val="007C2FAE"/>
    <w:rsid w:val="007C328C"/>
    <w:rsid w:val="007C3A40"/>
    <w:rsid w:val="007C3CC7"/>
    <w:rsid w:val="007C3CCE"/>
    <w:rsid w:val="007C4765"/>
    <w:rsid w:val="007C4C9F"/>
    <w:rsid w:val="007C5BBA"/>
    <w:rsid w:val="007C6664"/>
    <w:rsid w:val="007C682F"/>
    <w:rsid w:val="007C69F8"/>
    <w:rsid w:val="007C6CC0"/>
    <w:rsid w:val="007C7612"/>
    <w:rsid w:val="007D060A"/>
    <w:rsid w:val="007D08D4"/>
    <w:rsid w:val="007D09F0"/>
    <w:rsid w:val="007D0B3A"/>
    <w:rsid w:val="007D0EF0"/>
    <w:rsid w:val="007D108F"/>
    <w:rsid w:val="007D15B8"/>
    <w:rsid w:val="007D17C6"/>
    <w:rsid w:val="007D1929"/>
    <w:rsid w:val="007D1F8E"/>
    <w:rsid w:val="007D3FD0"/>
    <w:rsid w:val="007D4D05"/>
    <w:rsid w:val="007D4EF3"/>
    <w:rsid w:val="007D54BB"/>
    <w:rsid w:val="007D55F3"/>
    <w:rsid w:val="007D5666"/>
    <w:rsid w:val="007D5E38"/>
    <w:rsid w:val="007D5EDF"/>
    <w:rsid w:val="007D65F7"/>
    <w:rsid w:val="007D664C"/>
    <w:rsid w:val="007E007B"/>
    <w:rsid w:val="007E0110"/>
    <w:rsid w:val="007E0423"/>
    <w:rsid w:val="007E0F60"/>
    <w:rsid w:val="007E109F"/>
    <w:rsid w:val="007E176A"/>
    <w:rsid w:val="007E25C0"/>
    <w:rsid w:val="007E2EC1"/>
    <w:rsid w:val="007E334C"/>
    <w:rsid w:val="007E33A1"/>
    <w:rsid w:val="007E367F"/>
    <w:rsid w:val="007E3BD1"/>
    <w:rsid w:val="007E3F6B"/>
    <w:rsid w:val="007E4037"/>
    <w:rsid w:val="007E409D"/>
    <w:rsid w:val="007E51F1"/>
    <w:rsid w:val="007E56B0"/>
    <w:rsid w:val="007E6E99"/>
    <w:rsid w:val="007E7117"/>
    <w:rsid w:val="007E71CF"/>
    <w:rsid w:val="007E7384"/>
    <w:rsid w:val="007E7F78"/>
    <w:rsid w:val="007F03A9"/>
    <w:rsid w:val="007F05E8"/>
    <w:rsid w:val="007F1773"/>
    <w:rsid w:val="007F1FA3"/>
    <w:rsid w:val="007F2466"/>
    <w:rsid w:val="007F252F"/>
    <w:rsid w:val="007F29DB"/>
    <w:rsid w:val="007F30DF"/>
    <w:rsid w:val="007F32C2"/>
    <w:rsid w:val="007F3784"/>
    <w:rsid w:val="007F3DF3"/>
    <w:rsid w:val="007F462B"/>
    <w:rsid w:val="007F512A"/>
    <w:rsid w:val="007F6019"/>
    <w:rsid w:val="007F643A"/>
    <w:rsid w:val="007F64EC"/>
    <w:rsid w:val="007F6C12"/>
    <w:rsid w:val="0080013C"/>
    <w:rsid w:val="008007AA"/>
    <w:rsid w:val="00800F3F"/>
    <w:rsid w:val="00801783"/>
    <w:rsid w:val="00802447"/>
    <w:rsid w:val="0080251E"/>
    <w:rsid w:val="00802BBF"/>
    <w:rsid w:val="00802DBA"/>
    <w:rsid w:val="00803CA3"/>
    <w:rsid w:val="00804ADE"/>
    <w:rsid w:val="0080576C"/>
    <w:rsid w:val="00805A56"/>
    <w:rsid w:val="00805BA7"/>
    <w:rsid w:val="008075EB"/>
    <w:rsid w:val="00807D30"/>
    <w:rsid w:val="0081025C"/>
    <w:rsid w:val="008105B9"/>
    <w:rsid w:val="00810FE6"/>
    <w:rsid w:val="0081120B"/>
    <w:rsid w:val="008125CA"/>
    <w:rsid w:val="00812830"/>
    <w:rsid w:val="00813422"/>
    <w:rsid w:val="00813817"/>
    <w:rsid w:val="0081475D"/>
    <w:rsid w:val="0081531D"/>
    <w:rsid w:val="00816693"/>
    <w:rsid w:val="0081680A"/>
    <w:rsid w:val="00816A8E"/>
    <w:rsid w:val="00816D05"/>
    <w:rsid w:val="00816D8F"/>
    <w:rsid w:val="008175F0"/>
    <w:rsid w:val="0082059B"/>
    <w:rsid w:val="008205F3"/>
    <w:rsid w:val="00820725"/>
    <w:rsid w:val="00820C2A"/>
    <w:rsid w:val="00820D5B"/>
    <w:rsid w:val="00820F14"/>
    <w:rsid w:val="00821EAA"/>
    <w:rsid w:val="00824024"/>
    <w:rsid w:val="00824060"/>
    <w:rsid w:val="00824671"/>
    <w:rsid w:val="008247C0"/>
    <w:rsid w:val="00824F2C"/>
    <w:rsid w:val="008261AD"/>
    <w:rsid w:val="00826B50"/>
    <w:rsid w:val="00826B5E"/>
    <w:rsid w:val="008270AE"/>
    <w:rsid w:val="00827860"/>
    <w:rsid w:val="00827D8E"/>
    <w:rsid w:val="00827E4F"/>
    <w:rsid w:val="008302F1"/>
    <w:rsid w:val="00830752"/>
    <w:rsid w:val="0083177D"/>
    <w:rsid w:val="00832231"/>
    <w:rsid w:val="00832859"/>
    <w:rsid w:val="008334EC"/>
    <w:rsid w:val="008335C2"/>
    <w:rsid w:val="008337B1"/>
    <w:rsid w:val="008339E9"/>
    <w:rsid w:val="008340A2"/>
    <w:rsid w:val="008343A5"/>
    <w:rsid w:val="0083597E"/>
    <w:rsid w:val="00836414"/>
    <w:rsid w:val="0083677F"/>
    <w:rsid w:val="00836A29"/>
    <w:rsid w:val="008371E8"/>
    <w:rsid w:val="00837418"/>
    <w:rsid w:val="00837579"/>
    <w:rsid w:val="008376D8"/>
    <w:rsid w:val="00837AFB"/>
    <w:rsid w:val="008408BA"/>
    <w:rsid w:val="0084101B"/>
    <w:rsid w:val="008411A4"/>
    <w:rsid w:val="0084141D"/>
    <w:rsid w:val="00842262"/>
    <w:rsid w:val="008425FD"/>
    <w:rsid w:val="0084269D"/>
    <w:rsid w:val="00842C82"/>
    <w:rsid w:val="00843D3F"/>
    <w:rsid w:val="00843DBC"/>
    <w:rsid w:val="008448AF"/>
    <w:rsid w:val="00844FC5"/>
    <w:rsid w:val="008458CA"/>
    <w:rsid w:val="00845AE1"/>
    <w:rsid w:val="008460AC"/>
    <w:rsid w:val="00846B98"/>
    <w:rsid w:val="008478EF"/>
    <w:rsid w:val="00847CCC"/>
    <w:rsid w:val="00850186"/>
    <w:rsid w:val="008501CE"/>
    <w:rsid w:val="00850483"/>
    <w:rsid w:val="00850EAB"/>
    <w:rsid w:val="0085138A"/>
    <w:rsid w:val="00851B1A"/>
    <w:rsid w:val="00851D05"/>
    <w:rsid w:val="00851FE2"/>
    <w:rsid w:val="008528B0"/>
    <w:rsid w:val="00852E7E"/>
    <w:rsid w:val="008536E6"/>
    <w:rsid w:val="00853C9E"/>
    <w:rsid w:val="00854883"/>
    <w:rsid w:val="00854C0B"/>
    <w:rsid w:val="00854C53"/>
    <w:rsid w:val="00854CBB"/>
    <w:rsid w:val="008558D0"/>
    <w:rsid w:val="00855EB3"/>
    <w:rsid w:val="008561FD"/>
    <w:rsid w:val="00856A76"/>
    <w:rsid w:val="00857032"/>
    <w:rsid w:val="008573ED"/>
    <w:rsid w:val="00857982"/>
    <w:rsid w:val="00860050"/>
    <w:rsid w:val="0086006A"/>
    <w:rsid w:val="008601F5"/>
    <w:rsid w:val="0086054E"/>
    <w:rsid w:val="00861315"/>
    <w:rsid w:val="00862AE0"/>
    <w:rsid w:val="00862E94"/>
    <w:rsid w:val="00864456"/>
    <w:rsid w:val="0086472C"/>
    <w:rsid w:val="00864D27"/>
    <w:rsid w:val="00865DD4"/>
    <w:rsid w:val="00866A42"/>
    <w:rsid w:val="0087260D"/>
    <w:rsid w:val="00874C19"/>
    <w:rsid w:val="00874FE9"/>
    <w:rsid w:val="00875029"/>
    <w:rsid w:val="008757B2"/>
    <w:rsid w:val="0087655B"/>
    <w:rsid w:val="00876C6C"/>
    <w:rsid w:val="00877E86"/>
    <w:rsid w:val="00880F8C"/>
    <w:rsid w:val="008811AE"/>
    <w:rsid w:val="00882485"/>
    <w:rsid w:val="00882F41"/>
    <w:rsid w:val="008834D5"/>
    <w:rsid w:val="00883EE8"/>
    <w:rsid w:val="008841EC"/>
    <w:rsid w:val="00884380"/>
    <w:rsid w:val="0088547B"/>
    <w:rsid w:val="00885901"/>
    <w:rsid w:val="00885F25"/>
    <w:rsid w:val="00886CD8"/>
    <w:rsid w:val="008871E8"/>
    <w:rsid w:val="008873C7"/>
    <w:rsid w:val="00890663"/>
    <w:rsid w:val="008910DB"/>
    <w:rsid w:val="008911AC"/>
    <w:rsid w:val="00892573"/>
    <w:rsid w:val="00892CB2"/>
    <w:rsid w:val="008932D1"/>
    <w:rsid w:val="00893676"/>
    <w:rsid w:val="00893C47"/>
    <w:rsid w:val="00893EB4"/>
    <w:rsid w:val="00894CE4"/>
    <w:rsid w:val="00894D43"/>
    <w:rsid w:val="00895AC2"/>
    <w:rsid w:val="008A0425"/>
    <w:rsid w:val="008A0470"/>
    <w:rsid w:val="008A076E"/>
    <w:rsid w:val="008A08F0"/>
    <w:rsid w:val="008A1A13"/>
    <w:rsid w:val="008A1EC2"/>
    <w:rsid w:val="008A22D0"/>
    <w:rsid w:val="008A2733"/>
    <w:rsid w:val="008A279D"/>
    <w:rsid w:val="008A2E9F"/>
    <w:rsid w:val="008A36FF"/>
    <w:rsid w:val="008A3715"/>
    <w:rsid w:val="008A3E60"/>
    <w:rsid w:val="008A47B2"/>
    <w:rsid w:val="008A4F1A"/>
    <w:rsid w:val="008A5E39"/>
    <w:rsid w:val="008A65F0"/>
    <w:rsid w:val="008A6ACD"/>
    <w:rsid w:val="008A6C8A"/>
    <w:rsid w:val="008A6CF2"/>
    <w:rsid w:val="008A7067"/>
    <w:rsid w:val="008A70C8"/>
    <w:rsid w:val="008A751C"/>
    <w:rsid w:val="008A7B02"/>
    <w:rsid w:val="008B0D5C"/>
    <w:rsid w:val="008B151A"/>
    <w:rsid w:val="008B1B19"/>
    <w:rsid w:val="008B1D3C"/>
    <w:rsid w:val="008B20ED"/>
    <w:rsid w:val="008B231A"/>
    <w:rsid w:val="008B30F9"/>
    <w:rsid w:val="008B361C"/>
    <w:rsid w:val="008B38A6"/>
    <w:rsid w:val="008B45DC"/>
    <w:rsid w:val="008B4E6D"/>
    <w:rsid w:val="008B5679"/>
    <w:rsid w:val="008B5B94"/>
    <w:rsid w:val="008B65F2"/>
    <w:rsid w:val="008B71D2"/>
    <w:rsid w:val="008B76A2"/>
    <w:rsid w:val="008C0DEF"/>
    <w:rsid w:val="008C0EEA"/>
    <w:rsid w:val="008C0F5F"/>
    <w:rsid w:val="008C1257"/>
    <w:rsid w:val="008C12AE"/>
    <w:rsid w:val="008C1E6E"/>
    <w:rsid w:val="008C26F5"/>
    <w:rsid w:val="008C279A"/>
    <w:rsid w:val="008C2911"/>
    <w:rsid w:val="008C2CB4"/>
    <w:rsid w:val="008C37D1"/>
    <w:rsid w:val="008C54D2"/>
    <w:rsid w:val="008C5762"/>
    <w:rsid w:val="008C5915"/>
    <w:rsid w:val="008D1111"/>
    <w:rsid w:val="008D1199"/>
    <w:rsid w:val="008D1691"/>
    <w:rsid w:val="008D1831"/>
    <w:rsid w:val="008D267E"/>
    <w:rsid w:val="008D2C06"/>
    <w:rsid w:val="008D36D1"/>
    <w:rsid w:val="008D3764"/>
    <w:rsid w:val="008D3FD9"/>
    <w:rsid w:val="008D43B8"/>
    <w:rsid w:val="008D47E0"/>
    <w:rsid w:val="008D481B"/>
    <w:rsid w:val="008D53B7"/>
    <w:rsid w:val="008D5512"/>
    <w:rsid w:val="008D5885"/>
    <w:rsid w:val="008D674D"/>
    <w:rsid w:val="008D75DA"/>
    <w:rsid w:val="008D7AFE"/>
    <w:rsid w:val="008D7F72"/>
    <w:rsid w:val="008E0521"/>
    <w:rsid w:val="008E0C77"/>
    <w:rsid w:val="008E12C1"/>
    <w:rsid w:val="008E1745"/>
    <w:rsid w:val="008E257F"/>
    <w:rsid w:val="008E2AAA"/>
    <w:rsid w:val="008E2EBF"/>
    <w:rsid w:val="008E2F6F"/>
    <w:rsid w:val="008E429F"/>
    <w:rsid w:val="008E481C"/>
    <w:rsid w:val="008E5C01"/>
    <w:rsid w:val="008E629A"/>
    <w:rsid w:val="008E7EAE"/>
    <w:rsid w:val="008F031C"/>
    <w:rsid w:val="008F14D0"/>
    <w:rsid w:val="008F1615"/>
    <w:rsid w:val="008F1A39"/>
    <w:rsid w:val="008F1F87"/>
    <w:rsid w:val="008F234D"/>
    <w:rsid w:val="008F2428"/>
    <w:rsid w:val="008F2AE5"/>
    <w:rsid w:val="008F2AEB"/>
    <w:rsid w:val="008F3404"/>
    <w:rsid w:val="008F3583"/>
    <w:rsid w:val="008F3AEF"/>
    <w:rsid w:val="008F3E1E"/>
    <w:rsid w:val="008F4A74"/>
    <w:rsid w:val="008F542A"/>
    <w:rsid w:val="008F5897"/>
    <w:rsid w:val="008F58A4"/>
    <w:rsid w:val="008F5B59"/>
    <w:rsid w:val="008F6412"/>
    <w:rsid w:val="008F66E2"/>
    <w:rsid w:val="008F78EA"/>
    <w:rsid w:val="00900142"/>
    <w:rsid w:val="009003C5"/>
    <w:rsid w:val="009021FE"/>
    <w:rsid w:val="0090303F"/>
    <w:rsid w:val="00903360"/>
    <w:rsid w:val="00905111"/>
    <w:rsid w:val="009054EE"/>
    <w:rsid w:val="00905D45"/>
    <w:rsid w:val="00905FFC"/>
    <w:rsid w:val="00906201"/>
    <w:rsid w:val="00910146"/>
    <w:rsid w:val="00910AB5"/>
    <w:rsid w:val="009117F2"/>
    <w:rsid w:val="00911D1B"/>
    <w:rsid w:val="009126B2"/>
    <w:rsid w:val="0091448B"/>
    <w:rsid w:val="009147CC"/>
    <w:rsid w:val="00914ABD"/>
    <w:rsid w:val="00916028"/>
    <w:rsid w:val="009161F2"/>
    <w:rsid w:val="00916470"/>
    <w:rsid w:val="00917012"/>
    <w:rsid w:val="009173CC"/>
    <w:rsid w:val="009176F9"/>
    <w:rsid w:val="00920198"/>
    <w:rsid w:val="00920A54"/>
    <w:rsid w:val="00921759"/>
    <w:rsid w:val="00922416"/>
    <w:rsid w:val="00922480"/>
    <w:rsid w:val="009226B4"/>
    <w:rsid w:val="00923157"/>
    <w:rsid w:val="009235A8"/>
    <w:rsid w:val="009243E6"/>
    <w:rsid w:val="0092483D"/>
    <w:rsid w:val="0092491D"/>
    <w:rsid w:val="00924EBC"/>
    <w:rsid w:val="009252A1"/>
    <w:rsid w:val="00925C84"/>
    <w:rsid w:val="00925DB6"/>
    <w:rsid w:val="0092664D"/>
    <w:rsid w:val="009274C0"/>
    <w:rsid w:val="009279DE"/>
    <w:rsid w:val="00930627"/>
    <w:rsid w:val="00931222"/>
    <w:rsid w:val="00931B96"/>
    <w:rsid w:val="00931F97"/>
    <w:rsid w:val="00933040"/>
    <w:rsid w:val="00933441"/>
    <w:rsid w:val="00933DE8"/>
    <w:rsid w:val="009340D0"/>
    <w:rsid w:val="009345B1"/>
    <w:rsid w:val="009346F1"/>
    <w:rsid w:val="00934DAE"/>
    <w:rsid w:val="00935559"/>
    <w:rsid w:val="009356F4"/>
    <w:rsid w:val="00935741"/>
    <w:rsid w:val="009372E7"/>
    <w:rsid w:val="0094059A"/>
    <w:rsid w:val="00940D13"/>
    <w:rsid w:val="00940EB9"/>
    <w:rsid w:val="009414C4"/>
    <w:rsid w:val="00941867"/>
    <w:rsid w:val="00941D80"/>
    <w:rsid w:val="00941DB3"/>
    <w:rsid w:val="009428C1"/>
    <w:rsid w:val="00942ADD"/>
    <w:rsid w:val="0094321D"/>
    <w:rsid w:val="00944024"/>
    <w:rsid w:val="009445C8"/>
    <w:rsid w:val="0094495F"/>
    <w:rsid w:val="00944F18"/>
    <w:rsid w:val="009451B8"/>
    <w:rsid w:val="00946759"/>
    <w:rsid w:val="00947B70"/>
    <w:rsid w:val="009502E5"/>
    <w:rsid w:val="00950309"/>
    <w:rsid w:val="00950BDA"/>
    <w:rsid w:val="00950F99"/>
    <w:rsid w:val="00951648"/>
    <w:rsid w:val="0095214E"/>
    <w:rsid w:val="009528B5"/>
    <w:rsid w:val="00952C94"/>
    <w:rsid w:val="00954D08"/>
    <w:rsid w:val="00954EFC"/>
    <w:rsid w:val="009553EC"/>
    <w:rsid w:val="00955724"/>
    <w:rsid w:val="00955C32"/>
    <w:rsid w:val="00956A9B"/>
    <w:rsid w:val="00957BD0"/>
    <w:rsid w:val="00957D06"/>
    <w:rsid w:val="00960BBB"/>
    <w:rsid w:val="0096101A"/>
    <w:rsid w:val="00961181"/>
    <w:rsid w:val="00961232"/>
    <w:rsid w:val="0096166B"/>
    <w:rsid w:val="00962C92"/>
    <w:rsid w:val="009630B6"/>
    <w:rsid w:val="009639A2"/>
    <w:rsid w:val="00964706"/>
    <w:rsid w:val="00964AC5"/>
    <w:rsid w:val="009673A6"/>
    <w:rsid w:val="00967977"/>
    <w:rsid w:val="00967EFA"/>
    <w:rsid w:val="00970381"/>
    <w:rsid w:val="00971F81"/>
    <w:rsid w:val="00971FB1"/>
    <w:rsid w:val="00972CEB"/>
    <w:rsid w:val="00972FEC"/>
    <w:rsid w:val="00973537"/>
    <w:rsid w:val="0097391E"/>
    <w:rsid w:val="00973F18"/>
    <w:rsid w:val="009741FA"/>
    <w:rsid w:val="00974320"/>
    <w:rsid w:val="00974332"/>
    <w:rsid w:val="00974AC0"/>
    <w:rsid w:val="00974EDA"/>
    <w:rsid w:val="00975297"/>
    <w:rsid w:val="00975727"/>
    <w:rsid w:val="00976603"/>
    <w:rsid w:val="0097712E"/>
    <w:rsid w:val="00977E35"/>
    <w:rsid w:val="00977F6D"/>
    <w:rsid w:val="009813C0"/>
    <w:rsid w:val="009813E4"/>
    <w:rsid w:val="00981402"/>
    <w:rsid w:val="00981753"/>
    <w:rsid w:val="00982BC9"/>
    <w:rsid w:val="00982C32"/>
    <w:rsid w:val="00982CD2"/>
    <w:rsid w:val="00982CFC"/>
    <w:rsid w:val="009830F6"/>
    <w:rsid w:val="00983109"/>
    <w:rsid w:val="00984CC4"/>
    <w:rsid w:val="00985B47"/>
    <w:rsid w:val="00987152"/>
    <w:rsid w:val="00987235"/>
    <w:rsid w:val="009874D5"/>
    <w:rsid w:val="0098765D"/>
    <w:rsid w:val="00990028"/>
    <w:rsid w:val="0099078B"/>
    <w:rsid w:val="009925AB"/>
    <w:rsid w:val="00992B37"/>
    <w:rsid w:val="00993E96"/>
    <w:rsid w:val="009956E9"/>
    <w:rsid w:val="00997074"/>
    <w:rsid w:val="009974F4"/>
    <w:rsid w:val="00997BEA"/>
    <w:rsid w:val="009A0829"/>
    <w:rsid w:val="009A1612"/>
    <w:rsid w:val="009A1845"/>
    <w:rsid w:val="009A2021"/>
    <w:rsid w:val="009A2A17"/>
    <w:rsid w:val="009A2AEA"/>
    <w:rsid w:val="009A3486"/>
    <w:rsid w:val="009A52B9"/>
    <w:rsid w:val="009A5C7B"/>
    <w:rsid w:val="009A5DF8"/>
    <w:rsid w:val="009A5F54"/>
    <w:rsid w:val="009A6A7E"/>
    <w:rsid w:val="009A6DEA"/>
    <w:rsid w:val="009A723E"/>
    <w:rsid w:val="009A7307"/>
    <w:rsid w:val="009B01A0"/>
    <w:rsid w:val="009B1FE0"/>
    <w:rsid w:val="009B32DC"/>
    <w:rsid w:val="009B32E9"/>
    <w:rsid w:val="009B3C47"/>
    <w:rsid w:val="009B48B9"/>
    <w:rsid w:val="009B4910"/>
    <w:rsid w:val="009B5F92"/>
    <w:rsid w:val="009B69EA"/>
    <w:rsid w:val="009B71D1"/>
    <w:rsid w:val="009B71FA"/>
    <w:rsid w:val="009B74FD"/>
    <w:rsid w:val="009C0158"/>
    <w:rsid w:val="009C05A4"/>
    <w:rsid w:val="009C12EC"/>
    <w:rsid w:val="009C1BBA"/>
    <w:rsid w:val="009C22E7"/>
    <w:rsid w:val="009C40FD"/>
    <w:rsid w:val="009C4BC7"/>
    <w:rsid w:val="009C4F5F"/>
    <w:rsid w:val="009C5464"/>
    <w:rsid w:val="009C659B"/>
    <w:rsid w:val="009C6985"/>
    <w:rsid w:val="009C6A6F"/>
    <w:rsid w:val="009D0140"/>
    <w:rsid w:val="009D0BC7"/>
    <w:rsid w:val="009D1886"/>
    <w:rsid w:val="009D216B"/>
    <w:rsid w:val="009D2647"/>
    <w:rsid w:val="009D3068"/>
    <w:rsid w:val="009D3342"/>
    <w:rsid w:val="009D378F"/>
    <w:rsid w:val="009D3A51"/>
    <w:rsid w:val="009D41AC"/>
    <w:rsid w:val="009D52BB"/>
    <w:rsid w:val="009D55FB"/>
    <w:rsid w:val="009D5748"/>
    <w:rsid w:val="009D584A"/>
    <w:rsid w:val="009D59E5"/>
    <w:rsid w:val="009D64EA"/>
    <w:rsid w:val="009D67AB"/>
    <w:rsid w:val="009D6F1B"/>
    <w:rsid w:val="009D7290"/>
    <w:rsid w:val="009D7C80"/>
    <w:rsid w:val="009E0C23"/>
    <w:rsid w:val="009E0F99"/>
    <w:rsid w:val="009E1755"/>
    <w:rsid w:val="009E1766"/>
    <w:rsid w:val="009E18E6"/>
    <w:rsid w:val="009E2F12"/>
    <w:rsid w:val="009E3D2E"/>
    <w:rsid w:val="009E43E7"/>
    <w:rsid w:val="009E4885"/>
    <w:rsid w:val="009E5A59"/>
    <w:rsid w:val="009E605A"/>
    <w:rsid w:val="009E6280"/>
    <w:rsid w:val="009E6A94"/>
    <w:rsid w:val="009E6F72"/>
    <w:rsid w:val="009E6FD4"/>
    <w:rsid w:val="009E727D"/>
    <w:rsid w:val="009F0FA6"/>
    <w:rsid w:val="009F11E1"/>
    <w:rsid w:val="009F1BE3"/>
    <w:rsid w:val="009F1F24"/>
    <w:rsid w:val="009F209B"/>
    <w:rsid w:val="009F24AA"/>
    <w:rsid w:val="009F2643"/>
    <w:rsid w:val="009F26B3"/>
    <w:rsid w:val="009F26F6"/>
    <w:rsid w:val="009F398E"/>
    <w:rsid w:val="009F445C"/>
    <w:rsid w:val="009F4C83"/>
    <w:rsid w:val="009F4D0C"/>
    <w:rsid w:val="009F53D2"/>
    <w:rsid w:val="009F53DA"/>
    <w:rsid w:val="009F5433"/>
    <w:rsid w:val="009F58DD"/>
    <w:rsid w:val="009F5F0C"/>
    <w:rsid w:val="009F6243"/>
    <w:rsid w:val="009F64E6"/>
    <w:rsid w:val="009F670A"/>
    <w:rsid w:val="009F679D"/>
    <w:rsid w:val="009F681D"/>
    <w:rsid w:val="009F71B9"/>
    <w:rsid w:val="009F7D34"/>
    <w:rsid w:val="00A000E3"/>
    <w:rsid w:val="00A00671"/>
    <w:rsid w:val="00A00E61"/>
    <w:rsid w:val="00A0199D"/>
    <w:rsid w:val="00A01BEC"/>
    <w:rsid w:val="00A027D7"/>
    <w:rsid w:val="00A02D54"/>
    <w:rsid w:val="00A02F73"/>
    <w:rsid w:val="00A03E54"/>
    <w:rsid w:val="00A0589C"/>
    <w:rsid w:val="00A069A2"/>
    <w:rsid w:val="00A07450"/>
    <w:rsid w:val="00A075A9"/>
    <w:rsid w:val="00A07A91"/>
    <w:rsid w:val="00A07F18"/>
    <w:rsid w:val="00A101CA"/>
    <w:rsid w:val="00A111FA"/>
    <w:rsid w:val="00A11907"/>
    <w:rsid w:val="00A11A53"/>
    <w:rsid w:val="00A1254B"/>
    <w:rsid w:val="00A125DB"/>
    <w:rsid w:val="00A12607"/>
    <w:rsid w:val="00A138A3"/>
    <w:rsid w:val="00A1464B"/>
    <w:rsid w:val="00A14944"/>
    <w:rsid w:val="00A15320"/>
    <w:rsid w:val="00A15D47"/>
    <w:rsid w:val="00A17530"/>
    <w:rsid w:val="00A179FC"/>
    <w:rsid w:val="00A20D4A"/>
    <w:rsid w:val="00A20DE6"/>
    <w:rsid w:val="00A21155"/>
    <w:rsid w:val="00A21E81"/>
    <w:rsid w:val="00A21F89"/>
    <w:rsid w:val="00A22E2A"/>
    <w:rsid w:val="00A23524"/>
    <w:rsid w:val="00A23BC4"/>
    <w:rsid w:val="00A25449"/>
    <w:rsid w:val="00A25CA8"/>
    <w:rsid w:val="00A26477"/>
    <w:rsid w:val="00A26AEF"/>
    <w:rsid w:val="00A26B8D"/>
    <w:rsid w:val="00A275A1"/>
    <w:rsid w:val="00A27792"/>
    <w:rsid w:val="00A27D6B"/>
    <w:rsid w:val="00A30177"/>
    <w:rsid w:val="00A3032A"/>
    <w:rsid w:val="00A31370"/>
    <w:rsid w:val="00A31F31"/>
    <w:rsid w:val="00A332F1"/>
    <w:rsid w:val="00A333CB"/>
    <w:rsid w:val="00A33452"/>
    <w:rsid w:val="00A334F0"/>
    <w:rsid w:val="00A3372B"/>
    <w:rsid w:val="00A345D7"/>
    <w:rsid w:val="00A35B8A"/>
    <w:rsid w:val="00A36113"/>
    <w:rsid w:val="00A361A3"/>
    <w:rsid w:val="00A36781"/>
    <w:rsid w:val="00A37765"/>
    <w:rsid w:val="00A37F84"/>
    <w:rsid w:val="00A4049D"/>
    <w:rsid w:val="00A40676"/>
    <w:rsid w:val="00A41638"/>
    <w:rsid w:val="00A417EE"/>
    <w:rsid w:val="00A41A2A"/>
    <w:rsid w:val="00A41BE1"/>
    <w:rsid w:val="00A41D56"/>
    <w:rsid w:val="00A41E4A"/>
    <w:rsid w:val="00A41F66"/>
    <w:rsid w:val="00A42055"/>
    <w:rsid w:val="00A42591"/>
    <w:rsid w:val="00A42795"/>
    <w:rsid w:val="00A42799"/>
    <w:rsid w:val="00A4478E"/>
    <w:rsid w:val="00A44914"/>
    <w:rsid w:val="00A4531C"/>
    <w:rsid w:val="00A45B8C"/>
    <w:rsid w:val="00A45EE5"/>
    <w:rsid w:val="00A45FF3"/>
    <w:rsid w:val="00A4609F"/>
    <w:rsid w:val="00A46494"/>
    <w:rsid w:val="00A46675"/>
    <w:rsid w:val="00A46AD5"/>
    <w:rsid w:val="00A46CD1"/>
    <w:rsid w:val="00A473ED"/>
    <w:rsid w:val="00A502BA"/>
    <w:rsid w:val="00A5079C"/>
    <w:rsid w:val="00A51154"/>
    <w:rsid w:val="00A522D4"/>
    <w:rsid w:val="00A5256F"/>
    <w:rsid w:val="00A52589"/>
    <w:rsid w:val="00A52ACF"/>
    <w:rsid w:val="00A53B38"/>
    <w:rsid w:val="00A5401F"/>
    <w:rsid w:val="00A54231"/>
    <w:rsid w:val="00A546A1"/>
    <w:rsid w:val="00A5494B"/>
    <w:rsid w:val="00A54DCD"/>
    <w:rsid w:val="00A54FFF"/>
    <w:rsid w:val="00A550A6"/>
    <w:rsid w:val="00A559C8"/>
    <w:rsid w:val="00A565CE"/>
    <w:rsid w:val="00A5697F"/>
    <w:rsid w:val="00A56DA2"/>
    <w:rsid w:val="00A57575"/>
    <w:rsid w:val="00A57985"/>
    <w:rsid w:val="00A609BD"/>
    <w:rsid w:val="00A62D50"/>
    <w:rsid w:val="00A635C7"/>
    <w:rsid w:val="00A640B2"/>
    <w:rsid w:val="00A64BF7"/>
    <w:rsid w:val="00A64CAA"/>
    <w:rsid w:val="00A64F53"/>
    <w:rsid w:val="00A6506F"/>
    <w:rsid w:val="00A6637B"/>
    <w:rsid w:val="00A665B5"/>
    <w:rsid w:val="00A668A9"/>
    <w:rsid w:val="00A67587"/>
    <w:rsid w:val="00A70125"/>
    <w:rsid w:val="00A7042C"/>
    <w:rsid w:val="00A70791"/>
    <w:rsid w:val="00A70DBB"/>
    <w:rsid w:val="00A715EE"/>
    <w:rsid w:val="00A718CF"/>
    <w:rsid w:val="00A71AB7"/>
    <w:rsid w:val="00A71B57"/>
    <w:rsid w:val="00A71D32"/>
    <w:rsid w:val="00A727AB"/>
    <w:rsid w:val="00A734B3"/>
    <w:rsid w:val="00A73664"/>
    <w:rsid w:val="00A7412C"/>
    <w:rsid w:val="00A75B5B"/>
    <w:rsid w:val="00A75CC0"/>
    <w:rsid w:val="00A77831"/>
    <w:rsid w:val="00A80BDA"/>
    <w:rsid w:val="00A80C0B"/>
    <w:rsid w:val="00A81275"/>
    <w:rsid w:val="00A819A0"/>
    <w:rsid w:val="00A83D76"/>
    <w:rsid w:val="00A84C25"/>
    <w:rsid w:val="00A85131"/>
    <w:rsid w:val="00A85237"/>
    <w:rsid w:val="00A85960"/>
    <w:rsid w:val="00A85ADA"/>
    <w:rsid w:val="00A861E8"/>
    <w:rsid w:val="00A86867"/>
    <w:rsid w:val="00A87744"/>
    <w:rsid w:val="00A87AAC"/>
    <w:rsid w:val="00A87BAB"/>
    <w:rsid w:val="00A87C97"/>
    <w:rsid w:val="00A87ECB"/>
    <w:rsid w:val="00A90711"/>
    <w:rsid w:val="00A90E80"/>
    <w:rsid w:val="00A91683"/>
    <w:rsid w:val="00A91CA9"/>
    <w:rsid w:val="00A92199"/>
    <w:rsid w:val="00A926B1"/>
    <w:rsid w:val="00A9380D"/>
    <w:rsid w:val="00A94006"/>
    <w:rsid w:val="00A94AFB"/>
    <w:rsid w:val="00A94DE5"/>
    <w:rsid w:val="00A95724"/>
    <w:rsid w:val="00A95E92"/>
    <w:rsid w:val="00A96807"/>
    <w:rsid w:val="00A96C43"/>
    <w:rsid w:val="00A977BC"/>
    <w:rsid w:val="00A97873"/>
    <w:rsid w:val="00A97A35"/>
    <w:rsid w:val="00A97B49"/>
    <w:rsid w:val="00AA0485"/>
    <w:rsid w:val="00AA0548"/>
    <w:rsid w:val="00AA0AB6"/>
    <w:rsid w:val="00AA11D5"/>
    <w:rsid w:val="00AA31D7"/>
    <w:rsid w:val="00AA3322"/>
    <w:rsid w:val="00AA3385"/>
    <w:rsid w:val="00AA4642"/>
    <w:rsid w:val="00AA4808"/>
    <w:rsid w:val="00AA4E63"/>
    <w:rsid w:val="00AA67C8"/>
    <w:rsid w:val="00AA6855"/>
    <w:rsid w:val="00AA6858"/>
    <w:rsid w:val="00AB0385"/>
    <w:rsid w:val="00AB04CF"/>
    <w:rsid w:val="00AB0731"/>
    <w:rsid w:val="00AB08DF"/>
    <w:rsid w:val="00AB0C7D"/>
    <w:rsid w:val="00AB0EE8"/>
    <w:rsid w:val="00AB123A"/>
    <w:rsid w:val="00AB129D"/>
    <w:rsid w:val="00AB130D"/>
    <w:rsid w:val="00AB13C1"/>
    <w:rsid w:val="00AB14A8"/>
    <w:rsid w:val="00AB1847"/>
    <w:rsid w:val="00AB19AC"/>
    <w:rsid w:val="00AB1CB9"/>
    <w:rsid w:val="00AB1FFD"/>
    <w:rsid w:val="00AB2C72"/>
    <w:rsid w:val="00AB3000"/>
    <w:rsid w:val="00AB3045"/>
    <w:rsid w:val="00AB3AF4"/>
    <w:rsid w:val="00AB3FDE"/>
    <w:rsid w:val="00AB4255"/>
    <w:rsid w:val="00AB4329"/>
    <w:rsid w:val="00AB43FD"/>
    <w:rsid w:val="00AB4C0F"/>
    <w:rsid w:val="00AB4CD5"/>
    <w:rsid w:val="00AB5740"/>
    <w:rsid w:val="00AB63E4"/>
    <w:rsid w:val="00AB64A1"/>
    <w:rsid w:val="00AB6C11"/>
    <w:rsid w:val="00AB76BE"/>
    <w:rsid w:val="00AB7D3C"/>
    <w:rsid w:val="00AB7DBC"/>
    <w:rsid w:val="00AC0410"/>
    <w:rsid w:val="00AC053E"/>
    <w:rsid w:val="00AC09E1"/>
    <w:rsid w:val="00AC165E"/>
    <w:rsid w:val="00AC2281"/>
    <w:rsid w:val="00AC2326"/>
    <w:rsid w:val="00AC2B7A"/>
    <w:rsid w:val="00AC2E95"/>
    <w:rsid w:val="00AC2FA0"/>
    <w:rsid w:val="00AC3321"/>
    <w:rsid w:val="00AC36DA"/>
    <w:rsid w:val="00AC41BB"/>
    <w:rsid w:val="00AC44B0"/>
    <w:rsid w:val="00AC48A7"/>
    <w:rsid w:val="00AC5056"/>
    <w:rsid w:val="00AC533B"/>
    <w:rsid w:val="00AC5993"/>
    <w:rsid w:val="00AC5CBD"/>
    <w:rsid w:val="00AC6486"/>
    <w:rsid w:val="00AC6F77"/>
    <w:rsid w:val="00AC7EB3"/>
    <w:rsid w:val="00AC7EC7"/>
    <w:rsid w:val="00AD07FD"/>
    <w:rsid w:val="00AD1960"/>
    <w:rsid w:val="00AD2094"/>
    <w:rsid w:val="00AD23E5"/>
    <w:rsid w:val="00AD2E54"/>
    <w:rsid w:val="00AD2E81"/>
    <w:rsid w:val="00AD304B"/>
    <w:rsid w:val="00AD4CAD"/>
    <w:rsid w:val="00AD5594"/>
    <w:rsid w:val="00AD605F"/>
    <w:rsid w:val="00AD78FA"/>
    <w:rsid w:val="00AD7CEA"/>
    <w:rsid w:val="00AD7EF9"/>
    <w:rsid w:val="00AE01BC"/>
    <w:rsid w:val="00AE0837"/>
    <w:rsid w:val="00AE0B52"/>
    <w:rsid w:val="00AE0BED"/>
    <w:rsid w:val="00AE0C11"/>
    <w:rsid w:val="00AE0CD3"/>
    <w:rsid w:val="00AE0D72"/>
    <w:rsid w:val="00AE1C09"/>
    <w:rsid w:val="00AE323A"/>
    <w:rsid w:val="00AE39D9"/>
    <w:rsid w:val="00AE3F4A"/>
    <w:rsid w:val="00AE4765"/>
    <w:rsid w:val="00AE5C14"/>
    <w:rsid w:val="00AE5F5D"/>
    <w:rsid w:val="00AE606C"/>
    <w:rsid w:val="00AE60EB"/>
    <w:rsid w:val="00AE6D4F"/>
    <w:rsid w:val="00AE74EE"/>
    <w:rsid w:val="00AE7873"/>
    <w:rsid w:val="00AF02C3"/>
    <w:rsid w:val="00AF049F"/>
    <w:rsid w:val="00AF052D"/>
    <w:rsid w:val="00AF193E"/>
    <w:rsid w:val="00AF1969"/>
    <w:rsid w:val="00AF1A14"/>
    <w:rsid w:val="00AF1C06"/>
    <w:rsid w:val="00AF1EEC"/>
    <w:rsid w:val="00AF3942"/>
    <w:rsid w:val="00AF3E08"/>
    <w:rsid w:val="00AF4CAD"/>
    <w:rsid w:val="00AF5A97"/>
    <w:rsid w:val="00AF5CCF"/>
    <w:rsid w:val="00AF6123"/>
    <w:rsid w:val="00AF69E6"/>
    <w:rsid w:val="00AF7CCC"/>
    <w:rsid w:val="00B000BD"/>
    <w:rsid w:val="00B01384"/>
    <w:rsid w:val="00B017E3"/>
    <w:rsid w:val="00B02981"/>
    <w:rsid w:val="00B02DDA"/>
    <w:rsid w:val="00B034BB"/>
    <w:rsid w:val="00B03BF8"/>
    <w:rsid w:val="00B04EA1"/>
    <w:rsid w:val="00B0582E"/>
    <w:rsid w:val="00B05A34"/>
    <w:rsid w:val="00B05B50"/>
    <w:rsid w:val="00B05BFF"/>
    <w:rsid w:val="00B065D7"/>
    <w:rsid w:val="00B06763"/>
    <w:rsid w:val="00B067EB"/>
    <w:rsid w:val="00B06C51"/>
    <w:rsid w:val="00B06ECA"/>
    <w:rsid w:val="00B06F79"/>
    <w:rsid w:val="00B078DF"/>
    <w:rsid w:val="00B103E8"/>
    <w:rsid w:val="00B104B0"/>
    <w:rsid w:val="00B104E8"/>
    <w:rsid w:val="00B1068C"/>
    <w:rsid w:val="00B10DF6"/>
    <w:rsid w:val="00B1207E"/>
    <w:rsid w:val="00B126B7"/>
    <w:rsid w:val="00B12928"/>
    <w:rsid w:val="00B12EC8"/>
    <w:rsid w:val="00B131AA"/>
    <w:rsid w:val="00B13325"/>
    <w:rsid w:val="00B144EA"/>
    <w:rsid w:val="00B148BD"/>
    <w:rsid w:val="00B168BA"/>
    <w:rsid w:val="00B16A80"/>
    <w:rsid w:val="00B16B24"/>
    <w:rsid w:val="00B16B59"/>
    <w:rsid w:val="00B17068"/>
    <w:rsid w:val="00B17421"/>
    <w:rsid w:val="00B176B3"/>
    <w:rsid w:val="00B176E0"/>
    <w:rsid w:val="00B17BE3"/>
    <w:rsid w:val="00B17DA4"/>
    <w:rsid w:val="00B20304"/>
    <w:rsid w:val="00B20349"/>
    <w:rsid w:val="00B2110B"/>
    <w:rsid w:val="00B21897"/>
    <w:rsid w:val="00B21BB3"/>
    <w:rsid w:val="00B21F6E"/>
    <w:rsid w:val="00B220B8"/>
    <w:rsid w:val="00B22567"/>
    <w:rsid w:val="00B229FC"/>
    <w:rsid w:val="00B2387D"/>
    <w:rsid w:val="00B2442A"/>
    <w:rsid w:val="00B24BDB"/>
    <w:rsid w:val="00B2509B"/>
    <w:rsid w:val="00B25FE5"/>
    <w:rsid w:val="00B2609E"/>
    <w:rsid w:val="00B261FA"/>
    <w:rsid w:val="00B266A5"/>
    <w:rsid w:val="00B26ED0"/>
    <w:rsid w:val="00B27587"/>
    <w:rsid w:val="00B27C1A"/>
    <w:rsid w:val="00B27DDC"/>
    <w:rsid w:val="00B3018F"/>
    <w:rsid w:val="00B30237"/>
    <w:rsid w:val="00B3065C"/>
    <w:rsid w:val="00B31254"/>
    <w:rsid w:val="00B3129A"/>
    <w:rsid w:val="00B3163F"/>
    <w:rsid w:val="00B324B7"/>
    <w:rsid w:val="00B32763"/>
    <w:rsid w:val="00B32D1A"/>
    <w:rsid w:val="00B32E10"/>
    <w:rsid w:val="00B33070"/>
    <w:rsid w:val="00B3314A"/>
    <w:rsid w:val="00B33366"/>
    <w:rsid w:val="00B33BE7"/>
    <w:rsid w:val="00B34441"/>
    <w:rsid w:val="00B34CD6"/>
    <w:rsid w:val="00B3519B"/>
    <w:rsid w:val="00B35ABF"/>
    <w:rsid w:val="00B36502"/>
    <w:rsid w:val="00B36E6E"/>
    <w:rsid w:val="00B40B43"/>
    <w:rsid w:val="00B41708"/>
    <w:rsid w:val="00B417DC"/>
    <w:rsid w:val="00B437E0"/>
    <w:rsid w:val="00B4398F"/>
    <w:rsid w:val="00B445B8"/>
    <w:rsid w:val="00B445D6"/>
    <w:rsid w:val="00B45057"/>
    <w:rsid w:val="00B455F8"/>
    <w:rsid w:val="00B458D4"/>
    <w:rsid w:val="00B46BBF"/>
    <w:rsid w:val="00B4730E"/>
    <w:rsid w:val="00B47451"/>
    <w:rsid w:val="00B47578"/>
    <w:rsid w:val="00B47A15"/>
    <w:rsid w:val="00B5019A"/>
    <w:rsid w:val="00B50F0B"/>
    <w:rsid w:val="00B51D0C"/>
    <w:rsid w:val="00B52879"/>
    <w:rsid w:val="00B52974"/>
    <w:rsid w:val="00B53D44"/>
    <w:rsid w:val="00B544F9"/>
    <w:rsid w:val="00B54710"/>
    <w:rsid w:val="00B54C3D"/>
    <w:rsid w:val="00B54ED7"/>
    <w:rsid w:val="00B55E15"/>
    <w:rsid w:val="00B56A65"/>
    <w:rsid w:val="00B5793C"/>
    <w:rsid w:val="00B6008C"/>
    <w:rsid w:val="00B6060E"/>
    <w:rsid w:val="00B612D1"/>
    <w:rsid w:val="00B6136E"/>
    <w:rsid w:val="00B614DB"/>
    <w:rsid w:val="00B61FCC"/>
    <w:rsid w:val="00B6205F"/>
    <w:rsid w:val="00B62180"/>
    <w:rsid w:val="00B62652"/>
    <w:rsid w:val="00B640B0"/>
    <w:rsid w:val="00B64542"/>
    <w:rsid w:val="00B64A3B"/>
    <w:rsid w:val="00B64B5A"/>
    <w:rsid w:val="00B65551"/>
    <w:rsid w:val="00B65601"/>
    <w:rsid w:val="00B658E1"/>
    <w:rsid w:val="00B65D4D"/>
    <w:rsid w:val="00B66703"/>
    <w:rsid w:val="00B6749A"/>
    <w:rsid w:val="00B70D92"/>
    <w:rsid w:val="00B71045"/>
    <w:rsid w:val="00B710E6"/>
    <w:rsid w:val="00B7195F"/>
    <w:rsid w:val="00B72052"/>
    <w:rsid w:val="00B73A20"/>
    <w:rsid w:val="00B73BBC"/>
    <w:rsid w:val="00B75ABF"/>
    <w:rsid w:val="00B75D8E"/>
    <w:rsid w:val="00B76812"/>
    <w:rsid w:val="00B77019"/>
    <w:rsid w:val="00B7706B"/>
    <w:rsid w:val="00B7788A"/>
    <w:rsid w:val="00B77B06"/>
    <w:rsid w:val="00B804A3"/>
    <w:rsid w:val="00B8060E"/>
    <w:rsid w:val="00B80F96"/>
    <w:rsid w:val="00B83333"/>
    <w:rsid w:val="00B83C2D"/>
    <w:rsid w:val="00B844B0"/>
    <w:rsid w:val="00B84668"/>
    <w:rsid w:val="00B8569E"/>
    <w:rsid w:val="00B85B77"/>
    <w:rsid w:val="00B85D32"/>
    <w:rsid w:val="00B862C6"/>
    <w:rsid w:val="00B86640"/>
    <w:rsid w:val="00B87116"/>
    <w:rsid w:val="00B87157"/>
    <w:rsid w:val="00B87F35"/>
    <w:rsid w:val="00B9034C"/>
    <w:rsid w:val="00B90582"/>
    <w:rsid w:val="00B931F8"/>
    <w:rsid w:val="00B93414"/>
    <w:rsid w:val="00B939E7"/>
    <w:rsid w:val="00B93A87"/>
    <w:rsid w:val="00B940E0"/>
    <w:rsid w:val="00B9430D"/>
    <w:rsid w:val="00B94C27"/>
    <w:rsid w:val="00B9529E"/>
    <w:rsid w:val="00B9578C"/>
    <w:rsid w:val="00B9591F"/>
    <w:rsid w:val="00B96A5D"/>
    <w:rsid w:val="00B96AD3"/>
    <w:rsid w:val="00B971A4"/>
    <w:rsid w:val="00B978E4"/>
    <w:rsid w:val="00B979EF"/>
    <w:rsid w:val="00B97C70"/>
    <w:rsid w:val="00B97CBF"/>
    <w:rsid w:val="00BA0066"/>
    <w:rsid w:val="00BA0134"/>
    <w:rsid w:val="00BA1503"/>
    <w:rsid w:val="00BA1818"/>
    <w:rsid w:val="00BA26DE"/>
    <w:rsid w:val="00BA2D09"/>
    <w:rsid w:val="00BA2DF7"/>
    <w:rsid w:val="00BA30BE"/>
    <w:rsid w:val="00BA30EE"/>
    <w:rsid w:val="00BA3F13"/>
    <w:rsid w:val="00BA4020"/>
    <w:rsid w:val="00BA4A9C"/>
    <w:rsid w:val="00BA65C3"/>
    <w:rsid w:val="00BA6E97"/>
    <w:rsid w:val="00BA728A"/>
    <w:rsid w:val="00BB034A"/>
    <w:rsid w:val="00BB0382"/>
    <w:rsid w:val="00BB06AE"/>
    <w:rsid w:val="00BB1A54"/>
    <w:rsid w:val="00BB28B7"/>
    <w:rsid w:val="00BB315C"/>
    <w:rsid w:val="00BB36E4"/>
    <w:rsid w:val="00BB3769"/>
    <w:rsid w:val="00BB39C1"/>
    <w:rsid w:val="00BB4113"/>
    <w:rsid w:val="00BB4461"/>
    <w:rsid w:val="00BB45FC"/>
    <w:rsid w:val="00BB4ACE"/>
    <w:rsid w:val="00BB4D3F"/>
    <w:rsid w:val="00BB5BD2"/>
    <w:rsid w:val="00BB683B"/>
    <w:rsid w:val="00BB6DC7"/>
    <w:rsid w:val="00BB6E50"/>
    <w:rsid w:val="00BB6EEB"/>
    <w:rsid w:val="00BB70B6"/>
    <w:rsid w:val="00BB7780"/>
    <w:rsid w:val="00BB7EFB"/>
    <w:rsid w:val="00BB7FA6"/>
    <w:rsid w:val="00BC00DB"/>
    <w:rsid w:val="00BC0DF6"/>
    <w:rsid w:val="00BC2A4C"/>
    <w:rsid w:val="00BC322C"/>
    <w:rsid w:val="00BC543D"/>
    <w:rsid w:val="00BC594C"/>
    <w:rsid w:val="00BC6049"/>
    <w:rsid w:val="00BC6545"/>
    <w:rsid w:val="00BC7155"/>
    <w:rsid w:val="00BC7216"/>
    <w:rsid w:val="00BD0459"/>
    <w:rsid w:val="00BD08D8"/>
    <w:rsid w:val="00BD09BA"/>
    <w:rsid w:val="00BD0A12"/>
    <w:rsid w:val="00BD1722"/>
    <w:rsid w:val="00BD1DD0"/>
    <w:rsid w:val="00BD4207"/>
    <w:rsid w:val="00BD4715"/>
    <w:rsid w:val="00BD4BB2"/>
    <w:rsid w:val="00BD5AEA"/>
    <w:rsid w:val="00BD5B7F"/>
    <w:rsid w:val="00BD7927"/>
    <w:rsid w:val="00BD7A89"/>
    <w:rsid w:val="00BD7C79"/>
    <w:rsid w:val="00BE0339"/>
    <w:rsid w:val="00BE08AE"/>
    <w:rsid w:val="00BE1338"/>
    <w:rsid w:val="00BE1BD9"/>
    <w:rsid w:val="00BE1CA2"/>
    <w:rsid w:val="00BE25E5"/>
    <w:rsid w:val="00BE2C40"/>
    <w:rsid w:val="00BE342F"/>
    <w:rsid w:val="00BE3557"/>
    <w:rsid w:val="00BE5ACC"/>
    <w:rsid w:val="00BE7142"/>
    <w:rsid w:val="00BF009F"/>
    <w:rsid w:val="00BF0252"/>
    <w:rsid w:val="00BF0557"/>
    <w:rsid w:val="00BF0FE7"/>
    <w:rsid w:val="00BF1D83"/>
    <w:rsid w:val="00BF21E6"/>
    <w:rsid w:val="00BF2601"/>
    <w:rsid w:val="00BF26C3"/>
    <w:rsid w:val="00BF2809"/>
    <w:rsid w:val="00BF2947"/>
    <w:rsid w:val="00BF38B3"/>
    <w:rsid w:val="00BF3EA8"/>
    <w:rsid w:val="00BF405A"/>
    <w:rsid w:val="00BF547D"/>
    <w:rsid w:val="00BF5E05"/>
    <w:rsid w:val="00BF6270"/>
    <w:rsid w:val="00BF6690"/>
    <w:rsid w:val="00BF6BCE"/>
    <w:rsid w:val="00BF72C2"/>
    <w:rsid w:val="00BF760B"/>
    <w:rsid w:val="00BF7C24"/>
    <w:rsid w:val="00C0003A"/>
    <w:rsid w:val="00C004A2"/>
    <w:rsid w:val="00C01888"/>
    <w:rsid w:val="00C0197C"/>
    <w:rsid w:val="00C01B63"/>
    <w:rsid w:val="00C01E84"/>
    <w:rsid w:val="00C03960"/>
    <w:rsid w:val="00C03D69"/>
    <w:rsid w:val="00C03F3A"/>
    <w:rsid w:val="00C04486"/>
    <w:rsid w:val="00C055C5"/>
    <w:rsid w:val="00C05E7D"/>
    <w:rsid w:val="00C05F19"/>
    <w:rsid w:val="00C06E19"/>
    <w:rsid w:val="00C07A2B"/>
    <w:rsid w:val="00C07C0A"/>
    <w:rsid w:val="00C10EEA"/>
    <w:rsid w:val="00C11E99"/>
    <w:rsid w:val="00C12AE5"/>
    <w:rsid w:val="00C137E6"/>
    <w:rsid w:val="00C13F2B"/>
    <w:rsid w:val="00C14C5F"/>
    <w:rsid w:val="00C15516"/>
    <w:rsid w:val="00C16A5B"/>
    <w:rsid w:val="00C16E2B"/>
    <w:rsid w:val="00C1712D"/>
    <w:rsid w:val="00C17C8D"/>
    <w:rsid w:val="00C20EC5"/>
    <w:rsid w:val="00C21CFE"/>
    <w:rsid w:val="00C21DFF"/>
    <w:rsid w:val="00C22187"/>
    <w:rsid w:val="00C22200"/>
    <w:rsid w:val="00C22A24"/>
    <w:rsid w:val="00C22B09"/>
    <w:rsid w:val="00C238BD"/>
    <w:rsid w:val="00C249A7"/>
    <w:rsid w:val="00C24AA7"/>
    <w:rsid w:val="00C250AA"/>
    <w:rsid w:val="00C25588"/>
    <w:rsid w:val="00C256B6"/>
    <w:rsid w:val="00C25B8D"/>
    <w:rsid w:val="00C25E33"/>
    <w:rsid w:val="00C26C41"/>
    <w:rsid w:val="00C26D05"/>
    <w:rsid w:val="00C276E0"/>
    <w:rsid w:val="00C27A32"/>
    <w:rsid w:val="00C30C8A"/>
    <w:rsid w:val="00C30CCA"/>
    <w:rsid w:val="00C31E6A"/>
    <w:rsid w:val="00C32833"/>
    <w:rsid w:val="00C32880"/>
    <w:rsid w:val="00C32EE6"/>
    <w:rsid w:val="00C3357C"/>
    <w:rsid w:val="00C33671"/>
    <w:rsid w:val="00C339DA"/>
    <w:rsid w:val="00C33C49"/>
    <w:rsid w:val="00C33CED"/>
    <w:rsid w:val="00C34035"/>
    <w:rsid w:val="00C343BC"/>
    <w:rsid w:val="00C35852"/>
    <w:rsid w:val="00C35AF0"/>
    <w:rsid w:val="00C365F7"/>
    <w:rsid w:val="00C36EB5"/>
    <w:rsid w:val="00C3724C"/>
    <w:rsid w:val="00C3764A"/>
    <w:rsid w:val="00C37E88"/>
    <w:rsid w:val="00C40756"/>
    <w:rsid w:val="00C409E9"/>
    <w:rsid w:val="00C40E0A"/>
    <w:rsid w:val="00C415F8"/>
    <w:rsid w:val="00C4197B"/>
    <w:rsid w:val="00C42DE0"/>
    <w:rsid w:val="00C438D4"/>
    <w:rsid w:val="00C43F78"/>
    <w:rsid w:val="00C43FB4"/>
    <w:rsid w:val="00C4430C"/>
    <w:rsid w:val="00C445B8"/>
    <w:rsid w:val="00C44AD8"/>
    <w:rsid w:val="00C44EC3"/>
    <w:rsid w:val="00C44EE5"/>
    <w:rsid w:val="00C459D2"/>
    <w:rsid w:val="00C45FE5"/>
    <w:rsid w:val="00C46C35"/>
    <w:rsid w:val="00C46CA5"/>
    <w:rsid w:val="00C46D1A"/>
    <w:rsid w:val="00C502AD"/>
    <w:rsid w:val="00C50372"/>
    <w:rsid w:val="00C50673"/>
    <w:rsid w:val="00C50CFD"/>
    <w:rsid w:val="00C524C8"/>
    <w:rsid w:val="00C5307F"/>
    <w:rsid w:val="00C538AB"/>
    <w:rsid w:val="00C53AB6"/>
    <w:rsid w:val="00C53BDD"/>
    <w:rsid w:val="00C5550A"/>
    <w:rsid w:val="00C56250"/>
    <w:rsid w:val="00C564FC"/>
    <w:rsid w:val="00C56993"/>
    <w:rsid w:val="00C56D21"/>
    <w:rsid w:val="00C56E0C"/>
    <w:rsid w:val="00C5712E"/>
    <w:rsid w:val="00C60CE6"/>
    <w:rsid w:val="00C61CF3"/>
    <w:rsid w:val="00C62FEC"/>
    <w:rsid w:val="00C63468"/>
    <w:rsid w:val="00C63C54"/>
    <w:rsid w:val="00C63D11"/>
    <w:rsid w:val="00C653F1"/>
    <w:rsid w:val="00C658F9"/>
    <w:rsid w:val="00C66219"/>
    <w:rsid w:val="00C662BD"/>
    <w:rsid w:val="00C66C3E"/>
    <w:rsid w:val="00C704BD"/>
    <w:rsid w:val="00C707D4"/>
    <w:rsid w:val="00C709A6"/>
    <w:rsid w:val="00C70C78"/>
    <w:rsid w:val="00C71F0D"/>
    <w:rsid w:val="00C7247B"/>
    <w:rsid w:val="00C72527"/>
    <w:rsid w:val="00C7270C"/>
    <w:rsid w:val="00C739E6"/>
    <w:rsid w:val="00C73D92"/>
    <w:rsid w:val="00C7434F"/>
    <w:rsid w:val="00C74D2E"/>
    <w:rsid w:val="00C7714C"/>
    <w:rsid w:val="00C77C7A"/>
    <w:rsid w:val="00C80882"/>
    <w:rsid w:val="00C81197"/>
    <w:rsid w:val="00C81455"/>
    <w:rsid w:val="00C81725"/>
    <w:rsid w:val="00C81FAE"/>
    <w:rsid w:val="00C826E8"/>
    <w:rsid w:val="00C8362D"/>
    <w:rsid w:val="00C83728"/>
    <w:rsid w:val="00C8374A"/>
    <w:rsid w:val="00C8411E"/>
    <w:rsid w:val="00C84CE1"/>
    <w:rsid w:val="00C85FDA"/>
    <w:rsid w:val="00C873C1"/>
    <w:rsid w:val="00C87888"/>
    <w:rsid w:val="00C90210"/>
    <w:rsid w:val="00C90586"/>
    <w:rsid w:val="00C90A76"/>
    <w:rsid w:val="00C90EEC"/>
    <w:rsid w:val="00C917FB"/>
    <w:rsid w:val="00C91D3A"/>
    <w:rsid w:val="00C928A1"/>
    <w:rsid w:val="00C92C36"/>
    <w:rsid w:val="00C92FAF"/>
    <w:rsid w:val="00C93413"/>
    <w:rsid w:val="00C935F2"/>
    <w:rsid w:val="00C937B3"/>
    <w:rsid w:val="00C937D7"/>
    <w:rsid w:val="00C94180"/>
    <w:rsid w:val="00C94AB6"/>
    <w:rsid w:val="00C94BE2"/>
    <w:rsid w:val="00C95D72"/>
    <w:rsid w:val="00C96CE9"/>
    <w:rsid w:val="00C974A5"/>
    <w:rsid w:val="00CA02DB"/>
    <w:rsid w:val="00CA037D"/>
    <w:rsid w:val="00CA043F"/>
    <w:rsid w:val="00CA0A0C"/>
    <w:rsid w:val="00CA1541"/>
    <w:rsid w:val="00CA1C72"/>
    <w:rsid w:val="00CA1D96"/>
    <w:rsid w:val="00CA2800"/>
    <w:rsid w:val="00CA29D7"/>
    <w:rsid w:val="00CA2F2C"/>
    <w:rsid w:val="00CA3AB4"/>
    <w:rsid w:val="00CA49BE"/>
    <w:rsid w:val="00CA4A7D"/>
    <w:rsid w:val="00CA4D44"/>
    <w:rsid w:val="00CA54A5"/>
    <w:rsid w:val="00CA7799"/>
    <w:rsid w:val="00CA7E78"/>
    <w:rsid w:val="00CB046D"/>
    <w:rsid w:val="00CB10C0"/>
    <w:rsid w:val="00CB1968"/>
    <w:rsid w:val="00CB1BE7"/>
    <w:rsid w:val="00CB1E32"/>
    <w:rsid w:val="00CB2388"/>
    <w:rsid w:val="00CB246F"/>
    <w:rsid w:val="00CB3A81"/>
    <w:rsid w:val="00CB3CE5"/>
    <w:rsid w:val="00CB3F4E"/>
    <w:rsid w:val="00CB3FD4"/>
    <w:rsid w:val="00CB6512"/>
    <w:rsid w:val="00CB6878"/>
    <w:rsid w:val="00CB7F21"/>
    <w:rsid w:val="00CC1379"/>
    <w:rsid w:val="00CC1492"/>
    <w:rsid w:val="00CC1C09"/>
    <w:rsid w:val="00CC22EE"/>
    <w:rsid w:val="00CC2510"/>
    <w:rsid w:val="00CC2ECD"/>
    <w:rsid w:val="00CC3289"/>
    <w:rsid w:val="00CC4475"/>
    <w:rsid w:val="00CC5CA0"/>
    <w:rsid w:val="00CC5CB0"/>
    <w:rsid w:val="00CC63A5"/>
    <w:rsid w:val="00CC74C8"/>
    <w:rsid w:val="00CC7C1D"/>
    <w:rsid w:val="00CD2D4C"/>
    <w:rsid w:val="00CD2DD3"/>
    <w:rsid w:val="00CD3A41"/>
    <w:rsid w:val="00CD4AED"/>
    <w:rsid w:val="00CD4E1E"/>
    <w:rsid w:val="00CD6A70"/>
    <w:rsid w:val="00CD6B02"/>
    <w:rsid w:val="00CD71BA"/>
    <w:rsid w:val="00CD78D8"/>
    <w:rsid w:val="00CE0D07"/>
    <w:rsid w:val="00CE0D36"/>
    <w:rsid w:val="00CE1098"/>
    <w:rsid w:val="00CE1D9D"/>
    <w:rsid w:val="00CE1DB4"/>
    <w:rsid w:val="00CE1FF4"/>
    <w:rsid w:val="00CE2369"/>
    <w:rsid w:val="00CE3620"/>
    <w:rsid w:val="00CE496B"/>
    <w:rsid w:val="00CE4B05"/>
    <w:rsid w:val="00CE4DAF"/>
    <w:rsid w:val="00CE4F85"/>
    <w:rsid w:val="00CE5625"/>
    <w:rsid w:val="00CE6801"/>
    <w:rsid w:val="00CE68F1"/>
    <w:rsid w:val="00CE6E15"/>
    <w:rsid w:val="00CE7D81"/>
    <w:rsid w:val="00CF00AA"/>
    <w:rsid w:val="00CF028B"/>
    <w:rsid w:val="00CF0570"/>
    <w:rsid w:val="00CF05D2"/>
    <w:rsid w:val="00CF063D"/>
    <w:rsid w:val="00CF10E2"/>
    <w:rsid w:val="00CF13F4"/>
    <w:rsid w:val="00CF18A3"/>
    <w:rsid w:val="00CF1A1A"/>
    <w:rsid w:val="00CF1BD3"/>
    <w:rsid w:val="00CF2098"/>
    <w:rsid w:val="00CF2B6A"/>
    <w:rsid w:val="00CF2D0B"/>
    <w:rsid w:val="00CF3471"/>
    <w:rsid w:val="00CF3AEB"/>
    <w:rsid w:val="00CF3DDD"/>
    <w:rsid w:val="00CF3EC2"/>
    <w:rsid w:val="00CF41F3"/>
    <w:rsid w:val="00CF48BD"/>
    <w:rsid w:val="00CF54A3"/>
    <w:rsid w:val="00CF55BE"/>
    <w:rsid w:val="00CF5A18"/>
    <w:rsid w:val="00CF623C"/>
    <w:rsid w:val="00CF6400"/>
    <w:rsid w:val="00CF6BD1"/>
    <w:rsid w:val="00CF6C4D"/>
    <w:rsid w:val="00CF718F"/>
    <w:rsid w:val="00D0020C"/>
    <w:rsid w:val="00D012B6"/>
    <w:rsid w:val="00D01756"/>
    <w:rsid w:val="00D01A04"/>
    <w:rsid w:val="00D02698"/>
    <w:rsid w:val="00D027D3"/>
    <w:rsid w:val="00D028D7"/>
    <w:rsid w:val="00D03710"/>
    <w:rsid w:val="00D03B51"/>
    <w:rsid w:val="00D04685"/>
    <w:rsid w:val="00D04740"/>
    <w:rsid w:val="00D05C86"/>
    <w:rsid w:val="00D05DD1"/>
    <w:rsid w:val="00D0603F"/>
    <w:rsid w:val="00D06706"/>
    <w:rsid w:val="00D0701F"/>
    <w:rsid w:val="00D07EBE"/>
    <w:rsid w:val="00D1019E"/>
    <w:rsid w:val="00D106BB"/>
    <w:rsid w:val="00D10A71"/>
    <w:rsid w:val="00D110CF"/>
    <w:rsid w:val="00D11529"/>
    <w:rsid w:val="00D11E45"/>
    <w:rsid w:val="00D1243B"/>
    <w:rsid w:val="00D12936"/>
    <w:rsid w:val="00D142F8"/>
    <w:rsid w:val="00D14B3A"/>
    <w:rsid w:val="00D15AFA"/>
    <w:rsid w:val="00D15FD3"/>
    <w:rsid w:val="00D17518"/>
    <w:rsid w:val="00D17998"/>
    <w:rsid w:val="00D204ED"/>
    <w:rsid w:val="00D20B81"/>
    <w:rsid w:val="00D2217E"/>
    <w:rsid w:val="00D221A4"/>
    <w:rsid w:val="00D221B4"/>
    <w:rsid w:val="00D22769"/>
    <w:rsid w:val="00D22C89"/>
    <w:rsid w:val="00D22EC9"/>
    <w:rsid w:val="00D23255"/>
    <w:rsid w:val="00D24837"/>
    <w:rsid w:val="00D2506A"/>
    <w:rsid w:val="00D2558D"/>
    <w:rsid w:val="00D25C92"/>
    <w:rsid w:val="00D2630E"/>
    <w:rsid w:val="00D26A83"/>
    <w:rsid w:val="00D2727D"/>
    <w:rsid w:val="00D273F1"/>
    <w:rsid w:val="00D2740A"/>
    <w:rsid w:val="00D302B1"/>
    <w:rsid w:val="00D305B6"/>
    <w:rsid w:val="00D312B3"/>
    <w:rsid w:val="00D31ED6"/>
    <w:rsid w:val="00D32059"/>
    <w:rsid w:val="00D320E1"/>
    <w:rsid w:val="00D32C5F"/>
    <w:rsid w:val="00D331C7"/>
    <w:rsid w:val="00D33252"/>
    <w:rsid w:val="00D3332E"/>
    <w:rsid w:val="00D3349A"/>
    <w:rsid w:val="00D33A39"/>
    <w:rsid w:val="00D341C5"/>
    <w:rsid w:val="00D3438F"/>
    <w:rsid w:val="00D346D7"/>
    <w:rsid w:val="00D34700"/>
    <w:rsid w:val="00D351D8"/>
    <w:rsid w:val="00D352D2"/>
    <w:rsid w:val="00D35A9A"/>
    <w:rsid w:val="00D362A9"/>
    <w:rsid w:val="00D36DB8"/>
    <w:rsid w:val="00D37007"/>
    <w:rsid w:val="00D40BC8"/>
    <w:rsid w:val="00D41FAE"/>
    <w:rsid w:val="00D433F5"/>
    <w:rsid w:val="00D441C3"/>
    <w:rsid w:val="00D443D5"/>
    <w:rsid w:val="00D44449"/>
    <w:rsid w:val="00D4473F"/>
    <w:rsid w:val="00D4478B"/>
    <w:rsid w:val="00D45460"/>
    <w:rsid w:val="00D4567D"/>
    <w:rsid w:val="00D45C7C"/>
    <w:rsid w:val="00D46647"/>
    <w:rsid w:val="00D46DE7"/>
    <w:rsid w:val="00D475D0"/>
    <w:rsid w:val="00D47A9E"/>
    <w:rsid w:val="00D500EE"/>
    <w:rsid w:val="00D504AE"/>
    <w:rsid w:val="00D50FF0"/>
    <w:rsid w:val="00D51245"/>
    <w:rsid w:val="00D51F64"/>
    <w:rsid w:val="00D529BF"/>
    <w:rsid w:val="00D52A02"/>
    <w:rsid w:val="00D52CD1"/>
    <w:rsid w:val="00D531CB"/>
    <w:rsid w:val="00D53BCD"/>
    <w:rsid w:val="00D54032"/>
    <w:rsid w:val="00D546A7"/>
    <w:rsid w:val="00D549FB"/>
    <w:rsid w:val="00D54C5B"/>
    <w:rsid w:val="00D54E92"/>
    <w:rsid w:val="00D55A05"/>
    <w:rsid w:val="00D56FBA"/>
    <w:rsid w:val="00D608BD"/>
    <w:rsid w:val="00D61E91"/>
    <w:rsid w:val="00D62137"/>
    <w:rsid w:val="00D62602"/>
    <w:rsid w:val="00D6273B"/>
    <w:rsid w:val="00D62AA9"/>
    <w:rsid w:val="00D62DAB"/>
    <w:rsid w:val="00D6337B"/>
    <w:rsid w:val="00D64100"/>
    <w:rsid w:val="00D65805"/>
    <w:rsid w:val="00D65E4F"/>
    <w:rsid w:val="00D668E8"/>
    <w:rsid w:val="00D66AFF"/>
    <w:rsid w:val="00D67A36"/>
    <w:rsid w:val="00D67D0D"/>
    <w:rsid w:val="00D70A28"/>
    <w:rsid w:val="00D7132C"/>
    <w:rsid w:val="00D729AC"/>
    <w:rsid w:val="00D7306F"/>
    <w:rsid w:val="00D733C2"/>
    <w:rsid w:val="00D73DE6"/>
    <w:rsid w:val="00D74598"/>
    <w:rsid w:val="00D74925"/>
    <w:rsid w:val="00D75DED"/>
    <w:rsid w:val="00D762A5"/>
    <w:rsid w:val="00D768CE"/>
    <w:rsid w:val="00D76D92"/>
    <w:rsid w:val="00D80199"/>
    <w:rsid w:val="00D806A4"/>
    <w:rsid w:val="00D81207"/>
    <w:rsid w:val="00D8293A"/>
    <w:rsid w:val="00D8297A"/>
    <w:rsid w:val="00D82A9C"/>
    <w:rsid w:val="00D850E8"/>
    <w:rsid w:val="00D85925"/>
    <w:rsid w:val="00D8595D"/>
    <w:rsid w:val="00D869DF"/>
    <w:rsid w:val="00D86BC9"/>
    <w:rsid w:val="00D90448"/>
    <w:rsid w:val="00D90D65"/>
    <w:rsid w:val="00D91340"/>
    <w:rsid w:val="00D92208"/>
    <w:rsid w:val="00D92291"/>
    <w:rsid w:val="00D929A3"/>
    <w:rsid w:val="00D92D83"/>
    <w:rsid w:val="00D93222"/>
    <w:rsid w:val="00D9326A"/>
    <w:rsid w:val="00D93882"/>
    <w:rsid w:val="00D944B4"/>
    <w:rsid w:val="00D94D0C"/>
    <w:rsid w:val="00D94E0D"/>
    <w:rsid w:val="00D95BCB"/>
    <w:rsid w:val="00D95CBA"/>
    <w:rsid w:val="00D95EB4"/>
    <w:rsid w:val="00D961C1"/>
    <w:rsid w:val="00D96205"/>
    <w:rsid w:val="00D96992"/>
    <w:rsid w:val="00DA038F"/>
    <w:rsid w:val="00DA122D"/>
    <w:rsid w:val="00DA1A84"/>
    <w:rsid w:val="00DA1E0C"/>
    <w:rsid w:val="00DA207B"/>
    <w:rsid w:val="00DA20B2"/>
    <w:rsid w:val="00DA24D4"/>
    <w:rsid w:val="00DA2853"/>
    <w:rsid w:val="00DA2C46"/>
    <w:rsid w:val="00DA2E20"/>
    <w:rsid w:val="00DA365D"/>
    <w:rsid w:val="00DA3AD9"/>
    <w:rsid w:val="00DA3B4D"/>
    <w:rsid w:val="00DA3E6A"/>
    <w:rsid w:val="00DA402C"/>
    <w:rsid w:val="00DA41E9"/>
    <w:rsid w:val="00DA443B"/>
    <w:rsid w:val="00DA4A1E"/>
    <w:rsid w:val="00DA5170"/>
    <w:rsid w:val="00DA53D7"/>
    <w:rsid w:val="00DA55A4"/>
    <w:rsid w:val="00DA56B9"/>
    <w:rsid w:val="00DA5930"/>
    <w:rsid w:val="00DA647F"/>
    <w:rsid w:val="00DA6AC1"/>
    <w:rsid w:val="00DB0137"/>
    <w:rsid w:val="00DB1004"/>
    <w:rsid w:val="00DB1122"/>
    <w:rsid w:val="00DB146C"/>
    <w:rsid w:val="00DB34A2"/>
    <w:rsid w:val="00DB35CF"/>
    <w:rsid w:val="00DB3615"/>
    <w:rsid w:val="00DB3948"/>
    <w:rsid w:val="00DB39CD"/>
    <w:rsid w:val="00DB4054"/>
    <w:rsid w:val="00DB42B1"/>
    <w:rsid w:val="00DB4AB9"/>
    <w:rsid w:val="00DB5480"/>
    <w:rsid w:val="00DB561E"/>
    <w:rsid w:val="00DB640B"/>
    <w:rsid w:val="00DB694F"/>
    <w:rsid w:val="00DB6D9A"/>
    <w:rsid w:val="00DB737B"/>
    <w:rsid w:val="00DB7981"/>
    <w:rsid w:val="00DB7CC1"/>
    <w:rsid w:val="00DB7E34"/>
    <w:rsid w:val="00DC0690"/>
    <w:rsid w:val="00DC0A78"/>
    <w:rsid w:val="00DC1403"/>
    <w:rsid w:val="00DC1684"/>
    <w:rsid w:val="00DC17C8"/>
    <w:rsid w:val="00DC19CB"/>
    <w:rsid w:val="00DC2A7A"/>
    <w:rsid w:val="00DC3789"/>
    <w:rsid w:val="00DC3C82"/>
    <w:rsid w:val="00DC4973"/>
    <w:rsid w:val="00DC4EC4"/>
    <w:rsid w:val="00DC51A5"/>
    <w:rsid w:val="00DC543B"/>
    <w:rsid w:val="00DC5B8B"/>
    <w:rsid w:val="00DC5E54"/>
    <w:rsid w:val="00DC621D"/>
    <w:rsid w:val="00DC630B"/>
    <w:rsid w:val="00DC7627"/>
    <w:rsid w:val="00DC7D1E"/>
    <w:rsid w:val="00DD01A4"/>
    <w:rsid w:val="00DD0BFE"/>
    <w:rsid w:val="00DD13FC"/>
    <w:rsid w:val="00DD1FB9"/>
    <w:rsid w:val="00DD3328"/>
    <w:rsid w:val="00DD3723"/>
    <w:rsid w:val="00DD4249"/>
    <w:rsid w:val="00DD4A26"/>
    <w:rsid w:val="00DD5020"/>
    <w:rsid w:val="00DD5E4F"/>
    <w:rsid w:val="00DD6BDD"/>
    <w:rsid w:val="00DD7CF4"/>
    <w:rsid w:val="00DE0714"/>
    <w:rsid w:val="00DE1341"/>
    <w:rsid w:val="00DE243A"/>
    <w:rsid w:val="00DE2893"/>
    <w:rsid w:val="00DE2BE2"/>
    <w:rsid w:val="00DE2F69"/>
    <w:rsid w:val="00DE39F3"/>
    <w:rsid w:val="00DE4901"/>
    <w:rsid w:val="00DE51DA"/>
    <w:rsid w:val="00DE5484"/>
    <w:rsid w:val="00DE57D3"/>
    <w:rsid w:val="00DE5851"/>
    <w:rsid w:val="00DE5D1E"/>
    <w:rsid w:val="00DE6021"/>
    <w:rsid w:val="00DE69D4"/>
    <w:rsid w:val="00DE6E64"/>
    <w:rsid w:val="00DE7007"/>
    <w:rsid w:val="00DE7166"/>
    <w:rsid w:val="00DE726A"/>
    <w:rsid w:val="00DF04ED"/>
    <w:rsid w:val="00DF10FF"/>
    <w:rsid w:val="00DF1F04"/>
    <w:rsid w:val="00DF1FC5"/>
    <w:rsid w:val="00DF24A6"/>
    <w:rsid w:val="00DF317A"/>
    <w:rsid w:val="00DF34DD"/>
    <w:rsid w:val="00DF36E5"/>
    <w:rsid w:val="00DF38B8"/>
    <w:rsid w:val="00DF3DF6"/>
    <w:rsid w:val="00DF3E41"/>
    <w:rsid w:val="00DF3E59"/>
    <w:rsid w:val="00DF4227"/>
    <w:rsid w:val="00DF4744"/>
    <w:rsid w:val="00DF50D2"/>
    <w:rsid w:val="00DF563A"/>
    <w:rsid w:val="00DF5DE3"/>
    <w:rsid w:val="00DF5F35"/>
    <w:rsid w:val="00DF686B"/>
    <w:rsid w:val="00DF6B67"/>
    <w:rsid w:val="00DF71D9"/>
    <w:rsid w:val="00DF7FC6"/>
    <w:rsid w:val="00E01791"/>
    <w:rsid w:val="00E01856"/>
    <w:rsid w:val="00E02591"/>
    <w:rsid w:val="00E02630"/>
    <w:rsid w:val="00E02BB8"/>
    <w:rsid w:val="00E03214"/>
    <w:rsid w:val="00E0322E"/>
    <w:rsid w:val="00E04260"/>
    <w:rsid w:val="00E053A8"/>
    <w:rsid w:val="00E0540C"/>
    <w:rsid w:val="00E059B5"/>
    <w:rsid w:val="00E066C9"/>
    <w:rsid w:val="00E0737F"/>
    <w:rsid w:val="00E10942"/>
    <w:rsid w:val="00E10AC7"/>
    <w:rsid w:val="00E11236"/>
    <w:rsid w:val="00E11C30"/>
    <w:rsid w:val="00E11DEA"/>
    <w:rsid w:val="00E12EC5"/>
    <w:rsid w:val="00E12F9B"/>
    <w:rsid w:val="00E133F4"/>
    <w:rsid w:val="00E1359F"/>
    <w:rsid w:val="00E13C28"/>
    <w:rsid w:val="00E13F01"/>
    <w:rsid w:val="00E14551"/>
    <w:rsid w:val="00E14B3C"/>
    <w:rsid w:val="00E15843"/>
    <w:rsid w:val="00E15AE7"/>
    <w:rsid w:val="00E15D7B"/>
    <w:rsid w:val="00E15E28"/>
    <w:rsid w:val="00E161A0"/>
    <w:rsid w:val="00E1646F"/>
    <w:rsid w:val="00E17742"/>
    <w:rsid w:val="00E179AC"/>
    <w:rsid w:val="00E17E9C"/>
    <w:rsid w:val="00E20312"/>
    <w:rsid w:val="00E20B39"/>
    <w:rsid w:val="00E20BCD"/>
    <w:rsid w:val="00E20DFA"/>
    <w:rsid w:val="00E2140F"/>
    <w:rsid w:val="00E2201A"/>
    <w:rsid w:val="00E22A88"/>
    <w:rsid w:val="00E22DE5"/>
    <w:rsid w:val="00E22EE4"/>
    <w:rsid w:val="00E23496"/>
    <w:rsid w:val="00E23674"/>
    <w:rsid w:val="00E23D19"/>
    <w:rsid w:val="00E23EC6"/>
    <w:rsid w:val="00E246A7"/>
    <w:rsid w:val="00E24701"/>
    <w:rsid w:val="00E247D2"/>
    <w:rsid w:val="00E25513"/>
    <w:rsid w:val="00E26103"/>
    <w:rsid w:val="00E26CA1"/>
    <w:rsid w:val="00E26F8A"/>
    <w:rsid w:val="00E26FC4"/>
    <w:rsid w:val="00E27F88"/>
    <w:rsid w:val="00E30285"/>
    <w:rsid w:val="00E30573"/>
    <w:rsid w:val="00E30A80"/>
    <w:rsid w:val="00E30DE3"/>
    <w:rsid w:val="00E30E22"/>
    <w:rsid w:val="00E317D9"/>
    <w:rsid w:val="00E31ECD"/>
    <w:rsid w:val="00E32F08"/>
    <w:rsid w:val="00E334C8"/>
    <w:rsid w:val="00E352C5"/>
    <w:rsid w:val="00E35D3B"/>
    <w:rsid w:val="00E3635C"/>
    <w:rsid w:val="00E36426"/>
    <w:rsid w:val="00E373FD"/>
    <w:rsid w:val="00E410F1"/>
    <w:rsid w:val="00E41BE3"/>
    <w:rsid w:val="00E428EA"/>
    <w:rsid w:val="00E43845"/>
    <w:rsid w:val="00E43CBA"/>
    <w:rsid w:val="00E4454F"/>
    <w:rsid w:val="00E44DE6"/>
    <w:rsid w:val="00E454E5"/>
    <w:rsid w:val="00E45850"/>
    <w:rsid w:val="00E45DBE"/>
    <w:rsid w:val="00E46E49"/>
    <w:rsid w:val="00E4791D"/>
    <w:rsid w:val="00E47A1A"/>
    <w:rsid w:val="00E47C89"/>
    <w:rsid w:val="00E47D35"/>
    <w:rsid w:val="00E503E3"/>
    <w:rsid w:val="00E514C1"/>
    <w:rsid w:val="00E5177C"/>
    <w:rsid w:val="00E5190B"/>
    <w:rsid w:val="00E51C1D"/>
    <w:rsid w:val="00E51E35"/>
    <w:rsid w:val="00E5226A"/>
    <w:rsid w:val="00E52E06"/>
    <w:rsid w:val="00E534C8"/>
    <w:rsid w:val="00E53BFA"/>
    <w:rsid w:val="00E5513C"/>
    <w:rsid w:val="00E55AF7"/>
    <w:rsid w:val="00E562F3"/>
    <w:rsid w:val="00E5690D"/>
    <w:rsid w:val="00E56E0B"/>
    <w:rsid w:val="00E57CAE"/>
    <w:rsid w:val="00E6033B"/>
    <w:rsid w:val="00E605E5"/>
    <w:rsid w:val="00E60D9F"/>
    <w:rsid w:val="00E60F0D"/>
    <w:rsid w:val="00E61002"/>
    <w:rsid w:val="00E61C7F"/>
    <w:rsid w:val="00E62240"/>
    <w:rsid w:val="00E62B17"/>
    <w:rsid w:val="00E63AF1"/>
    <w:rsid w:val="00E64088"/>
    <w:rsid w:val="00E65939"/>
    <w:rsid w:val="00E65D5B"/>
    <w:rsid w:val="00E661BE"/>
    <w:rsid w:val="00E6630B"/>
    <w:rsid w:val="00E66328"/>
    <w:rsid w:val="00E665F3"/>
    <w:rsid w:val="00E66639"/>
    <w:rsid w:val="00E66720"/>
    <w:rsid w:val="00E66889"/>
    <w:rsid w:val="00E66C8A"/>
    <w:rsid w:val="00E6713E"/>
    <w:rsid w:val="00E7027E"/>
    <w:rsid w:val="00E71762"/>
    <w:rsid w:val="00E718FE"/>
    <w:rsid w:val="00E72346"/>
    <w:rsid w:val="00E72387"/>
    <w:rsid w:val="00E73D9D"/>
    <w:rsid w:val="00E741FB"/>
    <w:rsid w:val="00E7431D"/>
    <w:rsid w:val="00E75E16"/>
    <w:rsid w:val="00E76F8F"/>
    <w:rsid w:val="00E7748E"/>
    <w:rsid w:val="00E7762C"/>
    <w:rsid w:val="00E7789F"/>
    <w:rsid w:val="00E77AC3"/>
    <w:rsid w:val="00E77F62"/>
    <w:rsid w:val="00E801AA"/>
    <w:rsid w:val="00E804D5"/>
    <w:rsid w:val="00E804F7"/>
    <w:rsid w:val="00E80C87"/>
    <w:rsid w:val="00E80D91"/>
    <w:rsid w:val="00E81005"/>
    <w:rsid w:val="00E8140D"/>
    <w:rsid w:val="00E8251F"/>
    <w:rsid w:val="00E82D6D"/>
    <w:rsid w:val="00E83130"/>
    <w:rsid w:val="00E83C8B"/>
    <w:rsid w:val="00E83F3C"/>
    <w:rsid w:val="00E840B9"/>
    <w:rsid w:val="00E844A1"/>
    <w:rsid w:val="00E84F37"/>
    <w:rsid w:val="00E84FA9"/>
    <w:rsid w:val="00E85861"/>
    <w:rsid w:val="00E859A9"/>
    <w:rsid w:val="00E859FA"/>
    <w:rsid w:val="00E85ED3"/>
    <w:rsid w:val="00E86FB1"/>
    <w:rsid w:val="00E87C4C"/>
    <w:rsid w:val="00E903F9"/>
    <w:rsid w:val="00E906F7"/>
    <w:rsid w:val="00E91056"/>
    <w:rsid w:val="00E91328"/>
    <w:rsid w:val="00E9141A"/>
    <w:rsid w:val="00E91DCA"/>
    <w:rsid w:val="00E91EDA"/>
    <w:rsid w:val="00E91F67"/>
    <w:rsid w:val="00E9261D"/>
    <w:rsid w:val="00E92C3A"/>
    <w:rsid w:val="00E936B1"/>
    <w:rsid w:val="00E938E0"/>
    <w:rsid w:val="00E938E7"/>
    <w:rsid w:val="00E9584B"/>
    <w:rsid w:val="00E95D44"/>
    <w:rsid w:val="00E95E38"/>
    <w:rsid w:val="00E96408"/>
    <w:rsid w:val="00E96729"/>
    <w:rsid w:val="00E96A1E"/>
    <w:rsid w:val="00E97A92"/>
    <w:rsid w:val="00E97CCA"/>
    <w:rsid w:val="00EA006C"/>
    <w:rsid w:val="00EA04B6"/>
    <w:rsid w:val="00EA070D"/>
    <w:rsid w:val="00EA0AED"/>
    <w:rsid w:val="00EA16BF"/>
    <w:rsid w:val="00EA395B"/>
    <w:rsid w:val="00EA4CA1"/>
    <w:rsid w:val="00EA4E77"/>
    <w:rsid w:val="00EA61C3"/>
    <w:rsid w:val="00EA666A"/>
    <w:rsid w:val="00EA67D0"/>
    <w:rsid w:val="00EA681B"/>
    <w:rsid w:val="00EA7486"/>
    <w:rsid w:val="00EB1CB4"/>
    <w:rsid w:val="00EB225E"/>
    <w:rsid w:val="00EB23B3"/>
    <w:rsid w:val="00EB3ACD"/>
    <w:rsid w:val="00EB3AE8"/>
    <w:rsid w:val="00EB3B87"/>
    <w:rsid w:val="00EB4260"/>
    <w:rsid w:val="00EB4F30"/>
    <w:rsid w:val="00EB534D"/>
    <w:rsid w:val="00EB56EF"/>
    <w:rsid w:val="00EB5972"/>
    <w:rsid w:val="00EB615E"/>
    <w:rsid w:val="00EB638B"/>
    <w:rsid w:val="00EB65D0"/>
    <w:rsid w:val="00EB69FC"/>
    <w:rsid w:val="00EB74F9"/>
    <w:rsid w:val="00EB7511"/>
    <w:rsid w:val="00EC0C73"/>
    <w:rsid w:val="00EC1D97"/>
    <w:rsid w:val="00EC1F25"/>
    <w:rsid w:val="00EC2330"/>
    <w:rsid w:val="00EC2431"/>
    <w:rsid w:val="00EC25CC"/>
    <w:rsid w:val="00EC3978"/>
    <w:rsid w:val="00EC3E4B"/>
    <w:rsid w:val="00EC46FE"/>
    <w:rsid w:val="00EC48CF"/>
    <w:rsid w:val="00EC4F41"/>
    <w:rsid w:val="00EC4F46"/>
    <w:rsid w:val="00EC5F14"/>
    <w:rsid w:val="00EC6058"/>
    <w:rsid w:val="00EC631E"/>
    <w:rsid w:val="00EC64BB"/>
    <w:rsid w:val="00EC6EBE"/>
    <w:rsid w:val="00ED0017"/>
    <w:rsid w:val="00ED0376"/>
    <w:rsid w:val="00ED082D"/>
    <w:rsid w:val="00ED0A83"/>
    <w:rsid w:val="00ED0BB5"/>
    <w:rsid w:val="00ED13CA"/>
    <w:rsid w:val="00ED25CB"/>
    <w:rsid w:val="00ED2780"/>
    <w:rsid w:val="00ED2855"/>
    <w:rsid w:val="00ED3234"/>
    <w:rsid w:val="00ED346A"/>
    <w:rsid w:val="00ED36BF"/>
    <w:rsid w:val="00ED3976"/>
    <w:rsid w:val="00ED3E8E"/>
    <w:rsid w:val="00ED5CB0"/>
    <w:rsid w:val="00ED62F9"/>
    <w:rsid w:val="00ED6679"/>
    <w:rsid w:val="00ED6DE4"/>
    <w:rsid w:val="00ED70AF"/>
    <w:rsid w:val="00ED72CE"/>
    <w:rsid w:val="00ED7F93"/>
    <w:rsid w:val="00ED7FC3"/>
    <w:rsid w:val="00EE0B21"/>
    <w:rsid w:val="00EE1262"/>
    <w:rsid w:val="00EE157F"/>
    <w:rsid w:val="00EE17EE"/>
    <w:rsid w:val="00EE1FDB"/>
    <w:rsid w:val="00EE23DB"/>
    <w:rsid w:val="00EE2A2F"/>
    <w:rsid w:val="00EE2DE5"/>
    <w:rsid w:val="00EE3306"/>
    <w:rsid w:val="00EE44F4"/>
    <w:rsid w:val="00EE4A93"/>
    <w:rsid w:val="00EE5414"/>
    <w:rsid w:val="00EE55CA"/>
    <w:rsid w:val="00EE5B16"/>
    <w:rsid w:val="00EE6354"/>
    <w:rsid w:val="00EE66DF"/>
    <w:rsid w:val="00EE69FF"/>
    <w:rsid w:val="00EE6ED6"/>
    <w:rsid w:val="00EE72EF"/>
    <w:rsid w:val="00EE7891"/>
    <w:rsid w:val="00EE7997"/>
    <w:rsid w:val="00EE7F20"/>
    <w:rsid w:val="00EF024C"/>
    <w:rsid w:val="00EF0625"/>
    <w:rsid w:val="00EF136B"/>
    <w:rsid w:val="00EF1495"/>
    <w:rsid w:val="00EF267F"/>
    <w:rsid w:val="00EF2BB6"/>
    <w:rsid w:val="00EF37FE"/>
    <w:rsid w:val="00EF48BF"/>
    <w:rsid w:val="00EF4BFB"/>
    <w:rsid w:val="00EF5D46"/>
    <w:rsid w:val="00EF5F56"/>
    <w:rsid w:val="00EF61F8"/>
    <w:rsid w:val="00EF6759"/>
    <w:rsid w:val="00EF6DD1"/>
    <w:rsid w:val="00EF73BA"/>
    <w:rsid w:val="00EF7E94"/>
    <w:rsid w:val="00F00EE0"/>
    <w:rsid w:val="00F01431"/>
    <w:rsid w:val="00F01CBB"/>
    <w:rsid w:val="00F02B5A"/>
    <w:rsid w:val="00F02C61"/>
    <w:rsid w:val="00F02D80"/>
    <w:rsid w:val="00F0306D"/>
    <w:rsid w:val="00F034F2"/>
    <w:rsid w:val="00F04EDF"/>
    <w:rsid w:val="00F05233"/>
    <w:rsid w:val="00F06081"/>
    <w:rsid w:val="00F06655"/>
    <w:rsid w:val="00F068BA"/>
    <w:rsid w:val="00F06A03"/>
    <w:rsid w:val="00F06C5E"/>
    <w:rsid w:val="00F07228"/>
    <w:rsid w:val="00F076EC"/>
    <w:rsid w:val="00F10FAB"/>
    <w:rsid w:val="00F110A9"/>
    <w:rsid w:val="00F11795"/>
    <w:rsid w:val="00F11FA9"/>
    <w:rsid w:val="00F122B3"/>
    <w:rsid w:val="00F12F8C"/>
    <w:rsid w:val="00F13784"/>
    <w:rsid w:val="00F13D66"/>
    <w:rsid w:val="00F1411A"/>
    <w:rsid w:val="00F143C3"/>
    <w:rsid w:val="00F15737"/>
    <w:rsid w:val="00F15BB1"/>
    <w:rsid w:val="00F1695A"/>
    <w:rsid w:val="00F2053E"/>
    <w:rsid w:val="00F205D3"/>
    <w:rsid w:val="00F20A1E"/>
    <w:rsid w:val="00F20A8B"/>
    <w:rsid w:val="00F20B7C"/>
    <w:rsid w:val="00F21758"/>
    <w:rsid w:val="00F236CD"/>
    <w:rsid w:val="00F23A3C"/>
    <w:rsid w:val="00F2487E"/>
    <w:rsid w:val="00F25AF7"/>
    <w:rsid w:val="00F264C6"/>
    <w:rsid w:val="00F2654C"/>
    <w:rsid w:val="00F26D8A"/>
    <w:rsid w:val="00F26E40"/>
    <w:rsid w:val="00F273E1"/>
    <w:rsid w:val="00F27C30"/>
    <w:rsid w:val="00F309D6"/>
    <w:rsid w:val="00F30A8E"/>
    <w:rsid w:val="00F311C5"/>
    <w:rsid w:val="00F31E08"/>
    <w:rsid w:val="00F31EF9"/>
    <w:rsid w:val="00F321CD"/>
    <w:rsid w:val="00F321EB"/>
    <w:rsid w:val="00F32832"/>
    <w:rsid w:val="00F334AE"/>
    <w:rsid w:val="00F337DC"/>
    <w:rsid w:val="00F33A41"/>
    <w:rsid w:val="00F342A9"/>
    <w:rsid w:val="00F3454F"/>
    <w:rsid w:val="00F34F46"/>
    <w:rsid w:val="00F354B6"/>
    <w:rsid w:val="00F358D6"/>
    <w:rsid w:val="00F35F5F"/>
    <w:rsid w:val="00F3677E"/>
    <w:rsid w:val="00F370D4"/>
    <w:rsid w:val="00F37EF5"/>
    <w:rsid w:val="00F4074B"/>
    <w:rsid w:val="00F410C5"/>
    <w:rsid w:val="00F41EED"/>
    <w:rsid w:val="00F420BD"/>
    <w:rsid w:val="00F42999"/>
    <w:rsid w:val="00F42DD7"/>
    <w:rsid w:val="00F42F68"/>
    <w:rsid w:val="00F431AE"/>
    <w:rsid w:val="00F435C1"/>
    <w:rsid w:val="00F44ACF"/>
    <w:rsid w:val="00F44DE5"/>
    <w:rsid w:val="00F44FA5"/>
    <w:rsid w:val="00F4501D"/>
    <w:rsid w:val="00F45AA2"/>
    <w:rsid w:val="00F45CD5"/>
    <w:rsid w:val="00F46EFD"/>
    <w:rsid w:val="00F47148"/>
    <w:rsid w:val="00F4774C"/>
    <w:rsid w:val="00F47830"/>
    <w:rsid w:val="00F47995"/>
    <w:rsid w:val="00F479B1"/>
    <w:rsid w:val="00F5087B"/>
    <w:rsid w:val="00F50A2D"/>
    <w:rsid w:val="00F51D41"/>
    <w:rsid w:val="00F51E0B"/>
    <w:rsid w:val="00F5247F"/>
    <w:rsid w:val="00F524BD"/>
    <w:rsid w:val="00F52F8B"/>
    <w:rsid w:val="00F52FB2"/>
    <w:rsid w:val="00F5398B"/>
    <w:rsid w:val="00F53A6C"/>
    <w:rsid w:val="00F53D5B"/>
    <w:rsid w:val="00F54089"/>
    <w:rsid w:val="00F54146"/>
    <w:rsid w:val="00F550A9"/>
    <w:rsid w:val="00F551DF"/>
    <w:rsid w:val="00F56804"/>
    <w:rsid w:val="00F568EE"/>
    <w:rsid w:val="00F56C20"/>
    <w:rsid w:val="00F578A6"/>
    <w:rsid w:val="00F57B04"/>
    <w:rsid w:val="00F60F83"/>
    <w:rsid w:val="00F6245B"/>
    <w:rsid w:val="00F62764"/>
    <w:rsid w:val="00F648F0"/>
    <w:rsid w:val="00F64C1B"/>
    <w:rsid w:val="00F65334"/>
    <w:rsid w:val="00F65CC9"/>
    <w:rsid w:val="00F65F64"/>
    <w:rsid w:val="00F65F91"/>
    <w:rsid w:val="00F66C96"/>
    <w:rsid w:val="00F67498"/>
    <w:rsid w:val="00F67831"/>
    <w:rsid w:val="00F67BA0"/>
    <w:rsid w:val="00F67BA8"/>
    <w:rsid w:val="00F7004A"/>
    <w:rsid w:val="00F701E8"/>
    <w:rsid w:val="00F70E6B"/>
    <w:rsid w:val="00F71561"/>
    <w:rsid w:val="00F72C5B"/>
    <w:rsid w:val="00F73161"/>
    <w:rsid w:val="00F73BAD"/>
    <w:rsid w:val="00F7462F"/>
    <w:rsid w:val="00F74C4B"/>
    <w:rsid w:val="00F7557A"/>
    <w:rsid w:val="00F757B4"/>
    <w:rsid w:val="00F757EA"/>
    <w:rsid w:val="00F75A54"/>
    <w:rsid w:val="00F75C66"/>
    <w:rsid w:val="00F75F6C"/>
    <w:rsid w:val="00F761D8"/>
    <w:rsid w:val="00F76A78"/>
    <w:rsid w:val="00F774F8"/>
    <w:rsid w:val="00F77DE3"/>
    <w:rsid w:val="00F801DC"/>
    <w:rsid w:val="00F805C0"/>
    <w:rsid w:val="00F80BB8"/>
    <w:rsid w:val="00F80DED"/>
    <w:rsid w:val="00F80E51"/>
    <w:rsid w:val="00F80F5A"/>
    <w:rsid w:val="00F81D89"/>
    <w:rsid w:val="00F8237A"/>
    <w:rsid w:val="00F82794"/>
    <w:rsid w:val="00F8355F"/>
    <w:rsid w:val="00F83A6D"/>
    <w:rsid w:val="00F84781"/>
    <w:rsid w:val="00F854E4"/>
    <w:rsid w:val="00F85DD6"/>
    <w:rsid w:val="00F871C6"/>
    <w:rsid w:val="00F87392"/>
    <w:rsid w:val="00F8762A"/>
    <w:rsid w:val="00F906FC"/>
    <w:rsid w:val="00F9078B"/>
    <w:rsid w:val="00F9101D"/>
    <w:rsid w:val="00F91CF8"/>
    <w:rsid w:val="00F920FE"/>
    <w:rsid w:val="00F921B4"/>
    <w:rsid w:val="00F9230C"/>
    <w:rsid w:val="00F92DFC"/>
    <w:rsid w:val="00F92F29"/>
    <w:rsid w:val="00F9307B"/>
    <w:rsid w:val="00F934FE"/>
    <w:rsid w:val="00F939A2"/>
    <w:rsid w:val="00F94166"/>
    <w:rsid w:val="00F949E2"/>
    <w:rsid w:val="00F9558B"/>
    <w:rsid w:val="00F9687F"/>
    <w:rsid w:val="00FA0163"/>
    <w:rsid w:val="00FA0554"/>
    <w:rsid w:val="00FA073C"/>
    <w:rsid w:val="00FA148C"/>
    <w:rsid w:val="00FA1C2D"/>
    <w:rsid w:val="00FA26A9"/>
    <w:rsid w:val="00FA3BB3"/>
    <w:rsid w:val="00FA3F95"/>
    <w:rsid w:val="00FA4249"/>
    <w:rsid w:val="00FA491F"/>
    <w:rsid w:val="00FA4D18"/>
    <w:rsid w:val="00FA4E45"/>
    <w:rsid w:val="00FA5B36"/>
    <w:rsid w:val="00FA5EEF"/>
    <w:rsid w:val="00FA6515"/>
    <w:rsid w:val="00FA6DE7"/>
    <w:rsid w:val="00FA7637"/>
    <w:rsid w:val="00FA76A4"/>
    <w:rsid w:val="00FA7775"/>
    <w:rsid w:val="00FA7840"/>
    <w:rsid w:val="00FA7DF6"/>
    <w:rsid w:val="00FB192A"/>
    <w:rsid w:val="00FB1C7F"/>
    <w:rsid w:val="00FB312C"/>
    <w:rsid w:val="00FB3A5E"/>
    <w:rsid w:val="00FB4243"/>
    <w:rsid w:val="00FB4904"/>
    <w:rsid w:val="00FB4F90"/>
    <w:rsid w:val="00FB5E47"/>
    <w:rsid w:val="00FB612E"/>
    <w:rsid w:val="00FB62CF"/>
    <w:rsid w:val="00FB6A4A"/>
    <w:rsid w:val="00FB7023"/>
    <w:rsid w:val="00FB73CB"/>
    <w:rsid w:val="00FB7889"/>
    <w:rsid w:val="00FC046E"/>
    <w:rsid w:val="00FC0DA0"/>
    <w:rsid w:val="00FC1541"/>
    <w:rsid w:val="00FC1DB4"/>
    <w:rsid w:val="00FC35FD"/>
    <w:rsid w:val="00FC3997"/>
    <w:rsid w:val="00FC5310"/>
    <w:rsid w:val="00FC5994"/>
    <w:rsid w:val="00FC6675"/>
    <w:rsid w:val="00FC7A62"/>
    <w:rsid w:val="00FC7AB7"/>
    <w:rsid w:val="00FD0100"/>
    <w:rsid w:val="00FD0F71"/>
    <w:rsid w:val="00FD158F"/>
    <w:rsid w:val="00FD1BAF"/>
    <w:rsid w:val="00FD1E9D"/>
    <w:rsid w:val="00FD1F4F"/>
    <w:rsid w:val="00FD20D0"/>
    <w:rsid w:val="00FD21B0"/>
    <w:rsid w:val="00FD239B"/>
    <w:rsid w:val="00FD2859"/>
    <w:rsid w:val="00FD28E6"/>
    <w:rsid w:val="00FD3B59"/>
    <w:rsid w:val="00FD4B8F"/>
    <w:rsid w:val="00FD5156"/>
    <w:rsid w:val="00FD597C"/>
    <w:rsid w:val="00FD6179"/>
    <w:rsid w:val="00FD75B4"/>
    <w:rsid w:val="00FE021B"/>
    <w:rsid w:val="00FE191E"/>
    <w:rsid w:val="00FE25C8"/>
    <w:rsid w:val="00FE45AC"/>
    <w:rsid w:val="00FE480B"/>
    <w:rsid w:val="00FE4B2F"/>
    <w:rsid w:val="00FE4C6E"/>
    <w:rsid w:val="00FE52EE"/>
    <w:rsid w:val="00FE5EA7"/>
    <w:rsid w:val="00FE7AAD"/>
    <w:rsid w:val="00FE7D3C"/>
    <w:rsid w:val="00FE7E95"/>
    <w:rsid w:val="00FE7F60"/>
    <w:rsid w:val="00FF0123"/>
    <w:rsid w:val="00FF0AB0"/>
    <w:rsid w:val="00FF1A87"/>
    <w:rsid w:val="00FF1CF2"/>
    <w:rsid w:val="00FF39F3"/>
    <w:rsid w:val="00FF4327"/>
    <w:rsid w:val="00FF4B1E"/>
    <w:rsid w:val="00FF4FFE"/>
    <w:rsid w:val="00FF5A34"/>
    <w:rsid w:val="00FF6FED"/>
    <w:rsid w:val="00FF7029"/>
    <w:rsid w:val="00FF7254"/>
    <w:rsid w:val="00FF76C1"/>
    <w:rsid w:val="00FF77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E5D3444-7202-4DEC-880D-FB9DBF15F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39F3"/>
    <w:rPr>
      <w:rFonts w:ascii="Calibri" w:hAnsi="Calibri" w:cs="Times New Roman"/>
    </w:rPr>
  </w:style>
  <w:style w:type="paragraph" w:styleId="1">
    <w:name w:val="heading 1"/>
    <w:basedOn w:val="a"/>
    <w:next w:val="a"/>
    <w:link w:val="10"/>
    <w:uiPriority w:val="9"/>
    <w:qFormat/>
    <w:rsid w:val="00205A44"/>
    <w:pPr>
      <w:keepNext/>
      <w:keepLines/>
      <w:spacing w:before="240" w:after="0"/>
      <w:outlineLvl w:val="0"/>
    </w:pPr>
    <w:rPr>
      <w:rFonts w:ascii="Calibri Light" w:hAnsi="Calibri Light"/>
      <w:color w:val="2E74B5"/>
      <w:sz w:val="32"/>
      <w:szCs w:val="32"/>
    </w:rPr>
  </w:style>
  <w:style w:type="paragraph" w:styleId="2">
    <w:name w:val="heading 2"/>
    <w:basedOn w:val="a"/>
    <w:next w:val="a"/>
    <w:link w:val="20"/>
    <w:uiPriority w:val="9"/>
    <w:qFormat/>
    <w:rsid w:val="00205A44"/>
    <w:pPr>
      <w:keepNext/>
      <w:keepLines/>
      <w:spacing w:before="40" w:after="0"/>
      <w:outlineLvl w:val="1"/>
    </w:pPr>
    <w:rPr>
      <w:rFonts w:ascii="Calibri Light" w:hAnsi="Calibri Light"/>
      <w:color w:val="2E74B5"/>
      <w:sz w:val="26"/>
      <w:szCs w:val="26"/>
    </w:rPr>
  </w:style>
  <w:style w:type="paragraph" w:styleId="3">
    <w:name w:val="heading 3"/>
    <w:aliases w:val="Heading 3 Char"/>
    <w:basedOn w:val="a"/>
    <w:next w:val="a"/>
    <w:link w:val="30"/>
    <w:uiPriority w:val="99"/>
    <w:qFormat/>
    <w:rsid w:val="00205A44"/>
    <w:pPr>
      <w:keepNext/>
      <w:keepLines/>
      <w:spacing w:before="40" w:after="0"/>
      <w:outlineLvl w:val="2"/>
    </w:pPr>
    <w:rPr>
      <w:rFonts w:ascii="Calibri Light" w:hAnsi="Calibri Light"/>
      <w:color w:val="1F4D78"/>
      <w:sz w:val="24"/>
      <w:szCs w:val="24"/>
    </w:rPr>
  </w:style>
  <w:style w:type="paragraph" w:styleId="4">
    <w:name w:val="heading 4"/>
    <w:basedOn w:val="a"/>
    <w:next w:val="a"/>
    <w:link w:val="40"/>
    <w:uiPriority w:val="99"/>
    <w:qFormat/>
    <w:rsid w:val="00205A44"/>
    <w:pPr>
      <w:keepNext/>
      <w:keepLines/>
      <w:spacing w:before="40" w:after="0"/>
      <w:outlineLvl w:val="3"/>
    </w:pPr>
    <w:rPr>
      <w:rFonts w:ascii="Calibri Light" w:hAnsi="Calibri Light"/>
      <w:i/>
      <w:iCs/>
      <w:color w:val="2E74B5"/>
    </w:rPr>
  </w:style>
  <w:style w:type="paragraph" w:styleId="5">
    <w:name w:val="heading 5"/>
    <w:basedOn w:val="a"/>
    <w:next w:val="a"/>
    <w:link w:val="50"/>
    <w:uiPriority w:val="99"/>
    <w:qFormat/>
    <w:rsid w:val="00205A44"/>
    <w:pPr>
      <w:keepNext/>
      <w:keepLines/>
      <w:spacing w:before="40" w:after="0"/>
      <w:outlineLvl w:val="4"/>
    </w:pPr>
    <w:rPr>
      <w:rFonts w:ascii="Calibri Light" w:hAnsi="Calibri Light"/>
      <w:color w:val="2E74B5"/>
    </w:rPr>
  </w:style>
  <w:style w:type="paragraph" w:styleId="6">
    <w:name w:val="heading 6"/>
    <w:basedOn w:val="a"/>
    <w:next w:val="a"/>
    <w:link w:val="60"/>
    <w:uiPriority w:val="99"/>
    <w:qFormat/>
    <w:rsid w:val="00205A44"/>
    <w:pPr>
      <w:keepNext/>
      <w:keepLines/>
      <w:spacing w:before="40" w:after="0"/>
      <w:outlineLvl w:val="5"/>
    </w:pPr>
    <w:rPr>
      <w:rFonts w:ascii="Calibri Light" w:hAnsi="Calibri Light"/>
      <w:color w:val="1F4D78"/>
    </w:rPr>
  </w:style>
  <w:style w:type="paragraph" w:styleId="7">
    <w:name w:val="heading 7"/>
    <w:basedOn w:val="a"/>
    <w:next w:val="a"/>
    <w:link w:val="70"/>
    <w:uiPriority w:val="99"/>
    <w:qFormat/>
    <w:rsid w:val="00205A44"/>
    <w:pPr>
      <w:keepNext/>
      <w:keepLines/>
      <w:spacing w:before="40" w:after="0"/>
      <w:outlineLvl w:val="6"/>
    </w:pPr>
    <w:rPr>
      <w:rFonts w:ascii="Calibri Light" w:hAnsi="Calibri Light"/>
      <w:i/>
      <w:iCs/>
      <w:color w:val="1F4D78"/>
    </w:rPr>
  </w:style>
  <w:style w:type="paragraph" w:styleId="8">
    <w:name w:val="heading 8"/>
    <w:basedOn w:val="a"/>
    <w:next w:val="a"/>
    <w:link w:val="80"/>
    <w:uiPriority w:val="99"/>
    <w:qFormat/>
    <w:rsid w:val="00205A44"/>
    <w:pPr>
      <w:keepNext/>
      <w:keepLines/>
      <w:spacing w:before="40" w:after="0"/>
      <w:outlineLvl w:val="7"/>
    </w:pPr>
    <w:rPr>
      <w:rFonts w:ascii="Calibri Light" w:hAnsi="Calibri Light"/>
      <w:color w:val="272727"/>
      <w:sz w:val="21"/>
      <w:szCs w:val="21"/>
    </w:rPr>
  </w:style>
  <w:style w:type="paragraph" w:styleId="9">
    <w:name w:val="heading 9"/>
    <w:basedOn w:val="a"/>
    <w:next w:val="a"/>
    <w:link w:val="90"/>
    <w:uiPriority w:val="99"/>
    <w:qFormat/>
    <w:rsid w:val="00205A44"/>
    <w:pPr>
      <w:keepNext/>
      <w:keepLines/>
      <w:spacing w:before="40" w:after="0"/>
      <w:outlineLvl w:val="8"/>
    </w:pPr>
    <w:rPr>
      <w:rFonts w:ascii="Calibri Light" w:hAnsi="Calibri Light"/>
      <w:i/>
      <w:iCs/>
      <w:color w:val="272727"/>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205A44"/>
    <w:rPr>
      <w:rFonts w:ascii="Calibri Light" w:hAnsi="Calibri Light" w:cs="Times New Roman"/>
      <w:color w:val="2E74B5"/>
      <w:sz w:val="32"/>
      <w:szCs w:val="32"/>
    </w:rPr>
  </w:style>
  <w:style w:type="character" w:customStyle="1" w:styleId="20">
    <w:name w:val="Заголовок 2 Знак"/>
    <w:basedOn w:val="a0"/>
    <w:link w:val="2"/>
    <w:uiPriority w:val="9"/>
    <w:locked/>
    <w:rsid w:val="00205A44"/>
    <w:rPr>
      <w:rFonts w:ascii="Calibri Light" w:hAnsi="Calibri Light" w:cs="Times New Roman"/>
      <w:color w:val="2E74B5"/>
      <w:sz w:val="26"/>
      <w:szCs w:val="26"/>
    </w:rPr>
  </w:style>
  <w:style w:type="character" w:customStyle="1" w:styleId="30">
    <w:name w:val="Заголовок 3 Знак"/>
    <w:aliases w:val="Heading 3 Char Знак"/>
    <w:basedOn w:val="a0"/>
    <w:link w:val="3"/>
    <w:uiPriority w:val="99"/>
    <w:locked/>
    <w:rsid w:val="00205A44"/>
    <w:rPr>
      <w:rFonts w:ascii="Calibri Light" w:hAnsi="Calibri Light" w:cs="Times New Roman"/>
      <w:color w:val="1F4D78"/>
      <w:sz w:val="24"/>
      <w:szCs w:val="24"/>
    </w:rPr>
  </w:style>
  <w:style w:type="character" w:customStyle="1" w:styleId="40">
    <w:name w:val="Заголовок 4 Знак"/>
    <w:basedOn w:val="a0"/>
    <w:link w:val="4"/>
    <w:uiPriority w:val="99"/>
    <w:locked/>
    <w:rsid w:val="00205A44"/>
    <w:rPr>
      <w:rFonts w:ascii="Calibri Light" w:hAnsi="Calibri Light" w:cs="Times New Roman"/>
      <w:i/>
      <w:iCs/>
      <w:color w:val="2E74B5"/>
    </w:rPr>
  </w:style>
  <w:style w:type="character" w:customStyle="1" w:styleId="50">
    <w:name w:val="Заголовок 5 Знак"/>
    <w:basedOn w:val="a0"/>
    <w:link w:val="5"/>
    <w:uiPriority w:val="99"/>
    <w:locked/>
    <w:rsid w:val="00205A44"/>
    <w:rPr>
      <w:rFonts w:ascii="Calibri Light" w:hAnsi="Calibri Light" w:cs="Times New Roman"/>
      <w:color w:val="2E74B5"/>
    </w:rPr>
  </w:style>
  <w:style w:type="character" w:customStyle="1" w:styleId="60">
    <w:name w:val="Заголовок 6 Знак"/>
    <w:basedOn w:val="a0"/>
    <w:link w:val="6"/>
    <w:uiPriority w:val="99"/>
    <w:locked/>
    <w:rsid w:val="00205A44"/>
    <w:rPr>
      <w:rFonts w:ascii="Calibri Light" w:hAnsi="Calibri Light" w:cs="Times New Roman"/>
      <w:color w:val="1F4D78"/>
    </w:rPr>
  </w:style>
  <w:style w:type="character" w:customStyle="1" w:styleId="70">
    <w:name w:val="Заголовок 7 Знак"/>
    <w:basedOn w:val="a0"/>
    <w:link w:val="7"/>
    <w:uiPriority w:val="99"/>
    <w:locked/>
    <w:rsid w:val="00205A44"/>
    <w:rPr>
      <w:rFonts w:ascii="Calibri Light" w:hAnsi="Calibri Light" w:cs="Times New Roman"/>
      <w:i/>
      <w:iCs/>
      <w:color w:val="1F4D78"/>
    </w:rPr>
  </w:style>
  <w:style w:type="character" w:customStyle="1" w:styleId="80">
    <w:name w:val="Заголовок 8 Знак"/>
    <w:basedOn w:val="a0"/>
    <w:link w:val="8"/>
    <w:uiPriority w:val="99"/>
    <w:locked/>
    <w:rsid w:val="00205A44"/>
    <w:rPr>
      <w:rFonts w:ascii="Calibri Light" w:hAnsi="Calibri Light" w:cs="Times New Roman"/>
      <w:color w:val="272727"/>
      <w:sz w:val="21"/>
      <w:szCs w:val="21"/>
    </w:rPr>
  </w:style>
  <w:style w:type="character" w:customStyle="1" w:styleId="90">
    <w:name w:val="Заголовок 9 Знак"/>
    <w:basedOn w:val="a0"/>
    <w:link w:val="9"/>
    <w:uiPriority w:val="99"/>
    <w:locked/>
    <w:rsid w:val="00205A44"/>
    <w:rPr>
      <w:rFonts w:ascii="Calibri Light" w:hAnsi="Calibri Light" w:cs="Times New Roman"/>
      <w:i/>
      <w:iCs/>
      <w:color w:val="272727"/>
      <w:sz w:val="21"/>
      <w:szCs w:val="21"/>
    </w:rPr>
  </w:style>
  <w:style w:type="character" w:customStyle="1" w:styleId="11">
    <w:name w:val="Текст у виносці Знак1"/>
    <w:basedOn w:val="a0"/>
    <w:link w:val="a3"/>
    <w:uiPriority w:val="99"/>
    <w:semiHidden/>
    <w:locked/>
    <w:rsid w:val="00205A44"/>
    <w:rPr>
      <w:rFonts w:ascii="Segoe UI" w:hAnsi="Segoe UI" w:cs="Segoe UI"/>
      <w:sz w:val="18"/>
      <w:szCs w:val="18"/>
    </w:rPr>
  </w:style>
  <w:style w:type="paragraph" w:styleId="a3">
    <w:name w:val="Balloon Text"/>
    <w:basedOn w:val="a"/>
    <w:link w:val="11"/>
    <w:uiPriority w:val="99"/>
    <w:semiHidden/>
    <w:rsid w:val="00205A44"/>
    <w:pPr>
      <w:spacing w:after="0" w:line="240" w:lineRule="auto"/>
    </w:pPr>
    <w:rPr>
      <w:rFonts w:ascii="Segoe UI" w:hAnsi="Segoe UI" w:cs="Segoe UI"/>
      <w:sz w:val="18"/>
      <w:szCs w:val="18"/>
    </w:rPr>
  </w:style>
  <w:style w:type="character" w:customStyle="1" w:styleId="a4">
    <w:name w:val="Текст выноски Знак"/>
    <w:basedOn w:val="a0"/>
    <w:uiPriority w:val="99"/>
    <w:semiHidden/>
    <w:rsid w:val="00636CC4"/>
    <w:rPr>
      <w:rFonts w:ascii="Segoe UI" w:hAnsi="Segoe UI" w:cs="Segoe UI"/>
      <w:sz w:val="18"/>
      <w:szCs w:val="18"/>
    </w:rPr>
  </w:style>
  <w:style w:type="character" w:customStyle="1" w:styleId="41">
    <w:name w:val="Текст выноски Знак4"/>
    <w:basedOn w:val="a0"/>
    <w:uiPriority w:val="99"/>
    <w:semiHidden/>
    <w:rsid w:val="00636CC4"/>
    <w:rPr>
      <w:rFonts w:ascii="Segoe UI" w:hAnsi="Segoe UI" w:cs="Segoe UI"/>
      <w:sz w:val="18"/>
      <w:szCs w:val="18"/>
    </w:rPr>
  </w:style>
  <w:style w:type="character" w:customStyle="1" w:styleId="31">
    <w:name w:val="Текст выноски Знак3"/>
    <w:basedOn w:val="a0"/>
    <w:uiPriority w:val="99"/>
    <w:semiHidden/>
    <w:rsid w:val="00636CC4"/>
    <w:rPr>
      <w:rFonts w:ascii="Segoe UI" w:hAnsi="Segoe UI" w:cs="Segoe UI"/>
      <w:sz w:val="18"/>
      <w:szCs w:val="18"/>
    </w:rPr>
  </w:style>
  <w:style w:type="character" w:customStyle="1" w:styleId="a5">
    <w:name w:val="Текст у виносці Знак"/>
    <w:basedOn w:val="a0"/>
    <w:uiPriority w:val="99"/>
    <w:semiHidden/>
    <w:rsid w:val="00636CC4"/>
    <w:rPr>
      <w:rFonts w:ascii="Segoe UI" w:hAnsi="Segoe UI" w:cs="Segoe UI"/>
      <w:sz w:val="18"/>
      <w:szCs w:val="18"/>
    </w:rPr>
  </w:style>
  <w:style w:type="character" w:customStyle="1" w:styleId="42">
    <w:name w:val="Текст у виносці Знак4"/>
    <w:basedOn w:val="a0"/>
    <w:uiPriority w:val="99"/>
    <w:semiHidden/>
    <w:rsid w:val="00636CC4"/>
    <w:rPr>
      <w:rFonts w:ascii="Segoe UI" w:hAnsi="Segoe UI" w:cs="Segoe UI"/>
      <w:sz w:val="18"/>
      <w:szCs w:val="18"/>
    </w:rPr>
  </w:style>
  <w:style w:type="character" w:customStyle="1" w:styleId="32">
    <w:name w:val="Текст у виносці Знак3"/>
    <w:basedOn w:val="a0"/>
    <w:uiPriority w:val="99"/>
    <w:semiHidden/>
    <w:rsid w:val="00636CC4"/>
    <w:rPr>
      <w:rFonts w:ascii="Segoe UI" w:hAnsi="Segoe UI" w:cs="Segoe UI"/>
      <w:sz w:val="18"/>
      <w:szCs w:val="18"/>
    </w:rPr>
  </w:style>
  <w:style w:type="character" w:customStyle="1" w:styleId="21">
    <w:name w:val="Текст у виносці Знак2"/>
    <w:basedOn w:val="a0"/>
    <w:uiPriority w:val="99"/>
    <w:semiHidden/>
    <w:rsid w:val="00636CC4"/>
    <w:rPr>
      <w:rFonts w:ascii="Segoe UI" w:hAnsi="Segoe UI" w:cs="Segoe UI"/>
      <w:sz w:val="18"/>
      <w:szCs w:val="18"/>
    </w:rPr>
  </w:style>
  <w:style w:type="character" w:customStyle="1" w:styleId="12">
    <w:name w:val="Текст выноски Знак1"/>
    <w:basedOn w:val="a0"/>
    <w:uiPriority w:val="99"/>
    <w:semiHidden/>
    <w:rsid w:val="00636CC4"/>
    <w:rPr>
      <w:rFonts w:ascii="Segoe UI" w:hAnsi="Segoe UI" w:cs="Segoe UI"/>
      <w:sz w:val="18"/>
      <w:szCs w:val="18"/>
    </w:rPr>
  </w:style>
  <w:style w:type="character" w:customStyle="1" w:styleId="13">
    <w:name w:val="Основний текст Знак1"/>
    <w:aliases w:val="Знак2 Знак"/>
    <w:basedOn w:val="a0"/>
    <w:link w:val="a6"/>
    <w:uiPriority w:val="1"/>
    <w:locked/>
    <w:rsid w:val="00205A44"/>
    <w:rPr>
      <w:rFonts w:ascii="Calibri" w:hAnsi="Calibri" w:cs="Times New Roman"/>
    </w:rPr>
  </w:style>
  <w:style w:type="paragraph" w:styleId="a6">
    <w:name w:val="Body Text"/>
    <w:aliases w:val="Знак2"/>
    <w:basedOn w:val="a"/>
    <w:link w:val="13"/>
    <w:uiPriority w:val="1"/>
    <w:qFormat/>
    <w:rsid w:val="00205A44"/>
    <w:pPr>
      <w:spacing w:after="120"/>
    </w:pPr>
  </w:style>
  <w:style w:type="character" w:customStyle="1" w:styleId="a7">
    <w:name w:val="Основной текст Знак"/>
    <w:aliases w:val="Знак2 Знак1"/>
    <w:basedOn w:val="a0"/>
    <w:uiPriority w:val="99"/>
    <w:semiHidden/>
    <w:rsid w:val="00636CC4"/>
    <w:rPr>
      <w:rFonts w:ascii="Calibri" w:hAnsi="Calibri" w:cs="Times New Roman"/>
    </w:rPr>
  </w:style>
  <w:style w:type="character" w:customStyle="1" w:styleId="43">
    <w:name w:val="Основной текст Знак4"/>
    <w:aliases w:val="Знак2 Знак17"/>
    <w:basedOn w:val="a0"/>
    <w:uiPriority w:val="99"/>
    <w:semiHidden/>
    <w:rsid w:val="00636CC4"/>
    <w:rPr>
      <w:rFonts w:ascii="Calibri" w:hAnsi="Calibri" w:cs="Times New Roman"/>
    </w:rPr>
  </w:style>
  <w:style w:type="character" w:customStyle="1" w:styleId="33">
    <w:name w:val="Основной текст Знак3"/>
    <w:aliases w:val="Знак2 Знак16"/>
    <w:basedOn w:val="a0"/>
    <w:uiPriority w:val="99"/>
    <w:semiHidden/>
    <w:rsid w:val="00636CC4"/>
    <w:rPr>
      <w:rFonts w:ascii="Calibri" w:hAnsi="Calibri" w:cs="Times New Roman"/>
    </w:rPr>
  </w:style>
  <w:style w:type="character" w:customStyle="1" w:styleId="a8">
    <w:name w:val="Основний текст Знак"/>
    <w:aliases w:val="Знак2 Знак15"/>
    <w:basedOn w:val="a0"/>
    <w:uiPriority w:val="99"/>
    <w:semiHidden/>
    <w:rsid w:val="00636CC4"/>
    <w:rPr>
      <w:rFonts w:ascii="Calibri" w:hAnsi="Calibri" w:cs="Times New Roman"/>
    </w:rPr>
  </w:style>
  <w:style w:type="character" w:customStyle="1" w:styleId="44">
    <w:name w:val="Основний текст Знак4"/>
    <w:aliases w:val="Знак2 Знак14"/>
    <w:basedOn w:val="a0"/>
    <w:uiPriority w:val="99"/>
    <w:semiHidden/>
    <w:rsid w:val="00636CC4"/>
    <w:rPr>
      <w:rFonts w:ascii="Calibri" w:hAnsi="Calibri" w:cs="Times New Roman"/>
    </w:rPr>
  </w:style>
  <w:style w:type="character" w:customStyle="1" w:styleId="34">
    <w:name w:val="Основний текст Знак3"/>
    <w:aliases w:val="Знак2 Знак13"/>
    <w:basedOn w:val="a0"/>
    <w:uiPriority w:val="99"/>
    <w:semiHidden/>
    <w:rsid w:val="00636CC4"/>
    <w:rPr>
      <w:rFonts w:ascii="Calibri" w:hAnsi="Calibri" w:cs="Times New Roman"/>
    </w:rPr>
  </w:style>
  <w:style w:type="character" w:customStyle="1" w:styleId="22">
    <w:name w:val="Основний текст Знак2"/>
    <w:aliases w:val="Знак2 Знак12"/>
    <w:basedOn w:val="a0"/>
    <w:uiPriority w:val="99"/>
    <w:semiHidden/>
    <w:rsid w:val="00636CC4"/>
    <w:rPr>
      <w:rFonts w:ascii="Calibri" w:hAnsi="Calibri" w:cs="Times New Roman"/>
    </w:rPr>
  </w:style>
  <w:style w:type="character" w:customStyle="1" w:styleId="14">
    <w:name w:val="Основной текст Знак1"/>
    <w:aliases w:val="Знак2 Знак11"/>
    <w:basedOn w:val="a0"/>
    <w:uiPriority w:val="99"/>
    <w:semiHidden/>
    <w:rsid w:val="00636CC4"/>
    <w:rPr>
      <w:rFonts w:ascii="Calibri" w:hAnsi="Calibri" w:cs="Times New Roman"/>
    </w:rPr>
  </w:style>
  <w:style w:type="character" w:customStyle="1" w:styleId="210">
    <w:name w:val="Основний текст 2 Знак1"/>
    <w:basedOn w:val="a0"/>
    <w:link w:val="23"/>
    <w:uiPriority w:val="99"/>
    <w:semiHidden/>
    <w:locked/>
    <w:rsid w:val="00205A44"/>
    <w:rPr>
      <w:rFonts w:ascii="Calibri" w:hAnsi="Calibri" w:cs="Times New Roman"/>
    </w:rPr>
  </w:style>
  <w:style w:type="paragraph" w:styleId="23">
    <w:name w:val="Body Text 2"/>
    <w:basedOn w:val="a"/>
    <w:link w:val="210"/>
    <w:uiPriority w:val="99"/>
    <w:semiHidden/>
    <w:rsid w:val="00205A44"/>
    <w:pPr>
      <w:spacing w:after="120" w:line="480" w:lineRule="auto"/>
    </w:pPr>
  </w:style>
  <w:style w:type="character" w:customStyle="1" w:styleId="24">
    <w:name w:val="Основной текст 2 Знак"/>
    <w:basedOn w:val="a0"/>
    <w:uiPriority w:val="99"/>
    <w:semiHidden/>
    <w:rsid w:val="00636CC4"/>
    <w:rPr>
      <w:rFonts w:ascii="Calibri" w:hAnsi="Calibri" w:cs="Times New Roman"/>
    </w:rPr>
  </w:style>
  <w:style w:type="character" w:customStyle="1" w:styleId="240">
    <w:name w:val="Основной текст 2 Знак4"/>
    <w:basedOn w:val="a0"/>
    <w:uiPriority w:val="99"/>
    <w:semiHidden/>
    <w:rsid w:val="00636CC4"/>
    <w:rPr>
      <w:rFonts w:ascii="Calibri" w:hAnsi="Calibri" w:cs="Times New Roman"/>
    </w:rPr>
  </w:style>
  <w:style w:type="character" w:customStyle="1" w:styleId="230">
    <w:name w:val="Основной текст 2 Знак3"/>
    <w:basedOn w:val="a0"/>
    <w:uiPriority w:val="99"/>
    <w:semiHidden/>
    <w:rsid w:val="00636CC4"/>
    <w:rPr>
      <w:rFonts w:ascii="Calibri" w:hAnsi="Calibri" w:cs="Times New Roman"/>
    </w:rPr>
  </w:style>
  <w:style w:type="character" w:customStyle="1" w:styleId="25">
    <w:name w:val="Основний текст 2 Знак"/>
    <w:basedOn w:val="a0"/>
    <w:uiPriority w:val="99"/>
    <w:semiHidden/>
    <w:rsid w:val="00636CC4"/>
    <w:rPr>
      <w:rFonts w:ascii="Calibri" w:hAnsi="Calibri" w:cs="Times New Roman"/>
    </w:rPr>
  </w:style>
  <w:style w:type="character" w:customStyle="1" w:styleId="241">
    <w:name w:val="Основний текст 2 Знак4"/>
    <w:basedOn w:val="a0"/>
    <w:uiPriority w:val="99"/>
    <w:semiHidden/>
    <w:rsid w:val="00636CC4"/>
    <w:rPr>
      <w:rFonts w:ascii="Calibri" w:hAnsi="Calibri" w:cs="Times New Roman"/>
    </w:rPr>
  </w:style>
  <w:style w:type="character" w:customStyle="1" w:styleId="231">
    <w:name w:val="Основний текст 2 Знак3"/>
    <w:basedOn w:val="a0"/>
    <w:uiPriority w:val="99"/>
    <w:semiHidden/>
    <w:rsid w:val="00636CC4"/>
    <w:rPr>
      <w:rFonts w:ascii="Calibri" w:hAnsi="Calibri" w:cs="Times New Roman"/>
    </w:rPr>
  </w:style>
  <w:style w:type="character" w:customStyle="1" w:styleId="220">
    <w:name w:val="Основний текст 2 Знак2"/>
    <w:basedOn w:val="a0"/>
    <w:uiPriority w:val="99"/>
    <w:semiHidden/>
    <w:rsid w:val="00636CC4"/>
    <w:rPr>
      <w:rFonts w:ascii="Calibri" w:hAnsi="Calibri" w:cs="Times New Roman"/>
    </w:rPr>
  </w:style>
  <w:style w:type="character" w:customStyle="1" w:styleId="211">
    <w:name w:val="Основной текст 2 Знак1"/>
    <w:basedOn w:val="a0"/>
    <w:uiPriority w:val="99"/>
    <w:semiHidden/>
    <w:rsid w:val="00636CC4"/>
    <w:rPr>
      <w:rFonts w:ascii="Calibri" w:hAnsi="Calibri" w:cs="Times New Roman"/>
    </w:rPr>
  </w:style>
  <w:style w:type="character" w:customStyle="1" w:styleId="310">
    <w:name w:val="Основний текст 3 Знак1"/>
    <w:basedOn w:val="a0"/>
    <w:link w:val="35"/>
    <w:uiPriority w:val="99"/>
    <w:semiHidden/>
    <w:locked/>
    <w:rsid w:val="00205A44"/>
    <w:rPr>
      <w:rFonts w:ascii="Calibri" w:hAnsi="Calibri" w:cs="Times New Roman"/>
      <w:sz w:val="16"/>
      <w:szCs w:val="16"/>
    </w:rPr>
  </w:style>
  <w:style w:type="paragraph" w:styleId="35">
    <w:name w:val="Body Text 3"/>
    <w:basedOn w:val="a"/>
    <w:link w:val="310"/>
    <w:uiPriority w:val="99"/>
    <w:semiHidden/>
    <w:rsid w:val="00205A44"/>
    <w:pPr>
      <w:spacing w:after="120"/>
    </w:pPr>
    <w:rPr>
      <w:sz w:val="16"/>
      <w:szCs w:val="16"/>
    </w:rPr>
  </w:style>
  <w:style w:type="character" w:customStyle="1" w:styleId="36">
    <w:name w:val="Основной текст 3 Знак"/>
    <w:basedOn w:val="a0"/>
    <w:uiPriority w:val="99"/>
    <w:semiHidden/>
    <w:rsid w:val="00636CC4"/>
    <w:rPr>
      <w:rFonts w:ascii="Calibri" w:hAnsi="Calibri" w:cs="Times New Roman"/>
      <w:sz w:val="16"/>
      <w:szCs w:val="16"/>
    </w:rPr>
  </w:style>
  <w:style w:type="character" w:customStyle="1" w:styleId="340">
    <w:name w:val="Основной текст 3 Знак4"/>
    <w:basedOn w:val="a0"/>
    <w:uiPriority w:val="99"/>
    <w:semiHidden/>
    <w:rsid w:val="00636CC4"/>
    <w:rPr>
      <w:rFonts w:ascii="Calibri" w:hAnsi="Calibri" w:cs="Times New Roman"/>
      <w:sz w:val="16"/>
      <w:szCs w:val="16"/>
    </w:rPr>
  </w:style>
  <w:style w:type="character" w:customStyle="1" w:styleId="330">
    <w:name w:val="Основной текст 3 Знак3"/>
    <w:basedOn w:val="a0"/>
    <w:uiPriority w:val="99"/>
    <w:semiHidden/>
    <w:rsid w:val="00636CC4"/>
    <w:rPr>
      <w:rFonts w:ascii="Calibri" w:hAnsi="Calibri" w:cs="Times New Roman"/>
      <w:sz w:val="16"/>
      <w:szCs w:val="16"/>
    </w:rPr>
  </w:style>
  <w:style w:type="character" w:customStyle="1" w:styleId="37">
    <w:name w:val="Основний текст 3 Знак"/>
    <w:basedOn w:val="a0"/>
    <w:uiPriority w:val="99"/>
    <w:semiHidden/>
    <w:rsid w:val="00636CC4"/>
    <w:rPr>
      <w:rFonts w:ascii="Calibri" w:hAnsi="Calibri" w:cs="Times New Roman"/>
      <w:sz w:val="16"/>
      <w:szCs w:val="16"/>
    </w:rPr>
  </w:style>
  <w:style w:type="character" w:customStyle="1" w:styleId="341">
    <w:name w:val="Основний текст 3 Знак4"/>
    <w:basedOn w:val="a0"/>
    <w:uiPriority w:val="99"/>
    <w:semiHidden/>
    <w:rsid w:val="00636CC4"/>
    <w:rPr>
      <w:rFonts w:ascii="Calibri" w:hAnsi="Calibri" w:cs="Times New Roman"/>
      <w:sz w:val="16"/>
      <w:szCs w:val="16"/>
    </w:rPr>
  </w:style>
  <w:style w:type="character" w:customStyle="1" w:styleId="331">
    <w:name w:val="Основний текст 3 Знак3"/>
    <w:basedOn w:val="a0"/>
    <w:uiPriority w:val="99"/>
    <w:semiHidden/>
    <w:rsid w:val="00636CC4"/>
    <w:rPr>
      <w:rFonts w:ascii="Calibri" w:hAnsi="Calibri" w:cs="Times New Roman"/>
      <w:sz w:val="16"/>
      <w:szCs w:val="16"/>
    </w:rPr>
  </w:style>
  <w:style w:type="character" w:customStyle="1" w:styleId="320">
    <w:name w:val="Основний текст 3 Знак2"/>
    <w:basedOn w:val="a0"/>
    <w:uiPriority w:val="99"/>
    <w:semiHidden/>
    <w:rsid w:val="00636CC4"/>
    <w:rPr>
      <w:rFonts w:ascii="Calibri" w:hAnsi="Calibri" w:cs="Times New Roman"/>
      <w:sz w:val="16"/>
      <w:szCs w:val="16"/>
    </w:rPr>
  </w:style>
  <w:style w:type="character" w:customStyle="1" w:styleId="311">
    <w:name w:val="Основной текст 3 Знак1"/>
    <w:basedOn w:val="a0"/>
    <w:uiPriority w:val="99"/>
    <w:semiHidden/>
    <w:rsid w:val="00636CC4"/>
    <w:rPr>
      <w:rFonts w:ascii="Calibri" w:hAnsi="Calibri" w:cs="Times New Roman"/>
      <w:sz w:val="16"/>
      <w:szCs w:val="16"/>
    </w:rPr>
  </w:style>
  <w:style w:type="character" w:customStyle="1" w:styleId="15">
    <w:name w:val="Червоний рядок Знак1"/>
    <w:basedOn w:val="13"/>
    <w:link w:val="a9"/>
    <w:uiPriority w:val="99"/>
    <w:semiHidden/>
    <w:locked/>
    <w:rsid w:val="00205A44"/>
    <w:rPr>
      <w:rFonts w:ascii="Calibri" w:hAnsi="Calibri" w:cs="Times New Roman"/>
    </w:rPr>
  </w:style>
  <w:style w:type="paragraph" w:styleId="a9">
    <w:name w:val="Body Text First Indent"/>
    <w:basedOn w:val="a6"/>
    <w:link w:val="15"/>
    <w:uiPriority w:val="99"/>
    <w:semiHidden/>
    <w:rsid w:val="00205A44"/>
    <w:pPr>
      <w:spacing w:after="160"/>
      <w:ind w:firstLine="360"/>
    </w:pPr>
  </w:style>
  <w:style w:type="character" w:customStyle="1" w:styleId="aa">
    <w:name w:val="Красная строка Знак"/>
    <w:basedOn w:val="13"/>
    <w:uiPriority w:val="99"/>
    <w:semiHidden/>
    <w:rsid w:val="00636CC4"/>
    <w:rPr>
      <w:rFonts w:ascii="Calibri" w:hAnsi="Calibri" w:cs="Times New Roman"/>
    </w:rPr>
  </w:style>
  <w:style w:type="character" w:customStyle="1" w:styleId="45">
    <w:name w:val="Красная строка Знак4"/>
    <w:basedOn w:val="13"/>
    <w:uiPriority w:val="99"/>
    <w:semiHidden/>
    <w:rsid w:val="00636CC4"/>
    <w:rPr>
      <w:rFonts w:ascii="Calibri" w:hAnsi="Calibri" w:cs="Times New Roman"/>
    </w:rPr>
  </w:style>
  <w:style w:type="character" w:customStyle="1" w:styleId="38">
    <w:name w:val="Красная строка Знак3"/>
    <w:basedOn w:val="13"/>
    <w:uiPriority w:val="99"/>
    <w:semiHidden/>
    <w:rsid w:val="00636CC4"/>
    <w:rPr>
      <w:rFonts w:ascii="Calibri" w:hAnsi="Calibri" w:cs="Times New Roman"/>
    </w:rPr>
  </w:style>
  <w:style w:type="character" w:customStyle="1" w:styleId="ab">
    <w:name w:val="Червоний рядок Знак"/>
    <w:basedOn w:val="13"/>
    <w:uiPriority w:val="99"/>
    <w:semiHidden/>
    <w:rsid w:val="00636CC4"/>
    <w:rPr>
      <w:rFonts w:ascii="Calibri" w:hAnsi="Calibri" w:cs="Times New Roman"/>
    </w:rPr>
  </w:style>
  <w:style w:type="character" w:customStyle="1" w:styleId="46">
    <w:name w:val="Червоний рядок Знак4"/>
    <w:basedOn w:val="13"/>
    <w:uiPriority w:val="99"/>
    <w:semiHidden/>
    <w:rsid w:val="00636CC4"/>
    <w:rPr>
      <w:rFonts w:ascii="Calibri" w:hAnsi="Calibri" w:cs="Times New Roman"/>
    </w:rPr>
  </w:style>
  <w:style w:type="character" w:customStyle="1" w:styleId="39">
    <w:name w:val="Червоний рядок Знак3"/>
    <w:basedOn w:val="13"/>
    <w:uiPriority w:val="99"/>
    <w:semiHidden/>
    <w:rsid w:val="00636CC4"/>
    <w:rPr>
      <w:rFonts w:ascii="Calibri" w:hAnsi="Calibri" w:cs="Times New Roman"/>
    </w:rPr>
  </w:style>
  <w:style w:type="character" w:customStyle="1" w:styleId="26">
    <w:name w:val="Червоний рядок Знак2"/>
    <w:basedOn w:val="13"/>
    <w:uiPriority w:val="99"/>
    <w:semiHidden/>
    <w:rsid w:val="00636CC4"/>
    <w:rPr>
      <w:rFonts w:ascii="Calibri" w:hAnsi="Calibri" w:cs="Times New Roman"/>
    </w:rPr>
  </w:style>
  <w:style w:type="character" w:customStyle="1" w:styleId="16">
    <w:name w:val="Красная строка Знак1"/>
    <w:basedOn w:val="13"/>
    <w:uiPriority w:val="99"/>
    <w:semiHidden/>
    <w:rsid w:val="00636CC4"/>
    <w:rPr>
      <w:rFonts w:ascii="Calibri" w:hAnsi="Calibri" w:cs="Times New Roman"/>
    </w:rPr>
  </w:style>
  <w:style w:type="character" w:customStyle="1" w:styleId="17">
    <w:name w:val="Основний текст з відступом Знак1"/>
    <w:basedOn w:val="a0"/>
    <w:link w:val="ac"/>
    <w:uiPriority w:val="99"/>
    <w:semiHidden/>
    <w:locked/>
    <w:rsid w:val="00205A44"/>
    <w:rPr>
      <w:rFonts w:ascii="Calibri" w:hAnsi="Calibri" w:cs="Times New Roman"/>
    </w:rPr>
  </w:style>
  <w:style w:type="paragraph" w:styleId="ac">
    <w:name w:val="Body Text Indent"/>
    <w:basedOn w:val="a"/>
    <w:link w:val="17"/>
    <w:uiPriority w:val="99"/>
    <w:semiHidden/>
    <w:rsid w:val="00205A44"/>
    <w:pPr>
      <w:spacing w:after="120"/>
      <w:ind w:left="283"/>
    </w:pPr>
  </w:style>
  <w:style w:type="character" w:customStyle="1" w:styleId="ad">
    <w:name w:val="Основной текст с отступом Знак"/>
    <w:basedOn w:val="a0"/>
    <w:uiPriority w:val="99"/>
    <w:semiHidden/>
    <w:rsid w:val="00636CC4"/>
    <w:rPr>
      <w:rFonts w:ascii="Calibri" w:hAnsi="Calibri" w:cs="Times New Roman"/>
    </w:rPr>
  </w:style>
  <w:style w:type="character" w:customStyle="1" w:styleId="47">
    <w:name w:val="Основной текст с отступом Знак4"/>
    <w:basedOn w:val="a0"/>
    <w:uiPriority w:val="99"/>
    <w:semiHidden/>
    <w:rsid w:val="00636CC4"/>
    <w:rPr>
      <w:rFonts w:ascii="Calibri" w:hAnsi="Calibri" w:cs="Times New Roman"/>
    </w:rPr>
  </w:style>
  <w:style w:type="character" w:customStyle="1" w:styleId="3a">
    <w:name w:val="Основной текст с отступом Знак3"/>
    <w:basedOn w:val="a0"/>
    <w:uiPriority w:val="99"/>
    <w:semiHidden/>
    <w:rsid w:val="00636CC4"/>
    <w:rPr>
      <w:rFonts w:ascii="Calibri" w:hAnsi="Calibri" w:cs="Times New Roman"/>
    </w:rPr>
  </w:style>
  <w:style w:type="character" w:customStyle="1" w:styleId="ae">
    <w:name w:val="Основний текст з відступом Знак"/>
    <w:basedOn w:val="a0"/>
    <w:uiPriority w:val="99"/>
    <w:semiHidden/>
    <w:rsid w:val="00636CC4"/>
    <w:rPr>
      <w:rFonts w:ascii="Calibri" w:hAnsi="Calibri" w:cs="Times New Roman"/>
    </w:rPr>
  </w:style>
  <w:style w:type="character" w:customStyle="1" w:styleId="48">
    <w:name w:val="Основний текст з відступом Знак4"/>
    <w:basedOn w:val="a0"/>
    <w:uiPriority w:val="99"/>
    <w:semiHidden/>
    <w:rsid w:val="00636CC4"/>
    <w:rPr>
      <w:rFonts w:ascii="Calibri" w:hAnsi="Calibri" w:cs="Times New Roman"/>
    </w:rPr>
  </w:style>
  <w:style w:type="character" w:customStyle="1" w:styleId="3b">
    <w:name w:val="Основний текст з відступом Знак3"/>
    <w:basedOn w:val="a0"/>
    <w:uiPriority w:val="99"/>
    <w:semiHidden/>
    <w:rsid w:val="00636CC4"/>
    <w:rPr>
      <w:rFonts w:ascii="Calibri" w:hAnsi="Calibri" w:cs="Times New Roman"/>
    </w:rPr>
  </w:style>
  <w:style w:type="character" w:customStyle="1" w:styleId="27">
    <w:name w:val="Основний текст з відступом Знак2"/>
    <w:basedOn w:val="a0"/>
    <w:uiPriority w:val="99"/>
    <w:semiHidden/>
    <w:rsid w:val="00636CC4"/>
    <w:rPr>
      <w:rFonts w:ascii="Calibri" w:hAnsi="Calibri" w:cs="Times New Roman"/>
    </w:rPr>
  </w:style>
  <w:style w:type="character" w:customStyle="1" w:styleId="18">
    <w:name w:val="Основной текст с отступом Знак1"/>
    <w:basedOn w:val="a0"/>
    <w:uiPriority w:val="99"/>
    <w:semiHidden/>
    <w:rsid w:val="00636CC4"/>
    <w:rPr>
      <w:rFonts w:ascii="Calibri" w:hAnsi="Calibri" w:cs="Times New Roman"/>
    </w:rPr>
  </w:style>
  <w:style w:type="character" w:customStyle="1" w:styleId="212">
    <w:name w:val="Червоний рядок 2 Знак1"/>
    <w:basedOn w:val="17"/>
    <w:link w:val="28"/>
    <w:uiPriority w:val="99"/>
    <w:semiHidden/>
    <w:locked/>
    <w:rsid w:val="00205A44"/>
    <w:rPr>
      <w:rFonts w:ascii="Calibri" w:hAnsi="Calibri" w:cs="Times New Roman"/>
    </w:rPr>
  </w:style>
  <w:style w:type="paragraph" w:styleId="28">
    <w:name w:val="Body Text First Indent 2"/>
    <w:basedOn w:val="ac"/>
    <w:link w:val="212"/>
    <w:uiPriority w:val="99"/>
    <w:semiHidden/>
    <w:rsid w:val="00205A44"/>
    <w:pPr>
      <w:spacing w:after="160"/>
      <w:ind w:left="360" w:firstLine="360"/>
    </w:pPr>
  </w:style>
  <w:style w:type="character" w:customStyle="1" w:styleId="29">
    <w:name w:val="Красная строка 2 Знак"/>
    <w:basedOn w:val="17"/>
    <w:uiPriority w:val="99"/>
    <w:semiHidden/>
    <w:rsid w:val="00636CC4"/>
    <w:rPr>
      <w:rFonts w:ascii="Calibri" w:hAnsi="Calibri" w:cs="Times New Roman"/>
    </w:rPr>
  </w:style>
  <w:style w:type="character" w:customStyle="1" w:styleId="242">
    <w:name w:val="Красная строка 2 Знак4"/>
    <w:basedOn w:val="17"/>
    <w:uiPriority w:val="99"/>
    <w:semiHidden/>
    <w:rsid w:val="00636CC4"/>
    <w:rPr>
      <w:rFonts w:ascii="Calibri" w:hAnsi="Calibri" w:cs="Times New Roman"/>
    </w:rPr>
  </w:style>
  <w:style w:type="character" w:customStyle="1" w:styleId="232">
    <w:name w:val="Красная строка 2 Знак3"/>
    <w:basedOn w:val="17"/>
    <w:uiPriority w:val="99"/>
    <w:semiHidden/>
    <w:rsid w:val="00636CC4"/>
    <w:rPr>
      <w:rFonts w:ascii="Calibri" w:hAnsi="Calibri" w:cs="Times New Roman"/>
    </w:rPr>
  </w:style>
  <w:style w:type="character" w:customStyle="1" w:styleId="2a">
    <w:name w:val="Червоний рядок 2 Знак"/>
    <w:basedOn w:val="17"/>
    <w:uiPriority w:val="99"/>
    <w:semiHidden/>
    <w:rsid w:val="00636CC4"/>
    <w:rPr>
      <w:rFonts w:ascii="Calibri" w:hAnsi="Calibri" w:cs="Times New Roman"/>
    </w:rPr>
  </w:style>
  <w:style w:type="character" w:customStyle="1" w:styleId="243">
    <w:name w:val="Червоний рядок 2 Знак4"/>
    <w:basedOn w:val="17"/>
    <w:uiPriority w:val="99"/>
    <w:semiHidden/>
    <w:rsid w:val="00636CC4"/>
    <w:rPr>
      <w:rFonts w:ascii="Calibri" w:hAnsi="Calibri" w:cs="Times New Roman"/>
    </w:rPr>
  </w:style>
  <w:style w:type="character" w:customStyle="1" w:styleId="233">
    <w:name w:val="Червоний рядок 2 Знак3"/>
    <w:basedOn w:val="17"/>
    <w:uiPriority w:val="99"/>
    <w:semiHidden/>
    <w:rsid w:val="00636CC4"/>
    <w:rPr>
      <w:rFonts w:ascii="Calibri" w:hAnsi="Calibri" w:cs="Times New Roman"/>
    </w:rPr>
  </w:style>
  <w:style w:type="character" w:customStyle="1" w:styleId="221">
    <w:name w:val="Червоний рядок 2 Знак2"/>
    <w:basedOn w:val="17"/>
    <w:uiPriority w:val="99"/>
    <w:semiHidden/>
    <w:rsid w:val="00636CC4"/>
    <w:rPr>
      <w:rFonts w:ascii="Calibri" w:hAnsi="Calibri" w:cs="Times New Roman"/>
    </w:rPr>
  </w:style>
  <w:style w:type="character" w:customStyle="1" w:styleId="213">
    <w:name w:val="Красная строка 2 Знак1"/>
    <w:basedOn w:val="17"/>
    <w:uiPriority w:val="99"/>
    <w:semiHidden/>
    <w:rsid w:val="00636CC4"/>
    <w:rPr>
      <w:rFonts w:ascii="Calibri" w:hAnsi="Calibri" w:cs="Times New Roman"/>
    </w:rPr>
  </w:style>
  <w:style w:type="character" w:customStyle="1" w:styleId="214">
    <w:name w:val="Основний текст з відступом 2 Знак1"/>
    <w:aliases w:val="Основной текст с отступом 2 Знак Знак Знак1,Основной текст с отступом 2 Знак Знак Знак Знак Знак Знак Знак Знак1,Основной текст с отступом 2 Знак Знак Знак Знак Знак Знак"/>
    <w:basedOn w:val="a0"/>
    <w:link w:val="2b"/>
    <w:uiPriority w:val="99"/>
    <w:semiHidden/>
    <w:locked/>
    <w:rsid w:val="00205A44"/>
    <w:rPr>
      <w:rFonts w:ascii="Calibri" w:hAnsi="Calibri" w:cs="Times New Roman"/>
    </w:rPr>
  </w:style>
  <w:style w:type="paragraph" w:styleId="2b">
    <w:name w:val="Body Text Indent 2"/>
    <w:aliases w:val="Основной текст с отступом 2 Знак Знак,Основной текст с отступом 2 Знак Знак Знак Знак Знак Знак Знак,Основной текст с отступом 2 Знак Знак Знак Знак Знак"/>
    <w:basedOn w:val="a"/>
    <w:link w:val="214"/>
    <w:uiPriority w:val="99"/>
    <w:semiHidden/>
    <w:rsid w:val="00205A44"/>
    <w:pPr>
      <w:spacing w:after="120" w:line="480" w:lineRule="auto"/>
      <w:ind w:left="283"/>
    </w:pPr>
  </w:style>
  <w:style w:type="character" w:customStyle="1" w:styleId="2c">
    <w:name w:val="Основной текст с отступом 2 Знак"/>
    <w:aliases w:val="Основной текст с отступом 2 Знак Знак Знак,Основной текст с отступом 2 Знак Знак Знак Знак Знак Знак Знак Знак,Основной текст с отступом 2 Знак Знак Знак Знак Знак Знак1"/>
    <w:basedOn w:val="a0"/>
    <w:uiPriority w:val="99"/>
    <w:semiHidden/>
    <w:rsid w:val="00636CC4"/>
    <w:rPr>
      <w:rFonts w:ascii="Calibri" w:hAnsi="Calibri" w:cs="Times New Roman"/>
    </w:rPr>
  </w:style>
  <w:style w:type="character" w:customStyle="1" w:styleId="244">
    <w:name w:val="Основной текст с отступом 2 Знак4"/>
    <w:aliases w:val="Основной текст с отступом 2 Знак Знак Знак9,Основной текст с отступом 2 Знак Знак Знак Знак Знак Знак Знак Знак9,Основной текст с отступом 2 Знак Знак Знак Знак Знак Знак17"/>
    <w:basedOn w:val="a0"/>
    <w:uiPriority w:val="99"/>
    <w:semiHidden/>
    <w:rsid w:val="00636CC4"/>
    <w:rPr>
      <w:rFonts w:ascii="Calibri" w:hAnsi="Calibri" w:cs="Times New Roman"/>
    </w:rPr>
  </w:style>
  <w:style w:type="character" w:customStyle="1" w:styleId="234">
    <w:name w:val="Основной текст с отступом 2 Знак3"/>
    <w:aliases w:val="Основной текст с отступом 2 Знак Знак Знак8,Основной текст с отступом 2 Знак Знак Знак Знак Знак Знак Знак Знак8,Основной текст с отступом 2 Знак Знак Знак Знак Знак Знак16"/>
    <w:basedOn w:val="a0"/>
    <w:uiPriority w:val="99"/>
    <w:semiHidden/>
    <w:rsid w:val="00636CC4"/>
    <w:rPr>
      <w:rFonts w:ascii="Calibri" w:hAnsi="Calibri" w:cs="Times New Roman"/>
    </w:rPr>
  </w:style>
  <w:style w:type="character" w:customStyle="1" w:styleId="2d">
    <w:name w:val="Основний текст з відступом 2 Знак"/>
    <w:aliases w:val="Основной текст с отступом 2 Знак Знак Знак7,Основной текст с отступом 2 Знак Знак Знак Знак Знак Знак Знак Знак7,Основной текст с отступом 2 Знак Знак Знак Знак Знак Знак15"/>
    <w:basedOn w:val="a0"/>
    <w:uiPriority w:val="99"/>
    <w:semiHidden/>
    <w:rsid w:val="00636CC4"/>
    <w:rPr>
      <w:rFonts w:ascii="Calibri" w:hAnsi="Calibri" w:cs="Times New Roman"/>
    </w:rPr>
  </w:style>
  <w:style w:type="character" w:customStyle="1" w:styleId="245">
    <w:name w:val="Основний текст з відступом 2 Знак4"/>
    <w:aliases w:val="Основной текст с отступом 2 Знак Знак Знак6,Основной текст с отступом 2 Знак Знак Знак Знак Знак Знак Знак Знак6,Основной текст с отступом 2 Знак Знак Знак Знак Знак Знак14"/>
    <w:basedOn w:val="a0"/>
    <w:uiPriority w:val="99"/>
    <w:semiHidden/>
    <w:rsid w:val="00636CC4"/>
    <w:rPr>
      <w:rFonts w:ascii="Calibri" w:hAnsi="Calibri" w:cs="Times New Roman"/>
    </w:rPr>
  </w:style>
  <w:style w:type="character" w:customStyle="1" w:styleId="235">
    <w:name w:val="Основний текст з відступом 2 Знак3"/>
    <w:aliases w:val="Основной текст с отступом 2 Знак Знак Знак5,Основной текст с отступом 2 Знак Знак Знак Знак Знак Знак Знак Знак5,Основной текст с отступом 2 Знак Знак Знак Знак Знак Знак13"/>
    <w:basedOn w:val="a0"/>
    <w:uiPriority w:val="99"/>
    <w:semiHidden/>
    <w:rsid w:val="00636CC4"/>
    <w:rPr>
      <w:rFonts w:ascii="Calibri" w:hAnsi="Calibri" w:cs="Times New Roman"/>
    </w:rPr>
  </w:style>
  <w:style w:type="character" w:customStyle="1" w:styleId="222">
    <w:name w:val="Основний текст з відступом 2 Знак2"/>
    <w:aliases w:val="Основной текст с отступом 2 Знак Знак Знак4,Основной текст с отступом 2 Знак Знак Знак Знак Знак Знак Знак Знак4,Основной текст с отступом 2 Знак Знак Знак Знак Знак Знак12"/>
    <w:basedOn w:val="a0"/>
    <w:uiPriority w:val="99"/>
    <w:semiHidden/>
    <w:rsid w:val="00636CC4"/>
    <w:rPr>
      <w:rFonts w:ascii="Calibri" w:hAnsi="Calibri" w:cs="Times New Roman"/>
    </w:rPr>
  </w:style>
  <w:style w:type="character" w:customStyle="1" w:styleId="215">
    <w:name w:val="Основной текст с отступом 2 Знак1"/>
    <w:aliases w:val="Основной текст с отступом 2 Знак Знак Знак3,Основной текст с отступом 2 Знак Знак Знак Знак Знак Знак Знак Знак3,Основной текст с отступом 2 Знак Знак Знак Знак Знак Знак11"/>
    <w:basedOn w:val="a0"/>
    <w:uiPriority w:val="99"/>
    <w:semiHidden/>
    <w:rsid w:val="00636CC4"/>
    <w:rPr>
      <w:rFonts w:ascii="Calibri" w:hAnsi="Calibri" w:cs="Times New Roman"/>
    </w:rPr>
  </w:style>
  <w:style w:type="character" w:customStyle="1" w:styleId="19">
    <w:name w:val="Текст виноски Знак1"/>
    <w:basedOn w:val="a0"/>
    <w:link w:val="af"/>
    <w:uiPriority w:val="99"/>
    <w:semiHidden/>
    <w:locked/>
    <w:rsid w:val="00205A44"/>
    <w:rPr>
      <w:rFonts w:ascii="Calibri" w:hAnsi="Calibri" w:cs="Times New Roman"/>
      <w:sz w:val="20"/>
      <w:szCs w:val="20"/>
    </w:rPr>
  </w:style>
  <w:style w:type="paragraph" w:styleId="af">
    <w:name w:val="footnote text"/>
    <w:basedOn w:val="a"/>
    <w:link w:val="19"/>
    <w:uiPriority w:val="99"/>
    <w:semiHidden/>
    <w:rsid w:val="00205A44"/>
    <w:pPr>
      <w:spacing w:after="0" w:line="240" w:lineRule="auto"/>
    </w:pPr>
    <w:rPr>
      <w:sz w:val="20"/>
      <w:szCs w:val="20"/>
    </w:rPr>
  </w:style>
  <w:style w:type="character" w:customStyle="1" w:styleId="af0">
    <w:name w:val="Текст сноски Знак"/>
    <w:basedOn w:val="a0"/>
    <w:uiPriority w:val="99"/>
    <w:semiHidden/>
    <w:rsid w:val="00636CC4"/>
    <w:rPr>
      <w:rFonts w:ascii="Calibri" w:hAnsi="Calibri" w:cs="Times New Roman"/>
      <w:sz w:val="20"/>
      <w:szCs w:val="20"/>
    </w:rPr>
  </w:style>
  <w:style w:type="character" w:customStyle="1" w:styleId="49">
    <w:name w:val="Текст сноски Знак4"/>
    <w:basedOn w:val="a0"/>
    <w:uiPriority w:val="99"/>
    <w:semiHidden/>
    <w:rsid w:val="00636CC4"/>
    <w:rPr>
      <w:rFonts w:ascii="Calibri" w:hAnsi="Calibri" w:cs="Times New Roman"/>
      <w:sz w:val="20"/>
      <w:szCs w:val="20"/>
    </w:rPr>
  </w:style>
  <w:style w:type="character" w:customStyle="1" w:styleId="3c">
    <w:name w:val="Текст сноски Знак3"/>
    <w:basedOn w:val="a0"/>
    <w:uiPriority w:val="99"/>
    <w:semiHidden/>
    <w:rsid w:val="00636CC4"/>
    <w:rPr>
      <w:rFonts w:ascii="Calibri" w:hAnsi="Calibri" w:cs="Times New Roman"/>
      <w:sz w:val="20"/>
      <w:szCs w:val="20"/>
    </w:rPr>
  </w:style>
  <w:style w:type="character" w:customStyle="1" w:styleId="af1">
    <w:name w:val="Текст виноски Знак"/>
    <w:basedOn w:val="a0"/>
    <w:uiPriority w:val="99"/>
    <w:semiHidden/>
    <w:rsid w:val="00636CC4"/>
    <w:rPr>
      <w:rFonts w:ascii="Calibri" w:hAnsi="Calibri" w:cs="Times New Roman"/>
      <w:sz w:val="20"/>
      <w:szCs w:val="20"/>
    </w:rPr>
  </w:style>
  <w:style w:type="character" w:customStyle="1" w:styleId="4a">
    <w:name w:val="Текст виноски Знак4"/>
    <w:basedOn w:val="a0"/>
    <w:uiPriority w:val="99"/>
    <w:semiHidden/>
    <w:rsid w:val="00636CC4"/>
    <w:rPr>
      <w:rFonts w:ascii="Calibri" w:hAnsi="Calibri" w:cs="Times New Roman"/>
      <w:sz w:val="20"/>
      <w:szCs w:val="20"/>
    </w:rPr>
  </w:style>
  <w:style w:type="character" w:customStyle="1" w:styleId="3d">
    <w:name w:val="Текст виноски Знак3"/>
    <w:basedOn w:val="a0"/>
    <w:uiPriority w:val="99"/>
    <w:semiHidden/>
    <w:rsid w:val="00636CC4"/>
    <w:rPr>
      <w:rFonts w:ascii="Calibri" w:hAnsi="Calibri" w:cs="Times New Roman"/>
      <w:sz w:val="20"/>
      <w:szCs w:val="20"/>
    </w:rPr>
  </w:style>
  <w:style w:type="character" w:customStyle="1" w:styleId="2e">
    <w:name w:val="Текст виноски Знак2"/>
    <w:basedOn w:val="a0"/>
    <w:uiPriority w:val="99"/>
    <w:semiHidden/>
    <w:rsid w:val="00636CC4"/>
    <w:rPr>
      <w:rFonts w:ascii="Calibri" w:hAnsi="Calibri" w:cs="Times New Roman"/>
      <w:sz w:val="20"/>
      <w:szCs w:val="20"/>
    </w:rPr>
  </w:style>
  <w:style w:type="character" w:customStyle="1" w:styleId="1a">
    <w:name w:val="Текст сноски Знак1"/>
    <w:basedOn w:val="a0"/>
    <w:uiPriority w:val="99"/>
    <w:semiHidden/>
    <w:rsid w:val="00636CC4"/>
    <w:rPr>
      <w:rFonts w:ascii="Calibri" w:hAnsi="Calibri" w:cs="Times New Roman"/>
      <w:sz w:val="20"/>
      <w:szCs w:val="20"/>
    </w:rPr>
  </w:style>
  <w:style w:type="character" w:customStyle="1" w:styleId="1b">
    <w:name w:val="Нижній колонтитул Знак1"/>
    <w:aliases w:val="Знак3 Знак"/>
    <w:basedOn w:val="a0"/>
    <w:link w:val="af2"/>
    <w:uiPriority w:val="99"/>
    <w:locked/>
    <w:rsid w:val="00205A44"/>
    <w:rPr>
      <w:rFonts w:ascii="Calibri" w:hAnsi="Calibri" w:cs="Times New Roman"/>
    </w:rPr>
  </w:style>
  <w:style w:type="paragraph" w:styleId="af2">
    <w:name w:val="footer"/>
    <w:aliases w:val="Знак3"/>
    <w:basedOn w:val="a"/>
    <w:link w:val="1b"/>
    <w:uiPriority w:val="99"/>
    <w:rsid w:val="00205A44"/>
    <w:pPr>
      <w:tabs>
        <w:tab w:val="center" w:pos="4677"/>
        <w:tab w:val="right" w:pos="9355"/>
      </w:tabs>
      <w:spacing w:after="0" w:line="240" w:lineRule="auto"/>
    </w:pPr>
  </w:style>
  <w:style w:type="character" w:customStyle="1" w:styleId="af3">
    <w:name w:val="Нижний колонтитул Знак"/>
    <w:aliases w:val="Знак3 Знак1"/>
    <w:basedOn w:val="a0"/>
    <w:uiPriority w:val="99"/>
    <w:semiHidden/>
    <w:rsid w:val="00636CC4"/>
    <w:rPr>
      <w:rFonts w:ascii="Calibri" w:hAnsi="Calibri" w:cs="Times New Roman"/>
    </w:rPr>
  </w:style>
  <w:style w:type="character" w:customStyle="1" w:styleId="4b">
    <w:name w:val="Нижний колонтитул Знак4"/>
    <w:aliases w:val="Знак3 Знак17"/>
    <w:basedOn w:val="a0"/>
    <w:uiPriority w:val="99"/>
    <w:semiHidden/>
    <w:rsid w:val="00636CC4"/>
    <w:rPr>
      <w:rFonts w:ascii="Calibri" w:hAnsi="Calibri" w:cs="Times New Roman"/>
    </w:rPr>
  </w:style>
  <w:style w:type="character" w:customStyle="1" w:styleId="3e">
    <w:name w:val="Нижний колонтитул Знак3"/>
    <w:aliases w:val="Знак3 Знак16"/>
    <w:basedOn w:val="a0"/>
    <w:uiPriority w:val="99"/>
    <w:semiHidden/>
    <w:rsid w:val="00636CC4"/>
    <w:rPr>
      <w:rFonts w:ascii="Calibri" w:hAnsi="Calibri" w:cs="Times New Roman"/>
    </w:rPr>
  </w:style>
  <w:style w:type="character" w:customStyle="1" w:styleId="af4">
    <w:name w:val="Нижній колонтитул Знак"/>
    <w:aliases w:val="Знак3 Знак15"/>
    <w:basedOn w:val="a0"/>
    <w:uiPriority w:val="99"/>
    <w:semiHidden/>
    <w:rsid w:val="00636CC4"/>
    <w:rPr>
      <w:rFonts w:ascii="Calibri" w:hAnsi="Calibri" w:cs="Times New Roman"/>
    </w:rPr>
  </w:style>
  <w:style w:type="character" w:customStyle="1" w:styleId="4c">
    <w:name w:val="Нижній колонтитул Знак4"/>
    <w:aliases w:val="Знак3 Знак14"/>
    <w:basedOn w:val="a0"/>
    <w:uiPriority w:val="99"/>
    <w:semiHidden/>
    <w:rsid w:val="00636CC4"/>
    <w:rPr>
      <w:rFonts w:ascii="Calibri" w:hAnsi="Calibri" w:cs="Times New Roman"/>
    </w:rPr>
  </w:style>
  <w:style w:type="character" w:customStyle="1" w:styleId="3f">
    <w:name w:val="Нижній колонтитул Знак3"/>
    <w:aliases w:val="Знак3 Знак13"/>
    <w:basedOn w:val="a0"/>
    <w:uiPriority w:val="99"/>
    <w:semiHidden/>
    <w:rsid w:val="00636CC4"/>
    <w:rPr>
      <w:rFonts w:ascii="Calibri" w:hAnsi="Calibri" w:cs="Times New Roman"/>
    </w:rPr>
  </w:style>
  <w:style w:type="character" w:customStyle="1" w:styleId="2f">
    <w:name w:val="Нижній колонтитул Знак2"/>
    <w:aliases w:val="Знак3 Знак12"/>
    <w:basedOn w:val="a0"/>
    <w:uiPriority w:val="99"/>
    <w:semiHidden/>
    <w:rsid w:val="00636CC4"/>
    <w:rPr>
      <w:rFonts w:ascii="Calibri" w:hAnsi="Calibri" w:cs="Times New Roman"/>
    </w:rPr>
  </w:style>
  <w:style w:type="character" w:customStyle="1" w:styleId="1c">
    <w:name w:val="Нижний колонтитул Знак1"/>
    <w:aliases w:val="Знак3 Знак11"/>
    <w:basedOn w:val="a0"/>
    <w:uiPriority w:val="99"/>
    <w:semiHidden/>
    <w:rsid w:val="00636CC4"/>
    <w:rPr>
      <w:rFonts w:ascii="Calibri" w:hAnsi="Calibri" w:cs="Times New Roman"/>
    </w:rPr>
  </w:style>
  <w:style w:type="character" w:customStyle="1" w:styleId="1d">
    <w:name w:val="Текст кінцевої виноски Знак1"/>
    <w:basedOn w:val="a0"/>
    <w:link w:val="af5"/>
    <w:uiPriority w:val="99"/>
    <w:semiHidden/>
    <w:locked/>
    <w:rsid w:val="00205A44"/>
    <w:rPr>
      <w:rFonts w:ascii="Calibri" w:hAnsi="Calibri" w:cs="Times New Roman"/>
      <w:sz w:val="20"/>
      <w:szCs w:val="20"/>
    </w:rPr>
  </w:style>
  <w:style w:type="paragraph" w:styleId="af5">
    <w:name w:val="endnote text"/>
    <w:basedOn w:val="a"/>
    <w:link w:val="1d"/>
    <w:uiPriority w:val="99"/>
    <w:semiHidden/>
    <w:rsid w:val="00205A44"/>
    <w:pPr>
      <w:spacing w:after="0" w:line="240" w:lineRule="auto"/>
    </w:pPr>
    <w:rPr>
      <w:sz w:val="20"/>
      <w:szCs w:val="20"/>
    </w:rPr>
  </w:style>
  <w:style w:type="character" w:customStyle="1" w:styleId="af6">
    <w:name w:val="Текст концевой сноски Знак"/>
    <w:basedOn w:val="a0"/>
    <w:uiPriority w:val="99"/>
    <w:semiHidden/>
    <w:rsid w:val="00636CC4"/>
    <w:rPr>
      <w:rFonts w:ascii="Calibri" w:hAnsi="Calibri" w:cs="Times New Roman"/>
      <w:sz w:val="20"/>
      <w:szCs w:val="20"/>
    </w:rPr>
  </w:style>
  <w:style w:type="character" w:customStyle="1" w:styleId="4d">
    <w:name w:val="Текст концевой сноски Знак4"/>
    <w:basedOn w:val="a0"/>
    <w:uiPriority w:val="99"/>
    <w:semiHidden/>
    <w:rsid w:val="00636CC4"/>
    <w:rPr>
      <w:rFonts w:ascii="Calibri" w:hAnsi="Calibri" w:cs="Times New Roman"/>
      <w:sz w:val="20"/>
      <w:szCs w:val="20"/>
    </w:rPr>
  </w:style>
  <w:style w:type="character" w:customStyle="1" w:styleId="3f0">
    <w:name w:val="Текст концевой сноски Знак3"/>
    <w:basedOn w:val="a0"/>
    <w:uiPriority w:val="99"/>
    <w:semiHidden/>
    <w:rsid w:val="00636CC4"/>
    <w:rPr>
      <w:rFonts w:ascii="Calibri" w:hAnsi="Calibri" w:cs="Times New Roman"/>
      <w:sz w:val="20"/>
      <w:szCs w:val="20"/>
    </w:rPr>
  </w:style>
  <w:style w:type="character" w:customStyle="1" w:styleId="af7">
    <w:name w:val="Текст кінцевої виноски Знак"/>
    <w:basedOn w:val="a0"/>
    <w:uiPriority w:val="99"/>
    <w:semiHidden/>
    <w:rsid w:val="00636CC4"/>
    <w:rPr>
      <w:rFonts w:ascii="Calibri" w:hAnsi="Calibri" w:cs="Times New Roman"/>
      <w:sz w:val="20"/>
      <w:szCs w:val="20"/>
    </w:rPr>
  </w:style>
  <w:style w:type="character" w:customStyle="1" w:styleId="4e">
    <w:name w:val="Текст кінцевої виноски Знак4"/>
    <w:basedOn w:val="a0"/>
    <w:uiPriority w:val="99"/>
    <w:semiHidden/>
    <w:rsid w:val="00636CC4"/>
    <w:rPr>
      <w:rFonts w:ascii="Calibri" w:hAnsi="Calibri" w:cs="Times New Roman"/>
      <w:sz w:val="20"/>
      <w:szCs w:val="20"/>
    </w:rPr>
  </w:style>
  <w:style w:type="character" w:customStyle="1" w:styleId="3f1">
    <w:name w:val="Текст кінцевої виноски Знак3"/>
    <w:basedOn w:val="a0"/>
    <w:uiPriority w:val="99"/>
    <w:semiHidden/>
    <w:rsid w:val="00636CC4"/>
    <w:rPr>
      <w:rFonts w:ascii="Calibri" w:hAnsi="Calibri" w:cs="Times New Roman"/>
      <w:sz w:val="20"/>
      <w:szCs w:val="20"/>
    </w:rPr>
  </w:style>
  <w:style w:type="character" w:customStyle="1" w:styleId="2f0">
    <w:name w:val="Текст кінцевої виноски Знак2"/>
    <w:basedOn w:val="a0"/>
    <w:uiPriority w:val="99"/>
    <w:semiHidden/>
    <w:rsid w:val="00636CC4"/>
    <w:rPr>
      <w:rFonts w:ascii="Calibri" w:hAnsi="Calibri" w:cs="Times New Roman"/>
      <w:sz w:val="20"/>
      <w:szCs w:val="20"/>
    </w:rPr>
  </w:style>
  <w:style w:type="character" w:customStyle="1" w:styleId="1e">
    <w:name w:val="Текст концевой сноски Знак1"/>
    <w:basedOn w:val="a0"/>
    <w:uiPriority w:val="99"/>
    <w:semiHidden/>
    <w:rsid w:val="00636CC4"/>
    <w:rPr>
      <w:rFonts w:ascii="Calibri" w:hAnsi="Calibri" w:cs="Times New Roman"/>
      <w:sz w:val="20"/>
      <w:szCs w:val="20"/>
    </w:rPr>
  </w:style>
  <w:style w:type="character" w:customStyle="1" w:styleId="1f">
    <w:name w:val="Електронний підпис Знак1"/>
    <w:basedOn w:val="a0"/>
    <w:link w:val="af8"/>
    <w:uiPriority w:val="99"/>
    <w:semiHidden/>
    <w:locked/>
    <w:rsid w:val="00205A44"/>
    <w:rPr>
      <w:rFonts w:ascii="Calibri" w:hAnsi="Calibri" w:cs="Times New Roman"/>
    </w:rPr>
  </w:style>
  <w:style w:type="paragraph" w:styleId="af8">
    <w:name w:val="E-mail Signature"/>
    <w:basedOn w:val="a"/>
    <w:link w:val="1f"/>
    <w:uiPriority w:val="99"/>
    <w:semiHidden/>
    <w:rsid w:val="00205A44"/>
    <w:pPr>
      <w:spacing w:after="0" w:line="240" w:lineRule="auto"/>
    </w:pPr>
  </w:style>
  <w:style w:type="character" w:customStyle="1" w:styleId="af9">
    <w:name w:val="Электронная подпись Знак"/>
    <w:basedOn w:val="a0"/>
    <w:uiPriority w:val="99"/>
    <w:semiHidden/>
    <w:rsid w:val="00636CC4"/>
    <w:rPr>
      <w:rFonts w:ascii="Calibri" w:hAnsi="Calibri" w:cs="Times New Roman"/>
    </w:rPr>
  </w:style>
  <w:style w:type="character" w:customStyle="1" w:styleId="4f">
    <w:name w:val="Электронная подпись Знак4"/>
    <w:basedOn w:val="a0"/>
    <w:uiPriority w:val="99"/>
    <w:semiHidden/>
    <w:rsid w:val="00636CC4"/>
    <w:rPr>
      <w:rFonts w:ascii="Calibri" w:hAnsi="Calibri" w:cs="Times New Roman"/>
    </w:rPr>
  </w:style>
  <w:style w:type="character" w:customStyle="1" w:styleId="3f2">
    <w:name w:val="Электронная подпись Знак3"/>
    <w:basedOn w:val="a0"/>
    <w:uiPriority w:val="99"/>
    <w:semiHidden/>
    <w:rsid w:val="00636CC4"/>
    <w:rPr>
      <w:rFonts w:ascii="Calibri" w:hAnsi="Calibri" w:cs="Times New Roman"/>
    </w:rPr>
  </w:style>
  <w:style w:type="character" w:customStyle="1" w:styleId="afa">
    <w:name w:val="Електронний підпис Знак"/>
    <w:basedOn w:val="a0"/>
    <w:uiPriority w:val="99"/>
    <w:semiHidden/>
    <w:rsid w:val="00636CC4"/>
    <w:rPr>
      <w:rFonts w:ascii="Calibri" w:hAnsi="Calibri" w:cs="Times New Roman"/>
    </w:rPr>
  </w:style>
  <w:style w:type="character" w:customStyle="1" w:styleId="4f0">
    <w:name w:val="Електронний підпис Знак4"/>
    <w:basedOn w:val="a0"/>
    <w:uiPriority w:val="99"/>
    <w:semiHidden/>
    <w:rsid w:val="00636CC4"/>
    <w:rPr>
      <w:rFonts w:ascii="Calibri" w:hAnsi="Calibri" w:cs="Times New Roman"/>
    </w:rPr>
  </w:style>
  <w:style w:type="character" w:customStyle="1" w:styleId="3f3">
    <w:name w:val="Електронний підпис Знак3"/>
    <w:basedOn w:val="a0"/>
    <w:uiPriority w:val="99"/>
    <w:semiHidden/>
    <w:rsid w:val="00636CC4"/>
    <w:rPr>
      <w:rFonts w:ascii="Calibri" w:hAnsi="Calibri" w:cs="Times New Roman"/>
    </w:rPr>
  </w:style>
  <w:style w:type="character" w:customStyle="1" w:styleId="2f1">
    <w:name w:val="Електронний підпис Знак2"/>
    <w:basedOn w:val="a0"/>
    <w:uiPriority w:val="99"/>
    <w:semiHidden/>
    <w:rsid w:val="00636CC4"/>
    <w:rPr>
      <w:rFonts w:ascii="Calibri" w:hAnsi="Calibri" w:cs="Times New Roman"/>
    </w:rPr>
  </w:style>
  <w:style w:type="character" w:customStyle="1" w:styleId="1f0">
    <w:name w:val="Электронная подпись Знак1"/>
    <w:basedOn w:val="a0"/>
    <w:uiPriority w:val="99"/>
    <w:semiHidden/>
    <w:rsid w:val="00636CC4"/>
    <w:rPr>
      <w:rFonts w:ascii="Calibri" w:hAnsi="Calibri" w:cs="Times New Roman"/>
    </w:rPr>
  </w:style>
  <w:style w:type="character" w:customStyle="1" w:styleId="afb">
    <w:name w:val="Схема документа Знак"/>
    <w:basedOn w:val="a0"/>
    <w:link w:val="afc"/>
    <w:uiPriority w:val="99"/>
    <w:semiHidden/>
    <w:locked/>
    <w:rsid w:val="00205A44"/>
    <w:rPr>
      <w:rFonts w:ascii="Segoe UI" w:hAnsi="Segoe UI" w:cs="Segoe UI"/>
      <w:sz w:val="16"/>
      <w:szCs w:val="16"/>
    </w:rPr>
  </w:style>
  <w:style w:type="paragraph" w:styleId="afc">
    <w:name w:val="Document Map"/>
    <w:basedOn w:val="a"/>
    <w:link w:val="afb"/>
    <w:uiPriority w:val="99"/>
    <w:semiHidden/>
    <w:rsid w:val="00205A44"/>
    <w:pPr>
      <w:spacing w:after="0" w:line="240" w:lineRule="auto"/>
    </w:pPr>
    <w:rPr>
      <w:rFonts w:ascii="Segoe UI" w:hAnsi="Segoe UI" w:cs="Segoe UI"/>
      <w:sz w:val="16"/>
      <w:szCs w:val="16"/>
    </w:rPr>
  </w:style>
  <w:style w:type="character" w:customStyle="1" w:styleId="1f1">
    <w:name w:val="Схема документа Знак1"/>
    <w:basedOn w:val="a0"/>
    <w:uiPriority w:val="99"/>
    <w:semiHidden/>
    <w:rsid w:val="00636CC4"/>
    <w:rPr>
      <w:rFonts w:ascii="Segoe UI" w:hAnsi="Segoe UI" w:cs="Segoe UI"/>
      <w:sz w:val="16"/>
      <w:szCs w:val="16"/>
    </w:rPr>
  </w:style>
  <w:style w:type="character" w:customStyle="1" w:styleId="180">
    <w:name w:val="Схема документа Знак18"/>
    <w:basedOn w:val="a0"/>
    <w:uiPriority w:val="99"/>
    <w:semiHidden/>
    <w:rsid w:val="00636CC4"/>
    <w:rPr>
      <w:rFonts w:ascii="Segoe UI" w:hAnsi="Segoe UI" w:cs="Segoe UI"/>
      <w:sz w:val="16"/>
      <w:szCs w:val="16"/>
    </w:rPr>
  </w:style>
  <w:style w:type="character" w:customStyle="1" w:styleId="170">
    <w:name w:val="Схема документа Знак17"/>
    <w:basedOn w:val="a0"/>
    <w:uiPriority w:val="99"/>
    <w:semiHidden/>
    <w:rsid w:val="00636CC4"/>
    <w:rPr>
      <w:rFonts w:ascii="Segoe UI" w:hAnsi="Segoe UI" w:cs="Segoe UI"/>
      <w:sz w:val="16"/>
      <w:szCs w:val="16"/>
    </w:rPr>
  </w:style>
  <w:style w:type="character" w:customStyle="1" w:styleId="160">
    <w:name w:val="Схема документа Знак16"/>
    <w:basedOn w:val="a0"/>
    <w:uiPriority w:val="99"/>
    <w:semiHidden/>
    <w:rsid w:val="00636CC4"/>
    <w:rPr>
      <w:rFonts w:ascii="Segoe UI" w:hAnsi="Segoe UI" w:cs="Segoe UI"/>
      <w:sz w:val="16"/>
      <w:szCs w:val="16"/>
    </w:rPr>
  </w:style>
  <w:style w:type="character" w:customStyle="1" w:styleId="150">
    <w:name w:val="Схема документа Знак15"/>
    <w:basedOn w:val="a0"/>
    <w:uiPriority w:val="99"/>
    <w:semiHidden/>
    <w:rsid w:val="00636CC4"/>
    <w:rPr>
      <w:rFonts w:ascii="Segoe UI" w:hAnsi="Segoe UI" w:cs="Segoe UI"/>
      <w:sz w:val="16"/>
      <w:szCs w:val="16"/>
    </w:rPr>
  </w:style>
  <w:style w:type="character" w:customStyle="1" w:styleId="140">
    <w:name w:val="Схема документа Знак14"/>
    <w:basedOn w:val="a0"/>
    <w:uiPriority w:val="99"/>
    <w:semiHidden/>
    <w:rsid w:val="00636CC4"/>
    <w:rPr>
      <w:rFonts w:ascii="Segoe UI" w:hAnsi="Segoe UI" w:cs="Segoe UI"/>
      <w:sz w:val="16"/>
      <w:szCs w:val="16"/>
    </w:rPr>
  </w:style>
  <w:style w:type="character" w:customStyle="1" w:styleId="130">
    <w:name w:val="Схема документа Знак13"/>
    <w:basedOn w:val="a0"/>
    <w:uiPriority w:val="99"/>
    <w:semiHidden/>
    <w:rsid w:val="00636CC4"/>
    <w:rPr>
      <w:rFonts w:ascii="Segoe UI" w:hAnsi="Segoe UI" w:cs="Segoe UI"/>
      <w:sz w:val="16"/>
      <w:szCs w:val="16"/>
    </w:rPr>
  </w:style>
  <w:style w:type="character" w:customStyle="1" w:styleId="120">
    <w:name w:val="Схема документа Знак12"/>
    <w:basedOn w:val="a0"/>
    <w:uiPriority w:val="99"/>
    <w:semiHidden/>
    <w:rsid w:val="00636CC4"/>
    <w:rPr>
      <w:rFonts w:ascii="Segoe UI" w:hAnsi="Segoe UI" w:cs="Segoe UI"/>
      <w:sz w:val="16"/>
      <w:szCs w:val="16"/>
    </w:rPr>
  </w:style>
  <w:style w:type="character" w:customStyle="1" w:styleId="afd">
    <w:name w:val="Дата Знак"/>
    <w:basedOn w:val="a0"/>
    <w:link w:val="afe"/>
    <w:uiPriority w:val="99"/>
    <w:semiHidden/>
    <w:locked/>
    <w:rsid w:val="00205A44"/>
    <w:rPr>
      <w:rFonts w:ascii="Calibri" w:hAnsi="Calibri" w:cs="Times New Roman"/>
    </w:rPr>
  </w:style>
  <w:style w:type="paragraph" w:styleId="afe">
    <w:name w:val="Date"/>
    <w:basedOn w:val="a"/>
    <w:next w:val="a"/>
    <w:link w:val="afd"/>
    <w:uiPriority w:val="99"/>
    <w:semiHidden/>
    <w:rsid w:val="00205A44"/>
  </w:style>
  <w:style w:type="character" w:customStyle="1" w:styleId="1f2">
    <w:name w:val="Дата Знак1"/>
    <w:basedOn w:val="a0"/>
    <w:uiPriority w:val="99"/>
    <w:semiHidden/>
    <w:rsid w:val="00636CC4"/>
    <w:rPr>
      <w:rFonts w:ascii="Calibri" w:hAnsi="Calibri" w:cs="Times New Roman"/>
    </w:rPr>
  </w:style>
  <w:style w:type="character" w:customStyle="1" w:styleId="171">
    <w:name w:val="Дата Знак17"/>
    <w:basedOn w:val="a0"/>
    <w:uiPriority w:val="99"/>
    <w:semiHidden/>
    <w:rsid w:val="00636CC4"/>
    <w:rPr>
      <w:rFonts w:ascii="Calibri" w:hAnsi="Calibri" w:cs="Times New Roman"/>
    </w:rPr>
  </w:style>
  <w:style w:type="character" w:customStyle="1" w:styleId="161">
    <w:name w:val="Дата Знак16"/>
    <w:basedOn w:val="a0"/>
    <w:uiPriority w:val="99"/>
    <w:semiHidden/>
    <w:rsid w:val="00636CC4"/>
    <w:rPr>
      <w:rFonts w:ascii="Calibri" w:hAnsi="Calibri" w:cs="Times New Roman"/>
    </w:rPr>
  </w:style>
  <w:style w:type="character" w:customStyle="1" w:styleId="151">
    <w:name w:val="Дата Знак15"/>
    <w:basedOn w:val="a0"/>
    <w:uiPriority w:val="99"/>
    <w:semiHidden/>
    <w:rsid w:val="00636CC4"/>
    <w:rPr>
      <w:rFonts w:ascii="Calibri" w:hAnsi="Calibri" w:cs="Times New Roman"/>
    </w:rPr>
  </w:style>
  <w:style w:type="character" w:customStyle="1" w:styleId="141">
    <w:name w:val="Дата Знак14"/>
    <w:basedOn w:val="a0"/>
    <w:uiPriority w:val="99"/>
    <w:semiHidden/>
    <w:rsid w:val="00636CC4"/>
    <w:rPr>
      <w:rFonts w:ascii="Calibri" w:hAnsi="Calibri" w:cs="Times New Roman"/>
    </w:rPr>
  </w:style>
  <w:style w:type="character" w:customStyle="1" w:styleId="131">
    <w:name w:val="Дата Знак13"/>
    <w:basedOn w:val="a0"/>
    <w:uiPriority w:val="99"/>
    <w:semiHidden/>
    <w:rsid w:val="00636CC4"/>
    <w:rPr>
      <w:rFonts w:ascii="Calibri" w:hAnsi="Calibri" w:cs="Times New Roman"/>
    </w:rPr>
  </w:style>
  <w:style w:type="character" w:customStyle="1" w:styleId="121">
    <w:name w:val="Дата Знак12"/>
    <w:basedOn w:val="a0"/>
    <w:uiPriority w:val="99"/>
    <w:semiHidden/>
    <w:rsid w:val="00636CC4"/>
    <w:rPr>
      <w:rFonts w:ascii="Calibri" w:hAnsi="Calibri" w:cs="Times New Roman"/>
    </w:rPr>
  </w:style>
  <w:style w:type="character" w:customStyle="1" w:styleId="110">
    <w:name w:val="Дата Знак11"/>
    <w:basedOn w:val="a0"/>
    <w:uiPriority w:val="99"/>
    <w:semiHidden/>
    <w:rsid w:val="00636CC4"/>
    <w:rPr>
      <w:rFonts w:ascii="Calibri" w:hAnsi="Calibri" w:cs="Times New Roman"/>
    </w:rPr>
  </w:style>
  <w:style w:type="character" w:customStyle="1" w:styleId="1f3">
    <w:name w:val="Текст примітки Знак1"/>
    <w:aliases w:val="Comment Text Char Знак"/>
    <w:basedOn w:val="a0"/>
    <w:link w:val="aff"/>
    <w:uiPriority w:val="99"/>
    <w:semiHidden/>
    <w:locked/>
    <w:rsid w:val="00205A44"/>
    <w:rPr>
      <w:rFonts w:ascii="Calibri" w:hAnsi="Calibri" w:cs="Times New Roman"/>
      <w:sz w:val="20"/>
      <w:szCs w:val="20"/>
    </w:rPr>
  </w:style>
  <w:style w:type="paragraph" w:styleId="aff">
    <w:name w:val="annotation text"/>
    <w:aliases w:val="Comment Text Char"/>
    <w:basedOn w:val="a"/>
    <w:link w:val="1f3"/>
    <w:uiPriority w:val="99"/>
    <w:semiHidden/>
    <w:rsid w:val="00205A44"/>
    <w:pPr>
      <w:spacing w:line="240" w:lineRule="auto"/>
    </w:pPr>
    <w:rPr>
      <w:sz w:val="20"/>
      <w:szCs w:val="20"/>
    </w:rPr>
  </w:style>
  <w:style w:type="character" w:customStyle="1" w:styleId="aff0">
    <w:name w:val="Текст примечания Знак"/>
    <w:aliases w:val="Comment Text Char Знак1"/>
    <w:basedOn w:val="a0"/>
    <w:uiPriority w:val="99"/>
    <w:semiHidden/>
    <w:rsid w:val="00636CC4"/>
    <w:rPr>
      <w:rFonts w:ascii="Calibri" w:hAnsi="Calibri" w:cs="Times New Roman"/>
      <w:sz w:val="20"/>
      <w:szCs w:val="20"/>
    </w:rPr>
  </w:style>
  <w:style w:type="character" w:customStyle="1" w:styleId="4f1">
    <w:name w:val="Текст примечания Знак4"/>
    <w:aliases w:val="Comment Text Char Знак17"/>
    <w:basedOn w:val="a0"/>
    <w:uiPriority w:val="99"/>
    <w:semiHidden/>
    <w:rsid w:val="00636CC4"/>
    <w:rPr>
      <w:rFonts w:ascii="Calibri" w:hAnsi="Calibri" w:cs="Times New Roman"/>
      <w:sz w:val="20"/>
      <w:szCs w:val="20"/>
    </w:rPr>
  </w:style>
  <w:style w:type="character" w:customStyle="1" w:styleId="3f4">
    <w:name w:val="Текст примечания Знак3"/>
    <w:aliases w:val="Comment Text Char Знак16"/>
    <w:basedOn w:val="a0"/>
    <w:uiPriority w:val="99"/>
    <w:semiHidden/>
    <w:rsid w:val="00636CC4"/>
    <w:rPr>
      <w:rFonts w:ascii="Calibri" w:hAnsi="Calibri" w:cs="Times New Roman"/>
      <w:sz w:val="20"/>
      <w:szCs w:val="20"/>
    </w:rPr>
  </w:style>
  <w:style w:type="character" w:customStyle="1" w:styleId="aff1">
    <w:name w:val="Текст примітки Знак"/>
    <w:aliases w:val="Comment Text Char Знак15"/>
    <w:basedOn w:val="a0"/>
    <w:uiPriority w:val="99"/>
    <w:semiHidden/>
    <w:rsid w:val="00636CC4"/>
    <w:rPr>
      <w:rFonts w:ascii="Calibri" w:hAnsi="Calibri" w:cs="Times New Roman"/>
      <w:sz w:val="20"/>
      <w:szCs w:val="20"/>
    </w:rPr>
  </w:style>
  <w:style w:type="character" w:customStyle="1" w:styleId="4f2">
    <w:name w:val="Текст примітки Знак4"/>
    <w:aliases w:val="Comment Text Char Знак14"/>
    <w:basedOn w:val="a0"/>
    <w:uiPriority w:val="99"/>
    <w:semiHidden/>
    <w:rsid w:val="00636CC4"/>
    <w:rPr>
      <w:rFonts w:ascii="Calibri" w:hAnsi="Calibri" w:cs="Times New Roman"/>
      <w:sz w:val="20"/>
      <w:szCs w:val="20"/>
    </w:rPr>
  </w:style>
  <w:style w:type="character" w:customStyle="1" w:styleId="3f5">
    <w:name w:val="Текст примітки Знак3"/>
    <w:aliases w:val="Comment Text Char Знак13"/>
    <w:basedOn w:val="a0"/>
    <w:uiPriority w:val="99"/>
    <w:semiHidden/>
    <w:rsid w:val="00636CC4"/>
    <w:rPr>
      <w:rFonts w:ascii="Calibri" w:hAnsi="Calibri" w:cs="Times New Roman"/>
      <w:sz w:val="20"/>
      <w:szCs w:val="20"/>
    </w:rPr>
  </w:style>
  <w:style w:type="character" w:customStyle="1" w:styleId="2f2">
    <w:name w:val="Текст примітки Знак2"/>
    <w:aliases w:val="Comment Text Char Знак12"/>
    <w:basedOn w:val="a0"/>
    <w:uiPriority w:val="99"/>
    <w:semiHidden/>
    <w:rsid w:val="00636CC4"/>
    <w:rPr>
      <w:rFonts w:ascii="Calibri" w:hAnsi="Calibri" w:cs="Times New Roman"/>
      <w:sz w:val="20"/>
      <w:szCs w:val="20"/>
    </w:rPr>
  </w:style>
  <w:style w:type="character" w:customStyle="1" w:styleId="1f4">
    <w:name w:val="Текст примечания Знак1"/>
    <w:aliases w:val="Comment Text Char Знак11"/>
    <w:basedOn w:val="a0"/>
    <w:uiPriority w:val="99"/>
    <w:semiHidden/>
    <w:rsid w:val="00636CC4"/>
    <w:rPr>
      <w:rFonts w:ascii="Calibri" w:hAnsi="Calibri" w:cs="Times New Roman"/>
      <w:sz w:val="20"/>
      <w:szCs w:val="20"/>
    </w:rPr>
  </w:style>
  <w:style w:type="character" w:customStyle="1" w:styleId="1f5">
    <w:name w:val="Тема примітки Знак1"/>
    <w:basedOn w:val="1f3"/>
    <w:link w:val="aff2"/>
    <w:uiPriority w:val="99"/>
    <w:semiHidden/>
    <w:locked/>
    <w:rsid w:val="00205A44"/>
    <w:rPr>
      <w:rFonts w:ascii="Calibri" w:hAnsi="Calibri" w:cs="Times New Roman"/>
      <w:b/>
      <w:bCs/>
      <w:sz w:val="20"/>
      <w:szCs w:val="20"/>
    </w:rPr>
  </w:style>
  <w:style w:type="paragraph" w:styleId="aff2">
    <w:name w:val="annotation subject"/>
    <w:basedOn w:val="aff"/>
    <w:next w:val="aff"/>
    <w:link w:val="1f5"/>
    <w:uiPriority w:val="99"/>
    <w:semiHidden/>
    <w:rsid w:val="00205A44"/>
    <w:rPr>
      <w:b/>
      <w:bCs/>
    </w:rPr>
  </w:style>
  <w:style w:type="character" w:customStyle="1" w:styleId="aff3">
    <w:name w:val="Тема примечания Знак"/>
    <w:basedOn w:val="1f3"/>
    <w:uiPriority w:val="99"/>
    <w:semiHidden/>
    <w:rsid w:val="00636CC4"/>
    <w:rPr>
      <w:rFonts w:ascii="Calibri" w:hAnsi="Calibri" w:cs="Times New Roman"/>
      <w:b/>
      <w:bCs/>
      <w:sz w:val="20"/>
      <w:szCs w:val="20"/>
    </w:rPr>
  </w:style>
  <w:style w:type="character" w:customStyle="1" w:styleId="4f3">
    <w:name w:val="Тема примечания Знак4"/>
    <w:basedOn w:val="1f3"/>
    <w:uiPriority w:val="99"/>
    <w:semiHidden/>
    <w:rsid w:val="00636CC4"/>
    <w:rPr>
      <w:rFonts w:ascii="Calibri" w:hAnsi="Calibri" w:cs="Times New Roman"/>
      <w:b/>
      <w:bCs/>
      <w:sz w:val="20"/>
      <w:szCs w:val="20"/>
    </w:rPr>
  </w:style>
  <w:style w:type="character" w:customStyle="1" w:styleId="3f6">
    <w:name w:val="Тема примечания Знак3"/>
    <w:basedOn w:val="1f3"/>
    <w:uiPriority w:val="99"/>
    <w:semiHidden/>
    <w:rsid w:val="00636CC4"/>
    <w:rPr>
      <w:rFonts w:ascii="Calibri" w:hAnsi="Calibri" w:cs="Times New Roman"/>
      <w:b/>
      <w:bCs/>
      <w:sz w:val="20"/>
      <w:szCs w:val="20"/>
    </w:rPr>
  </w:style>
  <w:style w:type="character" w:customStyle="1" w:styleId="aff4">
    <w:name w:val="Тема примітки Знак"/>
    <w:basedOn w:val="1f3"/>
    <w:uiPriority w:val="99"/>
    <w:semiHidden/>
    <w:rsid w:val="00636CC4"/>
    <w:rPr>
      <w:rFonts w:ascii="Calibri" w:hAnsi="Calibri" w:cs="Times New Roman"/>
      <w:b/>
      <w:bCs/>
      <w:sz w:val="20"/>
      <w:szCs w:val="20"/>
    </w:rPr>
  </w:style>
  <w:style w:type="character" w:customStyle="1" w:styleId="4f4">
    <w:name w:val="Тема примітки Знак4"/>
    <w:basedOn w:val="1f3"/>
    <w:uiPriority w:val="99"/>
    <w:semiHidden/>
    <w:rsid w:val="00636CC4"/>
    <w:rPr>
      <w:rFonts w:ascii="Calibri" w:hAnsi="Calibri" w:cs="Times New Roman"/>
      <w:b/>
      <w:bCs/>
      <w:sz w:val="20"/>
      <w:szCs w:val="20"/>
    </w:rPr>
  </w:style>
  <w:style w:type="character" w:customStyle="1" w:styleId="3f7">
    <w:name w:val="Тема примітки Знак3"/>
    <w:basedOn w:val="1f3"/>
    <w:uiPriority w:val="99"/>
    <w:semiHidden/>
    <w:rsid w:val="00636CC4"/>
    <w:rPr>
      <w:rFonts w:ascii="Calibri" w:hAnsi="Calibri" w:cs="Times New Roman"/>
      <w:b/>
      <w:bCs/>
      <w:sz w:val="20"/>
      <w:szCs w:val="20"/>
    </w:rPr>
  </w:style>
  <w:style w:type="character" w:customStyle="1" w:styleId="2f3">
    <w:name w:val="Тема примітки Знак2"/>
    <w:basedOn w:val="1f3"/>
    <w:uiPriority w:val="99"/>
    <w:semiHidden/>
    <w:rsid w:val="00636CC4"/>
    <w:rPr>
      <w:rFonts w:ascii="Calibri" w:hAnsi="Calibri" w:cs="Times New Roman"/>
      <w:b/>
      <w:bCs/>
      <w:sz w:val="20"/>
      <w:szCs w:val="20"/>
    </w:rPr>
  </w:style>
  <w:style w:type="character" w:customStyle="1" w:styleId="1f6">
    <w:name w:val="Тема примечания Знак1"/>
    <w:basedOn w:val="1f3"/>
    <w:uiPriority w:val="99"/>
    <w:semiHidden/>
    <w:rsid w:val="00636CC4"/>
    <w:rPr>
      <w:rFonts w:ascii="Calibri" w:hAnsi="Calibri" w:cs="Times New Roman"/>
      <w:b/>
      <w:bCs/>
      <w:sz w:val="20"/>
      <w:szCs w:val="20"/>
    </w:rPr>
  </w:style>
  <w:style w:type="character" w:customStyle="1" w:styleId="1f7">
    <w:name w:val="Прощання Знак1"/>
    <w:basedOn w:val="a0"/>
    <w:link w:val="aff5"/>
    <w:uiPriority w:val="99"/>
    <w:semiHidden/>
    <w:locked/>
    <w:rsid w:val="00205A44"/>
    <w:rPr>
      <w:rFonts w:ascii="Calibri" w:hAnsi="Calibri" w:cs="Times New Roman"/>
    </w:rPr>
  </w:style>
  <w:style w:type="paragraph" w:styleId="aff5">
    <w:name w:val="Closing"/>
    <w:basedOn w:val="a"/>
    <w:link w:val="1f7"/>
    <w:uiPriority w:val="99"/>
    <w:semiHidden/>
    <w:rsid w:val="00205A44"/>
    <w:pPr>
      <w:spacing w:after="0" w:line="240" w:lineRule="auto"/>
      <w:ind w:left="4252"/>
    </w:pPr>
  </w:style>
  <w:style w:type="character" w:customStyle="1" w:styleId="aff6">
    <w:name w:val="Прощание Знак"/>
    <w:basedOn w:val="a0"/>
    <w:uiPriority w:val="99"/>
    <w:semiHidden/>
    <w:rsid w:val="00636CC4"/>
    <w:rPr>
      <w:rFonts w:ascii="Calibri" w:hAnsi="Calibri" w:cs="Times New Roman"/>
    </w:rPr>
  </w:style>
  <w:style w:type="character" w:customStyle="1" w:styleId="4f5">
    <w:name w:val="Прощание Знак4"/>
    <w:basedOn w:val="a0"/>
    <w:uiPriority w:val="99"/>
    <w:semiHidden/>
    <w:rsid w:val="00636CC4"/>
    <w:rPr>
      <w:rFonts w:ascii="Calibri" w:hAnsi="Calibri" w:cs="Times New Roman"/>
    </w:rPr>
  </w:style>
  <w:style w:type="character" w:customStyle="1" w:styleId="3f8">
    <w:name w:val="Прощание Знак3"/>
    <w:basedOn w:val="a0"/>
    <w:uiPriority w:val="99"/>
    <w:semiHidden/>
    <w:rsid w:val="00636CC4"/>
    <w:rPr>
      <w:rFonts w:ascii="Calibri" w:hAnsi="Calibri" w:cs="Times New Roman"/>
    </w:rPr>
  </w:style>
  <w:style w:type="character" w:customStyle="1" w:styleId="aff7">
    <w:name w:val="Прощання Знак"/>
    <w:basedOn w:val="a0"/>
    <w:uiPriority w:val="99"/>
    <w:semiHidden/>
    <w:rsid w:val="00636CC4"/>
    <w:rPr>
      <w:rFonts w:ascii="Calibri" w:hAnsi="Calibri" w:cs="Times New Roman"/>
    </w:rPr>
  </w:style>
  <w:style w:type="character" w:customStyle="1" w:styleId="4f6">
    <w:name w:val="Прощання Знак4"/>
    <w:basedOn w:val="a0"/>
    <w:uiPriority w:val="99"/>
    <w:semiHidden/>
    <w:rsid w:val="00636CC4"/>
    <w:rPr>
      <w:rFonts w:ascii="Calibri" w:hAnsi="Calibri" w:cs="Times New Roman"/>
    </w:rPr>
  </w:style>
  <w:style w:type="character" w:customStyle="1" w:styleId="3f9">
    <w:name w:val="Прощання Знак3"/>
    <w:basedOn w:val="a0"/>
    <w:uiPriority w:val="99"/>
    <w:semiHidden/>
    <w:rsid w:val="00636CC4"/>
    <w:rPr>
      <w:rFonts w:ascii="Calibri" w:hAnsi="Calibri" w:cs="Times New Roman"/>
    </w:rPr>
  </w:style>
  <w:style w:type="character" w:customStyle="1" w:styleId="2f4">
    <w:name w:val="Прощання Знак2"/>
    <w:basedOn w:val="a0"/>
    <w:uiPriority w:val="99"/>
    <w:semiHidden/>
    <w:rsid w:val="00636CC4"/>
    <w:rPr>
      <w:rFonts w:ascii="Calibri" w:hAnsi="Calibri" w:cs="Times New Roman"/>
    </w:rPr>
  </w:style>
  <w:style w:type="character" w:customStyle="1" w:styleId="1f8">
    <w:name w:val="Прощание Знак1"/>
    <w:basedOn w:val="a0"/>
    <w:uiPriority w:val="99"/>
    <w:semiHidden/>
    <w:rsid w:val="00636CC4"/>
    <w:rPr>
      <w:rFonts w:ascii="Calibri" w:hAnsi="Calibri" w:cs="Times New Roman"/>
    </w:rPr>
  </w:style>
  <w:style w:type="paragraph" w:styleId="aff8">
    <w:name w:val="caption"/>
    <w:basedOn w:val="a"/>
    <w:next w:val="a"/>
    <w:uiPriority w:val="99"/>
    <w:qFormat/>
    <w:rsid w:val="00205A44"/>
    <w:pPr>
      <w:spacing w:after="200" w:line="240" w:lineRule="auto"/>
    </w:pPr>
    <w:rPr>
      <w:i/>
      <w:iCs/>
      <w:color w:val="44546A"/>
      <w:sz w:val="18"/>
      <w:szCs w:val="18"/>
    </w:rPr>
  </w:style>
  <w:style w:type="character" w:customStyle="1" w:styleId="312">
    <w:name w:val="Основний текст з відступом 3 Знак1"/>
    <w:basedOn w:val="a0"/>
    <w:link w:val="3fa"/>
    <w:uiPriority w:val="99"/>
    <w:semiHidden/>
    <w:locked/>
    <w:rsid w:val="00205A44"/>
    <w:rPr>
      <w:rFonts w:ascii="Calibri" w:hAnsi="Calibri" w:cs="Times New Roman"/>
      <w:sz w:val="16"/>
      <w:szCs w:val="16"/>
    </w:rPr>
  </w:style>
  <w:style w:type="paragraph" w:styleId="3fa">
    <w:name w:val="Body Text Indent 3"/>
    <w:basedOn w:val="a"/>
    <w:link w:val="312"/>
    <w:uiPriority w:val="99"/>
    <w:semiHidden/>
    <w:rsid w:val="00205A44"/>
    <w:pPr>
      <w:spacing w:after="120"/>
      <w:ind w:left="283"/>
    </w:pPr>
    <w:rPr>
      <w:sz w:val="16"/>
      <w:szCs w:val="16"/>
    </w:rPr>
  </w:style>
  <w:style w:type="character" w:customStyle="1" w:styleId="3fb">
    <w:name w:val="Основной текст с отступом 3 Знак"/>
    <w:basedOn w:val="a0"/>
    <w:uiPriority w:val="99"/>
    <w:semiHidden/>
    <w:rsid w:val="00636CC4"/>
    <w:rPr>
      <w:rFonts w:ascii="Calibri" w:hAnsi="Calibri" w:cs="Times New Roman"/>
      <w:sz w:val="16"/>
      <w:szCs w:val="16"/>
    </w:rPr>
  </w:style>
  <w:style w:type="character" w:customStyle="1" w:styleId="342">
    <w:name w:val="Основной текст с отступом 3 Знак4"/>
    <w:basedOn w:val="a0"/>
    <w:uiPriority w:val="99"/>
    <w:semiHidden/>
    <w:rsid w:val="00636CC4"/>
    <w:rPr>
      <w:rFonts w:ascii="Calibri" w:hAnsi="Calibri" w:cs="Times New Roman"/>
      <w:sz w:val="16"/>
      <w:szCs w:val="16"/>
    </w:rPr>
  </w:style>
  <w:style w:type="character" w:customStyle="1" w:styleId="332">
    <w:name w:val="Основной текст с отступом 3 Знак3"/>
    <w:basedOn w:val="a0"/>
    <w:uiPriority w:val="99"/>
    <w:semiHidden/>
    <w:rsid w:val="00636CC4"/>
    <w:rPr>
      <w:rFonts w:ascii="Calibri" w:hAnsi="Calibri" w:cs="Times New Roman"/>
      <w:sz w:val="16"/>
      <w:szCs w:val="16"/>
    </w:rPr>
  </w:style>
  <w:style w:type="character" w:customStyle="1" w:styleId="3fc">
    <w:name w:val="Основний текст з відступом 3 Знак"/>
    <w:basedOn w:val="a0"/>
    <w:uiPriority w:val="99"/>
    <w:semiHidden/>
    <w:rsid w:val="00636CC4"/>
    <w:rPr>
      <w:rFonts w:ascii="Calibri" w:hAnsi="Calibri" w:cs="Times New Roman"/>
      <w:sz w:val="16"/>
      <w:szCs w:val="16"/>
    </w:rPr>
  </w:style>
  <w:style w:type="character" w:customStyle="1" w:styleId="343">
    <w:name w:val="Основний текст з відступом 3 Знак4"/>
    <w:basedOn w:val="a0"/>
    <w:uiPriority w:val="99"/>
    <w:semiHidden/>
    <w:rsid w:val="00636CC4"/>
    <w:rPr>
      <w:rFonts w:ascii="Calibri" w:hAnsi="Calibri" w:cs="Times New Roman"/>
      <w:sz w:val="16"/>
      <w:szCs w:val="16"/>
    </w:rPr>
  </w:style>
  <w:style w:type="character" w:customStyle="1" w:styleId="333">
    <w:name w:val="Основний текст з відступом 3 Знак3"/>
    <w:basedOn w:val="a0"/>
    <w:uiPriority w:val="99"/>
    <w:semiHidden/>
    <w:rsid w:val="00636CC4"/>
    <w:rPr>
      <w:rFonts w:ascii="Calibri" w:hAnsi="Calibri" w:cs="Times New Roman"/>
      <w:sz w:val="16"/>
      <w:szCs w:val="16"/>
    </w:rPr>
  </w:style>
  <w:style w:type="character" w:customStyle="1" w:styleId="321">
    <w:name w:val="Основний текст з відступом 3 Знак2"/>
    <w:basedOn w:val="a0"/>
    <w:uiPriority w:val="99"/>
    <w:semiHidden/>
    <w:rsid w:val="00636CC4"/>
    <w:rPr>
      <w:rFonts w:ascii="Calibri" w:hAnsi="Calibri" w:cs="Times New Roman"/>
      <w:sz w:val="16"/>
      <w:szCs w:val="16"/>
    </w:rPr>
  </w:style>
  <w:style w:type="character" w:customStyle="1" w:styleId="313">
    <w:name w:val="Основной текст с отступом 3 Знак1"/>
    <w:basedOn w:val="a0"/>
    <w:uiPriority w:val="99"/>
    <w:semiHidden/>
    <w:rsid w:val="00636CC4"/>
    <w:rPr>
      <w:rFonts w:ascii="Calibri" w:hAnsi="Calibri" w:cs="Times New Roman"/>
      <w:sz w:val="16"/>
      <w:szCs w:val="16"/>
    </w:rPr>
  </w:style>
  <w:style w:type="paragraph" w:styleId="aff9">
    <w:name w:val="header"/>
    <w:basedOn w:val="a"/>
    <w:link w:val="affa"/>
    <w:uiPriority w:val="99"/>
    <w:rsid w:val="00205A44"/>
    <w:pPr>
      <w:tabs>
        <w:tab w:val="center" w:pos="4677"/>
        <w:tab w:val="right" w:pos="9355"/>
      </w:tabs>
      <w:spacing w:after="0" w:line="240" w:lineRule="auto"/>
    </w:pPr>
  </w:style>
  <w:style w:type="character" w:customStyle="1" w:styleId="affa">
    <w:name w:val="Верхній колонтитул Знак"/>
    <w:basedOn w:val="a0"/>
    <w:link w:val="aff9"/>
    <w:uiPriority w:val="99"/>
    <w:locked/>
    <w:rsid w:val="00205A44"/>
    <w:rPr>
      <w:rFonts w:ascii="Calibri" w:hAnsi="Calibri" w:cs="Times New Roman"/>
    </w:rPr>
  </w:style>
  <w:style w:type="character" w:customStyle="1" w:styleId="HTML1">
    <w:name w:val="Адреса HTML Знак1"/>
    <w:basedOn w:val="a0"/>
    <w:link w:val="HTML"/>
    <w:uiPriority w:val="99"/>
    <w:semiHidden/>
    <w:locked/>
    <w:rsid w:val="00205A44"/>
    <w:rPr>
      <w:rFonts w:ascii="Calibri" w:hAnsi="Calibri" w:cs="Times New Roman"/>
      <w:i/>
      <w:iCs/>
    </w:rPr>
  </w:style>
  <w:style w:type="paragraph" w:styleId="HTML">
    <w:name w:val="HTML Address"/>
    <w:basedOn w:val="a"/>
    <w:link w:val="HTML1"/>
    <w:uiPriority w:val="99"/>
    <w:semiHidden/>
    <w:rsid w:val="00205A44"/>
    <w:pPr>
      <w:spacing w:after="0" w:line="240" w:lineRule="auto"/>
    </w:pPr>
    <w:rPr>
      <w:i/>
      <w:iCs/>
    </w:rPr>
  </w:style>
  <w:style w:type="character" w:customStyle="1" w:styleId="HTML0">
    <w:name w:val="Адрес HTML Знак"/>
    <w:basedOn w:val="a0"/>
    <w:uiPriority w:val="99"/>
    <w:semiHidden/>
    <w:rsid w:val="00636CC4"/>
    <w:rPr>
      <w:rFonts w:ascii="Calibri" w:hAnsi="Calibri" w:cs="Times New Roman"/>
      <w:i/>
      <w:iCs/>
    </w:rPr>
  </w:style>
  <w:style w:type="character" w:customStyle="1" w:styleId="HTML4">
    <w:name w:val="Адрес HTML Знак4"/>
    <w:basedOn w:val="a0"/>
    <w:uiPriority w:val="99"/>
    <w:semiHidden/>
    <w:rsid w:val="00636CC4"/>
    <w:rPr>
      <w:rFonts w:ascii="Calibri" w:hAnsi="Calibri" w:cs="Times New Roman"/>
      <w:i/>
      <w:iCs/>
    </w:rPr>
  </w:style>
  <w:style w:type="character" w:customStyle="1" w:styleId="HTML3">
    <w:name w:val="Адрес HTML Знак3"/>
    <w:basedOn w:val="a0"/>
    <w:uiPriority w:val="99"/>
    <w:semiHidden/>
    <w:rsid w:val="00636CC4"/>
    <w:rPr>
      <w:rFonts w:ascii="Calibri" w:hAnsi="Calibri" w:cs="Times New Roman"/>
      <w:i/>
      <w:iCs/>
    </w:rPr>
  </w:style>
  <w:style w:type="character" w:customStyle="1" w:styleId="HTML2">
    <w:name w:val="Адреса HTML Знак"/>
    <w:basedOn w:val="a0"/>
    <w:uiPriority w:val="99"/>
    <w:semiHidden/>
    <w:rsid w:val="00636CC4"/>
    <w:rPr>
      <w:rFonts w:ascii="Calibri" w:hAnsi="Calibri" w:cs="Times New Roman"/>
      <w:i/>
      <w:iCs/>
    </w:rPr>
  </w:style>
  <w:style w:type="character" w:customStyle="1" w:styleId="HTML40">
    <w:name w:val="Адреса HTML Знак4"/>
    <w:basedOn w:val="a0"/>
    <w:uiPriority w:val="99"/>
    <w:semiHidden/>
    <w:rsid w:val="00636CC4"/>
    <w:rPr>
      <w:rFonts w:ascii="Calibri" w:hAnsi="Calibri" w:cs="Times New Roman"/>
      <w:i/>
      <w:iCs/>
    </w:rPr>
  </w:style>
  <w:style w:type="character" w:customStyle="1" w:styleId="HTML30">
    <w:name w:val="Адреса HTML Знак3"/>
    <w:basedOn w:val="a0"/>
    <w:uiPriority w:val="99"/>
    <w:semiHidden/>
    <w:rsid w:val="00636CC4"/>
    <w:rPr>
      <w:rFonts w:ascii="Calibri" w:hAnsi="Calibri" w:cs="Times New Roman"/>
      <w:i/>
      <w:iCs/>
    </w:rPr>
  </w:style>
  <w:style w:type="character" w:customStyle="1" w:styleId="HTML20">
    <w:name w:val="Адреса HTML Знак2"/>
    <w:basedOn w:val="a0"/>
    <w:uiPriority w:val="99"/>
    <w:semiHidden/>
    <w:rsid w:val="00636CC4"/>
    <w:rPr>
      <w:rFonts w:ascii="Calibri" w:hAnsi="Calibri" w:cs="Times New Roman"/>
      <w:i/>
      <w:iCs/>
    </w:rPr>
  </w:style>
  <w:style w:type="character" w:customStyle="1" w:styleId="HTML10">
    <w:name w:val="Адрес HTML Знак1"/>
    <w:basedOn w:val="a0"/>
    <w:uiPriority w:val="99"/>
    <w:semiHidden/>
    <w:rsid w:val="00636CC4"/>
    <w:rPr>
      <w:rFonts w:ascii="Calibri" w:hAnsi="Calibri" w:cs="Times New Roman"/>
      <w:i/>
      <w:iCs/>
    </w:rPr>
  </w:style>
  <w:style w:type="character" w:customStyle="1" w:styleId="HTML11">
    <w:name w:val="Стандартний HTML Знак1"/>
    <w:aliases w:val="Знак Знак Знак3,Знак Знак1 Знак"/>
    <w:basedOn w:val="a0"/>
    <w:link w:val="HTML5"/>
    <w:uiPriority w:val="99"/>
    <w:semiHidden/>
    <w:locked/>
    <w:rsid w:val="00205A44"/>
    <w:rPr>
      <w:rFonts w:ascii="Consolas" w:hAnsi="Consolas" w:cs="Times New Roman"/>
      <w:sz w:val="20"/>
      <w:szCs w:val="20"/>
    </w:rPr>
  </w:style>
  <w:style w:type="paragraph" w:styleId="HTML5">
    <w:name w:val="HTML Preformatted"/>
    <w:aliases w:val="Знак Знак,Знак Знак1"/>
    <w:basedOn w:val="a"/>
    <w:link w:val="HTML11"/>
    <w:uiPriority w:val="99"/>
    <w:semiHidden/>
    <w:rsid w:val="00205A44"/>
    <w:pPr>
      <w:spacing w:after="0" w:line="240" w:lineRule="auto"/>
    </w:pPr>
    <w:rPr>
      <w:rFonts w:ascii="Consolas" w:hAnsi="Consolas"/>
      <w:sz w:val="20"/>
      <w:szCs w:val="20"/>
    </w:rPr>
  </w:style>
  <w:style w:type="character" w:customStyle="1" w:styleId="HTML6">
    <w:name w:val="Стандартный HTML Знак"/>
    <w:aliases w:val="Знак Знак Знак,Знак Знак1 Знак1"/>
    <w:basedOn w:val="a0"/>
    <w:uiPriority w:val="99"/>
    <w:semiHidden/>
    <w:rsid w:val="00636CC4"/>
    <w:rPr>
      <w:rFonts w:ascii="Courier New" w:hAnsi="Courier New" w:cs="Courier New"/>
      <w:sz w:val="20"/>
      <w:szCs w:val="20"/>
    </w:rPr>
  </w:style>
  <w:style w:type="character" w:customStyle="1" w:styleId="HTML41">
    <w:name w:val="Стандартный HTML Знак4"/>
    <w:aliases w:val="Знак Знак Знак11,Знак Знак1 Знак17"/>
    <w:basedOn w:val="a0"/>
    <w:uiPriority w:val="99"/>
    <w:semiHidden/>
    <w:rsid w:val="00636CC4"/>
    <w:rPr>
      <w:rFonts w:ascii="Courier New" w:hAnsi="Courier New" w:cs="Courier New"/>
      <w:sz w:val="20"/>
      <w:szCs w:val="20"/>
    </w:rPr>
  </w:style>
  <w:style w:type="character" w:customStyle="1" w:styleId="HTML31">
    <w:name w:val="Стандартный HTML Знак3"/>
    <w:aliases w:val="Знак Знак Знак10,Знак Знак1 Знак16"/>
    <w:basedOn w:val="a0"/>
    <w:uiPriority w:val="99"/>
    <w:semiHidden/>
    <w:rsid w:val="00636CC4"/>
    <w:rPr>
      <w:rFonts w:ascii="Courier New" w:hAnsi="Courier New" w:cs="Courier New"/>
      <w:sz w:val="20"/>
      <w:szCs w:val="20"/>
    </w:rPr>
  </w:style>
  <w:style w:type="character" w:customStyle="1" w:styleId="HTML7">
    <w:name w:val="Стандартний HTML Знак"/>
    <w:aliases w:val="Знак Знак Знак9,Знак Знак1 Знак15"/>
    <w:basedOn w:val="a0"/>
    <w:uiPriority w:val="99"/>
    <w:semiHidden/>
    <w:rsid w:val="00636CC4"/>
    <w:rPr>
      <w:rFonts w:ascii="Courier New" w:hAnsi="Courier New" w:cs="Courier New"/>
      <w:sz w:val="20"/>
      <w:szCs w:val="20"/>
    </w:rPr>
  </w:style>
  <w:style w:type="character" w:customStyle="1" w:styleId="HTML42">
    <w:name w:val="Стандартний HTML Знак4"/>
    <w:aliases w:val="Знак Знак Знак8,Знак Знак1 Знак14"/>
    <w:basedOn w:val="a0"/>
    <w:uiPriority w:val="99"/>
    <w:semiHidden/>
    <w:rsid w:val="00636CC4"/>
    <w:rPr>
      <w:rFonts w:ascii="Courier New" w:hAnsi="Courier New" w:cs="Courier New"/>
      <w:sz w:val="20"/>
      <w:szCs w:val="20"/>
    </w:rPr>
  </w:style>
  <w:style w:type="character" w:customStyle="1" w:styleId="HTML32">
    <w:name w:val="Стандартний HTML Знак3"/>
    <w:aliases w:val="Знак Знак Знак7,Знак Знак1 Знак13"/>
    <w:basedOn w:val="a0"/>
    <w:uiPriority w:val="99"/>
    <w:semiHidden/>
    <w:rsid w:val="00636CC4"/>
    <w:rPr>
      <w:rFonts w:ascii="Courier New" w:hAnsi="Courier New" w:cs="Courier New"/>
      <w:sz w:val="20"/>
      <w:szCs w:val="20"/>
    </w:rPr>
  </w:style>
  <w:style w:type="character" w:customStyle="1" w:styleId="HTML21">
    <w:name w:val="Стандартний HTML Знак2"/>
    <w:aliases w:val="Знак Знак Знак6,Знак Знак1 Знак12"/>
    <w:basedOn w:val="a0"/>
    <w:uiPriority w:val="99"/>
    <w:semiHidden/>
    <w:rsid w:val="00636CC4"/>
    <w:rPr>
      <w:rFonts w:ascii="Courier New" w:hAnsi="Courier New" w:cs="Courier New"/>
      <w:sz w:val="20"/>
      <w:szCs w:val="20"/>
    </w:rPr>
  </w:style>
  <w:style w:type="character" w:customStyle="1" w:styleId="HTML12">
    <w:name w:val="Стандартный HTML Знак1"/>
    <w:aliases w:val="Знак Знак Знак5,Знак Знак1 Знак11"/>
    <w:basedOn w:val="a0"/>
    <w:uiPriority w:val="99"/>
    <w:semiHidden/>
    <w:rsid w:val="00636CC4"/>
    <w:rPr>
      <w:rFonts w:ascii="Courier New" w:hAnsi="Courier New" w:cs="Courier New"/>
      <w:sz w:val="20"/>
      <w:szCs w:val="20"/>
    </w:rPr>
  </w:style>
  <w:style w:type="paragraph" w:styleId="affb">
    <w:name w:val="Intense Quote"/>
    <w:basedOn w:val="a"/>
    <w:next w:val="a"/>
    <w:link w:val="affc"/>
    <w:uiPriority w:val="99"/>
    <w:qFormat/>
    <w:rsid w:val="00205A44"/>
    <w:pPr>
      <w:pBdr>
        <w:top w:val="single" w:sz="4" w:space="10" w:color="5B9BD5"/>
        <w:bottom w:val="single" w:sz="4" w:space="10" w:color="5B9BD5"/>
      </w:pBdr>
      <w:spacing w:before="360" w:after="360"/>
      <w:ind w:left="864" w:right="864"/>
      <w:jc w:val="center"/>
    </w:pPr>
    <w:rPr>
      <w:i/>
      <w:iCs/>
      <w:color w:val="5B9BD5"/>
    </w:rPr>
  </w:style>
  <w:style w:type="character" w:customStyle="1" w:styleId="affc">
    <w:name w:val="Насичена цитата Знак"/>
    <w:basedOn w:val="a0"/>
    <w:link w:val="affb"/>
    <w:uiPriority w:val="99"/>
    <w:locked/>
    <w:rsid w:val="00205A44"/>
    <w:rPr>
      <w:rFonts w:ascii="Calibri" w:hAnsi="Calibri" w:cs="Times New Roman"/>
      <w:i/>
      <w:iCs/>
      <w:color w:val="5B9BD5"/>
    </w:rPr>
  </w:style>
  <w:style w:type="paragraph" w:styleId="affd">
    <w:name w:val="List Paragraph"/>
    <w:basedOn w:val="a"/>
    <w:uiPriority w:val="1"/>
    <w:qFormat/>
    <w:rsid w:val="00205A44"/>
    <w:pPr>
      <w:ind w:left="720"/>
      <w:contextualSpacing/>
    </w:pPr>
  </w:style>
  <w:style w:type="character" w:customStyle="1" w:styleId="1f9">
    <w:name w:val="Текст макросу Знак1"/>
    <w:basedOn w:val="a0"/>
    <w:link w:val="affe"/>
    <w:uiPriority w:val="99"/>
    <w:semiHidden/>
    <w:locked/>
    <w:rsid w:val="00205A44"/>
    <w:rPr>
      <w:rFonts w:ascii="Consolas" w:hAnsi="Consolas" w:cs="Times New Roman"/>
      <w:sz w:val="20"/>
      <w:szCs w:val="20"/>
    </w:rPr>
  </w:style>
  <w:style w:type="paragraph" w:styleId="affe">
    <w:name w:val="macro"/>
    <w:link w:val="1f9"/>
    <w:uiPriority w:val="99"/>
    <w:semiHidden/>
    <w:rsid w:val="00205A44"/>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s="Times New Roman"/>
      <w:sz w:val="20"/>
      <w:szCs w:val="20"/>
    </w:rPr>
  </w:style>
  <w:style w:type="character" w:customStyle="1" w:styleId="afff">
    <w:name w:val="Текст макроса Знак"/>
    <w:basedOn w:val="a0"/>
    <w:uiPriority w:val="99"/>
    <w:semiHidden/>
    <w:rsid w:val="00636CC4"/>
    <w:rPr>
      <w:rFonts w:ascii="Courier New" w:hAnsi="Courier New" w:cs="Courier New"/>
      <w:sz w:val="20"/>
      <w:szCs w:val="20"/>
    </w:rPr>
  </w:style>
  <w:style w:type="character" w:customStyle="1" w:styleId="4f7">
    <w:name w:val="Текст макроса Знак4"/>
    <w:basedOn w:val="a0"/>
    <w:uiPriority w:val="99"/>
    <w:semiHidden/>
    <w:rsid w:val="00636CC4"/>
    <w:rPr>
      <w:rFonts w:ascii="Courier New" w:hAnsi="Courier New" w:cs="Courier New"/>
      <w:sz w:val="20"/>
      <w:szCs w:val="20"/>
    </w:rPr>
  </w:style>
  <w:style w:type="character" w:customStyle="1" w:styleId="3fd">
    <w:name w:val="Текст макроса Знак3"/>
    <w:basedOn w:val="a0"/>
    <w:uiPriority w:val="99"/>
    <w:semiHidden/>
    <w:rsid w:val="00636CC4"/>
    <w:rPr>
      <w:rFonts w:ascii="Courier New" w:hAnsi="Courier New" w:cs="Courier New"/>
      <w:sz w:val="20"/>
      <w:szCs w:val="20"/>
    </w:rPr>
  </w:style>
  <w:style w:type="character" w:customStyle="1" w:styleId="afff0">
    <w:name w:val="Текст макросу Знак"/>
    <w:basedOn w:val="a0"/>
    <w:uiPriority w:val="99"/>
    <w:semiHidden/>
    <w:rsid w:val="00636CC4"/>
    <w:rPr>
      <w:rFonts w:ascii="Courier New" w:hAnsi="Courier New" w:cs="Courier New"/>
      <w:sz w:val="20"/>
      <w:szCs w:val="20"/>
    </w:rPr>
  </w:style>
  <w:style w:type="character" w:customStyle="1" w:styleId="4f8">
    <w:name w:val="Текст макросу Знак4"/>
    <w:basedOn w:val="a0"/>
    <w:uiPriority w:val="99"/>
    <w:semiHidden/>
    <w:rsid w:val="00636CC4"/>
    <w:rPr>
      <w:rFonts w:ascii="Courier New" w:hAnsi="Courier New" w:cs="Courier New"/>
      <w:sz w:val="20"/>
      <w:szCs w:val="20"/>
    </w:rPr>
  </w:style>
  <w:style w:type="character" w:customStyle="1" w:styleId="3fe">
    <w:name w:val="Текст макросу Знак3"/>
    <w:basedOn w:val="a0"/>
    <w:uiPriority w:val="99"/>
    <w:semiHidden/>
    <w:rsid w:val="00636CC4"/>
    <w:rPr>
      <w:rFonts w:ascii="Courier New" w:hAnsi="Courier New" w:cs="Courier New"/>
      <w:sz w:val="20"/>
      <w:szCs w:val="20"/>
    </w:rPr>
  </w:style>
  <w:style w:type="character" w:customStyle="1" w:styleId="2f5">
    <w:name w:val="Текст макросу Знак2"/>
    <w:basedOn w:val="a0"/>
    <w:uiPriority w:val="99"/>
    <w:semiHidden/>
    <w:rsid w:val="00636CC4"/>
    <w:rPr>
      <w:rFonts w:ascii="Courier New" w:hAnsi="Courier New" w:cs="Courier New"/>
      <w:sz w:val="20"/>
      <w:szCs w:val="20"/>
    </w:rPr>
  </w:style>
  <w:style w:type="character" w:customStyle="1" w:styleId="1fa">
    <w:name w:val="Текст макроса Знак1"/>
    <w:basedOn w:val="a0"/>
    <w:uiPriority w:val="99"/>
    <w:semiHidden/>
    <w:rsid w:val="00636CC4"/>
    <w:rPr>
      <w:rFonts w:ascii="Courier New" w:hAnsi="Courier New" w:cs="Courier New"/>
      <w:sz w:val="20"/>
      <w:szCs w:val="20"/>
    </w:rPr>
  </w:style>
  <w:style w:type="character" w:customStyle="1" w:styleId="afff1">
    <w:name w:val="Шапка Знак"/>
    <w:basedOn w:val="a0"/>
    <w:link w:val="afff2"/>
    <w:uiPriority w:val="99"/>
    <w:semiHidden/>
    <w:locked/>
    <w:rsid w:val="00205A44"/>
    <w:rPr>
      <w:rFonts w:ascii="Calibri Light" w:hAnsi="Calibri Light" w:cs="Times New Roman"/>
      <w:sz w:val="24"/>
      <w:szCs w:val="24"/>
      <w:shd w:val="pct20" w:color="auto" w:fill="auto"/>
    </w:rPr>
  </w:style>
  <w:style w:type="paragraph" w:styleId="afff2">
    <w:name w:val="Message Header"/>
    <w:basedOn w:val="a"/>
    <w:link w:val="afff1"/>
    <w:uiPriority w:val="99"/>
    <w:semiHidden/>
    <w:rsid w:val="00205A4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libri Light" w:hAnsi="Calibri Light"/>
      <w:sz w:val="24"/>
      <w:szCs w:val="24"/>
    </w:rPr>
  </w:style>
  <w:style w:type="character" w:customStyle="1" w:styleId="1fb">
    <w:name w:val="Шапка Знак1"/>
    <w:basedOn w:val="a0"/>
    <w:uiPriority w:val="99"/>
    <w:semiHidden/>
    <w:rsid w:val="00636CC4"/>
    <w:rPr>
      <w:rFonts w:asciiTheme="majorHAnsi" w:eastAsiaTheme="majorEastAsia" w:hAnsiTheme="majorHAnsi" w:cstheme="majorBidi"/>
      <w:sz w:val="24"/>
      <w:szCs w:val="24"/>
      <w:shd w:val="pct20" w:color="auto" w:fill="auto"/>
    </w:rPr>
  </w:style>
  <w:style w:type="character" w:customStyle="1" w:styleId="172">
    <w:name w:val="Шапка Знак17"/>
    <w:basedOn w:val="a0"/>
    <w:uiPriority w:val="99"/>
    <w:semiHidden/>
    <w:rsid w:val="00636CC4"/>
    <w:rPr>
      <w:rFonts w:asciiTheme="majorHAnsi" w:eastAsiaTheme="majorEastAsia" w:hAnsiTheme="majorHAnsi" w:cs="Times New Roman"/>
      <w:sz w:val="24"/>
      <w:szCs w:val="24"/>
      <w:shd w:val="pct20" w:color="auto" w:fill="auto"/>
    </w:rPr>
  </w:style>
  <w:style w:type="character" w:customStyle="1" w:styleId="162">
    <w:name w:val="Шапка Знак16"/>
    <w:basedOn w:val="a0"/>
    <w:uiPriority w:val="99"/>
    <w:semiHidden/>
    <w:rsid w:val="00636CC4"/>
    <w:rPr>
      <w:rFonts w:asciiTheme="majorHAnsi" w:eastAsiaTheme="majorEastAsia" w:hAnsiTheme="majorHAnsi" w:cs="Times New Roman"/>
      <w:sz w:val="24"/>
      <w:szCs w:val="24"/>
      <w:shd w:val="pct20" w:color="auto" w:fill="auto"/>
    </w:rPr>
  </w:style>
  <w:style w:type="character" w:customStyle="1" w:styleId="152">
    <w:name w:val="Шапка Знак15"/>
    <w:basedOn w:val="a0"/>
    <w:uiPriority w:val="99"/>
    <w:semiHidden/>
    <w:rsid w:val="00636CC4"/>
    <w:rPr>
      <w:rFonts w:asciiTheme="majorHAnsi" w:eastAsiaTheme="majorEastAsia" w:hAnsiTheme="majorHAnsi" w:cs="Times New Roman"/>
      <w:sz w:val="24"/>
      <w:szCs w:val="24"/>
      <w:shd w:val="pct20" w:color="auto" w:fill="auto"/>
    </w:rPr>
  </w:style>
  <w:style w:type="character" w:customStyle="1" w:styleId="142">
    <w:name w:val="Шапка Знак14"/>
    <w:basedOn w:val="a0"/>
    <w:uiPriority w:val="99"/>
    <w:semiHidden/>
    <w:rsid w:val="00636CC4"/>
    <w:rPr>
      <w:rFonts w:asciiTheme="majorHAnsi" w:eastAsiaTheme="majorEastAsia" w:hAnsiTheme="majorHAnsi" w:cs="Times New Roman"/>
      <w:sz w:val="24"/>
      <w:szCs w:val="24"/>
      <w:shd w:val="pct20" w:color="auto" w:fill="auto"/>
    </w:rPr>
  </w:style>
  <w:style w:type="character" w:customStyle="1" w:styleId="132">
    <w:name w:val="Шапка Знак13"/>
    <w:basedOn w:val="a0"/>
    <w:uiPriority w:val="99"/>
    <w:semiHidden/>
    <w:rsid w:val="00636CC4"/>
    <w:rPr>
      <w:rFonts w:asciiTheme="majorHAnsi" w:eastAsiaTheme="majorEastAsia" w:hAnsiTheme="majorHAnsi" w:cs="Times New Roman"/>
      <w:sz w:val="24"/>
      <w:szCs w:val="24"/>
      <w:shd w:val="pct20" w:color="auto" w:fill="auto"/>
    </w:rPr>
  </w:style>
  <w:style w:type="character" w:customStyle="1" w:styleId="122">
    <w:name w:val="Шапка Знак12"/>
    <w:basedOn w:val="a0"/>
    <w:uiPriority w:val="99"/>
    <w:semiHidden/>
    <w:rsid w:val="00636CC4"/>
    <w:rPr>
      <w:rFonts w:asciiTheme="majorHAnsi" w:eastAsiaTheme="majorEastAsia" w:hAnsiTheme="majorHAnsi" w:cs="Times New Roman"/>
      <w:sz w:val="24"/>
      <w:szCs w:val="24"/>
      <w:shd w:val="pct20" w:color="auto" w:fill="auto"/>
    </w:rPr>
  </w:style>
  <w:style w:type="character" w:customStyle="1" w:styleId="111">
    <w:name w:val="Шапка Знак11"/>
    <w:basedOn w:val="a0"/>
    <w:uiPriority w:val="99"/>
    <w:semiHidden/>
    <w:rsid w:val="00636CC4"/>
    <w:rPr>
      <w:rFonts w:asciiTheme="majorHAnsi" w:eastAsiaTheme="majorEastAsia" w:hAnsiTheme="majorHAnsi" w:cs="Times New Roman"/>
      <w:sz w:val="24"/>
      <w:szCs w:val="24"/>
      <w:shd w:val="pct20" w:color="auto" w:fill="auto"/>
    </w:rPr>
  </w:style>
  <w:style w:type="paragraph" w:styleId="afff3">
    <w:name w:val="No Spacing"/>
    <w:uiPriority w:val="1"/>
    <w:qFormat/>
    <w:rsid w:val="00205A44"/>
    <w:pPr>
      <w:spacing w:after="0" w:line="240" w:lineRule="auto"/>
    </w:pPr>
    <w:rPr>
      <w:rFonts w:ascii="Calibri" w:hAnsi="Calibri" w:cs="Times New Roman"/>
    </w:rPr>
  </w:style>
  <w:style w:type="paragraph" w:styleId="afff4">
    <w:name w:val="Normal (Web)"/>
    <w:aliases w:val="Обычный (веб) Знак,Знак1 Знак,Знак1 Знак Знак,Знак1 Знак Знак Знак Знак Знак Знак Знак,Знак1,Знак1 Знак Знак Знак,Обычный (веб) Знак2,Обычный (веб) Знак1 Знак,Обычный (веб) Знак Знак Знак,Знак1 Знак1 Знак Знак Знак Знак"/>
    <w:basedOn w:val="a"/>
    <w:link w:val="afff5"/>
    <w:uiPriority w:val="99"/>
    <w:rsid w:val="00205A44"/>
    <w:rPr>
      <w:rFonts w:ascii="Times New Roman" w:hAnsi="Times New Roman"/>
      <w:sz w:val="24"/>
      <w:szCs w:val="24"/>
    </w:rPr>
  </w:style>
  <w:style w:type="character" w:customStyle="1" w:styleId="afff5">
    <w:name w:val="Звичайний (веб) Знак"/>
    <w:aliases w:val="Обычный (веб) Знак Знак,Знак1 Знак Знак1,Знак1 Знак Знак Знак1,Знак1 Знак Знак Знак Знак Знак Знак Знак Знак,Знак1 Знак1,Знак1 Знак Знак Знак Знак,Обычный (веб) Знак2 Знак,Обычный (веб) Знак1 Знак Знак"/>
    <w:link w:val="afff4"/>
    <w:uiPriority w:val="99"/>
    <w:locked/>
    <w:rsid w:val="00205A44"/>
    <w:rPr>
      <w:rFonts w:ascii="Times New Roman" w:hAnsi="Times New Roman"/>
      <w:sz w:val="24"/>
    </w:rPr>
  </w:style>
  <w:style w:type="character" w:customStyle="1" w:styleId="1fc">
    <w:name w:val="Заголовок нотатки Знак1"/>
    <w:basedOn w:val="a0"/>
    <w:link w:val="afff6"/>
    <w:uiPriority w:val="99"/>
    <w:semiHidden/>
    <w:locked/>
    <w:rsid w:val="00205A44"/>
    <w:rPr>
      <w:rFonts w:ascii="Calibri" w:hAnsi="Calibri" w:cs="Times New Roman"/>
    </w:rPr>
  </w:style>
  <w:style w:type="paragraph" w:styleId="afff6">
    <w:name w:val="Note Heading"/>
    <w:basedOn w:val="a"/>
    <w:next w:val="a"/>
    <w:link w:val="1fc"/>
    <w:uiPriority w:val="99"/>
    <w:semiHidden/>
    <w:rsid w:val="00205A44"/>
    <w:pPr>
      <w:spacing w:after="0" w:line="240" w:lineRule="auto"/>
    </w:pPr>
  </w:style>
  <w:style w:type="character" w:customStyle="1" w:styleId="afff7">
    <w:name w:val="Заголовок записки Знак"/>
    <w:basedOn w:val="a0"/>
    <w:uiPriority w:val="99"/>
    <w:semiHidden/>
    <w:rsid w:val="00636CC4"/>
    <w:rPr>
      <w:rFonts w:ascii="Calibri" w:hAnsi="Calibri" w:cs="Times New Roman"/>
    </w:rPr>
  </w:style>
  <w:style w:type="character" w:customStyle="1" w:styleId="4f9">
    <w:name w:val="Заголовок записки Знак4"/>
    <w:basedOn w:val="a0"/>
    <w:uiPriority w:val="99"/>
    <w:semiHidden/>
    <w:rsid w:val="00636CC4"/>
    <w:rPr>
      <w:rFonts w:ascii="Calibri" w:hAnsi="Calibri" w:cs="Times New Roman"/>
    </w:rPr>
  </w:style>
  <w:style w:type="character" w:customStyle="1" w:styleId="3ff">
    <w:name w:val="Заголовок записки Знак3"/>
    <w:basedOn w:val="a0"/>
    <w:uiPriority w:val="99"/>
    <w:semiHidden/>
    <w:rsid w:val="00636CC4"/>
    <w:rPr>
      <w:rFonts w:ascii="Calibri" w:hAnsi="Calibri" w:cs="Times New Roman"/>
    </w:rPr>
  </w:style>
  <w:style w:type="character" w:customStyle="1" w:styleId="afff8">
    <w:name w:val="Заголовок нотатки Знак"/>
    <w:basedOn w:val="a0"/>
    <w:uiPriority w:val="99"/>
    <w:semiHidden/>
    <w:rsid w:val="00636CC4"/>
    <w:rPr>
      <w:rFonts w:ascii="Calibri" w:hAnsi="Calibri" w:cs="Times New Roman"/>
    </w:rPr>
  </w:style>
  <w:style w:type="character" w:customStyle="1" w:styleId="4fa">
    <w:name w:val="Заголовок нотатки Знак4"/>
    <w:basedOn w:val="a0"/>
    <w:uiPriority w:val="99"/>
    <w:semiHidden/>
    <w:rsid w:val="00636CC4"/>
    <w:rPr>
      <w:rFonts w:ascii="Calibri" w:hAnsi="Calibri" w:cs="Times New Roman"/>
    </w:rPr>
  </w:style>
  <w:style w:type="character" w:customStyle="1" w:styleId="3ff0">
    <w:name w:val="Заголовок нотатки Знак3"/>
    <w:basedOn w:val="a0"/>
    <w:uiPriority w:val="99"/>
    <w:semiHidden/>
    <w:rsid w:val="00636CC4"/>
    <w:rPr>
      <w:rFonts w:ascii="Calibri" w:hAnsi="Calibri" w:cs="Times New Roman"/>
    </w:rPr>
  </w:style>
  <w:style w:type="character" w:customStyle="1" w:styleId="2f6">
    <w:name w:val="Заголовок нотатки Знак2"/>
    <w:basedOn w:val="a0"/>
    <w:uiPriority w:val="99"/>
    <w:semiHidden/>
    <w:rsid w:val="00636CC4"/>
    <w:rPr>
      <w:rFonts w:ascii="Calibri" w:hAnsi="Calibri" w:cs="Times New Roman"/>
    </w:rPr>
  </w:style>
  <w:style w:type="character" w:customStyle="1" w:styleId="1fd">
    <w:name w:val="Заголовок записки Знак1"/>
    <w:basedOn w:val="a0"/>
    <w:uiPriority w:val="99"/>
    <w:semiHidden/>
    <w:rsid w:val="00636CC4"/>
    <w:rPr>
      <w:rFonts w:ascii="Calibri" w:hAnsi="Calibri" w:cs="Times New Roman"/>
    </w:rPr>
  </w:style>
  <w:style w:type="character" w:customStyle="1" w:styleId="afff9">
    <w:name w:val="Текст Знак"/>
    <w:basedOn w:val="a0"/>
    <w:link w:val="afffa"/>
    <w:uiPriority w:val="99"/>
    <w:semiHidden/>
    <w:locked/>
    <w:rsid w:val="00205A44"/>
    <w:rPr>
      <w:rFonts w:ascii="Consolas" w:hAnsi="Consolas" w:cs="Times New Roman"/>
      <w:sz w:val="21"/>
      <w:szCs w:val="21"/>
    </w:rPr>
  </w:style>
  <w:style w:type="paragraph" w:styleId="afffa">
    <w:name w:val="Plain Text"/>
    <w:basedOn w:val="a"/>
    <w:link w:val="afff9"/>
    <w:uiPriority w:val="99"/>
    <w:semiHidden/>
    <w:rsid w:val="00205A44"/>
    <w:pPr>
      <w:spacing w:after="0" w:line="240" w:lineRule="auto"/>
    </w:pPr>
    <w:rPr>
      <w:rFonts w:ascii="Consolas" w:hAnsi="Consolas"/>
      <w:sz w:val="21"/>
      <w:szCs w:val="21"/>
    </w:rPr>
  </w:style>
  <w:style w:type="character" w:customStyle="1" w:styleId="1fe">
    <w:name w:val="Текст Знак1"/>
    <w:basedOn w:val="a0"/>
    <w:uiPriority w:val="99"/>
    <w:semiHidden/>
    <w:rsid w:val="00636CC4"/>
    <w:rPr>
      <w:rFonts w:ascii="Courier New" w:hAnsi="Courier New" w:cs="Courier New"/>
      <w:sz w:val="20"/>
      <w:szCs w:val="20"/>
    </w:rPr>
  </w:style>
  <w:style w:type="character" w:customStyle="1" w:styleId="173">
    <w:name w:val="Текст Знак17"/>
    <w:basedOn w:val="a0"/>
    <w:uiPriority w:val="99"/>
    <w:semiHidden/>
    <w:rsid w:val="00636CC4"/>
    <w:rPr>
      <w:rFonts w:ascii="Courier New" w:hAnsi="Courier New" w:cs="Courier New"/>
      <w:sz w:val="20"/>
      <w:szCs w:val="20"/>
    </w:rPr>
  </w:style>
  <w:style w:type="character" w:customStyle="1" w:styleId="163">
    <w:name w:val="Текст Знак16"/>
    <w:basedOn w:val="a0"/>
    <w:uiPriority w:val="99"/>
    <w:semiHidden/>
    <w:rsid w:val="00636CC4"/>
    <w:rPr>
      <w:rFonts w:ascii="Courier New" w:hAnsi="Courier New" w:cs="Courier New"/>
      <w:sz w:val="20"/>
      <w:szCs w:val="20"/>
    </w:rPr>
  </w:style>
  <w:style w:type="character" w:customStyle="1" w:styleId="153">
    <w:name w:val="Текст Знак15"/>
    <w:basedOn w:val="a0"/>
    <w:uiPriority w:val="99"/>
    <w:semiHidden/>
    <w:rsid w:val="00636CC4"/>
    <w:rPr>
      <w:rFonts w:ascii="Courier New" w:hAnsi="Courier New" w:cs="Courier New"/>
      <w:sz w:val="20"/>
      <w:szCs w:val="20"/>
    </w:rPr>
  </w:style>
  <w:style w:type="character" w:customStyle="1" w:styleId="143">
    <w:name w:val="Текст Знак14"/>
    <w:basedOn w:val="a0"/>
    <w:uiPriority w:val="99"/>
    <w:semiHidden/>
    <w:rsid w:val="00636CC4"/>
    <w:rPr>
      <w:rFonts w:ascii="Courier New" w:hAnsi="Courier New" w:cs="Courier New"/>
      <w:sz w:val="20"/>
      <w:szCs w:val="20"/>
    </w:rPr>
  </w:style>
  <w:style w:type="character" w:customStyle="1" w:styleId="133">
    <w:name w:val="Текст Знак13"/>
    <w:basedOn w:val="a0"/>
    <w:uiPriority w:val="99"/>
    <w:semiHidden/>
    <w:rsid w:val="00636CC4"/>
    <w:rPr>
      <w:rFonts w:ascii="Courier New" w:hAnsi="Courier New" w:cs="Courier New"/>
      <w:sz w:val="20"/>
      <w:szCs w:val="20"/>
    </w:rPr>
  </w:style>
  <w:style w:type="character" w:customStyle="1" w:styleId="123">
    <w:name w:val="Текст Знак12"/>
    <w:basedOn w:val="a0"/>
    <w:uiPriority w:val="99"/>
    <w:semiHidden/>
    <w:rsid w:val="00636CC4"/>
    <w:rPr>
      <w:rFonts w:ascii="Courier New" w:hAnsi="Courier New" w:cs="Courier New"/>
      <w:sz w:val="20"/>
      <w:szCs w:val="20"/>
    </w:rPr>
  </w:style>
  <w:style w:type="character" w:customStyle="1" w:styleId="112">
    <w:name w:val="Текст Знак11"/>
    <w:basedOn w:val="a0"/>
    <w:uiPriority w:val="99"/>
    <w:semiHidden/>
    <w:rsid w:val="00636CC4"/>
    <w:rPr>
      <w:rFonts w:ascii="Courier New" w:hAnsi="Courier New" w:cs="Courier New"/>
      <w:sz w:val="20"/>
      <w:szCs w:val="20"/>
    </w:rPr>
  </w:style>
  <w:style w:type="paragraph" w:styleId="afffb">
    <w:name w:val="Quote"/>
    <w:basedOn w:val="a"/>
    <w:next w:val="a"/>
    <w:link w:val="afffc"/>
    <w:uiPriority w:val="99"/>
    <w:qFormat/>
    <w:rsid w:val="00205A44"/>
    <w:pPr>
      <w:spacing w:before="200"/>
      <w:ind w:left="864" w:right="864"/>
      <w:jc w:val="center"/>
    </w:pPr>
    <w:rPr>
      <w:i/>
      <w:iCs/>
      <w:color w:val="404040"/>
    </w:rPr>
  </w:style>
  <w:style w:type="character" w:customStyle="1" w:styleId="afffc">
    <w:name w:val="Цитата Знак"/>
    <w:basedOn w:val="a0"/>
    <w:link w:val="afffb"/>
    <w:uiPriority w:val="99"/>
    <w:locked/>
    <w:rsid w:val="00205A44"/>
    <w:rPr>
      <w:rFonts w:ascii="Calibri" w:hAnsi="Calibri" w:cs="Times New Roman"/>
      <w:i/>
      <w:iCs/>
      <w:color w:val="404040"/>
    </w:rPr>
  </w:style>
  <w:style w:type="character" w:customStyle="1" w:styleId="1ff">
    <w:name w:val="Привітання Знак1"/>
    <w:basedOn w:val="a0"/>
    <w:link w:val="afffd"/>
    <w:uiPriority w:val="99"/>
    <w:semiHidden/>
    <w:locked/>
    <w:rsid w:val="00205A44"/>
    <w:rPr>
      <w:rFonts w:ascii="Calibri" w:hAnsi="Calibri" w:cs="Times New Roman"/>
    </w:rPr>
  </w:style>
  <w:style w:type="paragraph" w:styleId="afffd">
    <w:name w:val="Salutation"/>
    <w:basedOn w:val="a"/>
    <w:next w:val="a"/>
    <w:link w:val="1ff"/>
    <w:uiPriority w:val="99"/>
    <w:semiHidden/>
    <w:rsid w:val="00205A44"/>
  </w:style>
  <w:style w:type="character" w:customStyle="1" w:styleId="afffe">
    <w:name w:val="Приветствие Знак"/>
    <w:basedOn w:val="a0"/>
    <w:uiPriority w:val="99"/>
    <w:semiHidden/>
    <w:rsid w:val="00636CC4"/>
    <w:rPr>
      <w:rFonts w:ascii="Calibri" w:hAnsi="Calibri" w:cs="Times New Roman"/>
    </w:rPr>
  </w:style>
  <w:style w:type="character" w:customStyle="1" w:styleId="4fb">
    <w:name w:val="Приветствие Знак4"/>
    <w:basedOn w:val="a0"/>
    <w:uiPriority w:val="99"/>
    <w:semiHidden/>
    <w:rsid w:val="00636CC4"/>
    <w:rPr>
      <w:rFonts w:ascii="Calibri" w:hAnsi="Calibri" w:cs="Times New Roman"/>
    </w:rPr>
  </w:style>
  <w:style w:type="character" w:customStyle="1" w:styleId="3ff1">
    <w:name w:val="Приветствие Знак3"/>
    <w:basedOn w:val="a0"/>
    <w:uiPriority w:val="99"/>
    <w:semiHidden/>
    <w:rsid w:val="00636CC4"/>
    <w:rPr>
      <w:rFonts w:ascii="Calibri" w:hAnsi="Calibri" w:cs="Times New Roman"/>
    </w:rPr>
  </w:style>
  <w:style w:type="character" w:customStyle="1" w:styleId="affff">
    <w:name w:val="Привітання Знак"/>
    <w:basedOn w:val="a0"/>
    <w:uiPriority w:val="99"/>
    <w:semiHidden/>
    <w:rsid w:val="00636CC4"/>
    <w:rPr>
      <w:rFonts w:ascii="Calibri" w:hAnsi="Calibri" w:cs="Times New Roman"/>
    </w:rPr>
  </w:style>
  <w:style w:type="character" w:customStyle="1" w:styleId="4fc">
    <w:name w:val="Привітання Знак4"/>
    <w:basedOn w:val="a0"/>
    <w:uiPriority w:val="99"/>
    <w:semiHidden/>
    <w:rsid w:val="00636CC4"/>
    <w:rPr>
      <w:rFonts w:ascii="Calibri" w:hAnsi="Calibri" w:cs="Times New Roman"/>
    </w:rPr>
  </w:style>
  <w:style w:type="character" w:customStyle="1" w:styleId="3ff2">
    <w:name w:val="Привітання Знак3"/>
    <w:basedOn w:val="a0"/>
    <w:uiPriority w:val="99"/>
    <w:semiHidden/>
    <w:rsid w:val="00636CC4"/>
    <w:rPr>
      <w:rFonts w:ascii="Calibri" w:hAnsi="Calibri" w:cs="Times New Roman"/>
    </w:rPr>
  </w:style>
  <w:style w:type="character" w:customStyle="1" w:styleId="2f7">
    <w:name w:val="Привітання Знак2"/>
    <w:basedOn w:val="a0"/>
    <w:uiPriority w:val="99"/>
    <w:semiHidden/>
    <w:rsid w:val="00636CC4"/>
    <w:rPr>
      <w:rFonts w:ascii="Calibri" w:hAnsi="Calibri" w:cs="Times New Roman"/>
    </w:rPr>
  </w:style>
  <w:style w:type="character" w:customStyle="1" w:styleId="1ff0">
    <w:name w:val="Приветствие Знак1"/>
    <w:basedOn w:val="a0"/>
    <w:uiPriority w:val="99"/>
    <w:semiHidden/>
    <w:rsid w:val="00636CC4"/>
    <w:rPr>
      <w:rFonts w:ascii="Calibri" w:hAnsi="Calibri" w:cs="Times New Roman"/>
    </w:rPr>
  </w:style>
  <w:style w:type="character" w:customStyle="1" w:styleId="1ff1">
    <w:name w:val="Підпис Знак1"/>
    <w:basedOn w:val="a0"/>
    <w:link w:val="affff0"/>
    <w:uiPriority w:val="99"/>
    <w:semiHidden/>
    <w:locked/>
    <w:rsid w:val="00205A44"/>
    <w:rPr>
      <w:rFonts w:ascii="Calibri" w:hAnsi="Calibri" w:cs="Times New Roman"/>
    </w:rPr>
  </w:style>
  <w:style w:type="paragraph" w:styleId="affff0">
    <w:name w:val="Signature"/>
    <w:basedOn w:val="a"/>
    <w:link w:val="1ff1"/>
    <w:uiPriority w:val="99"/>
    <w:semiHidden/>
    <w:rsid w:val="00205A44"/>
    <w:pPr>
      <w:spacing w:after="0" w:line="240" w:lineRule="auto"/>
      <w:ind w:left="4252"/>
    </w:pPr>
  </w:style>
  <w:style w:type="character" w:customStyle="1" w:styleId="affff1">
    <w:name w:val="Подпись Знак"/>
    <w:basedOn w:val="a0"/>
    <w:uiPriority w:val="99"/>
    <w:semiHidden/>
    <w:rsid w:val="00636CC4"/>
    <w:rPr>
      <w:rFonts w:ascii="Calibri" w:hAnsi="Calibri" w:cs="Times New Roman"/>
    </w:rPr>
  </w:style>
  <w:style w:type="character" w:customStyle="1" w:styleId="4fd">
    <w:name w:val="Подпись Знак4"/>
    <w:basedOn w:val="a0"/>
    <w:uiPriority w:val="99"/>
    <w:semiHidden/>
    <w:rsid w:val="00636CC4"/>
    <w:rPr>
      <w:rFonts w:ascii="Calibri" w:hAnsi="Calibri" w:cs="Times New Roman"/>
    </w:rPr>
  </w:style>
  <w:style w:type="character" w:customStyle="1" w:styleId="3ff3">
    <w:name w:val="Подпись Знак3"/>
    <w:basedOn w:val="a0"/>
    <w:uiPriority w:val="99"/>
    <w:semiHidden/>
    <w:rsid w:val="00636CC4"/>
    <w:rPr>
      <w:rFonts w:ascii="Calibri" w:hAnsi="Calibri" w:cs="Times New Roman"/>
    </w:rPr>
  </w:style>
  <w:style w:type="character" w:customStyle="1" w:styleId="affff2">
    <w:name w:val="Підпис Знак"/>
    <w:basedOn w:val="a0"/>
    <w:uiPriority w:val="99"/>
    <w:semiHidden/>
    <w:rsid w:val="00636CC4"/>
    <w:rPr>
      <w:rFonts w:ascii="Calibri" w:hAnsi="Calibri" w:cs="Times New Roman"/>
    </w:rPr>
  </w:style>
  <w:style w:type="character" w:customStyle="1" w:styleId="4fe">
    <w:name w:val="Підпис Знак4"/>
    <w:basedOn w:val="a0"/>
    <w:uiPriority w:val="99"/>
    <w:semiHidden/>
    <w:rsid w:val="00636CC4"/>
    <w:rPr>
      <w:rFonts w:ascii="Calibri" w:hAnsi="Calibri" w:cs="Times New Roman"/>
    </w:rPr>
  </w:style>
  <w:style w:type="character" w:customStyle="1" w:styleId="3ff4">
    <w:name w:val="Підпис Знак3"/>
    <w:basedOn w:val="a0"/>
    <w:uiPriority w:val="99"/>
    <w:semiHidden/>
    <w:rsid w:val="00636CC4"/>
    <w:rPr>
      <w:rFonts w:ascii="Calibri" w:hAnsi="Calibri" w:cs="Times New Roman"/>
    </w:rPr>
  </w:style>
  <w:style w:type="character" w:customStyle="1" w:styleId="2f8">
    <w:name w:val="Підпис Знак2"/>
    <w:basedOn w:val="a0"/>
    <w:uiPriority w:val="99"/>
    <w:semiHidden/>
    <w:rsid w:val="00636CC4"/>
    <w:rPr>
      <w:rFonts w:ascii="Calibri" w:hAnsi="Calibri" w:cs="Times New Roman"/>
    </w:rPr>
  </w:style>
  <w:style w:type="character" w:customStyle="1" w:styleId="1ff2">
    <w:name w:val="Подпись Знак1"/>
    <w:basedOn w:val="a0"/>
    <w:uiPriority w:val="99"/>
    <w:semiHidden/>
    <w:rsid w:val="00636CC4"/>
    <w:rPr>
      <w:rFonts w:ascii="Calibri" w:hAnsi="Calibri" w:cs="Times New Roman"/>
    </w:rPr>
  </w:style>
  <w:style w:type="paragraph" w:styleId="affff3">
    <w:name w:val="Subtitle"/>
    <w:basedOn w:val="a"/>
    <w:next w:val="a"/>
    <w:link w:val="affff4"/>
    <w:uiPriority w:val="99"/>
    <w:qFormat/>
    <w:rsid w:val="00205A44"/>
    <w:pPr>
      <w:numPr>
        <w:ilvl w:val="1"/>
      </w:numPr>
    </w:pPr>
    <w:rPr>
      <w:color w:val="5A5A5A"/>
      <w:spacing w:val="15"/>
    </w:rPr>
  </w:style>
  <w:style w:type="character" w:customStyle="1" w:styleId="affff4">
    <w:name w:val="Підзаголовок Знак"/>
    <w:basedOn w:val="a0"/>
    <w:link w:val="affff3"/>
    <w:uiPriority w:val="99"/>
    <w:locked/>
    <w:rsid w:val="00205A44"/>
    <w:rPr>
      <w:rFonts w:ascii="Calibri" w:hAnsi="Calibri" w:cs="Times New Roman"/>
      <w:color w:val="5A5A5A"/>
      <w:spacing w:val="15"/>
    </w:rPr>
  </w:style>
  <w:style w:type="paragraph" w:styleId="affff5">
    <w:name w:val="Title"/>
    <w:basedOn w:val="a"/>
    <w:next w:val="a"/>
    <w:link w:val="affff6"/>
    <w:uiPriority w:val="99"/>
    <w:qFormat/>
    <w:rsid w:val="00205A44"/>
    <w:pPr>
      <w:spacing w:after="0" w:line="240" w:lineRule="auto"/>
      <w:contextualSpacing/>
    </w:pPr>
    <w:rPr>
      <w:rFonts w:ascii="Calibri Light" w:hAnsi="Calibri Light"/>
      <w:spacing w:val="-10"/>
      <w:kern w:val="28"/>
      <w:sz w:val="56"/>
      <w:szCs w:val="56"/>
    </w:rPr>
  </w:style>
  <w:style w:type="character" w:customStyle="1" w:styleId="affff6">
    <w:name w:val="Назва Знак"/>
    <w:basedOn w:val="a0"/>
    <w:link w:val="affff5"/>
    <w:uiPriority w:val="99"/>
    <w:locked/>
    <w:rsid w:val="00205A44"/>
    <w:rPr>
      <w:rFonts w:ascii="Calibri Light" w:hAnsi="Calibri Light" w:cs="Times New Roman"/>
      <w:spacing w:val="-10"/>
      <w:kern w:val="28"/>
      <w:sz w:val="56"/>
      <w:szCs w:val="56"/>
    </w:rPr>
  </w:style>
  <w:style w:type="paragraph" w:styleId="affff7">
    <w:name w:val="TOC Heading"/>
    <w:basedOn w:val="1"/>
    <w:next w:val="a"/>
    <w:uiPriority w:val="99"/>
    <w:qFormat/>
    <w:rsid w:val="00205A44"/>
    <w:pPr>
      <w:outlineLvl w:val="9"/>
    </w:pPr>
  </w:style>
  <w:style w:type="paragraph" w:customStyle="1" w:styleId="Default">
    <w:name w:val="Default"/>
    <w:rsid w:val="00205A44"/>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affff8">
    <w:name w:val="Hyperlink"/>
    <w:basedOn w:val="a0"/>
    <w:uiPriority w:val="99"/>
    <w:rsid w:val="00205A44"/>
    <w:rPr>
      <w:rFonts w:cs="Times New Roman"/>
      <w:color w:val="0563C1"/>
      <w:u w:val="single"/>
    </w:rPr>
  </w:style>
  <w:style w:type="character" w:customStyle="1" w:styleId="rvts96">
    <w:name w:val="rvts96"/>
    <w:basedOn w:val="a0"/>
    <w:uiPriority w:val="99"/>
    <w:rsid w:val="00205A44"/>
    <w:rPr>
      <w:rFonts w:cs="Times New Roman"/>
    </w:rPr>
  </w:style>
  <w:style w:type="character" w:customStyle="1" w:styleId="rvts15">
    <w:name w:val="rvts15"/>
    <w:basedOn w:val="a0"/>
    <w:uiPriority w:val="99"/>
    <w:rsid w:val="00205A44"/>
    <w:rPr>
      <w:rFonts w:cs="Times New Roman"/>
    </w:rPr>
  </w:style>
  <w:style w:type="character" w:customStyle="1" w:styleId="rvts9">
    <w:name w:val="rvts9"/>
    <w:basedOn w:val="a0"/>
    <w:rsid w:val="00205A44"/>
    <w:rPr>
      <w:rFonts w:cs="Times New Roman"/>
    </w:rPr>
  </w:style>
  <w:style w:type="paragraph" w:customStyle="1" w:styleId="rvps2">
    <w:name w:val="rvps2"/>
    <w:basedOn w:val="a"/>
    <w:qFormat/>
    <w:rsid w:val="00205A44"/>
    <w:pPr>
      <w:spacing w:before="100" w:beforeAutospacing="1" w:after="100" w:afterAutospacing="1" w:line="240" w:lineRule="auto"/>
    </w:pPr>
    <w:rPr>
      <w:rFonts w:ascii="Times New Roman" w:hAnsi="Times New Roman"/>
      <w:sz w:val="24"/>
      <w:szCs w:val="24"/>
      <w:lang w:eastAsia="ru-RU"/>
    </w:rPr>
  </w:style>
  <w:style w:type="character" w:styleId="affff9">
    <w:name w:val="page number"/>
    <w:basedOn w:val="a0"/>
    <w:uiPriority w:val="99"/>
    <w:rsid w:val="00205A44"/>
    <w:rPr>
      <w:rFonts w:cs="Times New Roman"/>
    </w:rPr>
  </w:style>
  <w:style w:type="paragraph" w:customStyle="1" w:styleId="Body">
    <w:name w:val="Body"/>
    <w:uiPriority w:val="99"/>
    <w:rsid w:val="00205A44"/>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hAnsi="Arial Unicode MS" w:cs="Arial Unicode MS"/>
      <w:color w:val="000000"/>
      <w:lang w:val="uk-UA" w:eastAsia="uk-UA"/>
    </w:rPr>
  </w:style>
  <w:style w:type="character" w:customStyle="1" w:styleId="st42">
    <w:name w:val="st42"/>
    <w:uiPriority w:val="99"/>
    <w:rsid w:val="00205A44"/>
    <w:rPr>
      <w:rFonts w:ascii="Times New Roman" w:hAnsi="Times New Roman"/>
      <w:color w:val="000000"/>
    </w:rPr>
  </w:style>
  <w:style w:type="character" w:customStyle="1" w:styleId="apple-converted-space">
    <w:name w:val="apple-converted-space"/>
    <w:basedOn w:val="a0"/>
    <w:rsid w:val="00205A44"/>
    <w:rPr>
      <w:rFonts w:cs="Times New Roman"/>
    </w:rPr>
  </w:style>
  <w:style w:type="character" w:customStyle="1" w:styleId="rvts0">
    <w:name w:val="rvts0"/>
    <w:basedOn w:val="a0"/>
    <w:rsid w:val="00205A44"/>
    <w:rPr>
      <w:rFonts w:cs="Times New Roman"/>
    </w:rPr>
  </w:style>
  <w:style w:type="paragraph" w:customStyle="1" w:styleId="st7">
    <w:name w:val="st7"/>
    <w:uiPriority w:val="99"/>
    <w:rsid w:val="00205A44"/>
    <w:pPr>
      <w:autoSpaceDE w:val="0"/>
      <w:autoSpaceDN w:val="0"/>
      <w:adjustRightInd w:val="0"/>
      <w:spacing w:before="150" w:after="150" w:line="240" w:lineRule="auto"/>
      <w:ind w:left="450" w:right="450"/>
      <w:jc w:val="center"/>
    </w:pPr>
    <w:rPr>
      <w:rFonts w:ascii="Courier New" w:hAnsi="Courier New" w:cs="Courier New"/>
      <w:sz w:val="24"/>
      <w:szCs w:val="24"/>
    </w:rPr>
  </w:style>
  <w:style w:type="character" w:customStyle="1" w:styleId="st161">
    <w:name w:val="st161"/>
    <w:uiPriority w:val="99"/>
    <w:rsid w:val="00205A44"/>
    <w:rPr>
      <w:rFonts w:ascii="Times New Roman" w:hAnsi="Times New Roman"/>
      <w:b/>
      <w:color w:val="000000"/>
      <w:sz w:val="28"/>
    </w:rPr>
  </w:style>
  <w:style w:type="character" w:customStyle="1" w:styleId="affffa">
    <w:name w:val="¢ÑÌÐÕÌË (‰¾‡) ‚Õÿ¬ ‚Õÿ¬ Знак"/>
    <w:aliases w:val="‚Õÿ¬1 ‚Õÿ¬ ‚Õÿ¬1 Знак,‚Õÿ¬1 ‚Õÿ¬1 Знак,‚Õÿ¬1 ‚Õÿ¬ ‚Õÿ¬ ‚Õÿ¬ ‚Õÿ¬ ‚Õÿ¬ ‚Õÿ¬ ‚Õÿ¬ ‚Õÿ¬ Знак,‚Õÿ¬1 ‚Õÿâ âÕÿ¬ ‚Õ¤¬ ‚Õÿ¬ Знак,‚Õÿ¬ ‚Õÿ¬ Знак,ë‡ÌÐÕÌË (‰¾‡) ‚Õÿ¬2 ‚Õÿ¬ Знак,ë‡ÌÐÕÌË (‰¾‡) ‚Õÿ¬1 ‚Õÿђ ‚Õÿ¬ Знак,‚Õÿ¬1 ‚Õÿ¬ Знак Знак"/>
    <w:uiPriority w:val="99"/>
    <w:locked/>
    <w:rsid w:val="00205A44"/>
    <w:rPr>
      <w:rFonts w:eastAsia="Times New Roman"/>
      <w:sz w:val="24"/>
      <w:lang w:val="ru-RU" w:eastAsia="ru-RU"/>
    </w:rPr>
  </w:style>
  <w:style w:type="paragraph" w:customStyle="1" w:styleId="st2">
    <w:name w:val="st2"/>
    <w:uiPriority w:val="99"/>
    <w:rsid w:val="00205A44"/>
    <w:pPr>
      <w:autoSpaceDE w:val="0"/>
      <w:autoSpaceDN w:val="0"/>
      <w:adjustRightInd w:val="0"/>
      <w:spacing w:after="150" w:line="240" w:lineRule="auto"/>
      <w:ind w:firstLine="450"/>
      <w:jc w:val="both"/>
    </w:pPr>
    <w:rPr>
      <w:rFonts w:ascii="Courier New" w:hAnsi="Courier New" w:cs="Courier New"/>
      <w:sz w:val="24"/>
      <w:szCs w:val="24"/>
    </w:rPr>
  </w:style>
  <w:style w:type="character" w:customStyle="1" w:styleId="st101">
    <w:name w:val="st101"/>
    <w:uiPriority w:val="99"/>
    <w:rsid w:val="00205A44"/>
    <w:rPr>
      <w:rFonts w:ascii="Times New Roman" w:hAnsi="Times New Roman"/>
      <w:b/>
      <w:color w:val="000000"/>
    </w:rPr>
  </w:style>
  <w:style w:type="paragraph" w:customStyle="1" w:styleId="affffb">
    <w:name w:val="ДинТекстСтар"/>
    <w:basedOn w:val="a"/>
    <w:link w:val="4ff"/>
    <w:uiPriority w:val="99"/>
    <w:rsid w:val="00205A44"/>
    <w:pPr>
      <w:widowControl w:val="0"/>
      <w:spacing w:after="0" w:line="240" w:lineRule="auto"/>
      <w:ind w:firstLine="567"/>
      <w:jc w:val="both"/>
    </w:pPr>
    <w:rPr>
      <w:rFonts w:ascii="Times New Roman" w:hAnsi="Times New Roman"/>
      <w:color w:val="008000"/>
      <w:szCs w:val="20"/>
      <w:lang w:val="uk-UA" w:eastAsia="ru-RU"/>
    </w:rPr>
  </w:style>
  <w:style w:type="character" w:customStyle="1" w:styleId="4ff">
    <w:name w:val="ДинТекстСтар Знак4"/>
    <w:link w:val="affffb"/>
    <w:uiPriority w:val="99"/>
    <w:locked/>
    <w:rsid w:val="00205A44"/>
    <w:rPr>
      <w:rFonts w:ascii="Times New Roman" w:hAnsi="Times New Roman"/>
      <w:color w:val="008000"/>
      <w:sz w:val="20"/>
      <w:lang w:val="uk-UA" w:eastAsia="ru-RU"/>
    </w:rPr>
  </w:style>
  <w:style w:type="character" w:customStyle="1" w:styleId="st96">
    <w:name w:val="st96"/>
    <w:uiPriority w:val="99"/>
    <w:rsid w:val="00205A44"/>
    <w:rPr>
      <w:rFonts w:ascii="Times New Roman" w:hAnsi="Times New Roman"/>
      <w:color w:val="0000FF"/>
    </w:rPr>
  </w:style>
  <w:style w:type="character" w:customStyle="1" w:styleId="st30">
    <w:name w:val="st30"/>
    <w:uiPriority w:val="99"/>
    <w:rsid w:val="00205A44"/>
    <w:rPr>
      <w:rFonts w:ascii="Times New Roman" w:hAnsi="Times New Roman"/>
      <w:b/>
      <w:color w:val="000000"/>
      <w:sz w:val="32"/>
      <w:vertAlign w:val="superscript"/>
    </w:rPr>
  </w:style>
  <w:style w:type="paragraph" w:customStyle="1" w:styleId="st0">
    <w:name w:val="st0"/>
    <w:uiPriority w:val="99"/>
    <w:rsid w:val="00205A44"/>
    <w:pPr>
      <w:autoSpaceDE w:val="0"/>
      <w:autoSpaceDN w:val="0"/>
      <w:adjustRightInd w:val="0"/>
      <w:spacing w:after="150" w:line="240" w:lineRule="auto"/>
      <w:ind w:left="450"/>
      <w:jc w:val="both"/>
    </w:pPr>
    <w:rPr>
      <w:rFonts w:ascii="Courier New" w:hAnsi="Courier New" w:cs="Courier New"/>
      <w:sz w:val="24"/>
      <w:szCs w:val="24"/>
    </w:rPr>
  </w:style>
  <w:style w:type="character" w:customStyle="1" w:styleId="st80">
    <w:name w:val="st80"/>
    <w:uiPriority w:val="99"/>
    <w:rsid w:val="00205A44"/>
    <w:rPr>
      <w:rFonts w:ascii="Symbol" w:hAnsi="Symbol"/>
      <w:b/>
      <w:color w:val="000000"/>
    </w:rPr>
  </w:style>
  <w:style w:type="character" w:customStyle="1" w:styleId="rvts80">
    <w:name w:val="rvts80"/>
    <w:basedOn w:val="a0"/>
    <w:uiPriority w:val="99"/>
    <w:rsid w:val="00205A44"/>
    <w:rPr>
      <w:rFonts w:cs="Times New Roman"/>
    </w:rPr>
  </w:style>
  <w:style w:type="character" w:customStyle="1" w:styleId="rvts40">
    <w:name w:val="rvts40"/>
    <w:basedOn w:val="a0"/>
    <w:uiPriority w:val="99"/>
    <w:rsid w:val="00205A44"/>
    <w:rPr>
      <w:rFonts w:cs="Times New Roman"/>
    </w:rPr>
  </w:style>
  <w:style w:type="paragraph" w:customStyle="1" w:styleId="2f9">
    <w:name w:val="дÕÿ¬ ‚Õÿ¬2 ‚Õÿ¬ ‚Õÿ¬ ‚Õÿ¬ ‚Õÿ¬ ‚Õÿ¬ ‚Õÿ¬ ‚Õÿ¬ ‚Õÿ¬ ‚Õÿ¬ ‚Õÿ¬ ‚Õÿ¬ ‚Õÿ¬ ‚Õÿ¬ ‚Õÿ¬ ‚Õÿ¬ ‚Õÿ¬ ‚Õÿ¬ ‚Õÿ¬ ‚Õÿ¬ âÕÿ¬ ‚Õÿ¬"/>
    <w:basedOn w:val="a"/>
    <w:uiPriority w:val="99"/>
    <w:rsid w:val="00205A44"/>
    <w:pPr>
      <w:spacing w:after="0" w:line="240" w:lineRule="auto"/>
    </w:pPr>
    <w:rPr>
      <w:rFonts w:ascii="Verdana" w:hAnsi="Verdana" w:cs="Verdana"/>
      <w:sz w:val="20"/>
      <w:szCs w:val="20"/>
      <w:lang w:val="en-US"/>
    </w:rPr>
  </w:style>
  <w:style w:type="paragraph" w:customStyle="1" w:styleId="rvps21">
    <w:name w:val="rvps21"/>
    <w:basedOn w:val="a"/>
    <w:uiPriority w:val="99"/>
    <w:rsid w:val="00205A44"/>
    <w:pPr>
      <w:spacing w:after="120" w:line="240" w:lineRule="auto"/>
      <w:ind w:firstLine="360"/>
      <w:jc w:val="both"/>
    </w:pPr>
    <w:rPr>
      <w:rFonts w:ascii="Times New Roman" w:hAnsi="Times New Roman"/>
      <w:sz w:val="24"/>
      <w:szCs w:val="24"/>
      <w:lang w:eastAsia="ru-RU"/>
    </w:rPr>
  </w:style>
  <w:style w:type="character" w:customStyle="1" w:styleId="Heading3Char">
    <w:name w:val="Heading 3 Char Знак Знак"/>
    <w:basedOn w:val="a0"/>
    <w:uiPriority w:val="99"/>
    <w:locked/>
    <w:rsid w:val="00205A44"/>
    <w:rPr>
      <w:rFonts w:ascii="Arial" w:hAnsi="Arial" w:cs="Arial"/>
      <w:b/>
      <w:bCs/>
      <w:sz w:val="26"/>
      <w:szCs w:val="26"/>
      <w:lang w:val="ru-RU" w:eastAsia="ru-RU"/>
    </w:rPr>
  </w:style>
  <w:style w:type="character" w:customStyle="1" w:styleId="223">
    <w:name w:val="Основной текст с отступом 2 Знак Знак Знак2"/>
    <w:aliases w:val="Основной текст с отступом 2 Знак Знак Знак Знак Знак Знак Знак Знак2,Основной текст с отступом 2 Знак Знак Знак Знак Знак Знак Знак1"/>
    <w:basedOn w:val="a0"/>
    <w:uiPriority w:val="99"/>
    <w:locked/>
    <w:rsid w:val="00205A44"/>
    <w:rPr>
      <w:rFonts w:ascii="Times New Roman" w:hAnsi="Times New Roman" w:cs="Times New Roman"/>
      <w:sz w:val="24"/>
      <w:szCs w:val="24"/>
      <w:lang w:eastAsia="ru-RU"/>
    </w:rPr>
  </w:style>
  <w:style w:type="paragraph" w:customStyle="1" w:styleId="CharCharCharChar">
    <w:name w:val="Char Знак Знак Char Знак Знак Char Знак Знак Char Знак Знак Знак Знак Знак Знак Знак Знак Знак"/>
    <w:basedOn w:val="a"/>
    <w:uiPriority w:val="99"/>
    <w:rsid w:val="00205A44"/>
    <w:pPr>
      <w:spacing w:after="0" w:line="240" w:lineRule="auto"/>
    </w:pPr>
    <w:rPr>
      <w:rFonts w:ascii="Verdana" w:hAnsi="Verdana" w:cs="Verdana"/>
      <w:sz w:val="20"/>
      <w:szCs w:val="20"/>
      <w:lang w:val="en-US"/>
    </w:rPr>
  </w:style>
  <w:style w:type="paragraph" w:customStyle="1" w:styleId="affffc">
    <w:name w:val="Стаття проекту"/>
    <w:basedOn w:val="a"/>
    <w:autoRedefine/>
    <w:uiPriority w:val="99"/>
    <w:rsid w:val="00205A44"/>
    <w:pPr>
      <w:widowControl w:val="0"/>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after="0" w:line="240" w:lineRule="auto"/>
      <w:ind w:right="-27" w:firstLine="360"/>
      <w:contextualSpacing/>
      <w:outlineLvl w:val="1"/>
    </w:pPr>
    <w:rPr>
      <w:rFonts w:ascii="Times New Roman" w:hAnsi="Times New Roman"/>
      <w:sz w:val="26"/>
      <w:szCs w:val="26"/>
      <w:lang w:val="uk-UA" w:eastAsia="ru-RU"/>
    </w:rPr>
  </w:style>
  <w:style w:type="paragraph" w:customStyle="1" w:styleId="affffd">
    <w:name w:val="! ТХТ"/>
    <w:uiPriority w:val="99"/>
    <w:rsid w:val="00205A44"/>
    <w:pPr>
      <w:widowControl w:val="0"/>
      <w:spacing w:before="5" w:after="5" w:line="240" w:lineRule="auto"/>
      <w:ind w:firstLine="720"/>
      <w:jc w:val="both"/>
    </w:pPr>
    <w:rPr>
      <w:rFonts w:ascii="Times New Roman" w:hAnsi="Times New Roman" w:cs="Times New Roman"/>
      <w:color w:val="000000"/>
      <w:sz w:val="28"/>
      <w:szCs w:val="28"/>
      <w:lang w:val="uk-UA" w:eastAsia="ru-RU"/>
    </w:rPr>
  </w:style>
  <w:style w:type="paragraph" w:customStyle="1" w:styleId="StyleZakonu">
    <w:name w:val="StyleZakonu"/>
    <w:basedOn w:val="a"/>
    <w:link w:val="StyleZakonu0"/>
    <w:uiPriority w:val="99"/>
    <w:rsid w:val="00205A44"/>
    <w:pPr>
      <w:spacing w:after="60" w:line="220" w:lineRule="exact"/>
      <w:ind w:firstLine="284"/>
      <w:jc w:val="both"/>
    </w:pPr>
    <w:rPr>
      <w:rFonts w:ascii="Times New Roman" w:hAnsi="Times New Roman"/>
      <w:sz w:val="20"/>
      <w:szCs w:val="20"/>
      <w:lang w:val="uk-UA" w:eastAsia="ru-RU"/>
    </w:rPr>
  </w:style>
  <w:style w:type="character" w:customStyle="1" w:styleId="StyleZakonu0">
    <w:name w:val="StyleZakonu Знак"/>
    <w:link w:val="StyleZakonu"/>
    <w:uiPriority w:val="99"/>
    <w:locked/>
    <w:rsid w:val="00205A44"/>
    <w:rPr>
      <w:rFonts w:ascii="Times New Roman" w:hAnsi="Times New Roman"/>
      <w:sz w:val="20"/>
      <w:lang w:val="uk-UA" w:eastAsia="ru-RU"/>
    </w:rPr>
  </w:style>
  <w:style w:type="character" w:customStyle="1" w:styleId="1110">
    <w:name w:val="Знак Знак111"/>
    <w:uiPriority w:val="99"/>
    <w:locked/>
    <w:rsid w:val="00205A44"/>
    <w:rPr>
      <w:b/>
      <w:color w:val="FF0000"/>
      <w:sz w:val="24"/>
      <w:lang w:val="uk-UA" w:eastAsia="ru-RU"/>
    </w:rPr>
  </w:style>
  <w:style w:type="character" w:customStyle="1" w:styleId="4ff0">
    <w:name w:val="Знак Знак Знак4"/>
    <w:aliases w:val="Знак Знак1 Знак Знак"/>
    <w:basedOn w:val="a0"/>
    <w:uiPriority w:val="99"/>
    <w:locked/>
    <w:rsid w:val="00205A44"/>
    <w:rPr>
      <w:rFonts w:ascii="Courier New" w:hAnsi="Courier New" w:cs="Courier New"/>
      <w:color w:val="000000"/>
      <w:sz w:val="21"/>
      <w:szCs w:val="21"/>
      <w:lang w:val="ru-RU" w:eastAsia="ru-RU"/>
    </w:rPr>
  </w:style>
  <w:style w:type="character" w:customStyle="1" w:styleId="314">
    <w:name w:val="Знак3 Знак Знак1"/>
    <w:basedOn w:val="a0"/>
    <w:uiPriority w:val="99"/>
    <w:locked/>
    <w:rsid w:val="00205A44"/>
    <w:rPr>
      <w:rFonts w:ascii="Times New Roman" w:hAnsi="Times New Roman" w:cs="Times New Roman"/>
      <w:sz w:val="24"/>
      <w:szCs w:val="24"/>
      <w:lang w:val="ru-RU" w:eastAsia="ru-RU"/>
    </w:rPr>
  </w:style>
  <w:style w:type="paragraph" w:customStyle="1" w:styleId="affffe">
    <w:name w:val="Назва документа"/>
    <w:basedOn w:val="a"/>
    <w:next w:val="a"/>
    <w:uiPriority w:val="99"/>
    <w:rsid w:val="00205A44"/>
    <w:pPr>
      <w:keepNext/>
      <w:keepLines/>
      <w:spacing w:before="360" w:after="360" w:line="240" w:lineRule="auto"/>
      <w:jc w:val="center"/>
    </w:pPr>
    <w:rPr>
      <w:rFonts w:ascii="Antiqua" w:hAnsi="Antiqua"/>
      <w:b/>
      <w:sz w:val="26"/>
      <w:szCs w:val="20"/>
      <w:lang w:val="uk-UA" w:eastAsia="ru-RU"/>
    </w:rPr>
  </w:style>
  <w:style w:type="paragraph" w:customStyle="1" w:styleId="afffff">
    <w:name w:val="Знак"/>
    <w:basedOn w:val="a"/>
    <w:uiPriority w:val="99"/>
    <w:rsid w:val="00205A44"/>
    <w:pPr>
      <w:spacing w:after="0" w:line="240" w:lineRule="auto"/>
    </w:pPr>
    <w:rPr>
      <w:rFonts w:ascii="Verdana" w:hAnsi="Verdana" w:cs="Verdana"/>
      <w:sz w:val="20"/>
      <w:szCs w:val="20"/>
      <w:lang w:val="en-US"/>
    </w:rPr>
  </w:style>
  <w:style w:type="character" w:customStyle="1" w:styleId="113">
    <w:name w:val="Схема документа Знак11"/>
    <w:basedOn w:val="a0"/>
    <w:uiPriority w:val="99"/>
    <w:rsid w:val="00205A44"/>
    <w:rPr>
      <w:rFonts w:ascii="Tahoma" w:hAnsi="Tahoma" w:cs="Tahoma"/>
      <w:sz w:val="16"/>
      <w:szCs w:val="16"/>
      <w:lang w:eastAsia="ru-RU"/>
    </w:rPr>
  </w:style>
  <w:style w:type="character" w:customStyle="1" w:styleId="1ff3">
    <w:name w:val="Верхній колонтитул Знак1"/>
    <w:basedOn w:val="a0"/>
    <w:uiPriority w:val="99"/>
    <w:rsid w:val="00205A44"/>
    <w:rPr>
      <w:rFonts w:ascii="Times New Roman" w:hAnsi="Times New Roman" w:cs="Times New Roman"/>
      <w:sz w:val="24"/>
      <w:szCs w:val="24"/>
      <w:lang w:eastAsia="ru-RU"/>
    </w:rPr>
  </w:style>
  <w:style w:type="paragraph" w:customStyle="1" w:styleId="affff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05A44"/>
    <w:pPr>
      <w:spacing w:after="0" w:line="240" w:lineRule="auto"/>
    </w:pPr>
    <w:rPr>
      <w:rFonts w:ascii="Verdana" w:hAnsi="Verdana" w:cs="Verdana"/>
      <w:sz w:val="20"/>
      <w:szCs w:val="20"/>
      <w:lang w:val="en-US"/>
    </w:rPr>
  </w:style>
  <w:style w:type="character" w:customStyle="1" w:styleId="3ff5">
    <w:name w:val="Знак3 Знак Знак"/>
    <w:uiPriority w:val="99"/>
    <w:locked/>
    <w:rsid w:val="00205A44"/>
    <w:rPr>
      <w:b/>
      <w:color w:val="FF0000"/>
      <w:sz w:val="24"/>
      <w:lang w:val="uk-UA" w:eastAsia="ru-RU"/>
    </w:rPr>
  </w:style>
  <w:style w:type="paragraph" w:customStyle="1" w:styleId="afffff1">
    <w:name w:val="Нормальний текст"/>
    <w:basedOn w:val="a"/>
    <w:link w:val="afffff2"/>
    <w:uiPriority w:val="99"/>
    <w:rsid w:val="00205A44"/>
    <w:pPr>
      <w:spacing w:before="120" w:after="0" w:line="240" w:lineRule="auto"/>
      <w:ind w:firstLine="567"/>
      <w:jc w:val="both"/>
    </w:pPr>
    <w:rPr>
      <w:rFonts w:ascii="Antiqua" w:hAnsi="Antiqua"/>
      <w:sz w:val="26"/>
      <w:szCs w:val="20"/>
      <w:lang w:val="uk-UA" w:eastAsia="ru-RU"/>
    </w:rPr>
  </w:style>
  <w:style w:type="character" w:customStyle="1" w:styleId="afffff2">
    <w:name w:val="Нормальний текст Знак"/>
    <w:link w:val="afffff1"/>
    <w:uiPriority w:val="99"/>
    <w:locked/>
    <w:rsid w:val="00205A44"/>
    <w:rPr>
      <w:rFonts w:ascii="Antiqua" w:hAnsi="Antiqua"/>
      <w:sz w:val="20"/>
      <w:lang w:val="uk-UA" w:eastAsia="ru-RU"/>
    </w:rPr>
  </w:style>
  <w:style w:type="character" w:customStyle="1" w:styleId="1ff4">
    <w:name w:val="Обычный (веб) Знак Знак1"/>
    <w:aliases w:val="Знак1 Знак Знак2,Знак1 Знак Знак Знак2,Знак1 Знак Знак Знак Знак Знак Знак Знак Знак1,Знак1 Знак Знак Знак Знак1,Знак1 Знак2,Обычный (Web) Знак Знак Знак Знак Знак Знак Знак1,Обычный (Web) Знак1,Обычный (веб) Знак2 Знак Знак1"/>
    <w:uiPriority w:val="99"/>
    <w:locked/>
    <w:rsid w:val="00205A44"/>
    <w:rPr>
      <w:rFonts w:ascii="Times New Roman" w:hAnsi="Times New Roman"/>
      <w:sz w:val="24"/>
      <w:lang w:eastAsia="ru-RU"/>
    </w:rPr>
  </w:style>
  <w:style w:type="paragraph" w:customStyle="1" w:styleId="afffff3">
    <w:name w:val="Установа"/>
    <w:basedOn w:val="a"/>
    <w:uiPriority w:val="99"/>
    <w:rsid w:val="00205A44"/>
    <w:pPr>
      <w:keepNext/>
      <w:keepLines/>
      <w:spacing w:before="120" w:after="0" w:line="240" w:lineRule="auto"/>
      <w:jc w:val="center"/>
    </w:pPr>
    <w:rPr>
      <w:rFonts w:ascii="Antiqua" w:hAnsi="Antiqua"/>
      <w:b/>
      <w:i/>
      <w:caps/>
      <w:sz w:val="48"/>
      <w:szCs w:val="20"/>
      <w:lang w:val="uk-UA" w:eastAsia="ru-RU"/>
    </w:rPr>
  </w:style>
  <w:style w:type="paragraph" w:customStyle="1" w:styleId="afffff4">
    <w:name w:val="Стиль"/>
    <w:basedOn w:val="a"/>
    <w:uiPriority w:val="99"/>
    <w:rsid w:val="00205A44"/>
    <w:pPr>
      <w:spacing w:after="0" w:line="240" w:lineRule="auto"/>
    </w:pPr>
    <w:rPr>
      <w:rFonts w:ascii="Verdana" w:hAnsi="Verdana"/>
      <w:sz w:val="20"/>
      <w:szCs w:val="20"/>
      <w:lang w:val="en-US"/>
    </w:rPr>
  </w:style>
  <w:style w:type="paragraph" w:customStyle="1" w:styleId="1ff5">
    <w:name w:val="заголовок 1"/>
    <w:basedOn w:val="a"/>
    <w:next w:val="a"/>
    <w:uiPriority w:val="99"/>
    <w:rsid w:val="00205A44"/>
    <w:pPr>
      <w:keepNext/>
      <w:autoSpaceDE w:val="0"/>
      <w:autoSpaceDN w:val="0"/>
      <w:spacing w:after="0" w:line="240" w:lineRule="auto"/>
      <w:ind w:firstLine="720"/>
      <w:jc w:val="center"/>
    </w:pPr>
    <w:rPr>
      <w:rFonts w:ascii="Times New Roman" w:hAnsi="Times New Roman"/>
      <w:b/>
      <w:bCs/>
      <w:sz w:val="28"/>
      <w:szCs w:val="28"/>
      <w:lang w:val="uk-UA" w:eastAsia="ru-RU"/>
    </w:rPr>
  </w:style>
  <w:style w:type="paragraph" w:customStyle="1" w:styleId="1ff6">
    <w:name w:val="Знак Знак1 Знак Знак Знак"/>
    <w:basedOn w:val="a"/>
    <w:uiPriority w:val="99"/>
    <w:rsid w:val="00205A44"/>
    <w:pPr>
      <w:spacing w:after="0" w:line="240" w:lineRule="auto"/>
    </w:pPr>
    <w:rPr>
      <w:rFonts w:ascii="Verdana" w:hAnsi="Verdana"/>
      <w:sz w:val="20"/>
      <w:szCs w:val="20"/>
      <w:lang w:val="en-US"/>
    </w:rPr>
  </w:style>
  <w:style w:type="paragraph" w:customStyle="1" w:styleId="CharCharCharChar0">
    <w:name w:val="Char Знак Знак Char Знак Знак Char Знак Знак Char Знак Знак Знак Знак Знак Знак Знак Знак"/>
    <w:basedOn w:val="a"/>
    <w:uiPriority w:val="99"/>
    <w:rsid w:val="00205A44"/>
    <w:pPr>
      <w:spacing w:after="0" w:line="240" w:lineRule="auto"/>
    </w:pPr>
    <w:rPr>
      <w:rFonts w:ascii="Verdana" w:hAnsi="Verdana" w:cs="Verdana"/>
      <w:sz w:val="20"/>
      <w:szCs w:val="20"/>
      <w:lang w:val="en-US"/>
    </w:rPr>
  </w:style>
  <w:style w:type="paragraph" w:customStyle="1" w:styleId="1ff7">
    <w:name w:val="Стиль1"/>
    <w:basedOn w:val="a"/>
    <w:autoRedefine/>
    <w:uiPriority w:val="99"/>
    <w:rsid w:val="00205A44"/>
    <w:pPr>
      <w:widowControl w:val="0"/>
      <w:spacing w:after="0" w:line="240" w:lineRule="auto"/>
    </w:pPr>
    <w:rPr>
      <w:rFonts w:ascii="Verdana" w:hAnsi="Verdana" w:cs="Verdana"/>
      <w:sz w:val="20"/>
      <w:szCs w:val="20"/>
      <w:lang w:val="en-US"/>
    </w:rPr>
  </w:style>
  <w:style w:type="paragraph" w:customStyle="1" w:styleId="2fa">
    <w:name w:val="Знак Знак2 Знак Знак Знак Знак Знак Знак Знак Знак"/>
    <w:basedOn w:val="a"/>
    <w:uiPriority w:val="99"/>
    <w:rsid w:val="00205A44"/>
    <w:pPr>
      <w:spacing w:after="0" w:line="240" w:lineRule="auto"/>
    </w:pPr>
    <w:rPr>
      <w:rFonts w:ascii="Verdana" w:hAnsi="Verdana" w:cs="Verdana"/>
      <w:sz w:val="20"/>
      <w:szCs w:val="20"/>
      <w:lang w:val="en-US"/>
    </w:rPr>
  </w:style>
  <w:style w:type="paragraph" w:customStyle="1" w:styleId="315">
    <w:name w:val="Знак Знак3 Знак Знак Знак1 Знак Знак"/>
    <w:basedOn w:val="a"/>
    <w:uiPriority w:val="99"/>
    <w:rsid w:val="00205A44"/>
    <w:pPr>
      <w:spacing w:after="0" w:line="240" w:lineRule="auto"/>
    </w:pPr>
    <w:rPr>
      <w:rFonts w:ascii="Verdana" w:hAnsi="Verdana" w:cs="Verdana"/>
      <w:sz w:val="20"/>
      <w:szCs w:val="20"/>
      <w:lang w:val="en-US"/>
    </w:rPr>
  </w:style>
  <w:style w:type="paragraph" w:customStyle="1" w:styleId="CharCharCharChar1">
    <w:name w:val="Char Знак Знак Char Знак Знак Char Знак Знак Char Знак Знак Знак"/>
    <w:basedOn w:val="a"/>
    <w:uiPriority w:val="99"/>
    <w:rsid w:val="00205A44"/>
    <w:pPr>
      <w:spacing w:after="0" w:line="240" w:lineRule="auto"/>
    </w:pPr>
    <w:rPr>
      <w:rFonts w:ascii="Verdana" w:hAnsi="Verdana"/>
      <w:sz w:val="20"/>
      <w:szCs w:val="20"/>
      <w:lang w:val="en-US"/>
    </w:rPr>
  </w:style>
  <w:style w:type="paragraph" w:customStyle="1" w:styleId="316">
    <w:name w:val="Знак Знак3 Знак Знак Знак1 Знак Знак Знак Знак Знак Знак Знак"/>
    <w:basedOn w:val="a"/>
    <w:uiPriority w:val="99"/>
    <w:rsid w:val="00205A44"/>
    <w:pPr>
      <w:spacing w:after="0" w:line="240" w:lineRule="auto"/>
    </w:pPr>
    <w:rPr>
      <w:rFonts w:ascii="Verdana" w:hAnsi="Verdana" w:cs="Verdana"/>
      <w:sz w:val="20"/>
      <w:szCs w:val="20"/>
      <w:lang w:val="en-US"/>
    </w:rPr>
  </w:style>
  <w:style w:type="paragraph" w:customStyle="1" w:styleId="317">
    <w:name w:val="Знак Знак3 Знак Знак Знак1 Знак Знак Знак Знак Знак Знак Знак Знак Знак Знак"/>
    <w:basedOn w:val="a"/>
    <w:uiPriority w:val="99"/>
    <w:rsid w:val="00205A44"/>
    <w:pPr>
      <w:spacing w:after="0" w:line="240" w:lineRule="auto"/>
    </w:pPr>
    <w:rPr>
      <w:rFonts w:ascii="Verdana" w:hAnsi="Verdana" w:cs="Verdana"/>
      <w:sz w:val="20"/>
      <w:szCs w:val="20"/>
      <w:lang w:val="en-US"/>
    </w:rPr>
  </w:style>
  <w:style w:type="paragraph" w:customStyle="1" w:styleId="318">
    <w:name w:val="Знак Знак3 Знак Знак Знак1 Знак Знак Знак Знак Знак Знак Знак Знак Знак Знак Знак"/>
    <w:basedOn w:val="a"/>
    <w:uiPriority w:val="99"/>
    <w:rsid w:val="00205A44"/>
    <w:pPr>
      <w:spacing w:after="0" w:line="240" w:lineRule="auto"/>
    </w:pPr>
    <w:rPr>
      <w:rFonts w:ascii="Verdana" w:hAnsi="Verdana" w:cs="Verdana"/>
      <w:sz w:val="20"/>
      <w:szCs w:val="20"/>
      <w:lang w:val="en-US"/>
    </w:rPr>
  </w:style>
  <w:style w:type="paragraph" w:customStyle="1" w:styleId="1ff8">
    <w:name w:val="Знак Знак Знак1 Знак"/>
    <w:basedOn w:val="a"/>
    <w:uiPriority w:val="99"/>
    <w:rsid w:val="00205A44"/>
    <w:pPr>
      <w:spacing w:after="0" w:line="240" w:lineRule="auto"/>
    </w:pPr>
    <w:rPr>
      <w:rFonts w:ascii="Verdana" w:hAnsi="Verdana" w:cs="Verdana"/>
      <w:sz w:val="20"/>
      <w:szCs w:val="20"/>
      <w:lang w:val="en-US"/>
    </w:rPr>
  </w:style>
  <w:style w:type="paragraph" w:customStyle="1" w:styleId="2fb">
    <w:name w:val="Знак Знак2 Знак Знак Знак Знак Знак Знак Знак Знак Знак Знак"/>
    <w:basedOn w:val="a"/>
    <w:uiPriority w:val="99"/>
    <w:rsid w:val="00205A44"/>
    <w:pPr>
      <w:spacing w:after="0" w:line="240" w:lineRule="auto"/>
    </w:pPr>
    <w:rPr>
      <w:rFonts w:ascii="Verdana" w:hAnsi="Verdana" w:cs="Verdana"/>
      <w:sz w:val="20"/>
      <w:szCs w:val="20"/>
      <w:lang w:val="en-US"/>
    </w:rPr>
  </w:style>
  <w:style w:type="paragraph" w:customStyle="1" w:styleId="14pt">
    <w:name w:val="Стиль _глава + 14 pt"/>
    <w:basedOn w:val="a"/>
    <w:uiPriority w:val="99"/>
    <w:rsid w:val="00205A44"/>
    <w:pPr>
      <w:spacing w:before="40" w:after="180" w:line="240" w:lineRule="auto"/>
      <w:ind w:left="1741" w:hanging="1304"/>
      <w:outlineLvl w:val="2"/>
    </w:pPr>
    <w:rPr>
      <w:rFonts w:ascii="Times New Roman" w:hAnsi="Times New Roman"/>
      <w:b/>
      <w:color w:val="0000FF"/>
      <w:sz w:val="32"/>
      <w:szCs w:val="32"/>
      <w:lang w:eastAsia="ru-RU"/>
    </w:rPr>
  </w:style>
  <w:style w:type="paragraph" w:customStyle="1" w:styleId="afffff5">
    <w:name w:val="a"/>
    <w:basedOn w:val="a"/>
    <w:uiPriority w:val="99"/>
    <w:rsid w:val="00205A44"/>
    <w:pPr>
      <w:spacing w:before="100" w:beforeAutospacing="1" w:after="100" w:afterAutospacing="1" w:line="240" w:lineRule="auto"/>
    </w:pPr>
    <w:rPr>
      <w:rFonts w:ascii="Times New Roman" w:hAnsi="Times New Roman"/>
      <w:sz w:val="24"/>
      <w:szCs w:val="24"/>
      <w:lang w:eastAsia="ru-RU"/>
    </w:rPr>
  </w:style>
  <w:style w:type="paragraph" w:customStyle="1" w:styleId="CharCharCharChar10">
    <w:name w:val="Char Знак Знак Char Знак Знак Char Знак Знак Char Знак Знак Знак1"/>
    <w:basedOn w:val="a"/>
    <w:uiPriority w:val="99"/>
    <w:rsid w:val="00205A44"/>
    <w:pPr>
      <w:spacing w:after="0" w:line="240" w:lineRule="auto"/>
    </w:pPr>
    <w:rPr>
      <w:rFonts w:ascii="Verdana" w:hAnsi="Verdana" w:cs="Verdana"/>
      <w:sz w:val="20"/>
      <w:szCs w:val="20"/>
      <w:lang w:val="en-US"/>
    </w:rPr>
  </w:style>
  <w:style w:type="paragraph" w:customStyle="1" w:styleId="afffff6">
    <w:name w:val="Основной"/>
    <w:basedOn w:val="a"/>
    <w:uiPriority w:val="99"/>
    <w:rsid w:val="00205A44"/>
    <w:pPr>
      <w:spacing w:after="0" w:line="240" w:lineRule="auto"/>
      <w:ind w:firstLine="709"/>
      <w:jc w:val="both"/>
    </w:pPr>
    <w:rPr>
      <w:rFonts w:ascii="Times New Roman" w:hAnsi="Times New Roman"/>
      <w:sz w:val="28"/>
      <w:szCs w:val="24"/>
      <w:lang w:val="uk-UA" w:eastAsia="ru-RU"/>
    </w:rPr>
  </w:style>
  <w:style w:type="paragraph" w:customStyle="1" w:styleId="rvps7">
    <w:name w:val="rvps7"/>
    <w:basedOn w:val="a"/>
    <w:uiPriority w:val="99"/>
    <w:rsid w:val="00205A44"/>
    <w:pPr>
      <w:spacing w:before="100" w:beforeAutospacing="1" w:after="100" w:afterAutospacing="1" w:line="240" w:lineRule="auto"/>
    </w:pPr>
    <w:rPr>
      <w:rFonts w:ascii="Times New Roman" w:hAnsi="Times New Roman"/>
      <w:sz w:val="24"/>
      <w:szCs w:val="24"/>
      <w:lang w:eastAsia="ru-RU"/>
    </w:rPr>
  </w:style>
  <w:style w:type="paragraph" w:customStyle="1" w:styleId="afffff7">
    <w:name w:val="Íîðìàëüíèé òåêñò"/>
    <w:basedOn w:val="a"/>
    <w:uiPriority w:val="99"/>
    <w:rsid w:val="00205A44"/>
    <w:pPr>
      <w:overflowPunct w:val="0"/>
      <w:autoSpaceDE w:val="0"/>
      <w:autoSpaceDN w:val="0"/>
      <w:adjustRightInd w:val="0"/>
      <w:spacing w:before="120" w:after="0" w:line="240" w:lineRule="auto"/>
      <w:ind w:firstLine="567"/>
      <w:jc w:val="both"/>
    </w:pPr>
    <w:rPr>
      <w:rFonts w:ascii="Antiqua" w:hAnsi="Antiqua" w:cs="Antiqua"/>
      <w:sz w:val="26"/>
      <w:szCs w:val="26"/>
      <w:lang w:val="uk-UA" w:eastAsia="ru-RU"/>
    </w:rPr>
  </w:style>
  <w:style w:type="paragraph" w:customStyle="1" w:styleId="319">
    <w:name w:val="Знак Знак3 Знак Знак Знак1 Знак Знак Знак Знак Знак Знак Знак Знак Знак Знак Знак Знак Знак"/>
    <w:basedOn w:val="a"/>
    <w:uiPriority w:val="99"/>
    <w:rsid w:val="00205A44"/>
    <w:pPr>
      <w:spacing w:after="0" w:line="240" w:lineRule="auto"/>
    </w:pPr>
    <w:rPr>
      <w:rFonts w:ascii="Verdana" w:hAnsi="Verdana" w:cs="Verdana"/>
      <w:sz w:val="20"/>
      <w:szCs w:val="20"/>
      <w:lang w:val="en-US"/>
    </w:rPr>
  </w:style>
  <w:style w:type="paragraph" w:customStyle="1" w:styleId="2fc">
    <w:name w:val="Знак Знак Знак2"/>
    <w:basedOn w:val="a"/>
    <w:uiPriority w:val="99"/>
    <w:rsid w:val="00205A44"/>
    <w:pPr>
      <w:spacing w:after="0" w:line="240" w:lineRule="auto"/>
    </w:pPr>
    <w:rPr>
      <w:rFonts w:ascii="Verdana" w:hAnsi="Verdana" w:cs="Verdana"/>
      <w:sz w:val="20"/>
      <w:szCs w:val="20"/>
      <w:lang w:val="en-US"/>
    </w:rPr>
  </w:style>
  <w:style w:type="paragraph" w:customStyle="1" w:styleId="31a">
    <w:name w:val="Знак Знак3 Знак Знак Знак1 Знак Знак Знак Знак Знак Знак Знак Знак Знак Знак Знак Знак Знак Знак"/>
    <w:basedOn w:val="a"/>
    <w:uiPriority w:val="99"/>
    <w:rsid w:val="00205A44"/>
    <w:pPr>
      <w:spacing w:after="0" w:line="240" w:lineRule="auto"/>
    </w:pPr>
    <w:rPr>
      <w:rFonts w:ascii="Verdana" w:hAnsi="Verdana" w:cs="Verdana"/>
      <w:sz w:val="20"/>
      <w:szCs w:val="20"/>
      <w:lang w:val="en-US"/>
    </w:rPr>
  </w:style>
  <w:style w:type="paragraph" w:customStyle="1" w:styleId="1ff9">
    <w:name w:val="Знак Знак Знак1"/>
    <w:basedOn w:val="a"/>
    <w:uiPriority w:val="99"/>
    <w:rsid w:val="00205A44"/>
    <w:pPr>
      <w:spacing w:after="0" w:line="240" w:lineRule="auto"/>
    </w:pPr>
    <w:rPr>
      <w:rFonts w:ascii="Verdana" w:hAnsi="Verdana" w:cs="Verdana"/>
      <w:sz w:val="20"/>
      <w:szCs w:val="20"/>
      <w:lang w:val="en-US"/>
    </w:rPr>
  </w:style>
  <w:style w:type="paragraph" w:customStyle="1" w:styleId="tcbmf">
    <w:name w:val="tc bmf"/>
    <w:basedOn w:val="a"/>
    <w:uiPriority w:val="99"/>
    <w:rsid w:val="00205A44"/>
    <w:pPr>
      <w:spacing w:before="100" w:beforeAutospacing="1" w:after="100" w:afterAutospacing="1" w:line="240" w:lineRule="auto"/>
    </w:pPr>
    <w:rPr>
      <w:rFonts w:ascii="Times New Roman" w:hAnsi="Times New Roman"/>
      <w:sz w:val="24"/>
      <w:szCs w:val="24"/>
      <w:lang w:eastAsia="ru-RU"/>
    </w:rPr>
  </w:style>
  <w:style w:type="paragraph" w:customStyle="1" w:styleId="tjbmf">
    <w:name w:val="tj bmf"/>
    <w:basedOn w:val="a"/>
    <w:uiPriority w:val="99"/>
    <w:rsid w:val="00205A44"/>
    <w:pPr>
      <w:spacing w:before="100" w:beforeAutospacing="1" w:after="100" w:afterAutospacing="1" w:line="240" w:lineRule="auto"/>
    </w:pPr>
    <w:rPr>
      <w:rFonts w:ascii="Times New Roman" w:hAnsi="Times New Roman"/>
      <w:sz w:val="24"/>
      <w:szCs w:val="24"/>
      <w:lang w:eastAsia="ru-RU"/>
    </w:rPr>
  </w:style>
  <w:style w:type="character" w:customStyle="1" w:styleId="StyleZakonu1">
    <w:name w:val="StyleZakonu Знак Знак"/>
    <w:basedOn w:val="a0"/>
    <w:uiPriority w:val="99"/>
    <w:rsid w:val="00205A44"/>
    <w:rPr>
      <w:rFonts w:ascii="Times New Roman" w:hAnsi="Times New Roman" w:cs="Times New Roman"/>
      <w:lang w:val="uk-UA" w:eastAsia="ru-RU" w:bidi="ar-SA"/>
    </w:rPr>
  </w:style>
  <w:style w:type="character" w:customStyle="1" w:styleId="NormalWebChar">
    <w:name w:val="Normal (Web) Char"/>
    <w:aliases w:val="Обычный (веб) Знак Char,Знак1 Знак Char2,Знак1 Знак Знак Char,Знак1 Знак Знак Знак Знак Знак Знак Знак Char,Знак1 Знак Знак Знак Char,Знак1 Char,Обычный (веб) Знак2 Char,Обычный (веб) Знак1 Знак Char,Обычный (веб) Знак Знак Знак Char"/>
    <w:basedOn w:val="a0"/>
    <w:uiPriority w:val="99"/>
    <w:rsid w:val="00205A44"/>
    <w:rPr>
      <w:rFonts w:ascii="Times New Roman" w:hAnsi="Times New Roman" w:cs="Times New Roman"/>
      <w:sz w:val="24"/>
      <w:szCs w:val="24"/>
      <w:lang w:eastAsia="ru-RU" w:bidi="ar-SA"/>
    </w:rPr>
  </w:style>
  <w:style w:type="character" w:customStyle="1" w:styleId="FontStyle13">
    <w:name w:val="Font Style13"/>
    <w:uiPriority w:val="99"/>
    <w:rsid w:val="00205A44"/>
    <w:rPr>
      <w:rFonts w:ascii="Times New Roman" w:hAnsi="Times New Roman"/>
      <w:sz w:val="26"/>
    </w:rPr>
  </w:style>
  <w:style w:type="character" w:customStyle="1" w:styleId="rvts37">
    <w:name w:val="rvts37"/>
    <w:basedOn w:val="a0"/>
    <w:rsid w:val="00205A44"/>
    <w:rPr>
      <w:rFonts w:cs="Times New Roman"/>
    </w:rPr>
  </w:style>
  <w:style w:type="character" w:customStyle="1" w:styleId="rvts46">
    <w:name w:val="rvts46"/>
    <w:basedOn w:val="a0"/>
    <w:uiPriority w:val="99"/>
    <w:rsid w:val="00205A44"/>
    <w:rPr>
      <w:rFonts w:cs="Times New Roman"/>
    </w:rPr>
  </w:style>
  <w:style w:type="character" w:customStyle="1" w:styleId="rvts100">
    <w:name w:val="rvts100"/>
    <w:basedOn w:val="a0"/>
    <w:uiPriority w:val="99"/>
    <w:rsid w:val="00205A44"/>
    <w:rPr>
      <w:rFonts w:cs="Times New Roman"/>
    </w:rPr>
  </w:style>
  <w:style w:type="paragraph" w:customStyle="1" w:styleId="afffff8">
    <w:name w:val="ДинТекстОбыч"/>
    <w:basedOn w:val="a"/>
    <w:link w:val="4ff1"/>
    <w:uiPriority w:val="99"/>
    <w:rsid w:val="00205A44"/>
    <w:pPr>
      <w:widowControl w:val="0"/>
      <w:spacing w:after="0" w:line="240" w:lineRule="auto"/>
      <w:ind w:firstLine="567"/>
      <w:jc w:val="both"/>
    </w:pPr>
    <w:rPr>
      <w:rFonts w:ascii="Times New Roman" w:hAnsi="Times New Roman"/>
      <w:color w:val="000000"/>
      <w:szCs w:val="20"/>
      <w:lang w:val="uk-UA" w:eastAsia="ru-RU"/>
    </w:rPr>
  </w:style>
  <w:style w:type="character" w:customStyle="1" w:styleId="4ff1">
    <w:name w:val="ДинТекстОбыч Знак4"/>
    <w:link w:val="afffff8"/>
    <w:uiPriority w:val="99"/>
    <w:locked/>
    <w:rsid w:val="00205A44"/>
    <w:rPr>
      <w:rFonts w:ascii="Times New Roman" w:hAnsi="Times New Roman"/>
      <w:color w:val="000000"/>
      <w:sz w:val="20"/>
      <w:lang w:val="uk-UA" w:eastAsia="ru-RU"/>
    </w:rPr>
  </w:style>
  <w:style w:type="paragraph" w:customStyle="1" w:styleId="afffff9">
    <w:name w:val="ДинСтатьяОбыч"/>
    <w:basedOn w:val="afffff8"/>
    <w:link w:val="afffffa"/>
    <w:autoRedefine/>
    <w:uiPriority w:val="99"/>
    <w:rsid w:val="00205A44"/>
    <w:pPr>
      <w:ind w:left="2" w:firstLine="0"/>
      <w:jc w:val="left"/>
      <w:outlineLvl w:val="0"/>
    </w:pPr>
    <w:rPr>
      <w:b/>
    </w:rPr>
  </w:style>
  <w:style w:type="character" w:customStyle="1" w:styleId="afffffa">
    <w:name w:val="ДинСтатьяОбыч Знак"/>
    <w:link w:val="afffff9"/>
    <w:uiPriority w:val="99"/>
    <w:locked/>
    <w:rsid w:val="00205A44"/>
    <w:rPr>
      <w:rFonts w:ascii="Times New Roman" w:hAnsi="Times New Roman"/>
      <w:b/>
      <w:color w:val="000000"/>
      <w:sz w:val="20"/>
      <w:lang w:val="uk-UA" w:eastAsia="ru-RU"/>
    </w:rPr>
  </w:style>
  <w:style w:type="paragraph" w:customStyle="1" w:styleId="afffffb">
    <w:name w:val="ДинТекстНов"/>
    <w:basedOn w:val="a"/>
    <w:link w:val="1ffa"/>
    <w:uiPriority w:val="99"/>
    <w:rsid w:val="00205A44"/>
    <w:pPr>
      <w:widowControl w:val="0"/>
      <w:spacing w:after="0" w:line="240" w:lineRule="auto"/>
      <w:ind w:firstLine="567"/>
      <w:jc w:val="both"/>
    </w:pPr>
    <w:rPr>
      <w:rFonts w:ascii="Times New Roman" w:hAnsi="Times New Roman"/>
      <w:color w:val="FF0000"/>
      <w:szCs w:val="20"/>
      <w:lang w:val="uk-UA" w:eastAsia="ru-RU"/>
    </w:rPr>
  </w:style>
  <w:style w:type="character" w:customStyle="1" w:styleId="1ffa">
    <w:name w:val="ДинТекстНов Знак1"/>
    <w:link w:val="afffffb"/>
    <w:uiPriority w:val="99"/>
    <w:locked/>
    <w:rsid w:val="00205A44"/>
    <w:rPr>
      <w:rFonts w:ascii="Times New Roman" w:hAnsi="Times New Roman"/>
      <w:color w:val="FF0000"/>
      <w:sz w:val="20"/>
      <w:lang w:val="uk-UA" w:eastAsia="ru-RU"/>
    </w:rPr>
  </w:style>
  <w:style w:type="character" w:customStyle="1" w:styleId="st91">
    <w:name w:val="st91"/>
    <w:uiPriority w:val="99"/>
    <w:rsid w:val="00205A44"/>
    <w:rPr>
      <w:rFonts w:ascii="Times New Roman" w:hAnsi="Times New Roman"/>
      <w:b/>
      <w:color w:val="0000FF"/>
      <w:sz w:val="20"/>
    </w:rPr>
  </w:style>
  <w:style w:type="character" w:customStyle="1" w:styleId="st121">
    <w:name w:val="st121"/>
    <w:uiPriority w:val="99"/>
    <w:rsid w:val="00205A44"/>
    <w:rPr>
      <w:rFonts w:ascii="Times New Roman" w:hAnsi="Times New Roman"/>
      <w:i/>
      <w:color w:val="000000"/>
    </w:rPr>
  </w:style>
  <w:style w:type="paragraph" w:customStyle="1" w:styleId="rvps12">
    <w:name w:val="rvps12"/>
    <w:basedOn w:val="a"/>
    <w:uiPriority w:val="99"/>
    <w:rsid w:val="00205A44"/>
    <w:pPr>
      <w:spacing w:before="100" w:beforeAutospacing="1" w:after="100" w:afterAutospacing="1" w:line="240" w:lineRule="auto"/>
    </w:pPr>
    <w:rPr>
      <w:rFonts w:ascii="Times New Roman" w:hAnsi="Times New Roman"/>
      <w:sz w:val="24"/>
      <w:szCs w:val="24"/>
      <w:lang w:eastAsia="ru-RU"/>
    </w:rPr>
  </w:style>
  <w:style w:type="paragraph" w:customStyle="1" w:styleId="rvps14">
    <w:name w:val="rvps14"/>
    <w:basedOn w:val="a"/>
    <w:uiPriority w:val="99"/>
    <w:rsid w:val="00205A44"/>
    <w:pPr>
      <w:spacing w:before="100" w:beforeAutospacing="1" w:after="100" w:afterAutospacing="1" w:line="240" w:lineRule="auto"/>
    </w:pPr>
    <w:rPr>
      <w:rFonts w:ascii="Times New Roman" w:hAnsi="Times New Roman"/>
      <w:sz w:val="24"/>
      <w:szCs w:val="24"/>
      <w:lang w:eastAsia="ru-RU"/>
    </w:rPr>
  </w:style>
  <w:style w:type="character" w:styleId="afffffc">
    <w:name w:val="annotation reference"/>
    <w:basedOn w:val="a0"/>
    <w:uiPriority w:val="99"/>
    <w:semiHidden/>
    <w:unhideWhenUsed/>
    <w:rsid w:val="00F02C61"/>
    <w:rPr>
      <w:rFonts w:cs="Times New Roman"/>
      <w:sz w:val="16"/>
      <w:szCs w:val="16"/>
    </w:rPr>
  </w:style>
  <w:style w:type="paragraph" w:styleId="afffffd">
    <w:name w:val="Revision"/>
    <w:hidden/>
    <w:uiPriority w:val="99"/>
    <w:semiHidden/>
    <w:rsid w:val="00C25E33"/>
    <w:pPr>
      <w:spacing w:after="0" w:line="240" w:lineRule="auto"/>
    </w:pPr>
    <w:rPr>
      <w:rFonts w:ascii="Calibri" w:hAnsi="Calibri" w:cs="Times New Roman"/>
    </w:rPr>
  </w:style>
  <w:style w:type="table" w:styleId="afffffe">
    <w:name w:val="Table Grid"/>
    <w:basedOn w:val="a1"/>
    <w:uiPriority w:val="59"/>
    <w:rsid w:val="00C21CFE"/>
    <w:pPr>
      <w:spacing w:after="0" w:line="240" w:lineRule="auto"/>
    </w:pPr>
    <w:rPr>
      <w:rFonts w:cs="Times New Roman"/>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05D45"/>
    <w:pPr>
      <w:widowControl w:val="0"/>
      <w:autoSpaceDE w:val="0"/>
      <w:autoSpaceDN w:val="0"/>
      <w:spacing w:after="0" w:line="240" w:lineRule="auto"/>
    </w:pPr>
    <w:rPr>
      <w:rFonts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05D45"/>
    <w:pPr>
      <w:widowControl w:val="0"/>
      <w:autoSpaceDE w:val="0"/>
      <w:autoSpaceDN w:val="0"/>
      <w:spacing w:before="172" w:after="0" w:line="240" w:lineRule="auto"/>
      <w:ind w:left="59"/>
    </w:pPr>
    <w:rPr>
      <w:rFonts w:ascii="Times New Roman" w:hAnsi="Times New Roman"/>
    </w:rPr>
  </w:style>
  <w:style w:type="character" w:customStyle="1" w:styleId="1ffb">
    <w:name w:val="Неразрешенное упоминание1"/>
    <w:basedOn w:val="a0"/>
    <w:uiPriority w:val="99"/>
    <w:semiHidden/>
    <w:unhideWhenUsed/>
    <w:rsid w:val="00733AEF"/>
    <w:rPr>
      <w:rFonts w:cs="Times New Roman"/>
      <w:color w:val="605E5C"/>
      <w:shd w:val="clear" w:color="auto" w:fill="E1DFDD"/>
    </w:rPr>
  </w:style>
  <w:style w:type="character" w:customStyle="1" w:styleId="affffff">
    <w:name w:val="Основной текст_"/>
    <w:basedOn w:val="a0"/>
    <w:link w:val="174"/>
    <w:locked/>
    <w:rsid w:val="00724315"/>
    <w:rPr>
      <w:rFonts w:ascii="Times New Roman" w:hAnsi="Times New Roman" w:cs="Times New Roman"/>
      <w:sz w:val="23"/>
      <w:szCs w:val="23"/>
      <w:shd w:val="clear" w:color="auto" w:fill="FFFFFF"/>
    </w:rPr>
  </w:style>
  <w:style w:type="character" w:customStyle="1" w:styleId="3ff6">
    <w:name w:val="Основной текст3"/>
    <w:basedOn w:val="affffff"/>
    <w:rsid w:val="00724315"/>
    <w:rPr>
      <w:rFonts w:ascii="Times New Roman" w:hAnsi="Times New Roman" w:cs="Times New Roman"/>
      <w:sz w:val="23"/>
      <w:szCs w:val="23"/>
      <w:u w:val="single"/>
      <w:shd w:val="clear" w:color="auto" w:fill="FFFFFF"/>
    </w:rPr>
  </w:style>
  <w:style w:type="paragraph" w:customStyle="1" w:styleId="174">
    <w:name w:val="Основной текст17"/>
    <w:basedOn w:val="a"/>
    <w:link w:val="affffff"/>
    <w:rsid w:val="00724315"/>
    <w:pPr>
      <w:shd w:val="clear" w:color="auto" w:fill="FFFFFF"/>
      <w:spacing w:after="0" w:line="240" w:lineRule="atLeast"/>
      <w:jc w:val="both"/>
    </w:pPr>
    <w:rPr>
      <w:rFonts w:ascii="Times New Roman" w:hAnsi="Times New Roman"/>
      <w:sz w:val="23"/>
      <w:szCs w:val="23"/>
    </w:rPr>
  </w:style>
  <w:style w:type="character" w:customStyle="1" w:styleId="2fd">
    <w:name w:val="Основной текст (2) + Полужирный"/>
    <w:basedOn w:val="a0"/>
    <w:rsid w:val="00724315"/>
    <w:rPr>
      <w:rFonts w:ascii="Times New Roman" w:hAnsi="Times New Roman" w:cs="Times New Roman"/>
      <w:b/>
      <w:bCs/>
      <w:spacing w:val="0"/>
      <w:sz w:val="23"/>
      <w:szCs w:val="23"/>
    </w:rPr>
  </w:style>
  <w:style w:type="character" w:customStyle="1" w:styleId="2fe">
    <w:name w:val="Основной текст (2)_"/>
    <w:basedOn w:val="a0"/>
    <w:link w:val="2ff"/>
    <w:locked/>
    <w:rsid w:val="00724315"/>
    <w:rPr>
      <w:rFonts w:ascii="Times New Roman" w:hAnsi="Times New Roman" w:cs="Times New Roman"/>
      <w:sz w:val="23"/>
      <w:szCs w:val="23"/>
      <w:shd w:val="clear" w:color="auto" w:fill="FFFFFF"/>
    </w:rPr>
  </w:style>
  <w:style w:type="paragraph" w:customStyle="1" w:styleId="2ff">
    <w:name w:val="Основной текст (2)"/>
    <w:basedOn w:val="a"/>
    <w:link w:val="2fe"/>
    <w:rsid w:val="00724315"/>
    <w:pPr>
      <w:shd w:val="clear" w:color="auto" w:fill="FFFFFF"/>
      <w:spacing w:after="0" w:line="274" w:lineRule="exact"/>
      <w:jc w:val="both"/>
    </w:pPr>
    <w:rPr>
      <w:rFonts w:ascii="Times New Roman" w:hAnsi="Times New Roman"/>
      <w:sz w:val="23"/>
      <w:szCs w:val="23"/>
    </w:rPr>
  </w:style>
  <w:style w:type="character" w:customStyle="1" w:styleId="affffff0">
    <w:name w:val="Основной текст + Не полужирный"/>
    <w:basedOn w:val="affffff"/>
    <w:rsid w:val="00724315"/>
    <w:rPr>
      <w:rFonts w:ascii="Times New Roman" w:hAnsi="Times New Roman" w:cs="Times New Roman"/>
      <w:b/>
      <w:bCs/>
      <w:spacing w:val="0"/>
      <w:sz w:val="23"/>
      <w:szCs w:val="23"/>
      <w:shd w:val="clear" w:color="auto" w:fill="FFFFFF"/>
    </w:rPr>
  </w:style>
  <w:style w:type="character" w:customStyle="1" w:styleId="1ffc">
    <w:name w:val="Основной текст1"/>
    <w:basedOn w:val="affffff"/>
    <w:rsid w:val="00631E8B"/>
    <w:rPr>
      <w:rFonts w:ascii="Times New Roman" w:hAnsi="Times New Roman" w:cs="Times New Roman"/>
      <w:spacing w:val="0"/>
      <w:sz w:val="23"/>
      <w:szCs w:val="23"/>
      <w:u w:val="singl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2324609">
      <w:marLeft w:val="0"/>
      <w:marRight w:val="0"/>
      <w:marTop w:val="0"/>
      <w:marBottom w:val="0"/>
      <w:divBdr>
        <w:top w:val="none" w:sz="0" w:space="0" w:color="auto"/>
        <w:left w:val="none" w:sz="0" w:space="0" w:color="auto"/>
        <w:bottom w:val="none" w:sz="0" w:space="0" w:color="auto"/>
        <w:right w:val="none" w:sz="0" w:space="0" w:color="auto"/>
      </w:divBdr>
    </w:div>
    <w:div w:id="1952324612">
      <w:marLeft w:val="0"/>
      <w:marRight w:val="0"/>
      <w:marTop w:val="0"/>
      <w:marBottom w:val="0"/>
      <w:divBdr>
        <w:top w:val="none" w:sz="0" w:space="0" w:color="auto"/>
        <w:left w:val="none" w:sz="0" w:space="0" w:color="auto"/>
        <w:bottom w:val="none" w:sz="0" w:space="0" w:color="auto"/>
        <w:right w:val="none" w:sz="0" w:space="0" w:color="auto"/>
      </w:divBdr>
    </w:div>
    <w:div w:id="1952324613">
      <w:marLeft w:val="0"/>
      <w:marRight w:val="0"/>
      <w:marTop w:val="0"/>
      <w:marBottom w:val="0"/>
      <w:divBdr>
        <w:top w:val="none" w:sz="0" w:space="0" w:color="auto"/>
        <w:left w:val="none" w:sz="0" w:space="0" w:color="auto"/>
        <w:bottom w:val="none" w:sz="0" w:space="0" w:color="auto"/>
        <w:right w:val="none" w:sz="0" w:space="0" w:color="auto"/>
      </w:divBdr>
    </w:div>
    <w:div w:id="1952324614">
      <w:marLeft w:val="0"/>
      <w:marRight w:val="0"/>
      <w:marTop w:val="0"/>
      <w:marBottom w:val="0"/>
      <w:divBdr>
        <w:top w:val="none" w:sz="0" w:space="0" w:color="auto"/>
        <w:left w:val="none" w:sz="0" w:space="0" w:color="auto"/>
        <w:bottom w:val="none" w:sz="0" w:space="0" w:color="auto"/>
        <w:right w:val="none" w:sz="0" w:space="0" w:color="auto"/>
      </w:divBdr>
    </w:div>
    <w:div w:id="1952324616">
      <w:marLeft w:val="0"/>
      <w:marRight w:val="0"/>
      <w:marTop w:val="0"/>
      <w:marBottom w:val="0"/>
      <w:divBdr>
        <w:top w:val="none" w:sz="0" w:space="0" w:color="auto"/>
        <w:left w:val="none" w:sz="0" w:space="0" w:color="auto"/>
        <w:bottom w:val="none" w:sz="0" w:space="0" w:color="auto"/>
        <w:right w:val="none" w:sz="0" w:space="0" w:color="auto"/>
      </w:divBdr>
    </w:div>
    <w:div w:id="1952324617">
      <w:marLeft w:val="0"/>
      <w:marRight w:val="0"/>
      <w:marTop w:val="0"/>
      <w:marBottom w:val="0"/>
      <w:divBdr>
        <w:top w:val="none" w:sz="0" w:space="0" w:color="auto"/>
        <w:left w:val="none" w:sz="0" w:space="0" w:color="auto"/>
        <w:bottom w:val="none" w:sz="0" w:space="0" w:color="auto"/>
        <w:right w:val="none" w:sz="0" w:space="0" w:color="auto"/>
      </w:divBdr>
    </w:div>
    <w:div w:id="1952324619">
      <w:marLeft w:val="0"/>
      <w:marRight w:val="0"/>
      <w:marTop w:val="0"/>
      <w:marBottom w:val="0"/>
      <w:divBdr>
        <w:top w:val="none" w:sz="0" w:space="0" w:color="auto"/>
        <w:left w:val="none" w:sz="0" w:space="0" w:color="auto"/>
        <w:bottom w:val="none" w:sz="0" w:space="0" w:color="auto"/>
        <w:right w:val="none" w:sz="0" w:space="0" w:color="auto"/>
      </w:divBdr>
    </w:div>
    <w:div w:id="1952324620">
      <w:marLeft w:val="0"/>
      <w:marRight w:val="0"/>
      <w:marTop w:val="0"/>
      <w:marBottom w:val="0"/>
      <w:divBdr>
        <w:top w:val="none" w:sz="0" w:space="0" w:color="auto"/>
        <w:left w:val="none" w:sz="0" w:space="0" w:color="auto"/>
        <w:bottom w:val="none" w:sz="0" w:space="0" w:color="auto"/>
        <w:right w:val="none" w:sz="0" w:space="0" w:color="auto"/>
      </w:divBdr>
    </w:div>
    <w:div w:id="1952324621">
      <w:marLeft w:val="0"/>
      <w:marRight w:val="0"/>
      <w:marTop w:val="0"/>
      <w:marBottom w:val="0"/>
      <w:divBdr>
        <w:top w:val="none" w:sz="0" w:space="0" w:color="auto"/>
        <w:left w:val="none" w:sz="0" w:space="0" w:color="auto"/>
        <w:bottom w:val="none" w:sz="0" w:space="0" w:color="auto"/>
        <w:right w:val="none" w:sz="0" w:space="0" w:color="auto"/>
      </w:divBdr>
    </w:div>
    <w:div w:id="1952324622">
      <w:marLeft w:val="0"/>
      <w:marRight w:val="0"/>
      <w:marTop w:val="0"/>
      <w:marBottom w:val="0"/>
      <w:divBdr>
        <w:top w:val="none" w:sz="0" w:space="0" w:color="auto"/>
        <w:left w:val="none" w:sz="0" w:space="0" w:color="auto"/>
        <w:bottom w:val="none" w:sz="0" w:space="0" w:color="auto"/>
        <w:right w:val="none" w:sz="0" w:space="0" w:color="auto"/>
      </w:divBdr>
    </w:div>
    <w:div w:id="1952324623">
      <w:marLeft w:val="0"/>
      <w:marRight w:val="0"/>
      <w:marTop w:val="0"/>
      <w:marBottom w:val="0"/>
      <w:divBdr>
        <w:top w:val="none" w:sz="0" w:space="0" w:color="auto"/>
        <w:left w:val="none" w:sz="0" w:space="0" w:color="auto"/>
        <w:bottom w:val="none" w:sz="0" w:space="0" w:color="auto"/>
        <w:right w:val="none" w:sz="0" w:space="0" w:color="auto"/>
      </w:divBdr>
      <w:divsChild>
        <w:div w:id="1952324643">
          <w:marLeft w:val="0"/>
          <w:marRight w:val="0"/>
          <w:marTop w:val="100"/>
          <w:marBottom w:val="100"/>
          <w:divBdr>
            <w:top w:val="none" w:sz="0" w:space="0" w:color="auto"/>
            <w:left w:val="none" w:sz="0" w:space="0" w:color="auto"/>
            <w:bottom w:val="none" w:sz="0" w:space="0" w:color="auto"/>
            <w:right w:val="none" w:sz="0" w:space="0" w:color="auto"/>
          </w:divBdr>
          <w:divsChild>
            <w:div w:id="1952324637">
              <w:marLeft w:val="0"/>
              <w:marRight w:val="0"/>
              <w:marTop w:val="0"/>
              <w:marBottom w:val="0"/>
              <w:divBdr>
                <w:top w:val="single" w:sz="6" w:space="4" w:color="DCDCDC"/>
                <w:left w:val="single" w:sz="6" w:space="4" w:color="DCDCDC"/>
                <w:bottom w:val="single" w:sz="6" w:space="0" w:color="DCDCDC"/>
                <w:right w:val="single" w:sz="6" w:space="4" w:color="DCDCDC"/>
              </w:divBdr>
              <w:divsChild>
                <w:div w:id="1952324618">
                  <w:marLeft w:val="0"/>
                  <w:marRight w:val="0"/>
                  <w:marTop w:val="0"/>
                  <w:marBottom w:val="0"/>
                  <w:divBdr>
                    <w:top w:val="none" w:sz="0" w:space="0" w:color="auto"/>
                    <w:left w:val="none" w:sz="0" w:space="0" w:color="auto"/>
                    <w:bottom w:val="none" w:sz="0" w:space="0" w:color="auto"/>
                    <w:right w:val="none" w:sz="0" w:space="0" w:color="auto"/>
                  </w:divBdr>
                  <w:divsChild>
                    <w:div w:id="1952324633">
                      <w:marLeft w:val="0"/>
                      <w:marRight w:val="0"/>
                      <w:marTop w:val="0"/>
                      <w:marBottom w:val="0"/>
                      <w:divBdr>
                        <w:top w:val="none" w:sz="0" w:space="0" w:color="auto"/>
                        <w:left w:val="none" w:sz="0" w:space="0" w:color="auto"/>
                        <w:bottom w:val="none" w:sz="0" w:space="0" w:color="auto"/>
                        <w:right w:val="none" w:sz="0" w:space="0" w:color="auto"/>
                      </w:divBdr>
                      <w:divsChild>
                        <w:div w:id="195232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2324624">
      <w:marLeft w:val="0"/>
      <w:marRight w:val="0"/>
      <w:marTop w:val="0"/>
      <w:marBottom w:val="0"/>
      <w:divBdr>
        <w:top w:val="none" w:sz="0" w:space="0" w:color="auto"/>
        <w:left w:val="none" w:sz="0" w:space="0" w:color="auto"/>
        <w:bottom w:val="none" w:sz="0" w:space="0" w:color="auto"/>
        <w:right w:val="none" w:sz="0" w:space="0" w:color="auto"/>
      </w:divBdr>
    </w:div>
    <w:div w:id="1952324625">
      <w:marLeft w:val="0"/>
      <w:marRight w:val="0"/>
      <w:marTop w:val="0"/>
      <w:marBottom w:val="0"/>
      <w:divBdr>
        <w:top w:val="none" w:sz="0" w:space="0" w:color="auto"/>
        <w:left w:val="none" w:sz="0" w:space="0" w:color="auto"/>
        <w:bottom w:val="none" w:sz="0" w:space="0" w:color="auto"/>
        <w:right w:val="none" w:sz="0" w:space="0" w:color="auto"/>
      </w:divBdr>
    </w:div>
    <w:div w:id="1952324626">
      <w:marLeft w:val="0"/>
      <w:marRight w:val="0"/>
      <w:marTop w:val="0"/>
      <w:marBottom w:val="0"/>
      <w:divBdr>
        <w:top w:val="none" w:sz="0" w:space="0" w:color="auto"/>
        <w:left w:val="none" w:sz="0" w:space="0" w:color="auto"/>
        <w:bottom w:val="none" w:sz="0" w:space="0" w:color="auto"/>
        <w:right w:val="none" w:sz="0" w:space="0" w:color="auto"/>
      </w:divBdr>
    </w:div>
    <w:div w:id="1952324627">
      <w:marLeft w:val="0"/>
      <w:marRight w:val="0"/>
      <w:marTop w:val="0"/>
      <w:marBottom w:val="0"/>
      <w:divBdr>
        <w:top w:val="none" w:sz="0" w:space="0" w:color="auto"/>
        <w:left w:val="none" w:sz="0" w:space="0" w:color="auto"/>
        <w:bottom w:val="none" w:sz="0" w:space="0" w:color="auto"/>
        <w:right w:val="none" w:sz="0" w:space="0" w:color="auto"/>
      </w:divBdr>
    </w:div>
    <w:div w:id="1952324628">
      <w:marLeft w:val="0"/>
      <w:marRight w:val="0"/>
      <w:marTop w:val="0"/>
      <w:marBottom w:val="0"/>
      <w:divBdr>
        <w:top w:val="none" w:sz="0" w:space="0" w:color="auto"/>
        <w:left w:val="none" w:sz="0" w:space="0" w:color="auto"/>
        <w:bottom w:val="none" w:sz="0" w:space="0" w:color="auto"/>
        <w:right w:val="none" w:sz="0" w:space="0" w:color="auto"/>
      </w:divBdr>
    </w:div>
    <w:div w:id="1952324629">
      <w:marLeft w:val="0"/>
      <w:marRight w:val="0"/>
      <w:marTop w:val="0"/>
      <w:marBottom w:val="0"/>
      <w:divBdr>
        <w:top w:val="none" w:sz="0" w:space="0" w:color="auto"/>
        <w:left w:val="none" w:sz="0" w:space="0" w:color="auto"/>
        <w:bottom w:val="none" w:sz="0" w:space="0" w:color="auto"/>
        <w:right w:val="none" w:sz="0" w:space="0" w:color="auto"/>
      </w:divBdr>
    </w:div>
    <w:div w:id="1952324632">
      <w:marLeft w:val="0"/>
      <w:marRight w:val="0"/>
      <w:marTop w:val="0"/>
      <w:marBottom w:val="0"/>
      <w:divBdr>
        <w:top w:val="none" w:sz="0" w:space="0" w:color="auto"/>
        <w:left w:val="none" w:sz="0" w:space="0" w:color="auto"/>
        <w:bottom w:val="none" w:sz="0" w:space="0" w:color="auto"/>
        <w:right w:val="none" w:sz="0" w:space="0" w:color="auto"/>
      </w:divBdr>
    </w:div>
    <w:div w:id="1952324634">
      <w:marLeft w:val="0"/>
      <w:marRight w:val="0"/>
      <w:marTop w:val="0"/>
      <w:marBottom w:val="0"/>
      <w:divBdr>
        <w:top w:val="none" w:sz="0" w:space="0" w:color="auto"/>
        <w:left w:val="none" w:sz="0" w:space="0" w:color="auto"/>
        <w:bottom w:val="none" w:sz="0" w:space="0" w:color="auto"/>
        <w:right w:val="none" w:sz="0" w:space="0" w:color="auto"/>
      </w:divBdr>
    </w:div>
    <w:div w:id="1952324635">
      <w:marLeft w:val="0"/>
      <w:marRight w:val="0"/>
      <w:marTop w:val="0"/>
      <w:marBottom w:val="0"/>
      <w:divBdr>
        <w:top w:val="none" w:sz="0" w:space="0" w:color="auto"/>
        <w:left w:val="none" w:sz="0" w:space="0" w:color="auto"/>
        <w:bottom w:val="none" w:sz="0" w:space="0" w:color="auto"/>
        <w:right w:val="none" w:sz="0" w:space="0" w:color="auto"/>
      </w:divBdr>
    </w:div>
    <w:div w:id="1952324636">
      <w:marLeft w:val="0"/>
      <w:marRight w:val="0"/>
      <w:marTop w:val="0"/>
      <w:marBottom w:val="0"/>
      <w:divBdr>
        <w:top w:val="none" w:sz="0" w:space="0" w:color="auto"/>
        <w:left w:val="none" w:sz="0" w:space="0" w:color="auto"/>
        <w:bottom w:val="none" w:sz="0" w:space="0" w:color="auto"/>
        <w:right w:val="none" w:sz="0" w:space="0" w:color="auto"/>
      </w:divBdr>
      <w:divsChild>
        <w:div w:id="1952324615">
          <w:marLeft w:val="0"/>
          <w:marRight w:val="0"/>
          <w:marTop w:val="100"/>
          <w:marBottom w:val="100"/>
          <w:divBdr>
            <w:top w:val="none" w:sz="0" w:space="0" w:color="auto"/>
            <w:left w:val="none" w:sz="0" w:space="0" w:color="auto"/>
            <w:bottom w:val="none" w:sz="0" w:space="0" w:color="auto"/>
            <w:right w:val="none" w:sz="0" w:space="0" w:color="auto"/>
          </w:divBdr>
          <w:divsChild>
            <w:div w:id="1952324610">
              <w:marLeft w:val="0"/>
              <w:marRight w:val="0"/>
              <w:marTop w:val="0"/>
              <w:marBottom w:val="0"/>
              <w:divBdr>
                <w:top w:val="single" w:sz="6" w:space="4" w:color="DCDCDC"/>
                <w:left w:val="single" w:sz="6" w:space="4" w:color="DCDCDC"/>
                <w:bottom w:val="single" w:sz="6" w:space="0" w:color="DCDCDC"/>
                <w:right w:val="single" w:sz="6" w:space="4" w:color="DCDCDC"/>
              </w:divBdr>
              <w:divsChild>
                <w:div w:id="1952324646">
                  <w:marLeft w:val="0"/>
                  <w:marRight w:val="0"/>
                  <w:marTop w:val="0"/>
                  <w:marBottom w:val="0"/>
                  <w:divBdr>
                    <w:top w:val="none" w:sz="0" w:space="0" w:color="auto"/>
                    <w:left w:val="none" w:sz="0" w:space="0" w:color="auto"/>
                    <w:bottom w:val="none" w:sz="0" w:space="0" w:color="auto"/>
                    <w:right w:val="none" w:sz="0" w:space="0" w:color="auto"/>
                  </w:divBdr>
                  <w:divsChild>
                    <w:div w:id="1952324630">
                      <w:marLeft w:val="0"/>
                      <w:marRight w:val="0"/>
                      <w:marTop w:val="0"/>
                      <w:marBottom w:val="0"/>
                      <w:divBdr>
                        <w:top w:val="none" w:sz="0" w:space="0" w:color="auto"/>
                        <w:left w:val="none" w:sz="0" w:space="0" w:color="auto"/>
                        <w:bottom w:val="none" w:sz="0" w:space="0" w:color="auto"/>
                        <w:right w:val="none" w:sz="0" w:space="0" w:color="auto"/>
                      </w:divBdr>
                      <w:divsChild>
                        <w:div w:id="195232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2324638">
      <w:marLeft w:val="0"/>
      <w:marRight w:val="0"/>
      <w:marTop w:val="0"/>
      <w:marBottom w:val="0"/>
      <w:divBdr>
        <w:top w:val="none" w:sz="0" w:space="0" w:color="auto"/>
        <w:left w:val="none" w:sz="0" w:space="0" w:color="auto"/>
        <w:bottom w:val="none" w:sz="0" w:space="0" w:color="auto"/>
        <w:right w:val="none" w:sz="0" w:space="0" w:color="auto"/>
      </w:divBdr>
    </w:div>
    <w:div w:id="1952324639">
      <w:marLeft w:val="0"/>
      <w:marRight w:val="0"/>
      <w:marTop w:val="0"/>
      <w:marBottom w:val="0"/>
      <w:divBdr>
        <w:top w:val="none" w:sz="0" w:space="0" w:color="auto"/>
        <w:left w:val="none" w:sz="0" w:space="0" w:color="auto"/>
        <w:bottom w:val="none" w:sz="0" w:space="0" w:color="auto"/>
        <w:right w:val="none" w:sz="0" w:space="0" w:color="auto"/>
      </w:divBdr>
    </w:div>
    <w:div w:id="1952324640">
      <w:marLeft w:val="0"/>
      <w:marRight w:val="0"/>
      <w:marTop w:val="0"/>
      <w:marBottom w:val="0"/>
      <w:divBdr>
        <w:top w:val="none" w:sz="0" w:space="0" w:color="auto"/>
        <w:left w:val="none" w:sz="0" w:space="0" w:color="auto"/>
        <w:bottom w:val="none" w:sz="0" w:space="0" w:color="auto"/>
        <w:right w:val="none" w:sz="0" w:space="0" w:color="auto"/>
      </w:divBdr>
    </w:div>
    <w:div w:id="1952324641">
      <w:marLeft w:val="0"/>
      <w:marRight w:val="0"/>
      <w:marTop w:val="0"/>
      <w:marBottom w:val="0"/>
      <w:divBdr>
        <w:top w:val="none" w:sz="0" w:space="0" w:color="auto"/>
        <w:left w:val="none" w:sz="0" w:space="0" w:color="auto"/>
        <w:bottom w:val="none" w:sz="0" w:space="0" w:color="auto"/>
        <w:right w:val="none" w:sz="0" w:space="0" w:color="auto"/>
      </w:divBdr>
    </w:div>
    <w:div w:id="1952324642">
      <w:marLeft w:val="0"/>
      <w:marRight w:val="0"/>
      <w:marTop w:val="0"/>
      <w:marBottom w:val="0"/>
      <w:divBdr>
        <w:top w:val="none" w:sz="0" w:space="0" w:color="auto"/>
        <w:left w:val="none" w:sz="0" w:space="0" w:color="auto"/>
        <w:bottom w:val="none" w:sz="0" w:space="0" w:color="auto"/>
        <w:right w:val="none" w:sz="0" w:space="0" w:color="auto"/>
      </w:divBdr>
    </w:div>
    <w:div w:id="1952324644">
      <w:marLeft w:val="0"/>
      <w:marRight w:val="0"/>
      <w:marTop w:val="0"/>
      <w:marBottom w:val="0"/>
      <w:divBdr>
        <w:top w:val="none" w:sz="0" w:space="0" w:color="auto"/>
        <w:left w:val="none" w:sz="0" w:space="0" w:color="auto"/>
        <w:bottom w:val="none" w:sz="0" w:space="0" w:color="auto"/>
        <w:right w:val="none" w:sz="0" w:space="0" w:color="auto"/>
      </w:divBdr>
    </w:div>
    <w:div w:id="19523246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448A0-337F-4EDB-AEED-E1CF7CA309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784BD28-F1A9-480E-BE6F-F6C42D2DF7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50CE6C-F1E0-4BF6-B8EB-61F456318B35}">
  <ds:schemaRefs>
    <ds:schemaRef ds:uri="http://schemas.microsoft.com/sharepoint/v3/contenttype/forms"/>
  </ds:schemaRefs>
</ds:datastoreItem>
</file>

<file path=customXml/itemProps4.xml><?xml version="1.0" encoding="utf-8"?>
<ds:datastoreItem xmlns:ds="http://schemas.openxmlformats.org/officeDocument/2006/customXml" ds:itemID="{0A9F4838-2232-4F8D-9151-6D6269A0A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149</Pages>
  <Words>243931</Words>
  <Characters>139041</Characters>
  <Application>Microsoft Office Word</Application>
  <DocSecurity>0</DocSecurity>
  <Lines>1158</Lines>
  <Paragraphs>764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2021-06-18T13:28:00Z</dcterms:created>
  <dcterms:modified xsi:type="dcterms:W3CDTF">2021-06-18T13:28:00Z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