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83" w:rsidRPr="00717883" w:rsidRDefault="00717883" w:rsidP="00717883">
      <w:pPr>
        <w:spacing w:before="100" w:beforeAutospacing="1" w:after="120"/>
        <w:jc w:val="right"/>
        <w:rPr>
          <w:b/>
          <w:color w:val="000000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717883">
        <w:rPr>
          <w:b/>
          <w:color w:val="000000"/>
          <w:sz w:val="28"/>
          <w:szCs w:val="28"/>
        </w:rPr>
        <w:t>Проект</w:t>
      </w:r>
    </w:p>
    <w:p w:rsidR="00717883" w:rsidRPr="00280CDA" w:rsidRDefault="00717883" w:rsidP="00717883">
      <w:pPr>
        <w:ind w:left="4820"/>
        <w:jc w:val="both"/>
        <w:rPr>
          <w:sz w:val="28"/>
          <w:szCs w:val="28"/>
          <w:lang w:eastAsia="ru-RU"/>
        </w:rPr>
      </w:pPr>
      <w:r w:rsidRPr="00280CDA">
        <w:rPr>
          <w:color w:val="000000"/>
          <w:sz w:val="28"/>
          <w:szCs w:val="28"/>
        </w:rPr>
        <w:t xml:space="preserve">вноситься </w:t>
      </w:r>
      <w:r w:rsidRPr="00280CDA">
        <w:rPr>
          <w:sz w:val="28"/>
          <w:szCs w:val="28"/>
          <w:lang w:eastAsia="ru-RU"/>
        </w:rPr>
        <w:t>народними депутатами України –</w:t>
      </w:r>
      <w:r w:rsidRPr="00280CDA">
        <w:rPr>
          <w:sz w:val="28"/>
          <w:szCs w:val="28"/>
        </w:rPr>
        <w:t xml:space="preserve"> членами Комітету </w:t>
      </w:r>
      <w:r w:rsidRPr="00280CDA">
        <w:rPr>
          <w:color w:val="000000"/>
          <w:sz w:val="28"/>
          <w:szCs w:val="28"/>
        </w:rPr>
        <w:t xml:space="preserve">Верховної Ради України </w:t>
      </w:r>
      <w:r w:rsidRPr="00280CDA">
        <w:rPr>
          <w:sz w:val="28"/>
          <w:szCs w:val="28"/>
        </w:rPr>
        <w:t>з питань фінансів, податкової та митної політики</w:t>
      </w:r>
      <w:r w:rsidRPr="00280CDA">
        <w:rPr>
          <w:sz w:val="28"/>
          <w:szCs w:val="28"/>
          <w:lang w:eastAsia="ru-RU"/>
        </w:rPr>
        <w:t xml:space="preserve"> </w:t>
      </w:r>
      <w:r w:rsidR="00C34554">
        <w:rPr>
          <w:sz w:val="28"/>
          <w:szCs w:val="28"/>
          <w:lang w:eastAsia="ru-RU"/>
        </w:rPr>
        <w:t xml:space="preserve">Железняком Я.І., </w:t>
      </w:r>
      <w:r w:rsidRPr="00280CDA">
        <w:rPr>
          <w:sz w:val="28"/>
          <w:szCs w:val="28"/>
          <w:lang w:eastAsia="ru-RU"/>
        </w:rPr>
        <w:t xml:space="preserve">Гетманцевим Д.О. </w:t>
      </w:r>
      <w:r w:rsidRPr="00280CDA">
        <w:rPr>
          <w:sz w:val="28"/>
          <w:szCs w:val="28"/>
        </w:rPr>
        <w:t>та іншими</w:t>
      </w:r>
    </w:p>
    <w:p w:rsidR="008361D8" w:rsidRDefault="008361D8" w:rsidP="00760A82">
      <w:pPr>
        <w:spacing w:before="120" w:line="360" w:lineRule="auto"/>
        <w:jc w:val="center"/>
        <w:rPr>
          <w:sz w:val="28"/>
        </w:rPr>
      </w:pPr>
    </w:p>
    <w:p w:rsidR="009D1ABE" w:rsidRDefault="009D1ABE" w:rsidP="00760A82">
      <w:pPr>
        <w:spacing w:before="120" w:line="360" w:lineRule="auto"/>
        <w:jc w:val="center"/>
        <w:rPr>
          <w:sz w:val="28"/>
        </w:rPr>
      </w:pPr>
    </w:p>
    <w:p w:rsidR="008361D8" w:rsidRDefault="008361D8" w:rsidP="00760A82">
      <w:pPr>
        <w:spacing w:before="120" w:line="360" w:lineRule="auto"/>
        <w:jc w:val="center"/>
        <w:rPr>
          <w:sz w:val="28"/>
        </w:rPr>
      </w:pPr>
    </w:p>
    <w:p w:rsidR="00F86631" w:rsidRDefault="00F86631" w:rsidP="00760A82">
      <w:pPr>
        <w:spacing w:before="120" w:line="360" w:lineRule="auto"/>
        <w:jc w:val="center"/>
        <w:rPr>
          <w:sz w:val="28"/>
        </w:rPr>
      </w:pPr>
    </w:p>
    <w:p w:rsidR="00F86631" w:rsidRDefault="00F86631" w:rsidP="00760A82">
      <w:pPr>
        <w:spacing w:before="120" w:line="360" w:lineRule="auto"/>
        <w:jc w:val="center"/>
        <w:rPr>
          <w:sz w:val="28"/>
        </w:rPr>
      </w:pPr>
    </w:p>
    <w:p w:rsidR="0019387A" w:rsidRDefault="0019387A" w:rsidP="00760A82">
      <w:pPr>
        <w:spacing w:before="120" w:line="360" w:lineRule="auto"/>
        <w:jc w:val="center"/>
        <w:rPr>
          <w:b/>
          <w:sz w:val="28"/>
        </w:rPr>
      </w:pPr>
    </w:p>
    <w:p w:rsidR="008361D8" w:rsidRDefault="00FE6424" w:rsidP="00760A82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З А К О Н  У К Р А Ї Н И</w:t>
      </w:r>
    </w:p>
    <w:p w:rsidR="009D1ABE" w:rsidRDefault="00760A82" w:rsidP="00760A82">
      <w:pPr>
        <w:spacing w:before="120" w:line="360" w:lineRule="auto"/>
        <w:jc w:val="center"/>
        <w:rPr>
          <w:b/>
          <w:sz w:val="28"/>
          <w:szCs w:val="28"/>
        </w:rPr>
      </w:pPr>
      <w:r w:rsidRPr="002D1AAB">
        <w:rPr>
          <w:b/>
          <w:sz w:val="28"/>
          <w:szCs w:val="28"/>
        </w:rPr>
        <w:t>"</w:t>
      </w:r>
      <w:r w:rsidR="00DF0193" w:rsidRPr="00F011F4">
        <w:rPr>
          <w:b/>
          <w:sz w:val="28"/>
          <w:szCs w:val="28"/>
        </w:rPr>
        <w:t>Про внесення змін до розділу ХХ</w:t>
      </w:r>
      <w:r w:rsidR="00DF0193">
        <w:rPr>
          <w:b/>
          <w:sz w:val="28"/>
          <w:szCs w:val="28"/>
        </w:rPr>
        <w:t>І</w:t>
      </w:r>
      <w:r w:rsidR="00DF0193" w:rsidRPr="00F011F4">
        <w:rPr>
          <w:b/>
          <w:sz w:val="28"/>
          <w:szCs w:val="28"/>
        </w:rPr>
        <w:t xml:space="preserve"> </w:t>
      </w:r>
      <w:r w:rsidR="00DF0193" w:rsidRPr="002D1AAB">
        <w:rPr>
          <w:b/>
          <w:sz w:val="28"/>
          <w:szCs w:val="28"/>
        </w:rPr>
        <w:t>"</w:t>
      </w:r>
      <w:r w:rsidR="00DF0193" w:rsidRPr="00F011F4">
        <w:rPr>
          <w:b/>
          <w:sz w:val="28"/>
          <w:szCs w:val="28"/>
        </w:rPr>
        <w:t>Прикінцеві та перехідні положення</w:t>
      </w:r>
      <w:r w:rsidR="00DF0193" w:rsidRPr="002D1AAB">
        <w:rPr>
          <w:b/>
          <w:sz w:val="28"/>
          <w:szCs w:val="28"/>
        </w:rPr>
        <w:t>"</w:t>
      </w:r>
      <w:r w:rsidR="00DF0193" w:rsidRPr="00F011F4">
        <w:rPr>
          <w:b/>
          <w:sz w:val="28"/>
          <w:szCs w:val="28"/>
        </w:rPr>
        <w:t xml:space="preserve"> Митного кодексу України у зв'язку із втратою чинності Законом України </w:t>
      </w:r>
      <w:r w:rsidR="00DF0193" w:rsidRPr="002D1AAB">
        <w:rPr>
          <w:b/>
          <w:sz w:val="28"/>
          <w:szCs w:val="28"/>
        </w:rPr>
        <w:t>"</w:t>
      </w:r>
      <w:r w:rsidR="00DF0193" w:rsidRPr="00F011F4">
        <w:rPr>
          <w:b/>
          <w:sz w:val="28"/>
          <w:szCs w:val="28"/>
        </w:rPr>
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</w:r>
      <w:r w:rsidR="00724A84" w:rsidRPr="008C7AA4">
        <w:rPr>
          <w:b/>
          <w:sz w:val="28"/>
          <w:szCs w:val="28"/>
          <w:lang w:eastAsia="uk-UA"/>
        </w:rPr>
        <w:t>"</w:t>
      </w:r>
      <w:r w:rsidRPr="002D1AAB">
        <w:rPr>
          <w:b/>
          <w:sz w:val="28"/>
          <w:szCs w:val="28"/>
        </w:rPr>
        <w:t>"</w:t>
      </w:r>
    </w:p>
    <w:p w:rsidR="00760A82" w:rsidRDefault="00760A82">
      <w:pPr>
        <w:spacing w:before="120"/>
        <w:jc w:val="center"/>
        <w:rPr>
          <w:b/>
          <w:sz w:val="28"/>
        </w:rPr>
      </w:pPr>
    </w:p>
    <w:p w:rsidR="008361D8" w:rsidRDefault="00FE6424" w:rsidP="00760A82">
      <w:pPr>
        <w:spacing w:after="240" w:line="360" w:lineRule="auto"/>
        <w:ind w:firstLine="720"/>
        <w:jc w:val="both"/>
        <w:rPr>
          <w:sz w:val="28"/>
        </w:rPr>
      </w:pPr>
      <w:r>
        <w:rPr>
          <w:sz w:val="28"/>
        </w:rPr>
        <w:t>Верховна Рада України п о с т а н о в л я є:</w:t>
      </w:r>
    </w:p>
    <w:p w:rsidR="008361D8" w:rsidRDefault="00724A84" w:rsidP="00724A84">
      <w:pPr>
        <w:tabs>
          <w:tab w:val="left" w:pos="993"/>
        </w:tabs>
        <w:spacing w:before="120" w:after="240" w:line="360" w:lineRule="auto"/>
        <w:ind w:firstLine="720"/>
        <w:jc w:val="both"/>
        <w:rPr>
          <w:sz w:val="28"/>
        </w:rPr>
      </w:pPr>
      <w:r>
        <w:rPr>
          <w:sz w:val="28"/>
        </w:rPr>
        <w:t>І. Пункт 5-1</w:t>
      </w:r>
      <w:r w:rsidR="00760A82">
        <w:rPr>
          <w:sz w:val="28"/>
        </w:rPr>
        <w:t xml:space="preserve"> розділу XX</w:t>
      </w:r>
      <w:r>
        <w:rPr>
          <w:sz w:val="28"/>
        </w:rPr>
        <w:t>І</w:t>
      </w:r>
      <w:r w:rsidR="00760A82">
        <w:rPr>
          <w:sz w:val="28"/>
        </w:rPr>
        <w:t xml:space="preserve"> "</w:t>
      </w:r>
      <w:r>
        <w:rPr>
          <w:sz w:val="28"/>
        </w:rPr>
        <w:t>Прикінцеві та п</w:t>
      </w:r>
      <w:r w:rsidR="00760A82">
        <w:rPr>
          <w:sz w:val="28"/>
        </w:rPr>
        <w:t xml:space="preserve">ерехідні положення" </w:t>
      </w:r>
      <w:r>
        <w:rPr>
          <w:sz w:val="28"/>
        </w:rPr>
        <w:t>Митного</w:t>
      </w:r>
      <w:r w:rsidR="00760A82">
        <w:rPr>
          <w:sz w:val="28"/>
        </w:rPr>
        <w:t xml:space="preserve"> кодексу</w:t>
      </w:r>
      <w:r w:rsidR="00FE6424">
        <w:rPr>
          <w:sz w:val="28"/>
        </w:rPr>
        <w:t xml:space="preserve"> України (</w:t>
      </w:r>
      <w:r w:rsidRPr="00724A84">
        <w:rPr>
          <w:sz w:val="28"/>
        </w:rPr>
        <w:t>Відомості Верховної Ради України (ВВР), 2012, № 44-45, № 46-47, № 48, ст.552</w:t>
      </w:r>
      <w:r>
        <w:rPr>
          <w:sz w:val="28"/>
        </w:rPr>
        <w:t xml:space="preserve">) </w:t>
      </w:r>
      <w:r w:rsidR="00760A82">
        <w:rPr>
          <w:sz w:val="28"/>
        </w:rPr>
        <w:t>викласти в такій редакції:</w:t>
      </w:r>
    </w:p>
    <w:p w:rsidR="00BF1AEF" w:rsidRPr="00BF1AEF" w:rsidRDefault="00BF1AEF" w:rsidP="00BF1AEF">
      <w:pPr>
        <w:spacing w:after="240" w:line="360" w:lineRule="auto"/>
        <w:ind w:firstLine="281"/>
        <w:jc w:val="both"/>
        <w:rPr>
          <w:sz w:val="28"/>
        </w:rPr>
      </w:pPr>
      <w:r>
        <w:rPr>
          <w:sz w:val="28"/>
        </w:rPr>
        <w:t>"</w:t>
      </w:r>
      <w:r w:rsidRPr="00BF1AEF">
        <w:rPr>
          <w:sz w:val="28"/>
        </w:rPr>
        <w:t>5-1. На період дії Закону України "Про забезпечення прав і свобод громадян та правовий режим на тимчасово окупованій території України" норми цього Кодексу застосовуються з урахуванням цього закону.</w:t>
      </w:r>
    </w:p>
    <w:p w:rsidR="00724A84" w:rsidRPr="00796C1D" w:rsidRDefault="00DF0193" w:rsidP="00BF1AEF">
      <w:pPr>
        <w:tabs>
          <w:tab w:val="left" w:pos="993"/>
        </w:tabs>
        <w:spacing w:before="120" w:after="240" w:line="360" w:lineRule="auto"/>
        <w:ind w:firstLine="720"/>
        <w:jc w:val="both"/>
        <w:rPr>
          <w:sz w:val="28"/>
        </w:rPr>
      </w:pPr>
      <w:r w:rsidRPr="00DF0193">
        <w:rPr>
          <w:sz w:val="28"/>
          <w:szCs w:val="24"/>
        </w:rPr>
        <w:t xml:space="preserve">До закінчення режиму тимчасової окупації Автономної Республіки Крим та міста Севастополя митні платежі, встановлені цим Кодексом, щодо </w:t>
      </w:r>
      <w:r w:rsidRPr="00DF0193">
        <w:rPr>
          <w:sz w:val="28"/>
          <w:szCs w:val="24"/>
        </w:rPr>
        <w:lastRenderedPageBreak/>
        <w:t>товарів, які переміщуються через митний кордон України з та на тимчасово окуповану територію Автономної Республіки Крим та міста Севастополя, не справляються.</w:t>
      </w:r>
      <w:r w:rsidR="00BF1AEF" w:rsidRPr="00796C1D">
        <w:rPr>
          <w:sz w:val="28"/>
        </w:rPr>
        <w:t>".</w:t>
      </w:r>
    </w:p>
    <w:p w:rsidR="00E00DD6" w:rsidRDefault="00E00DD6" w:rsidP="00BF3231">
      <w:pPr>
        <w:spacing w:after="240" w:line="360" w:lineRule="auto"/>
        <w:ind w:firstLine="720"/>
        <w:jc w:val="both"/>
        <w:rPr>
          <w:sz w:val="28"/>
        </w:rPr>
      </w:pPr>
      <w:r>
        <w:rPr>
          <w:sz w:val="28"/>
        </w:rPr>
        <w:t>II. Прикінцеві положення</w:t>
      </w:r>
    </w:p>
    <w:p w:rsidR="00E00DD6" w:rsidRDefault="00E00DD6" w:rsidP="00BF3231">
      <w:pPr>
        <w:spacing w:after="240" w:line="360" w:lineRule="auto"/>
        <w:ind w:firstLine="720"/>
        <w:jc w:val="both"/>
        <w:rPr>
          <w:sz w:val="28"/>
          <w:szCs w:val="28"/>
          <w:lang w:val="uk" w:eastAsia="ru-RU"/>
        </w:rPr>
      </w:pPr>
      <w:r>
        <w:rPr>
          <w:sz w:val="28"/>
        </w:rPr>
        <w:t xml:space="preserve">1. </w:t>
      </w:r>
      <w:r w:rsidRPr="00BF3231">
        <w:rPr>
          <w:sz w:val="28"/>
          <w:szCs w:val="28"/>
          <w:lang w:val="uk" w:eastAsia="ru-RU"/>
        </w:rPr>
        <w:t>Цей Закон набирає чинності з дня</w:t>
      </w:r>
      <w:r w:rsidR="00DF0193">
        <w:rPr>
          <w:sz w:val="28"/>
          <w:szCs w:val="28"/>
          <w:lang w:val="uk" w:eastAsia="ru-RU"/>
        </w:rPr>
        <w:t>,</w:t>
      </w:r>
      <w:r w:rsidRPr="00BF3231">
        <w:rPr>
          <w:sz w:val="28"/>
          <w:szCs w:val="28"/>
          <w:lang w:val="uk" w:eastAsia="ru-RU"/>
        </w:rPr>
        <w:t xml:space="preserve"> наступного за днем його опублікування, але не раніше дня набрання чинності Законом України "</w:t>
      </w:r>
      <w:r w:rsidR="00BF3231" w:rsidRPr="00BF3231">
        <w:rPr>
          <w:sz w:val="28"/>
          <w:szCs w:val="28"/>
          <w:lang w:val="uk" w:eastAsia="ru-RU"/>
        </w:rPr>
        <w:t>Про визнання таким, що в</w:t>
      </w:r>
      <w:r w:rsidR="0078268E">
        <w:rPr>
          <w:sz w:val="28"/>
          <w:szCs w:val="28"/>
          <w:lang w:val="uk" w:eastAsia="ru-RU"/>
        </w:rPr>
        <w:t>тратив чинність Закону України "</w:t>
      </w:r>
      <w:r w:rsidR="00BF3231" w:rsidRPr="00BF3231">
        <w:rPr>
          <w:sz w:val="28"/>
          <w:szCs w:val="28"/>
          <w:lang w:val="uk" w:eastAsia="ru-RU"/>
        </w:rPr>
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</w:r>
      <w:r w:rsidR="0078268E">
        <w:rPr>
          <w:sz w:val="28"/>
          <w:szCs w:val="28"/>
          <w:lang w:val="uk" w:eastAsia="ru-RU"/>
        </w:rPr>
        <w:t>"</w:t>
      </w:r>
      <w:r w:rsidR="00BF3231" w:rsidRPr="00BF3231">
        <w:rPr>
          <w:sz w:val="28"/>
          <w:szCs w:val="28"/>
          <w:lang w:val="uk" w:eastAsia="ru-RU"/>
        </w:rPr>
        <w:t xml:space="preserve"> та про внесення змін</w:t>
      </w:r>
      <w:r w:rsidR="00107C9F">
        <w:rPr>
          <w:sz w:val="28"/>
          <w:szCs w:val="28"/>
          <w:lang w:val="uk" w:eastAsia="ru-RU"/>
        </w:rPr>
        <w:t xml:space="preserve"> до деяких законодавчих актів України"</w:t>
      </w:r>
      <w:r w:rsidR="00BF3231">
        <w:rPr>
          <w:sz w:val="28"/>
          <w:szCs w:val="28"/>
          <w:lang w:val="uk" w:eastAsia="ru-RU"/>
        </w:rPr>
        <w:t>.</w:t>
      </w:r>
    </w:p>
    <w:p w:rsidR="0078268E" w:rsidRPr="0078268E" w:rsidRDefault="00AA5696" w:rsidP="0078268E">
      <w:pPr>
        <w:spacing w:after="240" w:line="360" w:lineRule="auto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78268E" w:rsidRPr="0078268E">
        <w:rPr>
          <w:color w:val="000000" w:themeColor="text1"/>
          <w:sz w:val="28"/>
          <w:szCs w:val="28"/>
        </w:rPr>
        <w:t xml:space="preserve">. Кабінету Міністрів України у </w:t>
      </w:r>
      <w:r>
        <w:rPr>
          <w:color w:val="000000" w:themeColor="text1"/>
          <w:sz w:val="28"/>
          <w:szCs w:val="28"/>
        </w:rPr>
        <w:t>місячний</w:t>
      </w:r>
      <w:r w:rsidR="0078268E" w:rsidRPr="0078268E">
        <w:rPr>
          <w:color w:val="000000" w:themeColor="text1"/>
          <w:sz w:val="28"/>
          <w:szCs w:val="28"/>
        </w:rPr>
        <w:t xml:space="preserve"> строк із дня набрання чинності цим Законом:</w:t>
      </w:r>
    </w:p>
    <w:p w:rsidR="0078268E" w:rsidRPr="0078268E" w:rsidRDefault="0078268E" w:rsidP="0078268E">
      <w:pPr>
        <w:spacing w:after="24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78268E">
        <w:rPr>
          <w:color w:val="000000" w:themeColor="text1"/>
          <w:sz w:val="28"/>
          <w:szCs w:val="28"/>
        </w:rPr>
        <w:t>привести свої нормативно-правові акти у відповідність із цим Законом;</w:t>
      </w:r>
    </w:p>
    <w:p w:rsidR="0078268E" w:rsidRPr="0078268E" w:rsidRDefault="0078268E" w:rsidP="0078268E">
      <w:pPr>
        <w:spacing w:after="24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78268E">
        <w:rPr>
          <w:color w:val="000000" w:themeColor="text1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78268E" w:rsidRPr="0078268E" w:rsidRDefault="0078268E" w:rsidP="0078268E">
      <w:pPr>
        <w:spacing w:after="24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78268E">
        <w:rPr>
          <w:color w:val="000000" w:themeColor="text1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B866C3" w:rsidRDefault="00B866C3">
      <w:pPr>
        <w:spacing w:before="120"/>
        <w:ind w:firstLine="720"/>
        <w:jc w:val="both"/>
        <w:rPr>
          <w:sz w:val="28"/>
        </w:rPr>
      </w:pPr>
    </w:p>
    <w:p w:rsidR="00B866C3" w:rsidRPr="00372D53" w:rsidRDefault="00B866C3" w:rsidP="00B866C3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 w:rsidRPr="00372D53">
        <w:rPr>
          <w:b/>
          <w:bCs/>
          <w:sz w:val="28"/>
          <w:szCs w:val="28"/>
        </w:rPr>
        <w:t>Голова Верховної Ради</w:t>
      </w:r>
    </w:p>
    <w:p w:rsidR="00B866C3" w:rsidRPr="00372D53" w:rsidRDefault="00B866C3" w:rsidP="00B866C3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</w:pPr>
      <w:r w:rsidRPr="00372D53">
        <w:rPr>
          <w:b/>
          <w:bCs/>
          <w:sz w:val="28"/>
          <w:szCs w:val="28"/>
        </w:rPr>
        <w:t xml:space="preserve">              України </w:t>
      </w:r>
    </w:p>
    <w:sectPr w:rsidR="00B866C3" w:rsidRPr="00372D53">
      <w:headerReference w:type="default" r:id="rId11"/>
      <w:footerReference w:type="default" r:id="rId12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A17" w:rsidRDefault="00D60A17">
      <w:r>
        <w:separator/>
      </w:r>
    </w:p>
  </w:endnote>
  <w:endnote w:type="continuationSeparator" w:id="0">
    <w:p w:rsidR="00D60A17" w:rsidRDefault="00D6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8" w:rsidRDefault="008361D8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A17" w:rsidRDefault="00D60A17">
      <w:r>
        <w:separator/>
      </w:r>
    </w:p>
  </w:footnote>
  <w:footnote w:type="continuationSeparator" w:id="0">
    <w:p w:rsidR="00D60A17" w:rsidRDefault="00D6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1D8" w:rsidRDefault="00FE6424">
    <w:pPr>
      <w:pStyle w:val="a3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>PAGE   \* MERGEFORMAT</w:instrText>
    </w:r>
    <w:r>
      <w:rPr>
        <w:sz w:val="28"/>
      </w:rPr>
      <w:fldChar w:fldCharType="separate"/>
    </w:r>
    <w:r w:rsidR="00661DFF">
      <w:rPr>
        <w:noProof/>
        <w:sz w:val="28"/>
      </w:rPr>
      <w:t>2</w:t>
    </w:r>
    <w:r>
      <w:rPr>
        <w:sz w:val="28"/>
      </w:rPr>
      <w:fldChar w:fldCharType="end"/>
    </w:r>
  </w:p>
  <w:p w:rsidR="008361D8" w:rsidRDefault="008361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C3067"/>
    <w:multiLevelType w:val="hybridMultilevel"/>
    <w:tmpl w:val="604CDF9E"/>
    <w:lvl w:ilvl="0" w:tplc="4BA8D4F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C5AF8"/>
    <w:multiLevelType w:val="hybridMultilevel"/>
    <w:tmpl w:val="478AD0B2"/>
    <w:lvl w:ilvl="0" w:tplc="04220011">
      <w:start w:val="7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30BB2"/>
    <w:multiLevelType w:val="hybridMultilevel"/>
    <w:tmpl w:val="858E098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B5FB8"/>
    <w:multiLevelType w:val="hybridMultilevel"/>
    <w:tmpl w:val="322E8B5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FDF"/>
    <w:multiLevelType w:val="hybridMultilevel"/>
    <w:tmpl w:val="F4EE0CDA"/>
    <w:lvl w:ilvl="0" w:tplc="2F94AC24">
      <w:start w:val="1"/>
      <w:numFmt w:val="decimal"/>
      <w:lvlText w:val="%1)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A1283C"/>
    <w:multiLevelType w:val="hybridMultilevel"/>
    <w:tmpl w:val="42645484"/>
    <w:lvl w:ilvl="0" w:tplc="7BD89522">
      <w:start w:val="5"/>
      <w:numFmt w:val="decimal"/>
      <w:lvlText w:val="%1)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A3523D2"/>
    <w:multiLevelType w:val="hybridMultilevel"/>
    <w:tmpl w:val="3B024EE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E01EF"/>
    <w:multiLevelType w:val="hybridMultilevel"/>
    <w:tmpl w:val="0F160188"/>
    <w:lvl w:ilvl="0" w:tplc="31D65604">
      <w:start w:val="1"/>
      <w:numFmt w:val="decimal"/>
      <w:lvlText w:val="%1)"/>
      <w:lvlJc w:val="left"/>
      <w:pPr>
        <w:ind w:left="1211" w:hanging="360"/>
      </w:pPr>
      <w:rPr>
        <w:b w:val="0"/>
        <w:color w:val="auto"/>
        <w:vertAlign w:val="baseline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96732A"/>
    <w:multiLevelType w:val="hybridMultilevel"/>
    <w:tmpl w:val="E710FD10"/>
    <w:lvl w:ilvl="0" w:tplc="7004DD9E">
      <w:start w:val="1"/>
      <w:numFmt w:val="bullet"/>
      <w:lvlText w:val="-"/>
      <w:lvlJc w:val="left"/>
      <w:pPr>
        <w:ind w:left="792" w:hanging="360"/>
      </w:pPr>
      <w:rPr>
        <w:rFonts w:ascii="Times New Roman" w:hAnsi="Times New Roman"/>
      </w:rPr>
    </w:lvl>
    <w:lvl w:ilvl="1" w:tplc="04220003">
      <w:start w:val="1"/>
      <w:numFmt w:val="bullet"/>
      <w:lvlText w:val="o"/>
      <w:lvlJc w:val="left"/>
      <w:pPr>
        <w:ind w:left="1512" w:hanging="360"/>
      </w:pPr>
      <w:rPr>
        <w:rFonts w:ascii="Courier New" w:hAnsi="Courier New"/>
      </w:rPr>
    </w:lvl>
    <w:lvl w:ilvl="2" w:tplc="04220005">
      <w:start w:val="1"/>
      <w:numFmt w:val="bullet"/>
      <w:lvlText w:val=""/>
      <w:lvlJc w:val="left"/>
      <w:pPr>
        <w:ind w:left="2232" w:hanging="360"/>
      </w:pPr>
      <w:rPr>
        <w:rFonts w:ascii="Wingdings" w:hAnsi="Wingdings"/>
      </w:rPr>
    </w:lvl>
    <w:lvl w:ilvl="3" w:tplc="04220001">
      <w:start w:val="1"/>
      <w:numFmt w:val="bullet"/>
      <w:lvlText w:val=""/>
      <w:lvlJc w:val="left"/>
      <w:pPr>
        <w:ind w:left="2952" w:hanging="360"/>
      </w:pPr>
      <w:rPr>
        <w:rFonts w:ascii="Symbol" w:hAnsi="Symbol"/>
      </w:rPr>
    </w:lvl>
    <w:lvl w:ilvl="4" w:tplc="04220003">
      <w:start w:val="1"/>
      <w:numFmt w:val="bullet"/>
      <w:lvlText w:val="o"/>
      <w:lvlJc w:val="left"/>
      <w:pPr>
        <w:ind w:left="3672" w:hanging="360"/>
      </w:pPr>
      <w:rPr>
        <w:rFonts w:ascii="Courier New" w:hAnsi="Courier New"/>
      </w:rPr>
    </w:lvl>
    <w:lvl w:ilvl="5" w:tplc="04220005">
      <w:start w:val="1"/>
      <w:numFmt w:val="bullet"/>
      <w:lvlText w:val=""/>
      <w:lvlJc w:val="left"/>
      <w:pPr>
        <w:ind w:left="4392" w:hanging="360"/>
      </w:pPr>
      <w:rPr>
        <w:rFonts w:ascii="Wingdings" w:hAnsi="Wingdings"/>
      </w:rPr>
    </w:lvl>
    <w:lvl w:ilvl="6" w:tplc="04220001">
      <w:start w:val="1"/>
      <w:numFmt w:val="bullet"/>
      <w:lvlText w:val=""/>
      <w:lvlJc w:val="left"/>
      <w:pPr>
        <w:ind w:left="5112" w:hanging="360"/>
      </w:pPr>
      <w:rPr>
        <w:rFonts w:ascii="Symbol" w:hAnsi="Symbol"/>
      </w:rPr>
    </w:lvl>
    <w:lvl w:ilvl="7" w:tplc="04220003">
      <w:start w:val="1"/>
      <w:numFmt w:val="bullet"/>
      <w:lvlText w:val="o"/>
      <w:lvlJc w:val="left"/>
      <w:pPr>
        <w:ind w:left="5832" w:hanging="360"/>
      </w:pPr>
      <w:rPr>
        <w:rFonts w:ascii="Courier New" w:hAnsi="Courier New"/>
      </w:rPr>
    </w:lvl>
    <w:lvl w:ilvl="8" w:tplc="04220005">
      <w:start w:val="1"/>
      <w:numFmt w:val="bullet"/>
      <w:lvlText w:val=""/>
      <w:lvlJc w:val="left"/>
      <w:pPr>
        <w:ind w:left="6552" w:hanging="360"/>
      </w:pPr>
      <w:rPr>
        <w:rFonts w:ascii="Wingdings" w:hAnsi="Wingdings"/>
      </w:rPr>
    </w:lvl>
  </w:abstractNum>
  <w:abstractNum w:abstractNumId="9" w15:restartNumberingAfterBreak="0">
    <w:nsid w:val="7AD17229"/>
    <w:multiLevelType w:val="hybridMultilevel"/>
    <w:tmpl w:val="BB727FE0"/>
    <w:lvl w:ilvl="0" w:tplc="31D65604">
      <w:start w:val="1"/>
      <w:numFmt w:val="decimal"/>
      <w:lvlText w:val="%1)"/>
      <w:lvlJc w:val="left"/>
      <w:pPr>
        <w:ind w:left="1211" w:hanging="360"/>
      </w:pPr>
      <w:rPr>
        <w:b w:val="0"/>
        <w:color w:val="auto"/>
        <w:vertAlign w:val="baseline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3558B5"/>
    <w:multiLevelType w:val="hybridMultilevel"/>
    <w:tmpl w:val="86889940"/>
    <w:lvl w:ilvl="0" w:tplc="F1AACD56">
      <w:start w:val="4"/>
      <w:numFmt w:val="decimal"/>
      <w:lvlText w:val="%1)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FB46124"/>
    <w:multiLevelType w:val="hybridMultilevel"/>
    <w:tmpl w:val="C1B27362"/>
    <w:lvl w:ilvl="0" w:tplc="A62C51E6">
      <w:start w:val="1"/>
      <w:numFmt w:val="upperRoman"/>
      <w:lvlText w:val="%1."/>
      <w:lvlJc w:val="left"/>
      <w:pPr>
        <w:ind w:left="1429" w:hanging="72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0"/>
  </w:num>
  <w:num w:numId="11">
    <w:abstractNumId w:val="8"/>
  </w:num>
  <w:num w:numId="12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D8"/>
    <w:rsid w:val="00072118"/>
    <w:rsid w:val="00081DF1"/>
    <w:rsid w:val="00103A5C"/>
    <w:rsid w:val="00107C9F"/>
    <w:rsid w:val="0018309B"/>
    <w:rsid w:val="0019387A"/>
    <w:rsid w:val="00257644"/>
    <w:rsid w:val="002A259C"/>
    <w:rsid w:val="002E7214"/>
    <w:rsid w:val="003C71B6"/>
    <w:rsid w:val="003D2478"/>
    <w:rsid w:val="00404C51"/>
    <w:rsid w:val="00404C99"/>
    <w:rsid w:val="0056464F"/>
    <w:rsid w:val="005651FD"/>
    <w:rsid w:val="00592733"/>
    <w:rsid w:val="00612D83"/>
    <w:rsid w:val="00661DFF"/>
    <w:rsid w:val="0069657C"/>
    <w:rsid w:val="006A2F16"/>
    <w:rsid w:val="00717883"/>
    <w:rsid w:val="00724A84"/>
    <w:rsid w:val="00734F33"/>
    <w:rsid w:val="00760A82"/>
    <w:rsid w:val="0078268E"/>
    <w:rsid w:val="00794A02"/>
    <w:rsid w:val="00796C1D"/>
    <w:rsid w:val="008361D8"/>
    <w:rsid w:val="0086720B"/>
    <w:rsid w:val="00886432"/>
    <w:rsid w:val="00897301"/>
    <w:rsid w:val="008E1C60"/>
    <w:rsid w:val="009D1ABE"/>
    <w:rsid w:val="00A920A2"/>
    <w:rsid w:val="00AA5696"/>
    <w:rsid w:val="00AE57CB"/>
    <w:rsid w:val="00AF135F"/>
    <w:rsid w:val="00B03BB4"/>
    <w:rsid w:val="00B03FF5"/>
    <w:rsid w:val="00B30687"/>
    <w:rsid w:val="00B568B8"/>
    <w:rsid w:val="00B817AF"/>
    <w:rsid w:val="00B866C3"/>
    <w:rsid w:val="00BF1AEF"/>
    <w:rsid w:val="00BF3231"/>
    <w:rsid w:val="00C200F4"/>
    <w:rsid w:val="00C34554"/>
    <w:rsid w:val="00C621F8"/>
    <w:rsid w:val="00CD3E53"/>
    <w:rsid w:val="00CD6387"/>
    <w:rsid w:val="00CE1B7A"/>
    <w:rsid w:val="00CF5204"/>
    <w:rsid w:val="00D349AE"/>
    <w:rsid w:val="00D5641C"/>
    <w:rsid w:val="00D60A17"/>
    <w:rsid w:val="00DC0BB9"/>
    <w:rsid w:val="00DC243C"/>
    <w:rsid w:val="00DF0193"/>
    <w:rsid w:val="00E00DD6"/>
    <w:rsid w:val="00E00E4D"/>
    <w:rsid w:val="00EC1631"/>
    <w:rsid w:val="00F21EFB"/>
    <w:rsid w:val="00F329DD"/>
    <w:rsid w:val="00F86631"/>
    <w:rsid w:val="00FB17C2"/>
    <w:rsid w:val="00FC611A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semiHidden/>
    <w:rPr>
      <w:sz w:val="18"/>
    </w:rPr>
  </w:style>
  <w:style w:type="paragraph" w:styleId="a9">
    <w:name w:val="annotation text"/>
    <w:basedOn w:val="a"/>
    <w:link w:val="aa"/>
    <w:rPr>
      <w:sz w:val="20"/>
    </w:rPr>
  </w:style>
  <w:style w:type="paragraph" w:styleId="ab">
    <w:name w:val="annotation subject"/>
    <w:basedOn w:val="a9"/>
    <w:next w:val="a9"/>
    <w:link w:val="ac"/>
    <w:semiHidden/>
    <w:rPr>
      <w:b/>
    </w:rPr>
  </w:style>
  <w:style w:type="paragraph" w:styleId="ad">
    <w:name w:val="Revision"/>
    <w:hidden/>
    <w:semiHidden/>
    <w:rPr>
      <w:lang w:val="uk-UA"/>
    </w:rPr>
  </w:style>
  <w:style w:type="paragraph" w:styleId="ae">
    <w:name w:val="List Paragraph"/>
    <w:basedOn w:val="a"/>
    <w:qFormat/>
    <w:pPr>
      <w:ind w:left="720"/>
      <w:contextualSpacing/>
    </w:pPr>
  </w:style>
  <w:style w:type="paragraph" w:customStyle="1" w:styleId="af">
    <w:name w:val="Нормальний текст"/>
    <w:basedOn w:val="a"/>
    <w:link w:val="af0"/>
    <w:pPr>
      <w:spacing w:before="120"/>
      <w:ind w:firstLine="567"/>
      <w:jc w:val="both"/>
    </w:pPr>
    <w:rPr>
      <w:rFonts w:ascii="Antiqua" w:hAnsi="Antiqua"/>
      <w:sz w:val="26"/>
      <w:lang w:eastAsia="ru-RU"/>
    </w:rPr>
  </w:style>
  <w:style w:type="paragraph" w:customStyle="1" w:styleId="af1">
    <w:name w:val="Вид документа"/>
    <w:basedOn w:val="a"/>
    <w:next w:val="a"/>
    <w:pPr>
      <w:keepNext/>
      <w:keepLines/>
      <w:spacing w:after="240"/>
      <w:jc w:val="right"/>
    </w:pPr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val="ru-RU" w:eastAsia="ru-RU"/>
    </w:rPr>
  </w:style>
  <w:style w:type="paragraph" w:customStyle="1" w:styleId="rvps1">
    <w:name w:val="rvps1"/>
    <w:basedOn w:val="a"/>
    <w:pPr>
      <w:spacing w:before="100" w:beforeAutospacing="1" w:after="100" w:afterAutospacing="1"/>
    </w:pPr>
    <w:rPr>
      <w:lang w:val="en-US"/>
    </w:rPr>
  </w:style>
  <w:style w:type="paragraph" w:customStyle="1" w:styleId="rvps4">
    <w:name w:val="rvps4"/>
    <w:basedOn w:val="a"/>
    <w:pPr>
      <w:spacing w:before="100" w:beforeAutospacing="1" w:after="100" w:afterAutospacing="1"/>
    </w:pPr>
    <w:rPr>
      <w:lang w:val="en-US"/>
    </w:rPr>
  </w:style>
  <w:style w:type="paragraph" w:customStyle="1" w:styleId="rvps7">
    <w:name w:val="rvps7"/>
    <w:basedOn w:val="a"/>
    <w:pPr>
      <w:spacing w:before="100" w:beforeAutospacing="1" w:after="100" w:afterAutospacing="1"/>
    </w:pPr>
    <w:rPr>
      <w:lang w:val="en-US"/>
    </w:rPr>
  </w:style>
  <w:style w:type="character" w:styleId="af2">
    <w:name w:val="line number"/>
    <w:basedOn w:val="a0"/>
    <w:semiHidden/>
  </w:style>
  <w:style w:type="character" w:styleId="af3">
    <w:name w:val="Hyperlink"/>
    <w:basedOn w:val="a0"/>
    <w:semiHidden/>
    <w:rPr>
      <w:color w:val="0000FF"/>
      <w:u w:val="single"/>
    </w:rPr>
  </w:style>
  <w:style w:type="character" w:customStyle="1" w:styleId="a4">
    <w:name w:val="Верхній колонтитул Знак"/>
    <w:basedOn w:val="a0"/>
    <w:link w:val="a3"/>
  </w:style>
  <w:style w:type="character" w:customStyle="1" w:styleId="a6">
    <w:name w:val="Нижній колонтитул Знак"/>
    <w:basedOn w:val="a0"/>
    <w:link w:val="a5"/>
  </w:style>
  <w:style w:type="character" w:customStyle="1" w:styleId="a8">
    <w:name w:val="Текст у виносці Знак"/>
    <w:basedOn w:val="a0"/>
    <w:link w:val="a7"/>
    <w:semiHidden/>
    <w:rPr>
      <w:sz w:val="18"/>
    </w:rPr>
  </w:style>
  <w:style w:type="character" w:styleId="af4">
    <w:name w:val="annotation reference"/>
    <w:basedOn w:val="a0"/>
    <w:uiPriority w:val="99"/>
    <w:semiHidden/>
    <w:rPr>
      <w:sz w:val="16"/>
    </w:rPr>
  </w:style>
  <w:style w:type="character" w:customStyle="1" w:styleId="aa">
    <w:name w:val="Текст примітки Знак"/>
    <w:basedOn w:val="a0"/>
    <w:link w:val="a9"/>
    <w:rPr>
      <w:sz w:val="20"/>
    </w:rPr>
  </w:style>
  <w:style w:type="character" w:customStyle="1" w:styleId="ac">
    <w:name w:val="Тема примітки Знак"/>
    <w:basedOn w:val="aa"/>
    <w:link w:val="ab"/>
    <w:semiHidden/>
    <w:rPr>
      <w:b/>
      <w:sz w:val="20"/>
    </w:rPr>
  </w:style>
  <w:style w:type="character" w:customStyle="1" w:styleId="af0">
    <w:name w:val="Нормальний текст Знак"/>
    <w:link w:val="af"/>
    <w:rPr>
      <w:rFonts w:ascii="Antiqua" w:hAnsi="Antiqua"/>
      <w:sz w:val="26"/>
      <w:lang w:eastAsia="ru-RU"/>
    </w:rPr>
  </w:style>
  <w:style w:type="character" w:customStyle="1" w:styleId="4">
    <w:name w:val="Основной текст (4) + Не полужирный"/>
    <w:rPr>
      <w:b/>
      <w:sz w:val="26"/>
      <w:shd w:val="clear" w:color="auto" w:fill="FFFFFF"/>
    </w:rPr>
  </w:style>
  <w:style w:type="character" w:styleId="af5">
    <w:name w:val="Emphasis"/>
    <w:basedOn w:val="a0"/>
    <w:qFormat/>
    <w:rPr>
      <w:i/>
    </w:rPr>
  </w:style>
  <w:style w:type="character" w:customStyle="1" w:styleId="rvts0">
    <w:name w:val="rvts0"/>
    <w:basedOn w:val="a0"/>
  </w:style>
  <w:style w:type="character" w:customStyle="1" w:styleId="rvts15">
    <w:name w:val="rvts15"/>
    <w:basedOn w:val="a0"/>
  </w:style>
  <w:style w:type="character" w:customStyle="1" w:styleId="rvts23">
    <w:name w:val="rvts23"/>
    <w:basedOn w:val="a0"/>
  </w:style>
  <w:style w:type="character" w:customStyle="1" w:styleId="rvts9">
    <w:name w:val="rvts9"/>
    <w:basedOn w:val="a0"/>
  </w:style>
  <w:style w:type="character" w:customStyle="1" w:styleId="rvts37">
    <w:name w:val="rvts37"/>
    <w:basedOn w:val="a0"/>
  </w:style>
  <w:style w:type="character" w:customStyle="1" w:styleId="rvts46">
    <w:name w:val="rvts46"/>
    <w:basedOn w:val="a0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4">
    <w:name w:val="rvts44"/>
    <w:basedOn w:val="a0"/>
    <w:rsid w:val="00782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5877B-6A92-430A-A0FD-37F220510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608C0C-03A5-4A15-878C-4EAAE512F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61681-DA61-4041-9149-1EF4C7D3E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C57CA5-84C1-43F2-B0F0-1D170727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1315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2021-06-18T13:26:00Z</dcterms:created>
  <dcterms:modified xsi:type="dcterms:W3CDTF">2021-06-18T13:26:00Z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