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932" w:rsidRPr="009904D1" w:rsidRDefault="00AB2932" w:rsidP="00AB2932">
      <w:pPr>
        <w:widowControl w:val="0"/>
        <w:autoSpaceDE w:val="0"/>
        <w:autoSpaceDN w:val="0"/>
        <w:adjustRightInd w:val="0"/>
        <w:spacing w:after="100" w:afterAutospacing="1" w:line="276" w:lineRule="auto"/>
        <w:ind w:right="-2"/>
        <w:jc w:val="center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>ПОЯСНЮВАЛЬНА ЗАПИСКА</w:t>
      </w:r>
    </w:p>
    <w:p w:rsidR="00AB2932" w:rsidRPr="009904D1" w:rsidRDefault="00AB2932" w:rsidP="006538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right="-2"/>
        <w:jc w:val="center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>до про</w:t>
      </w:r>
      <w:r w:rsidR="00F6528D" w:rsidRPr="009904D1">
        <w:rPr>
          <w:b/>
          <w:bCs/>
          <w:sz w:val="27"/>
          <w:szCs w:val="27"/>
        </w:rPr>
        <w:t>е</w:t>
      </w:r>
      <w:r w:rsidRPr="009904D1">
        <w:rPr>
          <w:b/>
          <w:bCs/>
          <w:sz w:val="27"/>
          <w:szCs w:val="27"/>
        </w:rPr>
        <w:t xml:space="preserve">кту Постанови </w:t>
      </w:r>
      <w:r w:rsidR="005F4502" w:rsidRPr="009904D1">
        <w:rPr>
          <w:b/>
          <w:bCs/>
          <w:sz w:val="27"/>
          <w:szCs w:val="27"/>
        </w:rPr>
        <w:t>Верховної Ради України "</w:t>
      </w:r>
      <w:r w:rsidR="009C2CAA" w:rsidRPr="009904D1">
        <w:rPr>
          <w:b/>
          <w:bCs/>
          <w:sz w:val="27"/>
          <w:szCs w:val="27"/>
        </w:rPr>
        <w:t>Про внесення змін до Постанови Верховної Ради України "</w:t>
      </w:r>
      <w:r w:rsidR="009C2CAA" w:rsidRPr="009904D1">
        <w:rPr>
          <w:rStyle w:val="rvts23"/>
          <w:b/>
          <w:sz w:val="27"/>
          <w:szCs w:val="27"/>
        </w:rPr>
        <w:t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="009C2CAA" w:rsidRPr="009904D1">
        <w:rPr>
          <w:b/>
          <w:bCs/>
          <w:sz w:val="27"/>
          <w:szCs w:val="27"/>
        </w:rPr>
        <w:t>"</w:t>
      </w: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before="240" w:after="100" w:afterAutospacing="1" w:line="276" w:lineRule="auto"/>
        <w:ind w:right="-2" w:firstLine="709"/>
        <w:jc w:val="both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>1. Обґрунтування необхідності прийняття акту</w:t>
      </w:r>
    </w:p>
    <w:p w:rsidR="005F4502" w:rsidRPr="009904D1" w:rsidRDefault="005F4502" w:rsidP="009C2CAA">
      <w:pPr>
        <w:ind w:firstLine="708"/>
        <w:jc w:val="both"/>
        <w:rPr>
          <w:i/>
          <w:sz w:val="27"/>
          <w:szCs w:val="27"/>
        </w:rPr>
      </w:pPr>
      <w:r w:rsidRPr="009904D1">
        <w:rPr>
          <w:sz w:val="27"/>
          <w:szCs w:val="27"/>
        </w:rPr>
        <w:t xml:space="preserve">Проект Постанови Верховної Ради України </w:t>
      </w:r>
      <w:r w:rsidR="009C2CAA" w:rsidRPr="009904D1">
        <w:rPr>
          <w:bCs/>
          <w:sz w:val="27"/>
          <w:szCs w:val="27"/>
        </w:rPr>
        <w:t>"Про внесення змін до Постанови Верховної Ради України "</w:t>
      </w:r>
      <w:r w:rsidR="009C2CAA" w:rsidRPr="009904D1">
        <w:rPr>
          <w:rStyle w:val="rvts23"/>
          <w:sz w:val="27"/>
          <w:szCs w:val="27"/>
        </w:rPr>
        <w:t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="009C2CAA" w:rsidRPr="009904D1">
        <w:rPr>
          <w:bCs/>
          <w:sz w:val="27"/>
          <w:szCs w:val="27"/>
        </w:rPr>
        <w:t>"</w:t>
      </w:r>
      <w:r w:rsidR="009C2CAA" w:rsidRPr="009904D1">
        <w:rPr>
          <w:sz w:val="27"/>
          <w:szCs w:val="27"/>
        </w:rPr>
        <w:t xml:space="preserve"> </w:t>
      </w:r>
      <w:r w:rsidRPr="009904D1">
        <w:rPr>
          <w:sz w:val="27"/>
          <w:szCs w:val="27"/>
        </w:rPr>
        <w:t xml:space="preserve">(далі – Проект Постанови) розроблений відповідно до норм статей 46, 89 та 138 Регламенту Верховної Ради України з метою </w:t>
      </w:r>
      <w:r w:rsidR="004F016F" w:rsidRPr="009904D1">
        <w:rPr>
          <w:rStyle w:val="rvts23"/>
          <w:sz w:val="27"/>
          <w:szCs w:val="27"/>
        </w:rPr>
        <w:t>розширення кола завдань зазначеної комісії та</w:t>
      </w:r>
      <w:r w:rsidR="004F016F" w:rsidRPr="009904D1">
        <w:rPr>
          <w:sz w:val="27"/>
          <w:szCs w:val="27"/>
        </w:rPr>
        <w:t xml:space="preserve"> </w:t>
      </w:r>
      <w:r w:rsidR="00165415" w:rsidRPr="009904D1">
        <w:rPr>
          <w:sz w:val="27"/>
          <w:szCs w:val="27"/>
        </w:rPr>
        <w:t>врахування в</w:t>
      </w:r>
      <w:r w:rsidRPr="009904D1">
        <w:rPr>
          <w:sz w:val="27"/>
          <w:szCs w:val="27"/>
        </w:rPr>
        <w:t xml:space="preserve"> постанов</w:t>
      </w:r>
      <w:r w:rsidR="00165415" w:rsidRPr="009904D1">
        <w:rPr>
          <w:sz w:val="27"/>
          <w:szCs w:val="27"/>
        </w:rPr>
        <w:t>і</w:t>
      </w:r>
      <w:r w:rsidRPr="009904D1">
        <w:rPr>
          <w:sz w:val="27"/>
          <w:szCs w:val="27"/>
        </w:rPr>
        <w:t xml:space="preserve"> Верховної Ради України від 19 травня 2021 року </w:t>
      </w:r>
      <w:r w:rsidR="002D2027" w:rsidRPr="009904D1">
        <w:rPr>
          <w:sz w:val="27"/>
          <w:szCs w:val="27"/>
        </w:rPr>
        <w:t>№</w:t>
      </w:r>
      <w:r w:rsidR="00165415" w:rsidRPr="009904D1">
        <w:rPr>
          <w:sz w:val="27"/>
          <w:szCs w:val="27"/>
        </w:rPr>
        <w:t>1454-IX</w:t>
      </w:r>
      <w:r w:rsidRPr="009904D1">
        <w:rPr>
          <w:sz w:val="27"/>
          <w:szCs w:val="27"/>
        </w:rPr>
        <w:t xml:space="preserve"> </w:t>
      </w:r>
      <w:r w:rsidRPr="009904D1">
        <w:rPr>
          <w:bCs/>
          <w:sz w:val="27"/>
          <w:szCs w:val="27"/>
        </w:rPr>
        <w:t>"</w:t>
      </w:r>
      <w:r w:rsidRPr="009904D1">
        <w:rPr>
          <w:rStyle w:val="rvts23"/>
          <w:sz w:val="27"/>
          <w:szCs w:val="27"/>
        </w:rPr>
        <w:t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9904D1">
        <w:rPr>
          <w:bCs/>
          <w:sz w:val="27"/>
          <w:szCs w:val="27"/>
        </w:rPr>
        <w:t>"</w:t>
      </w:r>
      <w:r w:rsidRPr="009904D1">
        <w:rPr>
          <w:sz w:val="27"/>
          <w:szCs w:val="27"/>
        </w:rPr>
        <w:t xml:space="preserve"> </w:t>
      </w:r>
      <w:r w:rsidR="00165415" w:rsidRPr="009904D1">
        <w:rPr>
          <w:sz w:val="27"/>
          <w:szCs w:val="27"/>
        </w:rPr>
        <w:t xml:space="preserve">пропозицій викладених в листах від голів фракцій та груп про делегування своїх кандидатів до </w:t>
      </w:r>
      <w:r w:rsidR="00165415" w:rsidRPr="009904D1">
        <w:rPr>
          <w:rStyle w:val="rvts23"/>
          <w:sz w:val="27"/>
          <w:szCs w:val="27"/>
        </w:rPr>
        <w:t>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9904D1">
        <w:rPr>
          <w:sz w:val="27"/>
          <w:szCs w:val="27"/>
        </w:rPr>
        <w:t>.</w:t>
      </w:r>
    </w:p>
    <w:p w:rsidR="007E3436" w:rsidRPr="009904D1" w:rsidRDefault="007E3436" w:rsidP="006538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7"/>
          <w:szCs w:val="27"/>
        </w:rPr>
      </w:pP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>2.</w:t>
      </w:r>
      <w:r w:rsidRPr="009904D1">
        <w:rPr>
          <w:sz w:val="27"/>
          <w:szCs w:val="27"/>
        </w:rPr>
        <w:t xml:space="preserve"> </w:t>
      </w:r>
      <w:r w:rsidRPr="009904D1">
        <w:rPr>
          <w:b/>
          <w:bCs/>
          <w:sz w:val="27"/>
          <w:szCs w:val="27"/>
        </w:rPr>
        <w:t>Мета і завдання прийняття акту</w:t>
      </w:r>
    </w:p>
    <w:p w:rsidR="002D2027" w:rsidRPr="009904D1" w:rsidRDefault="00165415" w:rsidP="002D2027">
      <w:pPr>
        <w:ind w:firstLine="700"/>
        <w:jc w:val="both"/>
        <w:rPr>
          <w:sz w:val="27"/>
          <w:szCs w:val="27"/>
        </w:rPr>
      </w:pPr>
      <w:r w:rsidRPr="009904D1">
        <w:rPr>
          <w:sz w:val="27"/>
          <w:szCs w:val="27"/>
        </w:rPr>
        <w:t xml:space="preserve">Проект Постанови має за ціль врахування в постанові Верховної Ради України </w:t>
      </w:r>
      <w:r w:rsidRPr="009904D1">
        <w:rPr>
          <w:bCs/>
          <w:sz w:val="27"/>
          <w:szCs w:val="27"/>
        </w:rPr>
        <w:t>"</w:t>
      </w:r>
      <w:r w:rsidRPr="009904D1">
        <w:rPr>
          <w:rStyle w:val="rvts23"/>
          <w:sz w:val="27"/>
          <w:szCs w:val="27"/>
        </w:rPr>
        <w:t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9904D1">
        <w:rPr>
          <w:bCs/>
          <w:sz w:val="27"/>
          <w:szCs w:val="27"/>
        </w:rPr>
        <w:t>"</w:t>
      </w:r>
      <w:r w:rsidRPr="009904D1">
        <w:rPr>
          <w:sz w:val="27"/>
          <w:szCs w:val="27"/>
        </w:rPr>
        <w:t xml:space="preserve"> </w:t>
      </w:r>
      <w:r w:rsidR="00713E99" w:rsidRPr="009904D1">
        <w:rPr>
          <w:rStyle w:val="rvts23"/>
          <w:sz w:val="27"/>
          <w:szCs w:val="27"/>
        </w:rPr>
        <w:t>розширення кола завдань зазначеної комісії, та врахування</w:t>
      </w:r>
      <w:r w:rsidR="00713E99" w:rsidRPr="009904D1">
        <w:rPr>
          <w:sz w:val="27"/>
          <w:szCs w:val="27"/>
        </w:rPr>
        <w:t xml:space="preserve"> </w:t>
      </w:r>
      <w:r w:rsidRPr="009904D1">
        <w:rPr>
          <w:sz w:val="27"/>
          <w:szCs w:val="27"/>
        </w:rPr>
        <w:t xml:space="preserve">пропозицій викладених в листах від голів фракцій та груп про делегування своїх кандидатів </w:t>
      </w:r>
      <w:r w:rsidR="00713E99" w:rsidRPr="009904D1">
        <w:rPr>
          <w:sz w:val="27"/>
          <w:szCs w:val="27"/>
        </w:rPr>
        <w:t>до зазначеної комісії</w:t>
      </w:r>
      <w:r w:rsidRPr="009904D1">
        <w:rPr>
          <w:rStyle w:val="rvts23"/>
          <w:sz w:val="27"/>
          <w:szCs w:val="27"/>
        </w:rPr>
        <w:t>.</w:t>
      </w:r>
      <w:r w:rsidR="002D2027" w:rsidRPr="009904D1">
        <w:rPr>
          <w:rStyle w:val="rvts23"/>
          <w:sz w:val="27"/>
          <w:szCs w:val="27"/>
        </w:rPr>
        <w:t xml:space="preserve"> </w:t>
      </w:r>
    </w:p>
    <w:p w:rsidR="00165415" w:rsidRPr="009904D1" w:rsidRDefault="00165415" w:rsidP="002D202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sz w:val="27"/>
          <w:szCs w:val="27"/>
        </w:rPr>
      </w:pP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>3. Загальна характеристика і основні положення проекту</w:t>
      </w:r>
    </w:p>
    <w:p w:rsidR="00165415" w:rsidRPr="009904D1" w:rsidRDefault="00165415" w:rsidP="00653822">
      <w:pPr>
        <w:pStyle w:val="a4"/>
        <w:spacing w:before="0" w:after="0" w:line="276" w:lineRule="auto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7"/>
          <w:szCs w:val="27"/>
        </w:rPr>
      </w:pPr>
      <w:r w:rsidRPr="009904D1">
        <w:rPr>
          <w:rFonts w:ascii="Times New Roman" w:hAnsi="Times New Roman" w:cs="Times New Roman"/>
          <w:b w:val="0"/>
          <w:bCs w:val="0"/>
          <w:iCs/>
          <w:sz w:val="27"/>
          <w:szCs w:val="27"/>
        </w:rPr>
        <w:t xml:space="preserve">Проектом Постанови вносяться відповідні зміни до постанови Верховної Ради України </w:t>
      </w:r>
      <w:r w:rsidRPr="009904D1">
        <w:rPr>
          <w:rFonts w:ascii="Times New Roman" w:hAnsi="Times New Roman" w:cs="Times New Roman"/>
          <w:b w:val="0"/>
          <w:sz w:val="27"/>
          <w:szCs w:val="27"/>
          <w:lang w:eastAsia="uk-UA"/>
        </w:rPr>
        <w:t>"</w:t>
      </w:r>
      <w:r w:rsidRPr="009904D1">
        <w:rPr>
          <w:rStyle w:val="rvts23"/>
          <w:rFonts w:ascii="Times New Roman" w:hAnsi="Times New Roman" w:cs="Times New Roman"/>
          <w:b w:val="0"/>
          <w:sz w:val="27"/>
          <w:szCs w:val="27"/>
        </w:rPr>
        <w:t xml:space="preserve"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</w:t>
      </w:r>
      <w:r w:rsidRPr="009904D1">
        <w:rPr>
          <w:rStyle w:val="rvts23"/>
          <w:rFonts w:ascii="Times New Roman" w:hAnsi="Times New Roman" w:cs="Times New Roman"/>
          <w:b w:val="0"/>
          <w:sz w:val="27"/>
          <w:szCs w:val="27"/>
        </w:rPr>
        <w:lastRenderedPageBreak/>
        <w:t>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9904D1">
        <w:rPr>
          <w:rFonts w:ascii="Times New Roman" w:hAnsi="Times New Roman" w:cs="Times New Roman"/>
          <w:b w:val="0"/>
          <w:sz w:val="27"/>
          <w:szCs w:val="27"/>
          <w:lang w:eastAsia="uk-UA"/>
        </w:rPr>
        <w:t>"</w:t>
      </w:r>
      <w:r w:rsidRPr="009904D1">
        <w:rPr>
          <w:rFonts w:ascii="Times New Roman" w:hAnsi="Times New Roman" w:cs="Times New Roman"/>
          <w:b w:val="0"/>
          <w:bCs w:val="0"/>
          <w:iCs/>
          <w:sz w:val="27"/>
          <w:szCs w:val="27"/>
        </w:rPr>
        <w:t xml:space="preserve">, зокрема щодо </w:t>
      </w:r>
      <w:r w:rsidR="001935B9" w:rsidRPr="009904D1">
        <w:rPr>
          <w:rFonts w:ascii="Times New Roman" w:hAnsi="Times New Roman" w:cs="Times New Roman"/>
          <w:b w:val="0"/>
          <w:bCs w:val="0"/>
          <w:iCs/>
          <w:sz w:val="27"/>
          <w:szCs w:val="27"/>
        </w:rPr>
        <w:t xml:space="preserve">розширення кола завдань зазначеної комісії, </w:t>
      </w:r>
      <w:r w:rsidR="00C4219F" w:rsidRPr="009904D1">
        <w:rPr>
          <w:rFonts w:ascii="Times New Roman" w:hAnsi="Times New Roman" w:cs="Times New Roman"/>
          <w:b w:val="0"/>
          <w:bCs w:val="0"/>
          <w:iCs/>
          <w:sz w:val="27"/>
          <w:szCs w:val="27"/>
        </w:rPr>
        <w:t xml:space="preserve">визначення чисельного складу та </w:t>
      </w:r>
      <w:r w:rsidRPr="009904D1">
        <w:rPr>
          <w:rFonts w:ascii="Times New Roman" w:hAnsi="Times New Roman" w:cs="Times New Roman"/>
          <w:b w:val="0"/>
          <w:sz w:val="27"/>
          <w:szCs w:val="27"/>
          <w:lang w:eastAsia="uk-UA"/>
        </w:rPr>
        <w:t xml:space="preserve">обрання членів Тимчасової слідчої комісії від фракцій та груп, які не були подані при утворенні Тимчасової слідчої комісії 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  <w:lang w:eastAsia="uk-UA"/>
        </w:rPr>
        <w:t xml:space="preserve">на підставі 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</w:rPr>
        <w:t xml:space="preserve">постанови Верховної Ради України 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  <w:lang w:eastAsia="uk-UA"/>
        </w:rPr>
        <w:t>від 19 травня 2021 року</w:t>
      </w:r>
      <w:r w:rsidR="002D2027" w:rsidRPr="009904D1">
        <w:rPr>
          <w:rFonts w:ascii="Times New Roman" w:hAnsi="Times New Roman" w:cs="Times New Roman"/>
          <w:b w:val="0"/>
          <w:sz w:val="27"/>
          <w:szCs w:val="27"/>
        </w:rPr>
        <w:t xml:space="preserve"> №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</w:rPr>
        <w:t>1454-IX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  <w:lang w:eastAsia="uk-UA"/>
        </w:rPr>
        <w:t xml:space="preserve"> "</w:t>
      </w:r>
      <w:r w:rsidR="00653822" w:rsidRPr="009904D1">
        <w:rPr>
          <w:rStyle w:val="rvts23"/>
          <w:rFonts w:ascii="Times New Roman" w:hAnsi="Times New Roman" w:cs="Times New Roman"/>
          <w:b w:val="0"/>
          <w:sz w:val="27"/>
          <w:szCs w:val="27"/>
        </w:rPr>
        <w:t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  <w:lang w:eastAsia="uk-UA"/>
        </w:rPr>
        <w:t>"</w:t>
      </w:r>
      <w:r w:rsidR="00653822" w:rsidRPr="009904D1">
        <w:rPr>
          <w:rFonts w:ascii="Times New Roman" w:hAnsi="Times New Roman" w:cs="Times New Roman"/>
          <w:b w:val="0"/>
          <w:bCs w:val="0"/>
          <w:iCs/>
          <w:sz w:val="27"/>
          <w:szCs w:val="27"/>
        </w:rPr>
        <w:t>, обрання заступник</w:t>
      </w:r>
      <w:r w:rsidR="002D2027" w:rsidRPr="009904D1">
        <w:rPr>
          <w:rFonts w:ascii="Times New Roman" w:hAnsi="Times New Roman" w:cs="Times New Roman"/>
          <w:b w:val="0"/>
          <w:bCs w:val="0"/>
          <w:iCs/>
          <w:sz w:val="27"/>
          <w:szCs w:val="27"/>
        </w:rPr>
        <w:t>а</w:t>
      </w:r>
      <w:r w:rsidR="00653822" w:rsidRPr="009904D1">
        <w:rPr>
          <w:rFonts w:ascii="Times New Roman" w:hAnsi="Times New Roman" w:cs="Times New Roman"/>
          <w:b w:val="0"/>
          <w:bCs w:val="0"/>
          <w:iCs/>
          <w:sz w:val="27"/>
          <w:szCs w:val="27"/>
        </w:rPr>
        <w:t xml:space="preserve"> голови 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</w:rPr>
        <w:t>Тимчасової слідчої комісії</w:t>
      </w:r>
      <w:r w:rsidR="00713E99" w:rsidRPr="009904D1">
        <w:rPr>
          <w:rFonts w:ascii="Times New Roman" w:hAnsi="Times New Roman" w:cs="Times New Roman"/>
          <w:b w:val="0"/>
          <w:sz w:val="27"/>
          <w:szCs w:val="27"/>
        </w:rPr>
        <w:t xml:space="preserve">, </w:t>
      </w:r>
      <w:r w:rsidR="00653822" w:rsidRPr="009904D1">
        <w:rPr>
          <w:rFonts w:ascii="Times New Roman" w:hAnsi="Times New Roman" w:cs="Times New Roman"/>
          <w:b w:val="0"/>
          <w:sz w:val="27"/>
          <w:szCs w:val="27"/>
        </w:rPr>
        <w:t>.</w:t>
      </w:r>
    </w:p>
    <w:p w:rsidR="007232B5" w:rsidRPr="009904D1" w:rsidRDefault="007232B5" w:rsidP="00653822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7"/>
          <w:szCs w:val="27"/>
        </w:rPr>
      </w:pP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>4.</w:t>
      </w:r>
      <w:r w:rsidRPr="009904D1">
        <w:rPr>
          <w:sz w:val="27"/>
          <w:szCs w:val="27"/>
        </w:rPr>
        <w:t xml:space="preserve"> </w:t>
      </w:r>
      <w:r w:rsidRPr="009904D1">
        <w:rPr>
          <w:b/>
          <w:bCs/>
          <w:sz w:val="27"/>
          <w:szCs w:val="27"/>
        </w:rPr>
        <w:t>Стан нормативно-правової бази</w:t>
      </w: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sz w:val="27"/>
          <w:szCs w:val="27"/>
        </w:rPr>
      </w:pPr>
      <w:r w:rsidRPr="009904D1">
        <w:rPr>
          <w:sz w:val="27"/>
          <w:szCs w:val="27"/>
        </w:rPr>
        <w:t>Відносини у даній сфері регулюються Конституцією України, Регламентом Верховної Ради України, затвердженим Законом України «Про Регламент Верховної Ради України», іншими законами та нормативно-правовими актами.</w:t>
      </w: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>5. Фінансово-економічне обґрунтування</w:t>
      </w: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sz w:val="27"/>
          <w:szCs w:val="27"/>
        </w:rPr>
      </w:pPr>
      <w:r w:rsidRPr="009904D1">
        <w:rPr>
          <w:sz w:val="27"/>
          <w:szCs w:val="27"/>
        </w:rPr>
        <w:t xml:space="preserve">Реалізація Постанови, у разі її прийняття, не потребуватиме додаткових видатків з Державного бюджету України. </w:t>
      </w:r>
    </w:p>
    <w:p w:rsidR="00AB2932" w:rsidRPr="009904D1" w:rsidRDefault="00AB2932" w:rsidP="00653822">
      <w:pPr>
        <w:widowControl w:val="0"/>
        <w:autoSpaceDE w:val="0"/>
        <w:autoSpaceDN w:val="0"/>
        <w:adjustRightInd w:val="0"/>
        <w:spacing w:after="100" w:afterAutospacing="1" w:line="276" w:lineRule="auto"/>
        <w:ind w:right="-2" w:firstLine="709"/>
        <w:jc w:val="both"/>
        <w:rPr>
          <w:b/>
          <w:bCs/>
          <w:sz w:val="27"/>
          <w:szCs w:val="27"/>
        </w:rPr>
      </w:pPr>
      <w:r w:rsidRPr="009904D1">
        <w:rPr>
          <w:b/>
          <w:bCs/>
          <w:sz w:val="27"/>
          <w:szCs w:val="27"/>
        </w:rPr>
        <w:t xml:space="preserve">6. Прогноз соціально-економічних та інших наслідків </w:t>
      </w:r>
    </w:p>
    <w:p w:rsidR="004568FD" w:rsidRPr="009904D1" w:rsidRDefault="00AB2932" w:rsidP="002D202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 w:line="276" w:lineRule="auto"/>
        <w:ind w:right="-2" w:firstLine="720"/>
        <w:jc w:val="both"/>
        <w:rPr>
          <w:bCs/>
          <w:sz w:val="27"/>
          <w:szCs w:val="27"/>
        </w:rPr>
      </w:pPr>
      <w:r w:rsidRPr="009904D1">
        <w:rPr>
          <w:sz w:val="27"/>
          <w:szCs w:val="27"/>
        </w:rPr>
        <w:t>Прийняття цього проекту Постанови Вер</w:t>
      </w:r>
      <w:r w:rsidR="00C4219F" w:rsidRPr="009904D1">
        <w:rPr>
          <w:sz w:val="27"/>
          <w:szCs w:val="27"/>
        </w:rPr>
        <w:t xml:space="preserve">ховної Ради України забезпечить </w:t>
      </w:r>
      <w:r w:rsidRPr="009904D1">
        <w:rPr>
          <w:sz w:val="27"/>
          <w:szCs w:val="27"/>
        </w:rPr>
        <w:t xml:space="preserve">здійснення розслідування </w:t>
      </w:r>
      <w:r w:rsidR="003D3390" w:rsidRPr="009904D1">
        <w:rPr>
          <w:bCs/>
          <w:sz w:val="27"/>
          <w:szCs w:val="27"/>
        </w:rPr>
        <w:t>можливих протиправних дій представників державної влади</w:t>
      </w:r>
      <w:r w:rsidR="00390A2E" w:rsidRPr="009904D1">
        <w:rPr>
          <w:bCs/>
          <w:sz w:val="27"/>
          <w:szCs w:val="27"/>
        </w:rPr>
        <w:t xml:space="preserve"> та інших осіб</w:t>
      </w:r>
      <w:r w:rsidR="007232B5" w:rsidRPr="009904D1">
        <w:rPr>
          <w:bCs/>
          <w:sz w:val="27"/>
          <w:szCs w:val="27"/>
        </w:rPr>
        <w:t xml:space="preserve">, спрямованих на співпрацю з </w:t>
      </w:r>
      <w:r w:rsidR="003D3390" w:rsidRPr="009904D1">
        <w:rPr>
          <w:bCs/>
          <w:sz w:val="27"/>
          <w:szCs w:val="27"/>
        </w:rPr>
        <w:t>державою-агресором</w:t>
      </w:r>
      <w:r w:rsidR="007232B5" w:rsidRPr="009904D1">
        <w:rPr>
          <w:bCs/>
          <w:sz w:val="27"/>
          <w:szCs w:val="27"/>
        </w:rPr>
        <w:t xml:space="preserve">, </w:t>
      </w:r>
      <w:r w:rsidR="007232B5" w:rsidRPr="009904D1">
        <w:rPr>
          <w:sz w:val="27"/>
          <w:szCs w:val="27"/>
        </w:rPr>
        <w:t>задля підриву суверенітету, територіальної цілісності, обороноздатності, державн</w:t>
      </w:r>
      <w:r w:rsidR="00C36AFA" w:rsidRPr="009904D1">
        <w:rPr>
          <w:sz w:val="27"/>
          <w:szCs w:val="27"/>
        </w:rPr>
        <w:t>ої</w:t>
      </w:r>
      <w:r w:rsidR="007232B5" w:rsidRPr="009904D1">
        <w:rPr>
          <w:sz w:val="27"/>
          <w:szCs w:val="27"/>
        </w:rPr>
        <w:t xml:space="preserve"> економічн</w:t>
      </w:r>
      <w:r w:rsidR="00C36AFA" w:rsidRPr="009904D1">
        <w:rPr>
          <w:sz w:val="27"/>
          <w:szCs w:val="27"/>
        </w:rPr>
        <w:t>ої</w:t>
      </w:r>
      <w:r w:rsidR="007232B5" w:rsidRPr="009904D1">
        <w:rPr>
          <w:sz w:val="27"/>
          <w:szCs w:val="27"/>
        </w:rPr>
        <w:t xml:space="preserve"> чи інформаційн</w:t>
      </w:r>
      <w:r w:rsidR="00C36AFA" w:rsidRPr="009904D1">
        <w:rPr>
          <w:sz w:val="27"/>
          <w:szCs w:val="27"/>
        </w:rPr>
        <w:t xml:space="preserve">ої </w:t>
      </w:r>
      <w:r w:rsidR="007232B5" w:rsidRPr="009904D1">
        <w:rPr>
          <w:sz w:val="27"/>
          <w:szCs w:val="27"/>
        </w:rPr>
        <w:t>безпе</w:t>
      </w:r>
      <w:r w:rsidR="00C36AFA" w:rsidRPr="009904D1">
        <w:rPr>
          <w:sz w:val="27"/>
          <w:szCs w:val="27"/>
        </w:rPr>
        <w:t>ки</w:t>
      </w:r>
      <w:r w:rsidR="007232B5" w:rsidRPr="009904D1">
        <w:rPr>
          <w:sz w:val="27"/>
          <w:szCs w:val="27"/>
        </w:rPr>
        <w:t xml:space="preserve"> України в період збройного конфлікту</w:t>
      </w:r>
      <w:r w:rsidR="0009355E" w:rsidRPr="009904D1">
        <w:rPr>
          <w:sz w:val="27"/>
          <w:szCs w:val="27"/>
        </w:rPr>
        <w:t>, крім того буде проведена повна та неупереджена перевірка оприлюднених у засобах масової інформації фактів щодо можливих протиправних дій посадових осіб, що могли призвести до уникнення кримінальної відповідальності членами «приватної військової компанії Вагнера»</w:t>
      </w:r>
      <w:r w:rsidR="007232B5" w:rsidRPr="009904D1">
        <w:rPr>
          <w:sz w:val="27"/>
          <w:szCs w:val="27"/>
        </w:rPr>
        <w:t xml:space="preserve">. </w:t>
      </w:r>
      <w:r w:rsidR="007232B5" w:rsidRPr="009904D1">
        <w:rPr>
          <w:bCs/>
          <w:sz w:val="27"/>
          <w:szCs w:val="27"/>
        </w:rPr>
        <w:t xml:space="preserve">Наслідками прийняття </w:t>
      </w:r>
      <w:r w:rsidR="007232B5" w:rsidRPr="009904D1">
        <w:rPr>
          <w:sz w:val="27"/>
          <w:szCs w:val="27"/>
        </w:rPr>
        <w:t>проекту Постанови Верховної Ради України буде в</w:t>
      </w:r>
      <w:r w:rsidR="00C06621" w:rsidRPr="009904D1">
        <w:rPr>
          <w:sz w:val="27"/>
          <w:szCs w:val="27"/>
        </w:rPr>
        <w:t xml:space="preserve">иявлення та </w:t>
      </w:r>
      <w:r w:rsidR="002B3F05" w:rsidRPr="009904D1">
        <w:rPr>
          <w:sz w:val="27"/>
          <w:szCs w:val="27"/>
        </w:rPr>
        <w:t>по</w:t>
      </w:r>
      <w:r w:rsidR="00C06621" w:rsidRPr="009904D1">
        <w:rPr>
          <w:sz w:val="27"/>
          <w:szCs w:val="27"/>
        </w:rPr>
        <w:t xml:space="preserve">передження загроз </w:t>
      </w:r>
      <w:r w:rsidR="00390A2E" w:rsidRPr="009904D1">
        <w:rPr>
          <w:bCs/>
          <w:sz w:val="27"/>
          <w:szCs w:val="27"/>
        </w:rPr>
        <w:t>національним інтересам та безпеці України</w:t>
      </w:r>
      <w:r w:rsidR="007232B5" w:rsidRPr="009904D1">
        <w:rPr>
          <w:sz w:val="27"/>
          <w:szCs w:val="27"/>
        </w:rPr>
        <w:t>.</w:t>
      </w:r>
    </w:p>
    <w:p w:rsidR="009C2CAA" w:rsidRPr="009904D1" w:rsidRDefault="009C2CAA" w:rsidP="002D2027">
      <w:pPr>
        <w:ind w:firstLine="708"/>
        <w:jc w:val="both"/>
        <w:rPr>
          <w:b/>
          <w:sz w:val="27"/>
          <w:szCs w:val="27"/>
        </w:rPr>
      </w:pPr>
      <w:r w:rsidRPr="009904D1">
        <w:rPr>
          <w:b/>
          <w:sz w:val="27"/>
          <w:szCs w:val="27"/>
        </w:rPr>
        <w:t>З повагою</w:t>
      </w:r>
    </w:p>
    <w:p w:rsidR="009904D1" w:rsidRPr="009904D1" w:rsidRDefault="009C2CAA" w:rsidP="009904D1">
      <w:pPr>
        <w:rPr>
          <w:b/>
          <w:sz w:val="27"/>
          <w:szCs w:val="27"/>
        </w:rPr>
      </w:pPr>
      <w:r w:rsidRPr="009904D1">
        <w:rPr>
          <w:b/>
          <w:sz w:val="27"/>
          <w:szCs w:val="27"/>
        </w:rPr>
        <w:t xml:space="preserve">Народний депутат України                                 </w:t>
      </w:r>
      <w:r w:rsidR="009904D1" w:rsidRPr="009904D1">
        <w:rPr>
          <w:b/>
          <w:sz w:val="27"/>
          <w:szCs w:val="27"/>
        </w:rPr>
        <w:tab/>
      </w:r>
      <w:r w:rsidR="009904D1" w:rsidRPr="009904D1">
        <w:rPr>
          <w:b/>
          <w:sz w:val="27"/>
          <w:szCs w:val="27"/>
        </w:rPr>
        <w:tab/>
      </w:r>
      <w:r w:rsidR="009904D1">
        <w:rPr>
          <w:b/>
          <w:sz w:val="27"/>
          <w:szCs w:val="27"/>
        </w:rPr>
        <w:tab/>
      </w:r>
      <w:r w:rsidR="009904D1">
        <w:rPr>
          <w:b/>
          <w:sz w:val="27"/>
          <w:szCs w:val="27"/>
        </w:rPr>
        <w:tab/>
        <w:t xml:space="preserve">   </w:t>
      </w:r>
      <w:bookmarkStart w:id="0" w:name="_GoBack"/>
      <w:bookmarkEnd w:id="0"/>
      <w:r w:rsidR="009904D1" w:rsidRPr="009904D1">
        <w:rPr>
          <w:b/>
          <w:sz w:val="27"/>
          <w:szCs w:val="27"/>
        </w:rPr>
        <w:t>Герасимов А.В.</w:t>
      </w:r>
    </w:p>
    <w:p w:rsidR="009904D1" w:rsidRPr="009904D1" w:rsidRDefault="009904D1" w:rsidP="009904D1">
      <w:pPr>
        <w:autoSpaceDE w:val="0"/>
        <w:autoSpaceDN w:val="0"/>
        <w:adjustRightInd w:val="0"/>
        <w:ind w:left="6096"/>
        <w:jc w:val="right"/>
        <w:rPr>
          <w:b/>
          <w:color w:val="000000" w:themeColor="text1"/>
          <w:sz w:val="27"/>
          <w:szCs w:val="27"/>
        </w:rPr>
      </w:pPr>
      <w:r w:rsidRPr="009904D1">
        <w:rPr>
          <w:b/>
          <w:color w:val="000000" w:themeColor="text1"/>
          <w:sz w:val="27"/>
          <w:szCs w:val="27"/>
        </w:rPr>
        <w:t>Соболєв С.В.</w:t>
      </w:r>
    </w:p>
    <w:p w:rsidR="009904D1" w:rsidRPr="009904D1" w:rsidRDefault="009904D1" w:rsidP="009904D1">
      <w:pPr>
        <w:autoSpaceDE w:val="0"/>
        <w:autoSpaceDN w:val="0"/>
        <w:adjustRightInd w:val="0"/>
        <w:ind w:left="6096"/>
        <w:jc w:val="right"/>
        <w:rPr>
          <w:b/>
          <w:color w:val="000000" w:themeColor="text1"/>
          <w:sz w:val="27"/>
          <w:szCs w:val="27"/>
        </w:rPr>
      </w:pPr>
      <w:r w:rsidRPr="009904D1">
        <w:rPr>
          <w:b/>
          <w:color w:val="000000" w:themeColor="text1"/>
          <w:sz w:val="27"/>
          <w:szCs w:val="27"/>
        </w:rPr>
        <w:t>Костенко Р.В.</w:t>
      </w:r>
    </w:p>
    <w:p w:rsidR="004568FD" w:rsidRPr="009904D1" w:rsidRDefault="009C2CAA" w:rsidP="001F214F">
      <w:pPr>
        <w:rPr>
          <w:bCs/>
          <w:i/>
          <w:sz w:val="27"/>
          <w:szCs w:val="27"/>
        </w:rPr>
      </w:pPr>
      <w:r w:rsidRPr="009904D1">
        <w:rPr>
          <w:b/>
          <w:sz w:val="27"/>
          <w:szCs w:val="27"/>
        </w:rPr>
        <w:t xml:space="preserve">                   </w:t>
      </w:r>
      <w:r w:rsidR="002D2027" w:rsidRPr="009904D1">
        <w:rPr>
          <w:b/>
          <w:sz w:val="27"/>
          <w:szCs w:val="27"/>
        </w:rPr>
        <w:t xml:space="preserve">   </w:t>
      </w:r>
    </w:p>
    <w:sectPr w:rsidR="004568FD" w:rsidRPr="009904D1" w:rsidSect="009904D1">
      <w:pgSz w:w="11906" w:h="16838"/>
      <w:pgMar w:top="1276" w:right="566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4E"/>
    <w:rsid w:val="00027C00"/>
    <w:rsid w:val="00047075"/>
    <w:rsid w:val="0009355E"/>
    <w:rsid w:val="00145620"/>
    <w:rsid w:val="00165415"/>
    <w:rsid w:val="001935B9"/>
    <w:rsid w:val="001C4C57"/>
    <w:rsid w:val="001F214F"/>
    <w:rsid w:val="002A4B3B"/>
    <w:rsid w:val="002A6690"/>
    <w:rsid w:val="002B3F05"/>
    <w:rsid w:val="002D2027"/>
    <w:rsid w:val="002E7C09"/>
    <w:rsid w:val="00390A2E"/>
    <w:rsid w:val="003A1652"/>
    <w:rsid w:val="003C00FB"/>
    <w:rsid w:val="003D3390"/>
    <w:rsid w:val="00416F91"/>
    <w:rsid w:val="0044248A"/>
    <w:rsid w:val="004568FD"/>
    <w:rsid w:val="004B305B"/>
    <w:rsid w:val="004F016F"/>
    <w:rsid w:val="00532D7F"/>
    <w:rsid w:val="00533696"/>
    <w:rsid w:val="0056126F"/>
    <w:rsid w:val="005F4502"/>
    <w:rsid w:val="00653822"/>
    <w:rsid w:val="006C4930"/>
    <w:rsid w:val="00713E99"/>
    <w:rsid w:val="007232B5"/>
    <w:rsid w:val="00791E88"/>
    <w:rsid w:val="007E3436"/>
    <w:rsid w:val="00975728"/>
    <w:rsid w:val="009904D1"/>
    <w:rsid w:val="009C2CAA"/>
    <w:rsid w:val="009C4897"/>
    <w:rsid w:val="009D1757"/>
    <w:rsid w:val="009D3E4E"/>
    <w:rsid w:val="00A36CDD"/>
    <w:rsid w:val="00AB11AC"/>
    <w:rsid w:val="00AB2932"/>
    <w:rsid w:val="00C06621"/>
    <w:rsid w:val="00C36AFA"/>
    <w:rsid w:val="00C4219F"/>
    <w:rsid w:val="00CA5200"/>
    <w:rsid w:val="00CC38CE"/>
    <w:rsid w:val="00CD2D03"/>
    <w:rsid w:val="00D37ED4"/>
    <w:rsid w:val="00E37E81"/>
    <w:rsid w:val="00F1469F"/>
    <w:rsid w:val="00F21C4E"/>
    <w:rsid w:val="00F31C3F"/>
    <w:rsid w:val="00F43D59"/>
    <w:rsid w:val="00F6528D"/>
    <w:rsid w:val="00FC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B8BD"/>
  <w15:docId w15:val="{7D15D4BF-E2EF-4009-AD02-B98EFAD02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38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C38C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uk-UA"/>
    </w:rPr>
  </w:style>
  <w:style w:type="character" w:styleId="a3">
    <w:name w:val="Hyperlink"/>
    <w:basedOn w:val="a0"/>
    <w:uiPriority w:val="99"/>
    <w:unhideWhenUsed/>
    <w:rsid w:val="00CC38CE"/>
    <w:rPr>
      <w:color w:val="0563C1" w:themeColor="hyperlink"/>
      <w:u w:val="single"/>
    </w:rPr>
  </w:style>
  <w:style w:type="character" w:customStyle="1" w:styleId="rvts23">
    <w:name w:val="rvts23"/>
    <w:basedOn w:val="a0"/>
    <w:rsid w:val="005F4502"/>
  </w:style>
  <w:style w:type="paragraph" w:customStyle="1" w:styleId="a4">
    <w:name w:val="Нормальний текст"/>
    <w:basedOn w:val="a"/>
    <w:uiPriority w:val="99"/>
    <w:rsid w:val="00165415"/>
    <w:pPr>
      <w:spacing w:before="120" w:after="120"/>
      <w:ind w:firstLine="567"/>
    </w:pPr>
    <w:rPr>
      <w:rFonts w:ascii="Antiqua" w:hAnsi="Antiqua" w:cs="Antiqua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E00F52-E8C3-40A7-8AC9-C59294612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57162F-FE55-436B-B159-F752BBE686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3FE743-1E44-47DF-AFEE-EE66132D8C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3164</Words>
  <Characters>1804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8</cp:revision>
  <dcterms:created xsi:type="dcterms:W3CDTF">2021-06-25T11:25:00Z</dcterms:created>
  <dcterms:modified xsi:type="dcterms:W3CDTF">2021-07-14T11:16:00Z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