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491" w:rsidRPr="002A0668" w:rsidRDefault="00677491" w:rsidP="002A0668">
      <w:pPr>
        <w:spacing w:after="120"/>
        <w:jc w:val="center"/>
      </w:pPr>
      <w:bookmarkStart w:id="0" w:name="_GoBack"/>
      <w:bookmarkEnd w:id="0"/>
      <w:r w:rsidRPr="002A0668">
        <w:rPr>
          <w:b/>
        </w:rPr>
        <w:t>ПОРІВНЯЛЬНА ТАБЛИЦЯ</w:t>
      </w:r>
    </w:p>
    <w:p w:rsidR="00900E08" w:rsidRPr="00900E08" w:rsidRDefault="00900E08" w:rsidP="00900E08">
      <w:pPr>
        <w:spacing w:after="120"/>
        <w:jc w:val="center"/>
        <w:rPr>
          <w:b/>
        </w:rPr>
      </w:pPr>
      <w:r w:rsidRPr="00900E08">
        <w:rPr>
          <w:b/>
        </w:rPr>
        <w:t>до проекту Закону України «Про внесення змін до Закону України «Про запобігання корупції» щодо поширення дії законодавства у сфері запобігання корупції на  членів правління Фонду соціального страхування України, Фонду загальнообов’язкового державного соціального страхування України на випадок безробіття, Пенсійного фонду, членів Наглядової ради Пенсійного фонду та відповідних посадових осіб</w:t>
      </w:r>
    </w:p>
    <w:p w:rsidR="00EC79D9" w:rsidRPr="002A0668" w:rsidRDefault="00EC79D9" w:rsidP="002A0668">
      <w:pPr>
        <w:spacing w:after="120"/>
        <w:jc w:val="center"/>
      </w:pPr>
    </w:p>
    <w:tbl>
      <w:tblPr>
        <w:tblStyle w:val="a4"/>
        <w:tblW w:w="14600" w:type="dxa"/>
        <w:tblInd w:w="392" w:type="dxa"/>
        <w:tblLook w:val="04A0" w:firstRow="1" w:lastRow="0" w:firstColumn="1" w:lastColumn="0" w:noHBand="0" w:noVBand="1"/>
      </w:tblPr>
      <w:tblGrid>
        <w:gridCol w:w="7116"/>
        <w:gridCol w:w="7484"/>
      </w:tblGrid>
      <w:tr w:rsidR="00677491" w:rsidRPr="002A0668" w:rsidTr="002000F7">
        <w:tc>
          <w:tcPr>
            <w:tcW w:w="7116" w:type="dxa"/>
          </w:tcPr>
          <w:p w:rsidR="00EC79D9" w:rsidRPr="002A0668" w:rsidRDefault="00EC79D9" w:rsidP="002000F7">
            <w:pPr>
              <w:ind w:firstLine="171"/>
              <w:jc w:val="both"/>
              <w:rPr>
                <w:b/>
              </w:rPr>
            </w:pPr>
            <w:r w:rsidRPr="002A0668">
              <w:rPr>
                <w:b/>
              </w:rPr>
              <w:t>Чинна редакція</w:t>
            </w:r>
          </w:p>
        </w:tc>
        <w:tc>
          <w:tcPr>
            <w:tcW w:w="7484" w:type="dxa"/>
          </w:tcPr>
          <w:p w:rsidR="00EC79D9" w:rsidRPr="002A0668" w:rsidRDefault="00EC79D9" w:rsidP="002000F7">
            <w:pPr>
              <w:ind w:left="-15" w:firstLine="284"/>
              <w:jc w:val="both"/>
              <w:rPr>
                <w:b/>
              </w:rPr>
            </w:pPr>
            <w:r w:rsidRPr="002A0668">
              <w:rPr>
                <w:b/>
              </w:rPr>
              <w:t>Редакція, що пропонується</w:t>
            </w:r>
          </w:p>
        </w:tc>
      </w:tr>
      <w:tr w:rsidR="00677491" w:rsidRPr="002A0668" w:rsidTr="0094715E">
        <w:tc>
          <w:tcPr>
            <w:tcW w:w="14600" w:type="dxa"/>
            <w:gridSpan w:val="2"/>
          </w:tcPr>
          <w:p w:rsidR="00477FD1" w:rsidRPr="002A0668" w:rsidRDefault="00477FD1" w:rsidP="00D939B8">
            <w:pPr>
              <w:spacing w:before="120" w:after="120"/>
              <w:ind w:left="-15" w:firstLine="171"/>
              <w:jc w:val="center"/>
              <w:rPr>
                <w:b/>
                <w:lang w:eastAsia="uk-UA"/>
              </w:rPr>
            </w:pPr>
            <w:r w:rsidRPr="002A0668">
              <w:rPr>
                <w:b/>
                <w:lang w:eastAsia="uk-UA"/>
              </w:rPr>
              <w:t xml:space="preserve">Закон України </w:t>
            </w:r>
            <w:r w:rsidR="00D52C4F" w:rsidRPr="002A0668">
              <w:rPr>
                <w:b/>
                <w:lang w:eastAsia="uk-UA"/>
              </w:rPr>
              <w:t>«</w:t>
            </w:r>
            <w:r w:rsidRPr="002A0668">
              <w:rPr>
                <w:b/>
                <w:lang w:eastAsia="uk-UA"/>
              </w:rPr>
              <w:t>Про запобігання корупції</w:t>
            </w:r>
            <w:r w:rsidR="00D52C4F" w:rsidRPr="002A0668">
              <w:rPr>
                <w:b/>
                <w:lang w:eastAsia="uk-UA"/>
              </w:rPr>
              <w:t>»</w:t>
            </w:r>
            <w:r w:rsidR="00677491" w:rsidRPr="002A0668">
              <w:rPr>
                <w:b/>
                <w:lang w:eastAsia="uk-UA"/>
              </w:rPr>
              <w:t xml:space="preserve"> </w:t>
            </w:r>
            <w:r w:rsidR="00677491" w:rsidRPr="002A0668">
              <w:rPr>
                <w:b/>
              </w:rPr>
              <w:t>(Відомості Верховної Ради України, 2014 р., № 49, ст. 2056 із наступними змінами)</w:t>
            </w:r>
          </w:p>
        </w:tc>
      </w:tr>
      <w:tr w:rsidR="00677491" w:rsidRPr="002A0668" w:rsidTr="002000F7">
        <w:tc>
          <w:tcPr>
            <w:tcW w:w="7116" w:type="dxa"/>
          </w:tcPr>
          <w:p w:rsidR="00477FD1" w:rsidRPr="002A0668" w:rsidRDefault="00477FD1" w:rsidP="002000F7">
            <w:pPr>
              <w:pStyle w:val="rvps2"/>
              <w:spacing w:before="0" w:beforeAutospacing="0" w:after="0" w:afterAutospacing="0"/>
              <w:ind w:firstLine="171"/>
              <w:jc w:val="both"/>
              <w:rPr>
                <w:sz w:val="28"/>
                <w:szCs w:val="28"/>
              </w:rPr>
            </w:pPr>
            <w:r w:rsidRPr="002A0668">
              <w:rPr>
                <w:rStyle w:val="rvts9"/>
                <w:rFonts w:eastAsiaTheme="minorEastAsia"/>
                <w:b/>
                <w:sz w:val="28"/>
                <w:szCs w:val="28"/>
              </w:rPr>
              <w:t>Стаття 3.</w:t>
            </w:r>
            <w:r w:rsidRPr="002A0668">
              <w:rPr>
                <w:rStyle w:val="rvts9"/>
                <w:rFonts w:eastAsiaTheme="minorEastAsia"/>
                <w:sz w:val="28"/>
                <w:szCs w:val="28"/>
              </w:rPr>
              <w:t xml:space="preserve"> </w:t>
            </w:r>
            <w:r w:rsidRPr="002A0668">
              <w:rPr>
                <w:sz w:val="28"/>
                <w:szCs w:val="28"/>
              </w:rPr>
              <w:t>Суб’єкти, на яких поширюється дія цього Закону</w:t>
            </w:r>
          </w:p>
          <w:p w:rsidR="00477FD1" w:rsidRPr="002A0668" w:rsidRDefault="00477FD1" w:rsidP="002000F7">
            <w:pPr>
              <w:pStyle w:val="rvps2"/>
              <w:spacing w:before="0" w:beforeAutospacing="0" w:after="0" w:afterAutospacing="0"/>
              <w:ind w:firstLine="171"/>
              <w:jc w:val="both"/>
              <w:rPr>
                <w:sz w:val="28"/>
                <w:szCs w:val="28"/>
              </w:rPr>
            </w:pPr>
            <w:r w:rsidRPr="002A0668">
              <w:rPr>
                <w:sz w:val="28"/>
                <w:szCs w:val="28"/>
              </w:rPr>
              <w:t>1. Суб’єктами, на яких поширюється дія цього Закону, є:</w:t>
            </w:r>
          </w:p>
          <w:p w:rsidR="00477FD1" w:rsidRPr="002A0668" w:rsidRDefault="00477FD1" w:rsidP="002000F7">
            <w:pPr>
              <w:pStyle w:val="rvps2"/>
              <w:spacing w:before="0" w:beforeAutospacing="0" w:after="0" w:afterAutospacing="0"/>
              <w:ind w:firstLine="171"/>
              <w:jc w:val="both"/>
              <w:rPr>
                <w:b/>
                <w:i/>
                <w:sz w:val="28"/>
                <w:szCs w:val="28"/>
              </w:rPr>
            </w:pPr>
            <w:r w:rsidRPr="002A0668">
              <w:rPr>
                <w:b/>
                <w:i/>
                <w:sz w:val="28"/>
                <w:szCs w:val="28"/>
              </w:rPr>
              <w:t>…</w:t>
            </w:r>
          </w:p>
          <w:p w:rsidR="008B5872" w:rsidRPr="002A0668" w:rsidRDefault="008B5872" w:rsidP="002000F7">
            <w:pPr>
              <w:pStyle w:val="rvps2"/>
              <w:spacing w:after="0"/>
              <w:ind w:firstLine="171"/>
              <w:jc w:val="both"/>
              <w:rPr>
                <w:sz w:val="28"/>
                <w:szCs w:val="28"/>
              </w:rPr>
            </w:pPr>
            <w:r w:rsidRPr="002A0668">
              <w:rPr>
                <w:sz w:val="28"/>
                <w:szCs w:val="28"/>
              </w:rPr>
              <w:t>2) особи, які для цілей цього Закону прирівнюються до осіб, уповноважених на виконання функцій держави або місцевого самоврядування:</w:t>
            </w:r>
          </w:p>
          <w:p w:rsidR="008B5872" w:rsidRPr="002A0668" w:rsidRDefault="008B5872" w:rsidP="002000F7">
            <w:pPr>
              <w:pStyle w:val="rvps2"/>
              <w:spacing w:after="0"/>
              <w:ind w:firstLine="171"/>
              <w:jc w:val="both"/>
              <w:rPr>
                <w:sz w:val="28"/>
                <w:szCs w:val="28"/>
              </w:rPr>
            </w:pPr>
            <w:bookmarkStart w:id="1" w:name="n38"/>
            <w:bookmarkEnd w:id="1"/>
            <w:r w:rsidRPr="002A0668">
              <w:rPr>
                <w:sz w:val="28"/>
                <w:szCs w:val="28"/>
              </w:rPr>
              <w:t>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rsidR="00477FD1" w:rsidRPr="002A0668" w:rsidRDefault="00477FD1" w:rsidP="002000F7">
            <w:pPr>
              <w:pStyle w:val="rvps2"/>
              <w:spacing w:before="0" w:beforeAutospacing="0" w:after="0" w:afterAutospacing="0"/>
              <w:ind w:firstLine="171"/>
              <w:jc w:val="both"/>
              <w:rPr>
                <w:b/>
                <w:sz w:val="28"/>
                <w:szCs w:val="28"/>
              </w:rPr>
            </w:pPr>
          </w:p>
          <w:p w:rsidR="00477FD1" w:rsidRPr="002A0668" w:rsidRDefault="00477FD1" w:rsidP="002000F7">
            <w:pPr>
              <w:pStyle w:val="rvps2"/>
              <w:spacing w:before="0" w:beforeAutospacing="0" w:after="0" w:afterAutospacing="0"/>
              <w:ind w:firstLine="171"/>
              <w:jc w:val="both"/>
              <w:rPr>
                <w:sz w:val="28"/>
                <w:szCs w:val="28"/>
              </w:rPr>
            </w:pPr>
            <w:r w:rsidRPr="002A0668">
              <w:rPr>
                <w:sz w:val="28"/>
                <w:szCs w:val="28"/>
              </w:rPr>
              <w:t>…</w:t>
            </w:r>
          </w:p>
          <w:p w:rsidR="00477FD1" w:rsidRPr="002A0668" w:rsidRDefault="00477FD1" w:rsidP="002000F7">
            <w:pPr>
              <w:pStyle w:val="rvps2"/>
              <w:spacing w:before="0" w:beforeAutospacing="0" w:after="0" w:afterAutospacing="0"/>
              <w:ind w:firstLine="171"/>
              <w:jc w:val="both"/>
              <w:rPr>
                <w:sz w:val="28"/>
                <w:szCs w:val="28"/>
              </w:rPr>
            </w:pPr>
          </w:p>
        </w:tc>
        <w:tc>
          <w:tcPr>
            <w:tcW w:w="7484" w:type="dxa"/>
          </w:tcPr>
          <w:p w:rsidR="00477FD1" w:rsidRPr="002A0668" w:rsidRDefault="00477FD1" w:rsidP="002000F7">
            <w:pPr>
              <w:pStyle w:val="rvps2"/>
              <w:spacing w:before="0" w:beforeAutospacing="0" w:after="0" w:afterAutospacing="0"/>
              <w:ind w:left="-253" w:firstLine="522"/>
              <w:jc w:val="both"/>
              <w:rPr>
                <w:sz w:val="28"/>
                <w:szCs w:val="28"/>
              </w:rPr>
            </w:pPr>
            <w:r w:rsidRPr="002A0668">
              <w:rPr>
                <w:rStyle w:val="rvts9"/>
                <w:rFonts w:eastAsiaTheme="minorEastAsia"/>
                <w:b/>
                <w:sz w:val="28"/>
                <w:szCs w:val="28"/>
              </w:rPr>
              <w:lastRenderedPageBreak/>
              <w:t>Стаття 3.</w:t>
            </w:r>
            <w:r w:rsidRPr="002A0668">
              <w:rPr>
                <w:sz w:val="28"/>
                <w:szCs w:val="28"/>
              </w:rPr>
              <w:t xml:space="preserve"> Суб’єкти, на яких поширюється дія цього Закону</w:t>
            </w:r>
          </w:p>
          <w:p w:rsidR="00477FD1" w:rsidRPr="002A0668" w:rsidRDefault="00477FD1" w:rsidP="002000F7">
            <w:pPr>
              <w:pStyle w:val="rvps2"/>
              <w:spacing w:before="0" w:beforeAutospacing="0" w:after="0" w:afterAutospacing="0"/>
              <w:ind w:left="-15" w:firstLine="284"/>
              <w:jc w:val="both"/>
              <w:rPr>
                <w:sz w:val="28"/>
                <w:szCs w:val="28"/>
              </w:rPr>
            </w:pPr>
            <w:r w:rsidRPr="002A0668">
              <w:rPr>
                <w:sz w:val="28"/>
                <w:szCs w:val="28"/>
              </w:rPr>
              <w:t>1. Суб’єктами, на яких поширюється дія цього Закону, є:</w:t>
            </w:r>
          </w:p>
          <w:p w:rsidR="00477FD1" w:rsidRPr="002A0668" w:rsidRDefault="00477FD1" w:rsidP="002000F7">
            <w:pPr>
              <w:pStyle w:val="rvps2"/>
              <w:spacing w:before="0" w:beforeAutospacing="0" w:after="0" w:afterAutospacing="0"/>
              <w:ind w:left="-15" w:firstLine="284"/>
              <w:jc w:val="both"/>
              <w:rPr>
                <w:b/>
                <w:sz w:val="28"/>
                <w:szCs w:val="28"/>
              </w:rPr>
            </w:pPr>
            <w:r w:rsidRPr="002A0668">
              <w:rPr>
                <w:b/>
                <w:sz w:val="28"/>
                <w:szCs w:val="28"/>
              </w:rPr>
              <w:t>…</w:t>
            </w:r>
          </w:p>
          <w:p w:rsidR="008B5872" w:rsidRPr="002A0668" w:rsidRDefault="008B5872" w:rsidP="002000F7">
            <w:pPr>
              <w:pStyle w:val="rvps2"/>
              <w:spacing w:before="0" w:beforeAutospacing="0" w:after="0" w:afterAutospacing="0"/>
              <w:ind w:left="-15" w:firstLine="284"/>
              <w:jc w:val="both"/>
              <w:rPr>
                <w:sz w:val="28"/>
                <w:szCs w:val="28"/>
              </w:rPr>
            </w:pPr>
            <w:r w:rsidRPr="00575541">
              <w:rPr>
                <w:sz w:val="28"/>
                <w:szCs w:val="28"/>
              </w:rPr>
              <w:t>2)</w:t>
            </w:r>
            <w:r w:rsidRPr="002A0668">
              <w:rPr>
                <w:sz w:val="28"/>
                <w:szCs w:val="28"/>
              </w:rPr>
              <w:t xml:space="preserve"> особи, які для цілей цього Закону прирівнюються до осіб, уповноважених на виконання функцій держави або місцевого самоврядування:</w:t>
            </w:r>
          </w:p>
          <w:p w:rsidR="008B5872" w:rsidRPr="002A0668" w:rsidRDefault="008B5872" w:rsidP="002000F7">
            <w:pPr>
              <w:pStyle w:val="rvps2"/>
              <w:spacing w:before="0" w:beforeAutospacing="0" w:after="0" w:afterAutospacing="0"/>
              <w:ind w:left="-15" w:firstLine="284"/>
              <w:jc w:val="both"/>
              <w:rPr>
                <w:sz w:val="28"/>
                <w:szCs w:val="28"/>
              </w:rPr>
            </w:pPr>
          </w:p>
          <w:p w:rsidR="00477FD1" w:rsidRPr="002A0668" w:rsidRDefault="008B5872" w:rsidP="002000F7">
            <w:pPr>
              <w:pStyle w:val="rvps2"/>
              <w:spacing w:before="0" w:beforeAutospacing="0" w:after="0" w:afterAutospacing="0"/>
              <w:ind w:left="-15" w:firstLine="284"/>
              <w:jc w:val="both"/>
              <w:rPr>
                <w:b/>
                <w:sz w:val="28"/>
                <w:szCs w:val="28"/>
              </w:rPr>
            </w:pPr>
            <w:r w:rsidRPr="002A0668">
              <w:rPr>
                <w:sz w:val="28"/>
                <w:szCs w:val="28"/>
              </w:rPr>
              <w:t xml:space="preserve">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 </w:t>
            </w:r>
            <w:r w:rsidR="00477FD1" w:rsidRPr="002A0668">
              <w:rPr>
                <w:b/>
                <w:sz w:val="28"/>
                <w:szCs w:val="28"/>
              </w:rPr>
              <w:t xml:space="preserve"> особи, які входять до </w:t>
            </w:r>
            <w:r w:rsidR="003A10D3" w:rsidRPr="002A0668">
              <w:rPr>
                <w:b/>
                <w:sz w:val="28"/>
                <w:szCs w:val="28"/>
              </w:rPr>
              <w:t>складу правління</w:t>
            </w:r>
            <w:r w:rsidR="0018349C" w:rsidRPr="002A0668">
              <w:rPr>
                <w:b/>
                <w:sz w:val="28"/>
                <w:szCs w:val="28"/>
              </w:rPr>
              <w:t xml:space="preserve"> </w:t>
            </w:r>
            <w:r w:rsidRPr="002A0668">
              <w:rPr>
                <w:b/>
                <w:sz w:val="28"/>
                <w:szCs w:val="28"/>
              </w:rPr>
              <w:t>Ф</w:t>
            </w:r>
            <w:r w:rsidR="003A10D3" w:rsidRPr="002A0668">
              <w:rPr>
                <w:b/>
                <w:sz w:val="28"/>
                <w:szCs w:val="28"/>
              </w:rPr>
              <w:t>онду</w:t>
            </w:r>
            <w:r w:rsidR="00477FD1" w:rsidRPr="002A0668">
              <w:rPr>
                <w:b/>
                <w:sz w:val="28"/>
                <w:szCs w:val="28"/>
              </w:rPr>
              <w:t xml:space="preserve"> соціального</w:t>
            </w:r>
            <w:r w:rsidR="00291EFE" w:rsidRPr="002A0668">
              <w:rPr>
                <w:b/>
                <w:sz w:val="28"/>
                <w:szCs w:val="28"/>
              </w:rPr>
              <w:t xml:space="preserve"> страхування</w:t>
            </w:r>
            <w:r w:rsidR="003A10D3" w:rsidRPr="002A0668">
              <w:rPr>
                <w:b/>
                <w:sz w:val="28"/>
                <w:szCs w:val="28"/>
              </w:rPr>
              <w:t xml:space="preserve"> України</w:t>
            </w:r>
            <w:r w:rsidR="00677491" w:rsidRPr="002A0668">
              <w:rPr>
                <w:b/>
                <w:sz w:val="28"/>
                <w:szCs w:val="28"/>
              </w:rPr>
              <w:t>,</w:t>
            </w:r>
            <w:r w:rsidR="00477FD1" w:rsidRPr="002A0668">
              <w:rPr>
                <w:b/>
                <w:sz w:val="28"/>
                <w:szCs w:val="28"/>
              </w:rPr>
              <w:t xml:space="preserve"> </w:t>
            </w:r>
            <w:r w:rsidR="00677491" w:rsidRPr="002A0668">
              <w:rPr>
                <w:b/>
                <w:sz w:val="28"/>
                <w:szCs w:val="28"/>
              </w:rPr>
              <w:t xml:space="preserve">Фонду загальнообов’язкового державного соціального страхування України на випадок </w:t>
            </w:r>
            <w:r w:rsidR="00517915" w:rsidRPr="002A0668">
              <w:rPr>
                <w:b/>
                <w:sz w:val="28"/>
                <w:szCs w:val="28"/>
              </w:rPr>
              <w:t xml:space="preserve">безробіття, </w:t>
            </w:r>
            <w:r w:rsidR="003A10D3" w:rsidRPr="002A0668">
              <w:rPr>
                <w:b/>
                <w:sz w:val="28"/>
                <w:szCs w:val="28"/>
              </w:rPr>
              <w:t>П</w:t>
            </w:r>
            <w:r w:rsidR="00477FD1" w:rsidRPr="002A0668">
              <w:rPr>
                <w:b/>
                <w:sz w:val="28"/>
                <w:szCs w:val="28"/>
              </w:rPr>
              <w:t xml:space="preserve">енсійного </w:t>
            </w:r>
            <w:r w:rsidR="003A10D3" w:rsidRPr="002A0668">
              <w:rPr>
                <w:b/>
                <w:sz w:val="28"/>
                <w:szCs w:val="28"/>
              </w:rPr>
              <w:t>фонду</w:t>
            </w:r>
            <w:r w:rsidR="00517915" w:rsidRPr="002A0668">
              <w:rPr>
                <w:b/>
                <w:sz w:val="28"/>
                <w:szCs w:val="28"/>
              </w:rPr>
              <w:t xml:space="preserve"> та</w:t>
            </w:r>
            <w:r w:rsidR="00517915" w:rsidRPr="002A0668">
              <w:rPr>
                <w:sz w:val="28"/>
                <w:szCs w:val="28"/>
              </w:rPr>
              <w:t xml:space="preserve"> </w:t>
            </w:r>
            <w:r w:rsidR="00517915" w:rsidRPr="002A0668">
              <w:rPr>
                <w:b/>
                <w:sz w:val="28"/>
                <w:szCs w:val="28"/>
              </w:rPr>
              <w:t xml:space="preserve">Наглядової </w:t>
            </w:r>
            <w:r w:rsidR="00517915" w:rsidRPr="002A0668">
              <w:rPr>
                <w:b/>
                <w:sz w:val="28"/>
                <w:szCs w:val="28"/>
              </w:rPr>
              <w:lastRenderedPageBreak/>
              <w:t>ради Пенсійного фонду</w:t>
            </w:r>
            <w:r w:rsidR="0018349C" w:rsidRPr="002A0668">
              <w:rPr>
                <w:b/>
                <w:sz w:val="28"/>
                <w:szCs w:val="28"/>
              </w:rPr>
              <w:t xml:space="preserve">, </w:t>
            </w:r>
            <w:r w:rsidRPr="002A0668">
              <w:rPr>
                <w:b/>
                <w:sz w:val="28"/>
                <w:szCs w:val="28"/>
              </w:rPr>
              <w:t xml:space="preserve">посадові особи виконавчої дирекції Фонду соціального страхування України </w:t>
            </w:r>
            <w:r w:rsidR="00D939B8">
              <w:rPr>
                <w:b/>
                <w:sz w:val="28"/>
                <w:szCs w:val="28"/>
              </w:rPr>
              <w:t>та</w:t>
            </w:r>
            <w:r w:rsidRPr="002A0668">
              <w:rPr>
                <w:b/>
                <w:sz w:val="28"/>
                <w:szCs w:val="28"/>
              </w:rPr>
              <w:t xml:space="preserve"> її робочих органів</w:t>
            </w:r>
            <w:r w:rsidR="00822FE3" w:rsidRPr="002A0668">
              <w:rPr>
                <w:b/>
                <w:sz w:val="28"/>
                <w:szCs w:val="28"/>
              </w:rPr>
              <w:t xml:space="preserve">, </w:t>
            </w:r>
            <w:r w:rsidR="00517915" w:rsidRPr="002A0668">
              <w:rPr>
                <w:b/>
                <w:sz w:val="28"/>
                <w:szCs w:val="28"/>
              </w:rPr>
              <w:t>виконавчих органів Пенсійного фонду;</w:t>
            </w:r>
          </w:p>
          <w:p w:rsidR="00477FD1" w:rsidRPr="002A0668" w:rsidRDefault="00477FD1" w:rsidP="002000F7">
            <w:pPr>
              <w:pStyle w:val="rvps2"/>
              <w:spacing w:before="0" w:beforeAutospacing="0" w:after="0" w:afterAutospacing="0"/>
              <w:ind w:left="-15" w:firstLine="284"/>
              <w:jc w:val="both"/>
              <w:rPr>
                <w:sz w:val="28"/>
                <w:szCs w:val="28"/>
              </w:rPr>
            </w:pPr>
            <w:r w:rsidRPr="002A0668">
              <w:rPr>
                <w:sz w:val="28"/>
                <w:szCs w:val="28"/>
              </w:rPr>
              <w:t>…</w:t>
            </w:r>
          </w:p>
        </w:tc>
      </w:tr>
      <w:tr w:rsidR="002000F7" w:rsidRPr="002A0668" w:rsidTr="002000F7">
        <w:tc>
          <w:tcPr>
            <w:tcW w:w="7116" w:type="dxa"/>
          </w:tcPr>
          <w:p w:rsidR="002000F7" w:rsidRPr="002000F7" w:rsidRDefault="002000F7" w:rsidP="002000F7">
            <w:pPr>
              <w:shd w:val="clear" w:color="auto" w:fill="FFFFFF"/>
              <w:spacing w:after="150"/>
              <w:ind w:firstLine="450"/>
              <w:jc w:val="both"/>
              <w:rPr>
                <w:color w:val="333333"/>
                <w:lang w:eastAsia="ru-RU"/>
              </w:rPr>
            </w:pPr>
            <w:r w:rsidRPr="002A0668">
              <w:rPr>
                <w:b/>
                <w:bCs/>
                <w:color w:val="333333"/>
                <w:lang w:eastAsia="ru-RU"/>
              </w:rPr>
              <w:lastRenderedPageBreak/>
              <w:t>Стаття 36. </w:t>
            </w:r>
            <w:r w:rsidRPr="002000F7">
              <w:rPr>
                <w:color w:val="333333"/>
                <w:lang w:eastAsia="ru-RU"/>
              </w:rPr>
              <w:t>Запобігання конфлікту інтересів у зв’язку з наявністю в особи підприємств чи корпоративних прав</w:t>
            </w:r>
          </w:p>
          <w:p w:rsidR="002000F7" w:rsidRPr="002A0668" w:rsidRDefault="002000F7" w:rsidP="002000F7">
            <w:pPr>
              <w:shd w:val="clear" w:color="auto" w:fill="FFFFFF"/>
              <w:spacing w:after="150"/>
              <w:ind w:firstLine="450"/>
              <w:jc w:val="both"/>
              <w:rPr>
                <w:color w:val="333333"/>
                <w:lang w:eastAsia="ru-RU"/>
              </w:rPr>
            </w:pPr>
            <w:bookmarkStart w:id="2" w:name="n406"/>
            <w:bookmarkEnd w:id="2"/>
            <w:r w:rsidRPr="002000F7">
              <w:rPr>
                <w:color w:val="333333"/>
                <w:lang w:eastAsia="ru-RU"/>
              </w:rPr>
              <w:t>1. Особи, зазначені в </w:t>
            </w:r>
            <w:hyperlink r:id="rId11" w:anchor="n26" w:history="1">
              <w:r w:rsidRPr="002A0668">
                <w:rPr>
                  <w:color w:val="006600"/>
                  <w:u w:val="single"/>
                  <w:lang w:eastAsia="ru-RU"/>
                </w:rPr>
                <w:t>пункті 1</w:t>
              </w:r>
            </w:hyperlink>
            <w:r w:rsidRPr="002000F7">
              <w:rPr>
                <w:color w:val="333333"/>
                <w:lang w:eastAsia="ru-RU"/>
              </w:rPr>
              <w:t>, </w:t>
            </w:r>
            <w:hyperlink r:id="rId12" w:anchor="n38" w:history="1">
              <w:r w:rsidRPr="002A0668">
                <w:rPr>
                  <w:color w:val="006600"/>
                  <w:u w:val="single"/>
                  <w:lang w:eastAsia="ru-RU"/>
                </w:rPr>
                <w:t>підпункті "а"</w:t>
              </w:r>
            </w:hyperlink>
            <w:r w:rsidRPr="002000F7">
              <w:rPr>
                <w:color w:val="333333"/>
                <w:lang w:eastAsia="ru-RU"/>
              </w:rPr>
              <w:t> пункту 2 частини першої статті 3 цього Закону, зобов’язані протягом 60 днів після призначення (обрання) на посаду передати в управління іншій особі належні їм підприємства та корпоративні права в порядку, встановленому законом.</w:t>
            </w:r>
          </w:p>
          <w:p w:rsidR="002000F7" w:rsidRPr="002000F7" w:rsidRDefault="002000F7" w:rsidP="002000F7">
            <w:pPr>
              <w:shd w:val="clear" w:color="auto" w:fill="FFFFFF"/>
              <w:spacing w:after="150"/>
              <w:ind w:firstLine="450"/>
              <w:jc w:val="both"/>
              <w:rPr>
                <w:color w:val="333333"/>
                <w:lang w:eastAsia="ru-RU"/>
              </w:rPr>
            </w:pPr>
            <w:r w:rsidRPr="002A0668">
              <w:rPr>
                <w:color w:val="333333"/>
                <w:lang w:eastAsia="ru-RU"/>
              </w:rPr>
              <w:t>…</w:t>
            </w:r>
          </w:p>
          <w:p w:rsidR="002000F7" w:rsidRPr="002000F7" w:rsidRDefault="002000F7" w:rsidP="002000F7">
            <w:pPr>
              <w:shd w:val="clear" w:color="auto" w:fill="FFFFFF"/>
              <w:spacing w:after="150"/>
              <w:ind w:firstLine="450"/>
              <w:jc w:val="both"/>
              <w:rPr>
                <w:color w:val="333333"/>
                <w:lang w:eastAsia="ru-RU"/>
              </w:rPr>
            </w:pPr>
            <w:bookmarkStart w:id="3" w:name="n1618"/>
            <w:bookmarkStart w:id="4" w:name="n1417"/>
            <w:bookmarkEnd w:id="3"/>
            <w:bookmarkEnd w:id="4"/>
            <w:r w:rsidRPr="002000F7">
              <w:rPr>
                <w:color w:val="333333"/>
                <w:lang w:eastAsia="ru-RU"/>
              </w:rPr>
              <w:t>6. Вимоги цієї статті не поширюються на:</w:t>
            </w:r>
          </w:p>
          <w:p w:rsidR="002000F7" w:rsidRPr="002000F7" w:rsidRDefault="002000F7" w:rsidP="002000F7">
            <w:pPr>
              <w:shd w:val="clear" w:color="auto" w:fill="FFFFFF"/>
              <w:spacing w:after="150"/>
              <w:ind w:firstLine="450"/>
              <w:jc w:val="both"/>
              <w:rPr>
                <w:color w:val="333333"/>
                <w:lang w:eastAsia="ru-RU"/>
              </w:rPr>
            </w:pPr>
            <w:bookmarkStart w:id="5" w:name="n1418"/>
            <w:bookmarkEnd w:id="5"/>
            <w:r w:rsidRPr="002000F7">
              <w:rPr>
                <w:color w:val="333333"/>
                <w:lang w:eastAsia="ru-RU"/>
              </w:rPr>
              <w:t>1) 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rsidR="002000F7" w:rsidRPr="002A0668" w:rsidRDefault="003E4681" w:rsidP="003E4681">
            <w:pPr>
              <w:shd w:val="clear" w:color="auto" w:fill="FFFFFF"/>
              <w:spacing w:after="150"/>
              <w:ind w:firstLine="450"/>
              <w:jc w:val="both"/>
              <w:rPr>
                <w:rFonts w:eastAsiaTheme="minorEastAsia"/>
                <w:b/>
                <w:bCs/>
              </w:rPr>
            </w:pPr>
            <w:bookmarkStart w:id="6" w:name="n1797"/>
            <w:bookmarkEnd w:id="6"/>
            <w:r>
              <w:rPr>
                <w:color w:val="333333"/>
                <w:lang w:eastAsia="ru-RU"/>
              </w:rPr>
              <w:t>…</w:t>
            </w:r>
          </w:p>
        </w:tc>
        <w:tc>
          <w:tcPr>
            <w:tcW w:w="7484" w:type="dxa"/>
          </w:tcPr>
          <w:p w:rsidR="002000F7" w:rsidRPr="002000F7" w:rsidRDefault="002000F7" w:rsidP="002000F7">
            <w:pPr>
              <w:shd w:val="clear" w:color="auto" w:fill="FFFFFF"/>
              <w:spacing w:after="150"/>
              <w:ind w:firstLine="450"/>
              <w:jc w:val="both"/>
              <w:rPr>
                <w:color w:val="333333"/>
                <w:lang w:eastAsia="ru-RU"/>
              </w:rPr>
            </w:pPr>
            <w:r w:rsidRPr="002A0668">
              <w:rPr>
                <w:b/>
                <w:bCs/>
                <w:color w:val="333333"/>
                <w:lang w:eastAsia="ru-RU"/>
              </w:rPr>
              <w:t>Стаття 36. </w:t>
            </w:r>
            <w:r w:rsidRPr="002000F7">
              <w:rPr>
                <w:color w:val="333333"/>
                <w:lang w:eastAsia="ru-RU"/>
              </w:rPr>
              <w:t>Запобігання конфлікту інтересів у зв’язку з наявністю в особи підприємств чи корпоративних прав</w:t>
            </w:r>
          </w:p>
          <w:p w:rsidR="002000F7" w:rsidRPr="002A0668" w:rsidRDefault="002000F7" w:rsidP="002000F7">
            <w:pPr>
              <w:shd w:val="clear" w:color="auto" w:fill="FFFFFF"/>
              <w:spacing w:after="150"/>
              <w:ind w:firstLine="450"/>
              <w:jc w:val="both"/>
              <w:rPr>
                <w:color w:val="333333"/>
                <w:lang w:eastAsia="ru-RU"/>
              </w:rPr>
            </w:pPr>
            <w:r w:rsidRPr="002000F7">
              <w:rPr>
                <w:color w:val="333333"/>
                <w:lang w:eastAsia="ru-RU"/>
              </w:rPr>
              <w:t>1. Особи, зазначені в </w:t>
            </w:r>
            <w:hyperlink r:id="rId13" w:anchor="n26" w:history="1">
              <w:r w:rsidRPr="002A0668">
                <w:rPr>
                  <w:color w:val="006600"/>
                  <w:u w:val="single"/>
                  <w:lang w:eastAsia="ru-RU"/>
                </w:rPr>
                <w:t>пункті 1</w:t>
              </w:r>
            </w:hyperlink>
            <w:r w:rsidRPr="002000F7">
              <w:rPr>
                <w:color w:val="333333"/>
                <w:lang w:eastAsia="ru-RU"/>
              </w:rPr>
              <w:t>, </w:t>
            </w:r>
            <w:hyperlink r:id="rId14" w:anchor="n38" w:history="1">
              <w:r w:rsidRPr="002A0668">
                <w:rPr>
                  <w:color w:val="006600"/>
                  <w:u w:val="single"/>
                  <w:lang w:eastAsia="ru-RU"/>
                </w:rPr>
                <w:t>підпункті "а"</w:t>
              </w:r>
            </w:hyperlink>
            <w:r w:rsidRPr="002000F7">
              <w:rPr>
                <w:color w:val="333333"/>
                <w:lang w:eastAsia="ru-RU"/>
              </w:rPr>
              <w:t> пункту 2 частини першої статті 3 цього Закону, зобов’язані протягом 60 днів після призначення (обрання) на посаду передати в управління іншій особі належні їм підприємства та корпоративні права в порядку, встановленому законом.</w:t>
            </w:r>
          </w:p>
          <w:p w:rsidR="002000F7" w:rsidRPr="002000F7" w:rsidRDefault="002000F7" w:rsidP="002000F7">
            <w:pPr>
              <w:shd w:val="clear" w:color="auto" w:fill="FFFFFF"/>
              <w:spacing w:after="150"/>
              <w:ind w:firstLine="450"/>
              <w:jc w:val="both"/>
              <w:rPr>
                <w:color w:val="333333"/>
                <w:lang w:eastAsia="ru-RU"/>
              </w:rPr>
            </w:pPr>
            <w:r w:rsidRPr="002A0668">
              <w:rPr>
                <w:color w:val="333333"/>
                <w:lang w:eastAsia="ru-RU"/>
              </w:rPr>
              <w:t>…</w:t>
            </w:r>
          </w:p>
          <w:p w:rsidR="002000F7" w:rsidRPr="002000F7" w:rsidRDefault="002000F7" w:rsidP="002000F7">
            <w:pPr>
              <w:shd w:val="clear" w:color="auto" w:fill="FFFFFF"/>
              <w:spacing w:after="150"/>
              <w:ind w:firstLine="450"/>
              <w:jc w:val="both"/>
              <w:rPr>
                <w:color w:val="333333"/>
                <w:lang w:eastAsia="ru-RU"/>
              </w:rPr>
            </w:pPr>
            <w:r w:rsidRPr="002000F7">
              <w:rPr>
                <w:color w:val="333333"/>
                <w:lang w:eastAsia="ru-RU"/>
              </w:rPr>
              <w:t>6. Вимоги цієї статті не поширюються на:</w:t>
            </w:r>
          </w:p>
          <w:p w:rsidR="002000F7" w:rsidRPr="002000F7" w:rsidRDefault="002000F7" w:rsidP="002A0668">
            <w:pPr>
              <w:ind w:firstLine="171"/>
              <w:jc w:val="both"/>
              <w:rPr>
                <w:color w:val="333333"/>
                <w:lang w:eastAsia="ru-RU"/>
              </w:rPr>
            </w:pPr>
            <w:r w:rsidRPr="002000F7">
              <w:rPr>
                <w:color w:val="333333"/>
                <w:lang w:eastAsia="ru-RU"/>
              </w:rPr>
              <w:t>1) осіб, які входять як незалежні члени до складу наглядової ради державного банку, державного підприємства,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r w:rsidR="002A0668" w:rsidRPr="002A0668">
              <w:rPr>
                <w:b/>
                <w:color w:val="333333"/>
                <w:lang w:eastAsia="ru-RU"/>
              </w:rPr>
              <w:t>,</w:t>
            </w:r>
            <w:r w:rsidR="002A0668" w:rsidRPr="002A0668">
              <w:rPr>
                <w:color w:val="333333"/>
                <w:lang w:eastAsia="ru-RU"/>
              </w:rPr>
              <w:t xml:space="preserve"> </w:t>
            </w:r>
            <w:r w:rsidR="002A0668" w:rsidRPr="002A0668">
              <w:rPr>
                <w:rFonts w:eastAsiaTheme="minorEastAsia"/>
                <w:b/>
                <w:lang w:eastAsia="uk-UA"/>
              </w:rPr>
              <w:t>членів правління Фонду соціального страхування України, Фонду загальнообов’язкового державного соціального страхування України на випадок</w:t>
            </w:r>
            <w:r w:rsidR="003E4681">
              <w:rPr>
                <w:rFonts w:eastAsiaTheme="minorEastAsia"/>
                <w:b/>
                <w:lang w:eastAsia="uk-UA"/>
              </w:rPr>
              <w:t xml:space="preserve"> безробіття, Пенсійного фонду,</w:t>
            </w:r>
            <w:r w:rsidR="002A0668" w:rsidRPr="002A0668">
              <w:rPr>
                <w:rFonts w:eastAsiaTheme="minorEastAsia"/>
                <w:b/>
                <w:lang w:eastAsia="uk-UA"/>
              </w:rPr>
              <w:t xml:space="preserve"> </w:t>
            </w:r>
            <w:r w:rsidR="003E4681">
              <w:rPr>
                <w:rFonts w:eastAsiaTheme="minorEastAsia"/>
                <w:b/>
                <w:lang w:eastAsia="uk-UA"/>
              </w:rPr>
              <w:t xml:space="preserve">членів </w:t>
            </w:r>
            <w:r w:rsidR="002A0668" w:rsidRPr="002A0668">
              <w:rPr>
                <w:rFonts w:eastAsiaTheme="minorEastAsia"/>
                <w:b/>
                <w:lang w:eastAsia="uk-UA"/>
              </w:rPr>
              <w:t>Наглядової ради Пенсійного фонду</w:t>
            </w:r>
            <w:r w:rsidRPr="002000F7">
              <w:rPr>
                <w:color w:val="333333"/>
                <w:lang w:eastAsia="ru-RU"/>
              </w:rPr>
              <w:t>;</w:t>
            </w:r>
          </w:p>
          <w:p w:rsidR="002000F7" w:rsidRPr="002A0668" w:rsidRDefault="003E4681" w:rsidP="003E4681">
            <w:pPr>
              <w:shd w:val="clear" w:color="auto" w:fill="FFFFFF"/>
              <w:spacing w:after="150"/>
              <w:ind w:firstLine="450"/>
              <w:jc w:val="both"/>
              <w:rPr>
                <w:strike/>
              </w:rPr>
            </w:pPr>
            <w:r>
              <w:rPr>
                <w:color w:val="333333"/>
                <w:lang w:eastAsia="ru-RU"/>
              </w:rPr>
              <w:t>…</w:t>
            </w:r>
          </w:p>
        </w:tc>
      </w:tr>
      <w:tr w:rsidR="00677491" w:rsidRPr="002A0668" w:rsidTr="002000F7">
        <w:trPr>
          <w:trHeight w:val="4491"/>
        </w:trPr>
        <w:tc>
          <w:tcPr>
            <w:tcW w:w="7116" w:type="dxa"/>
          </w:tcPr>
          <w:p w:rsidR="00F5353D" w:rsidRPr="002A0668" w:rsidRDefault="00F5353D" w:rsidP="002000F7">
            <w:pPr>
              <w:pStyle w:val="rvps2"/>
              <w:spacing w:before="0" w:beforeAutospacing="0" w:after="0" w:afterAutospacing="0"/>
              <w:ind w:firstLine="176"/>
              <w:jc w:val="both"/>
              <w:rPr>
                <w:sz w:val="28"/>
                <w:szCs w:val="28"/>
              </w:rPr>
            </w:pPr>
          </w:p>
          <w:p w:rsidR="00F5353D" w:rsidRPr="002A0668" w:rsidRDefault="00F5353D" w:rsidP="002000F7">
            <w:pPr>
              <w:pStyle w:val="rvps2"/>
              <w:spacing w:before="0" w:beforeAutospacing="0" w:after="0" w:afterAutospacing="0"/>
              <w:ind w:firstLine="176"/>
              <w:jc w:val="both"/>
              <w:rPr>
                <w:sz w:val="28"/>
                <w:szCs w:val="28"/>
              </w:rPr>
            </w:pPr>
          </w:p>
          <w:p w:rsidR="00F5353D" w:rsidRPr="002A0668" w:rsidRDefault="00F5353D" w:rsidP="002000F7">
            <w:pPr>
              <w:pStyle w:val="rvps2"/>
              <w:spacing w:after="0"/>
              <w:ind w:firstLine="176"/>
              <w:jc w:val="both"/>
              <w:rPr>
                <w:rStyle w:val="rvts9"/>
                <w:sz w:val="28"/>
                <w:szCs w:val="28"/>
              </w:rPr>
            </w:pPr>
          </w:p>
        </w:tc>
        <w:tc>
          <w:tcPr>
            <w:tcW w:w="7484" w:type="dxa"/>
          </w:tcPr>
          <w:p w:rsidR="00F5353D" w:rsidRPr="002A0668" w:rsidRDefault="00F5353D" w:rsidP="002000F7">
            <w:pPr>
              <w:pStyle w:val="rvps2"/>
              <w:shd w:val="clear" w:color="auto" w:fill="FFFFFF"/>
              <w:spacing w:before="0" w:beforeAutospacing="0" w:after="150" w:afterAutospacing="0"/>
              <w:ind w:firstLine="246"/>
              <w:jc w:val="both"/>
              <w:rPr>
                <w:b/>
                <w:sz w:val="28"/>
                <w:szCs w:val="28"/>
                <w:shd w:val="clear" w:color="auto" w:fill="FFFFFF"/>
              </w:rPr>
            </w:pPr>
            <w:r w:rsidRPr="002A0668">
              <w:rPr>
                <w:b/>
                <w:sz w:val="28"/>
                <w:szCs w:val="28"/>
                <w:shd w:val="clear" w:color="auto" w:fill="FFFFFF"/>
              </w:rPr>
              <w:t>II. Прикінцеві положення</w:t>
            </w:r>
          </w:p>
          <w:p w:rsidR="00F5353D" w:rsidRPr="002A0668" w:rsidRDefault="00F5353D" w:rsidP="002000F7">
            <w:pPr>
              <w:pStyle w:val="rvps2"/>
              <w:shd w:val="clear" w:color="auto" w:fill="FFFFFF"/>
              <w:spacing w:before="0" w:beforeAutospacing="0" w:after="150" w:afterAutospacing="0"/>
              <w:ind w:firstLine="246"/>
              <w:jc w:val="both"/>
              <w:rPr>
                <w:b/>
                <w:sz w:val="28"/>
                <w:szCs w:val="28"/>
              </w:rPr>
            </w:pPr>
            <w:r w:rsidRPr="002A0668">
              <w:rPr>
                <w:b/>
                <w:sz w:val="28"/>
                <w:szCs w:val="28"/>
                <w:shd w:val="clear" w:color="auto" w:fill="FFFFFF"/>
              </w:rPr>
              <w:t>1. </w:t>
            </w:r>
            <w:r w:rsidRPr="002A0668">
              <w:rPr>
                <w:b/>
                <w:sz w:val="28"/>
                <w:szCs w:val="28"/>
              </w:rPr>
              <w:t>Цей Закон набирає чинності з дня, наступ</w:t>
            </w:r>
            <w:r w:rsidR="00677491" w:rsidRPr="002A0668">
              <w:rPr>
                <w:b/>
                <w:sz w:val="28"/>
                <w:szCs w:val="28"/>
              </w:rPr>
              <w:t>ного за днем його опублікування</w:t>
            </w:r>
            <w:r w:rsidRPr="002A0668">
              <w:rPr>
                <w:b/>
                <w:sz w:val="28"/>
                <w:szCs w:val="28"/>
              </w:rPr>
              <w:t>.</w:t>
            </w:r>
          </w:p>
          <w:p w:rsidR="00F5353D" w:rsidRPr="002A0668" w:rsidRDefault="00F5353D" w:rsidP="002000F7">
            <w:pPr>
              <w:pStyle w:val="rvps2"/>
              <w:shd w:val="clear" w:color="auto" w:fill="FFFFFF"/>
              <w:spacing w:before="0" w:beforeAutospacing="0" w:after="150" w:afterAutospacing="0"/>
              <w:ind w:firstLine="246"/>
              <w:jc w:val="both"/>
              <w:rPr>
                <w:b/>
                <w:bCs/>
                <w:sz w:val="28"/>
                <w:szCs w:val="28"/>
              </w:rPr>
            </w:pPr>
            <w:r w:rsidRPr="002A0668">
              <w:rPr>
                <w:b/>
                <w:bCs/>
                <w:sz w:val="28"/>
                <w:szCs w:val="28"/>
              </w:rPr>
              <w:t>2. </w:t>
            </w:r>
            <w:r w:rsidRPr="002A0668">
              <w:rPr>
                <w:b/>
                <w:sz w:val="28"/>
                <w:szCs w:val="28"/>
                <w:shd w:val="clear" w:color="auto" w:fill="FFFFFF"/>
              </w:rPr>
              <w:t>Кабінету Міністрів України протягом трьох місяців з дня набрання чинності цим Законом:</w:t>
            </w:r>
          </w:p>
          <w:p w:rsidR="00F5353D" w:rsidRPr="002A0668" w:rsidRDefault="00F5353D" w:rsidP="002000F7">
            <w:pPr>
              <w:pStyle w:val="rvps2"/>
              <w:shd w:val="clear" w:color="auto" w:fill="FFFFFF"/>
              <w:spacing w:before="0" w:beforeAutospacing="0" w:after="150" w:afterAutospacing="0"/>
              <w:ind w:firstLine="246"/>
              <w:jc w:val="both"/>
              <w:rPr>
                <w:b/>
                <w:sz w:val="28"/>
                <w:szCs w:val="28"/>
                <w:shd w:val="clear" w:color="auto" w:fill="FFFFFF"/>
              </w:rPr>
            </w:pPr>
            <w:r w:rsidRPr="002A0668">
              <w:rPr>
                <w:b/>
                <w:sz w:val="28"/>
                <w:szCs w:val="28"/>
                <w:shd w:val="clear" w:color="auto" w:fill="FFFFFF"/>
              </w:rPr>
              <w:t>привести свої нормативно-правові акти у відповідність із цим Законом;</w:t>
            </w:r>
          </w:p>
          <w:p w:rsidR="00F5353D" w:rsidRPr="002A0668" w:rsidRDefault="00F5353D" w:rsidP="002000F7">
            <w:pPr>
              <w:pStyle w:val="rvps2"/>
              <w:shd w:val="clear" w:color="auto" w:fill="FFFFFF"/>
              <w:spacing w:before="0" w:beforeAutospacing="0" w:after="150" w:afterAutospacing="0"/>
              <w:ind w:firstLine="246"/>
              <w:jc w:val="both"/>
              <w:rPr>
                <w:rStyle w:val="rvts9"/>
                <w:b/>
                <w:sz w:val="28"/>
                <w:szCs w:val="28"/>
                <w:shd w:val="clear" w:color="auto" w:fill="FFFFFF"/>
              </w:rPr>
            </w:pPr>
            <w:r w:rsidRPr="002A0668">
              <w:rPr>
                <w:b/>
                <w:sz w:val="28"/>
                <w:szCs w:val="28"/>
                <w:shd w:val="clear" w:color="auto" w:fill="FFFFFF"/>
              </w:rPr>
              <w:t>забезпечити приведення міністерствами та іншими центральними органами виконавчої влади їх нормативно-правових акт</w:t>
            </w:r>
            <w:r w:rsidR="00677491" w:rsidRPr="002A0668">
              <w:rPr>
                <w:b/>
                <w:sz w:val="28"/>
                <w:szCs w:val="28"/>
                <w:shd w:val="clear" w:color="auto" w:fill="FFFFFF"/>
              </w:rPr>
              <w:t>ів у відповідність із цим Законо</w:t>
            </w:r>
            <w:r w:rsidRPr="002A0668">
              <w:rPr>
                <w:b/>
                <w:sz w:val="28"/>
                <w:szCs w:val="28"/>
                <w:shd w:val="clear" w:color="auto" w:fill="FFFFFF"/>
              </w:rPr>
              <w:t>м.</w:t>
            </w:r>
          </w:p>
        </w:tc>
      </w:tr>
    </w:tbl>
    <w:p w:rsidR="008F3306" w:rsidRPr="002A0668" w:rsidRDefault="008F3306" w:rsidP="002000F7">
      <w:pPr>
        <w:ind w:firstLine="0"/>
        <w:jc w:val="both"/>
      </w:pPr>
    </w:p>
    <w:p w:rsidR="00DE7728" w:rsidRPr="002A0668" w:rsidRDefault="00DE7728" w:rsidP="002000F7">
      <w:pPr>
        <w:autoSpaceDE w:val="0"/>
        <w:autoSpaceDN w:val="0"/>
        <w:adjustRightInd w:val="0"/>
        <w:ind w:firstLine="0"/>
        <w:jc w:val="both"/>
        <w:rPr>
          <w:b/>
          <w:bCs/>
        </w:rPr>
      </w:pPr>
    </w:p>
    <w:p w:rsidR="00DE7728" w:rsidRPr="002A0668" w:rsidRDefault="00DE7728" w:rsidP="002000F7">
      <w:pPr>
        <w:autoSpaceDE w:val="0"/>
        <w:autoSpaceDN w:val="0"/>
        <w:adjustRightInd w:val="0"/>
        <w:ind w:firstLine="0"/>
        <w:jc w:val="both"/>
        <w:rPr>
          <w:b/>
          <w:bCs/>
        </w:rPr>
      </w:pPr>
    </w:p>
    <w:p w:rsidR="008F3306" w:rsidRPr="002A0668" w:rsidRDefault="008F3306" w:rsidP="00B71BC6">
      <w:pPr>
        <w:autoSpaceDE w:val="0"/>
        <w:autoSpaceDN w:val="0"/>
        <w:adjustRightInd w:val="0"/>
        <w:ind w:firstLine="0"/>
        <w:jc w:val="both"/>
        <w:rPr>
          <w:b/>
          <w:bCs/>
        </w:rPr>
      </w:pPr>
      <w:r w:rsidRPr="002A0668">
        <w:rPr>
          <w:b/>
          <w:bCs/>
        </w:rPr>
        <w:t>Народні депутати України</w:t>
      </w:r>
      <w:r w:rsidRPr="002A0668">
        <w:rPr>
          <w:b/>
          <w:bCs/>
        </w:rPr>
        <w:tab/>
        <w:t xml:space="preserve">                                                                                           </w:t>
      </w:r>
      <w:r w:rsidRPr="002A0668">
        <w:rPr>
          <w:b/>
          <w:bCs/>
        </w:rPr>
        <w:tab/>
        <w:t xml:space="preserve"> </w:t>
      </w:r>
    </w:p>
    <w:p w:rsidR="008F3306" w:rsidRPr="002A0668" w:rsidRDefault="008F3306" w:rsidP="002000F7">
      <w:pPr>
        <w:jc w:val="both"/>
      </w:pPr>
    </w:p>
    <w:sectPr w:rsidR="008F3306" w:rsidRPr="002A0668" w:rsidSect="00DE7728">
      <w:headerReference w:type="default" r:id="rId15"/>
      <w:pgSz w:w="16838" w:h="11906" w:orient="landscape"/>
      <w:pgMar w:top="851" w:right="536" w:bottom="851" w:left="993"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BB7" w:rsidRDefault="007A0BB7" w:rsidP="00ED00F8">
      <w:r>
        <w:separator/>
      </w:r>
    </w:p>
  </w:endnote>
  <w:endnote w:type="continuationSeparator" w:id="0">
    <w:p w:rsidR="007A0BB7" w:rsidRDefault="007A0BB7" w:rsidP="00ED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BB7" w:rsidRDefault="007A0BB7" w:rsidP="00ED00F8">
      <w:r>
        <w:separator/>
      </w:r>
    </w:p>
  </w:footnote>
  <w:footnote w:type="continuationSeparator" w:id="0">
    <w:p w:rsidR="007A0BB7" w:rsidRDefault="007A0BB7" w:rsidP="00ED0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13D" w:rsidRPr="00ED00F8" w:rsidRDefault="0029413D">
    <w:pPr>
      <w:pStyle w:val="a8"/>
      <w:jc w:val="center"/>
      <w:rPr>
        <w:sz w:val="24"/>
        <w:szCs w:val="24"/>
      </w:rPr>
    </w:pPr>
    <w:r w:rsidRPr="00ED00F8">
      <w:rPr>
        <w:sz w:val="24"/>
        <w:szCs w:val="24"/>
      </w:rPr>
      <w:fldChar w:fldCharType="begin"/>
    </w:r>
    <w:r w:rsidRPr="00ED00F8">
      <w:rPr>
        <w:sz w:val="24"/>
        <w:szCs w:val="24"/>
      </w:rPr>
      <w:instrText>PAGE   \* MERGEFORMAT</w:instrText>
    </w:r>
    <w:r w:rsidRPr="00ED00F8">
      <w:rPr>
        <w:sz w:val="24"/>
        <w:szCs w:val="24"/>
      </w:rPr>
      <w:fldChar w:fldCharType="separate"/>
    </w:r>
    <w:r w:rsidR="007B470B">
      <w:rPr>
        <w:noProof/>
        <w:sz w:val="24"/>
        <w:szCs w:val="24"/>
      </w:rPr>
      <w:t>2</w:t>
    </w:r>
    <w:r w:rsidRPr="00ED00F8">
      <w:rPr>
        <w:sz w:val="24"/>
        <w:szCs w:val="24"/>
      </w:rPr>
      <w:fldChar w:fldCharType="end"/>
    </w:r>
  </w:p>
  <w:p w:rsidR="0029413D" w:rsidRPr="00ED00F8" w:rsidRDefault="0029413D">
    <w:pPr>
      <w:pStyle w:val="a8"/>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4C4E"/>
    <w:multiLevelType w:val="hybridMultilevel"/>
    <w:tmpl w:val="91A620F2"/>
    <w:lvl w:ilvl="0" w:tplc="EEE8F368">
      <w:start w:val="1"/>
      <w:numFmt w:val="decimal"/>
      <w:lvlText w:val="%1."/>
      <w:lvlJc w:val="left"/>
      <w:pPr>
        <w:ind w:left="959" w:hanging="690"/>
      </w:pPr>
      <w:rPr>
        <w:rFonts w:cs="Times New Roman" w:hint="default"/>
      </w:rPr>
    </w:lvl>
    <w:lvl w:ilvl="1" w:tplc="04220019" w:tentative="1">
      <w:start w:val="1"/>
      <w:numFmt w:val="lowerLetter"/>
      <w:lvlText w:val="%2."/>
      <w:lvlJc w:val="left"/>
      <w:pPr>
        <w:ind w:left="1349" w:hanging="360"/>
      </w:pPr>
      <w:rPr>
        <w:rFonts w:cs="Times New Roman"/>
      </w:rPr>
    </w:lvl>
    <w:lvl w:ilvl="2" w:tplc="0422001B" w:tentative="1">
      <w:start w:val="1"/>
      <w:numFmt w:val="lowerRoman"/>
      <w:lvlText w:val="%3."/>
      <w:lvlJc w:val="right"/>
      <w:pPr>
        <w:ind w:left="2069" w:hanging="180"/>
      </w:pPr>
      <w:rPr>
        <w:rFonts w:cs="Times New Roman"/>
      </w:rPr>
    </w:lvl>
    <w:lvl w:ilvl="3" w:tplc="0422000F" w:tentative="1">
      <w:start w:val="1"/>
      <w:numFmt w:val="decimal"/>
      <w:lvlText w:val="%4."/>
      <w:lvlJc w:val="left"/>
      <w:pPr>
        <w:ind w:left="2789" w:hanging="360"/>
      </w:pPr>
      <w:rPr>
        <w:rFonts w:cs="Times New Roman"/>
      </w:rPr>
    </w:lvl>
    <w:lvl w:ilvl="4" w:tplc="04220019" w:tentative="1">
      <w:start w:val="1"/>
      <w:numFmt w:val="lowerLetter"/>
      <w:lvlText w:val="%5."/>
      <w:lvlJc w:val="left"/>
      <w:pPr>
        <w:ind w:left="3509" w:hanging="360"/>
      </w:pPr>
      <w:rPr>
        <w:rFonts w:cs="Times New Roman"/>
      </w:rPr>
    </w:lvl>
    <w:lvl w:ilvl="5" w:tplc="0422001B" w:tentative="1">
      <w:start w:val="1"/>
      <w:numFmt w:val="lowerRoman"/>
      <w:lvlText w:val="%6."/>
      <w:lvlJc w:val="right"/>
      <w:pPr>
        <w:ind w:left="4229" w:hanging="180"/>
      </w:pPr>
      <w:rPr>
        <w:rFonts w:cs="Times New Roman"/>
      </w:rPr>
    </w:lvl>
    <w:lvl w:ilvl="6" w:tplc="0422000F" w:tentative="1">
      <w:start w:val="1"/>
      <w:numFmt w:val="decimal"/>
      <w:lvlText w:val="%7."/>
      <w:lvlJc w:val="left"/>
      <w:pPr>
        <w:ind w:left="4949" w:hanging="360"/>
      </w:pPr>
      <w:rPr>
        <w:rFonts w:cs="Times New Roman"/>
      </w:rPr>
    </w:lvl>
    <w:lvl w:ilvl="7" w:tplc="04220019" w:tentative="1">
      <w:start w:val="1"/>
      <w:numFmt w:val="lowerLetter"/>
      <w:lvlText w:val="%8."/>
      <w:lvlJc w:val="left"/>
      <w:pPr>
        <w:ind w:left="5669" w:hanging="360"/>
      </w:pPr>
      <w:rPr>
        <w:rFonts w:cs="Times New Roman"/>
      </w:rPr>
    </w:lvl>
    <w:lvl w:ilvl="8" w:tplc="0422001B" w:tentative="1">
      <w:start w:val="1"/>
      <w:numFmt w:val="lowerRoman"/>
      <w:lvlText w:val="%9."/>
      <w:lvlJc w:val="right"/>
      <w:pPr>
        <w:ind w:left="6389" w:hanging="180"/>
      </w:pPr>
      <w:rPr>
        <w:rFonts w:cs="Times New Roman"/>
      </w:rPr>
    </w:lvl>
  </w:abstractNum>
  <w:abstractNum w:abstractNumId="1" w15:restartNumberingAfterBreak="0">
    <w:nsid w:val="1C410E42"/>
    <w:multiLevelType w:val="hybridMultilevel"/>
    <w:tmpl w:val="8820A170"/>
    <w:lvl w:ilvl="0" w:tplc="5750221A">
      <w:start w:val="1"/>
      <w:numFmt w:val="decimal"/>
      <w:lvlText w:val="%1."/>
      <w:lvlJc w:val="left"/>
      <w:pPr>
        <w:ind w:left="524" w:hanging="360"/>
      </w:pPr>
      <w:rPr>
        <w:rFonts w:cs="Times New Roman" w:hint="default"/>
      </w:rPr>
    </w:lvl>
    <w:lvl w:ilvl="1" w:tplc="04220019" w:tentative="1">
      <w:start w:val="1"/>
      <w:numFmt w:val="lowerLetter"/>
      <w:lvlText w:val="%2."/>
      <w:lvlJc w:val="left"/>
      <w:pPr>
        <w:ind w:left="1244" w:hanging="360"/>
      </w:pPr>
      <w:rPr>
        <w:rFonts w:cs="Times New Roman"/>
      </w:rPr>
    </w:lvl>
    <w:lvl w:ilvl="2" w:tplc="0422001B" w:tentative="1">
      <w:start w:val="1"/>
      <w:numFmt w:val="lowerRoman"/>
      <w:lvlText w:val="%3."/>
      <w:lvlJc w:val="right"/>
      <w:pPr>
        <w:ind w:left="1964" w:hanging="180"/>
      </w:pPr>
      <w:rPr>
        <w:rFonts w:cs="Times New Roman"/>
      </w:rPr>
    </w:lvl>
    <w:lvl w:ilvl="3" w:tplc="0422000F" w:tentative="1">
      <w:start w:val="1"/>
      <w:numFmt w:val="decimal"/>
      <w:lvlText w:val="%4."/>
      <w:lvlJc w:val="left"/>
      <w:pPr>
        <w:ind w:left="2684" w:hanging="360"/>
      </w:pPr>
      <w:rPr>
        <w:rFonts w:cs="Times New Roman"/>
      </w:rPr>
    </w:lvl>
    <w:lvl w:ilvl="4" w:tplc="04220019" w:tentative="1">
      <w:start w:val="1"/>
      <w:numFmt w:val="lowerLetter"/>
      <w:lvlText w:val="%5."/>
      <w:lvlJc w:val="left"/>
      <w:pPr>
        <w:ind w:left="3404" w:hanging="360"/>
      </w:pPr>
      <w:rPr>
        <w:rFonts w:cs="Times New Roman"/>
      </w:rPr>
    </w:lvl>
    <w:lvl w:ilvl="5" w:tplc="0422001B" w:tentative="1">
      <w:start w:val="1"/>
      <w:numFmt w:val="lowerRoman"/>
      <w:lvlText w:val="%6."/>
      <w:lvlJc w:val="right"/>
      <w:pPr>
        <w:ind w:left="4124" w:hanging="180"/>
      </w:pPr>
      <w:rPr>
        <w:rFonts w:cs="Times New Roman"/>
      </w:rPr>
    </w:lvl>
    <w:lvl w:ilvl="6" w:tplc="0422000F" w:tentative="1">
      <w:start w:val="1"/>
      <w:numFmt w:val="decimal"/>
      <w:lvlText w:val="%7."/>
      <w:lvlJc w:val="left"/>
      <w:pPr>
        <w:ind w:left="4844" w:hanging="360"/>
      </w:pPr>
      <w:rPr>
        <w:rFonts w:cs="Times New Roman"/>
      </w:rPr>
    </w:lvl>
    <w:lvl w:ilvl="7" w:tplc="04220019" w:tentative="1">
      <w:start w:val="1"/>
      <w:numFmt w:val="lowerLetter"/>
      <w:lvlText w:val="%8."/>
      <w:lvlJc w:val="left"/>
      <w:pPr>
        <w:ind w:left="5564" w:hanging="360"/>
      </w:pPr>
      <w:rPr>
        <w:rFonts w:cs="Times New Roman"/>
      </w:rPr>
    </w:lvl>
    <w:lvl w:ilvl="8" w:tplc="0422001B" w:tentative="1">
      <w:start w:val="1"/>
      <w:numFmt w:val="lowerRoman"/>
      <w:lvlText w:val="%9."/>
      <w:lvlJc w:val="right"/>
      <w:pPr>
        <w:ind w:left="6284" w:hanging="180"/>
      </w:pPr>
      <w:rPr>
        <w:rFonts w:cs="Times New Roman"/>
      </w:rPr>
    </w:lvl>
  </w:abstractNum>
  <w:abstractNum w:abstractNumId="2" w15:restartNumberingAfterBreak="0">
    <w:nsid w:val="47A37CC2"/>
    <w:multiLevelType w:val="hybridMultilevel"/>
    <w:tmpl w:val="751AE480"/>
    <w:lvl w:ilvl="0" w:tplc="6B3A0EF6">
      <w:start w:val="1"/>
      <w:numFmt w:val="decimal"/>
      <w:lvlText w:val="%1."/>
      <w:lvlJc w:val="left"/>
      <w:pPr>
        <w:ind w:left="531" w:hanging="360"/>
      </w:pPr>
      <w:rPr>
        <w:rFonts w:hint="default"/>
      </w:rPr>
    </w:lvl>
    <w:lvl w:ilvl="1" w:tplc="04190019" w:tentative="1">
      <w:start w:val="1"/>
      <w:numFmt w:val="lowerLetter"/>
      <w:lvlText w:val="%2."/>
      <w:lvlJc w:val="left"/>
      <w:pPr>
        <w:ind w:left="1251" w:hanging="360"/>
      </w:pPr>
    </w:lvl>
    <w:lvl w:ilvl="2" w:tplc="0419001B" w:tentative="1">
      <w:start w:val="1"/>
      <w:numFmt w:val="lowerRoman"/>
      <w:lvlText w:val="%3."/>
      <w:lvlJc w:val="right"/>
      <w:pPr>
        <w:ind w:left="1971" w:hanging="180"/>
      </w:pPr>
    </w:lvl>
    <w:lvl w:ilvl="3" w:tplc="0419000F" w:tentative="1">
      <w:start w:val="1"/>
      <w:numFmt w:val="decimal"/>
      <w:lvlText w:val="%4."/>
      <w:lvlJc w:val="left"/>
      <w:pPr>
        <w:ind w:left="2691" w:hanging="360"/>
      </w:pPr>
    </w:lvl>
    <w:lvl w:ilvl="4" w:tplc="04190019" w:tentative="1">
      <w:start w:val="1"/>
      <w:numFmt w:val="lowerLetter"/>
      <w:lvlText w:val="%5."/>
      <w:lvlJc w:val="left"/>
      <w:pPr>
        <w:ind w:left="3411" w:hanging="360"/>
      </w:pPr>
    </w:lvl>
    <w:lvl w:ilvl="5" w:tplc="0419001B" w:tentative="1">
      <w:start w:val="1"/>
      <w:numFmt w:val="lowerRoman"/>
      <w:lvlText w:val="%6."/>
      <w:lvlJc w:val="right"/>
      <w:pPr>
        <w:ind w:left="4131" w:hanging="180"/>
      </w:pPr>
    </w:lvl>
    <w:lvl w:ilvl="6" w:tplc="0419000F" w:tentative="1">
      <w:start w:val="1"/>
      <w:numFmt w:val="decimal"/>
      <w:lvlText w:val="%7."/>
      <w:lvlJc w:val="left"/>
      <w:pPr>
        <w:ind w:left="4851" w:hanging="360"/>
      </w:pPr>
    </w:lvl>
    <w:lvl w:ilvl="7" w:tplc="04190019" w:tentative="1">
      <w:start w:val="1"/>
      <w:numFmt w:val="lowerLetter"/>
      <w:lvlText w:val="%8."/>
      <w:lvlJc w:val="left"/>
      <w:pPr>
        <w:ind w:left="5571" w:hanging="360"/>
      </w:pPr>
    </w:lvl>
    <w:lvl w:ilvl="8" w:tplc="0419001B" w:tentative="1">
      <w:start w:val="1"/>
      <w:numFmt w:val="lowerRoman"/>
      <w:lvlText w:val="%9."/>
      <w:lvlJc w:val="right"/>
      <w:pPr>
        <w:ind w:left="6291"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D57"/>
    <w:rsid w:val="00022534"/>
    <w:rsid w:val="000470C8"/>
    <w:rsid w:val="000600F8"/>
    <w:rsid w:val="0006717D"/>
    <w:rsid w:val="00072EA1"/>
    <w:rsid w:val="00073D01"/>
    <w:rsid w:val="000932CA"/>
    <w:rsid w:val="000937BD"/>
    <w:rsid w:val="000B568E"/>
    <w:rsid w:val="000C51D0"/>
    <w:rsid w:val="000C6AA4"/>
    <w:rsid w:val="000D1C42"/>
    <w:rsid w:val="000E26AE"/>
    <w:rsid w:val="000E7FDC"/>
    <w:rsid w:val="001264B6"/>
    <w:rsid w:val="001338A1"/>
    <w:rsid w:val="00165C8D"/>
    <w:rsid w:val="0018349C"/>
    <w:rsid w:val="00186240"/>
    <w:rsid w:val="00193F9B"/>
    <w:rsid w:val="001A26BD"/>
    <w:rsid w:val="001A2D06"/>
    <w:rsid w:val="001A2F59"/>
    <w:rsid w:val="001B50E7"/>
    <w:rsid w:val="001B6DB0"/>
    <w:rsid w:val="001F1AEB"/>
    <w:rsid w:val="002000F7"/>
    <w:rsid w:val="00201BC2"/>
    <w:rsid w:val="0021463B"/>
    <w:rsid w:val="002242DA"/>
    <w:rsid w:val="00225DC3"/>
    <w:rsid w:val="00230326"/>
    <w:rsid w:val="00246E6D"/>
    <w:rsid w:val="002554AB"/>
    <w:rsid w:val="00262505"/>
    <w:rsid w:val="00262BCD"/>
    <w:rsid w:val="00290B98"/>
    <w:rsid w:val="00291EFE"/>
    <w:rsid w:val="002936B3"/>
    <w:rsid w:val="0029413D"/>
    <w:rsid w:val="002A0668"/>
    <w:rsid w:val="002B416D"/>
    <w:rsid w:val="002B5BA8"/>
    <w:rsid w:val="002C51D8"/>
    <w:rsid w:val="002D35BF"/>
    <w:rsid w:val="002D6F60"/>
    <w:rsid w:val="002E1793"/>
    <w:rsid w:val="002E3849"/>
    <w:rsid w:val="002F1CC9"/>
    <w:rsid w:val="00303002"/>
    <w:rsid w:val="00310368"/>
    <w:rsid w:val="003555DC"/>
    <w:rsid w:val="003578F8"/>
    <w:rsid w:val="00357A47"/>
    <w:rsid w:val="0036556D"/>
    <w:rsid w:val="003720ED"/>
    <w:rsid w:val="00393C0A"/>
    <w:rsid w:val="00394C37"/>
    <w:rsid w:val="003A10D3"/>
    <w:rsid w:val="003A61A3"/>
    <w:rsid w:val="003A75A0"/>
    <w:rsid w:val="003B47F4"/>
    <w:rsid w:val="003C1788"/>
    <w:rsid w:val="003C627A"/>
    <w:rsid w:val="003E4681"/>
    <w:rsid w:val="003F0ED3"/>
    <w:rsid w:val="003F12D9"/>
    <w:rsid w:val="003F2D5B"/>
    <w:rsid w:val="00421E8D"/>
    <w:rsid w:val="00424F08"/>
    <w:rsid w:val="0043686D"/>
    <w:rsid w:val="00445DA6"/>
    <w:rsid w:val="00455BDE"/>
    <w:rsid w:val="00470EBE"/>
    <w:rsid w:val="00473755"/>
    <w:rsid w:val="0047497A"/>
    <w:rsid w:val="00476793"/>
    <w:rsid w:val="00477FD1"/>
    <w:rsid w:val="0048192A"/>
    <w:rsid w:val="00495B13"/>
    <w:rsid w:val="004A3C28"/>
    <w:rsid w:val="004A7BDE"/>
    <w:rsid w:val="004B75BE"/>
    <w:rsid w:val="004E0A70"/>
    <w:rsid w:val="00517915"/>
    <w:rsid w:val="005302A3"/>
    <w:rsid w:val="005444B5"/>
    <w:rsid w:val="005560F9"/>
    <w:rsid w:val="00565F7C"/>
    <w:rsid w:val="00572703"/>
    <w:rsid w:val="00575541"/>
    <w:rsid w:val="00584831"/>
    <w:rsid w:val="005859A5"/>
    <w:rsid w:val="005927DE"/>
    <w:rsid w:val="005A08FB"/>
    <w:rsid w:val="005A21D8"/>
    <w:rsid w:val="005A6675"/>
    <w:rsid w:val="005B4B66"/>
    <w:rsid w:val="005D1879"/>
    <w:rsid w:val="005E0C38"/>
    <w:rsid w:val="005E2418"/>
    <w:rsid w:val="005E5482"/>
    <w:rsid w:val="00607376"/>
    <w:rsid w:val="00611D46"/>
    <w:rsid w:val="00612885"/>
    <w:rsid w:val="00615A16"/>
    <w:rsid w:val="006177AC"/>
    <w:rsid w:val="00632D3F"/>
    <w:rsid w:val="00633BB8"/>
    <w:rsid w:val="00655E00"/>
    <w:rsid w:val="00656146"/>
    <w:rsid w:val="006561DC"/>
    <w:rsid w:val="006620A6"/>
    <w:rsid w:val="00677491"/>
    <w:rsid w:val="00690A16"/>
    <w:rsid w:val="0069225A"/>
    <w:rsid w:val="006A1E36"/>
    <w:rsid w:val="006B57A6"/>
    <w:rsid w:val="006D23D4"/>
    <w:rsid w:val="006D76B6"/>
    <w:rsid w:val="006F303D"/>
    <w:rsid w:val="00702C61"/>
    <w:rsid w:val="007204C4"/>
    <w:rsid w:val="00724055"/>
    <w:rsid w:val="00744D02"/>
    <w:rsid w:val="0075577E"/>
    <w:rsid w:val="00777B68"/>
    <w:rsid w:val="00781A70"/>
    <w:rsid w:val="007865EA"/>
    <w:rsid w:val="00787686"/>
    <w:rsid w:val="007A0BB7"/>
    <w:rsid w:val="007A2A50"/>
    <w:rsid w:val="007B3726"/>
    <w:rsid w:val="007B3AAF"/>
    <w:rsid w:val="007B470B"/>
    <w:rsid w:val="007C442A"/>
    <w:rsid w:val="007E32FE"/>
    <w:rsid w:val="007F6EA7"/>
    <w:rsid w:val="0080349E"/>
    <w:rsid w:val="008049BE"/>
    <w:rsid w:val="00815020"/>
    <w:rsid w:val="00822FE3"/>
    <w:rsid w:val="00831C3D"/>
    <w:rsid w:val="00834319"/>
    <w:rsid w:val="00837720"/>
    <w:rsid w:val="008444C0"/>
    <w:rsid w:val="008470C9"/>
    <w:rsid w:val="0085315F"/>
    <w:rsid w:val="00853A6B"/>
    <w:rsid w:val="0086168D"/>
    <w:rsid w:val="00882D05"/>
    <w:rsid w:val="008878D9"/>
    <w:rsid w:val="008B5872"/>
    <w:rsid w:val="008B7B11"/>
    <w:rsid w:val="008D1A9A"/>
    <w:rsid w:val="008D3FA2"/>
    <w:rsid w:val="008F3306"/>
    <w:rsid w:val="008F5552"/>
    <w:rsid w:val="00900E08"/>
    <w:rsid w:val="009036F3"/>
    <w:rsid w:val="009119F3"/>
    <w:rsid w:val="00935C04"/>
    <w:rsid w:val="0094715E"/>
    <w:rsid w:val="00952A5F"/>
    <w:rsid w:val="009677D8"/>
    <w:rsid w:val="009718AB"/>
    <w:rsid w:val="00984D98"/>
    <w:rsid w:val="00996B8A"/>
    <w:rsid w:val="009970EE"/>
    <w:rsid w:val="0099769C"/>
    <w:rsid w:val="009C2497"/>
    <w:rsid w:val="009C60F9"/>
    <w:rsid w:val="00A0025D"/>
    <w:rsid w:val="00A2153A"/>
    <w:rsid w:val="00A3175A"/>
    <w:rsid w:val="00A378F8"/>
    <w:rsid w:val="00A4580D"/>
    <w:rsid w:val="00A515C0"/>
    <w:rsid w:val="00A624DF"/>
    <w:rsid w:val="00A703CD"/>
    <w:rsid w:val="00A8382F"/>
    <w:rsid w:val="00A9151F"/>
    <w:rsid w:val="00A92149"/>
    <w:rsid w:val="00A93B43"/>
    <w:rsid w:val="00A96ED0"/>
    <w:rsid w:val="00A9716C"/>
    <w:rsid w:val="00AB3EA6"/>
    <w:rsid w:val="00AC22A8"/>
    <w:rsid w:val="00AC34F3"/>
    <w:rsid w:val="00AD06E7"/>
    <w:rsid w:val="00AD0DAC"/>
    <w:rsid w:val="00AE48FA"/>
    <w:rsid w:val="00AF31C3"/>
    <w:rsid w:val="00AF6370"/>
    <w:rsid w:val="00AF7CF9"/>
    <w:rsid w:val="00B03C62"/>
    <w:rsid w:val="00B12F6F"/>
    <w:rsid w:val="00B35C7A"/>
    <w:rsid w:val="00B361EC"/>
    <w:rsid w:val="00B42D08"/>
    <w:rsid w:val="00B453BD"/>
    <w:rsid w:val="00B46B24"/>
    <w:rsid w:val="00B471E2"/>
    <w:rsid w:val="00B52B52"/>
    <w:rsid w:val="00B614D7"/>
    <w:rsid w:val="00B61686"/>
    <w:rsid w:val="00B71BC6"/>
    <w:rsid w:val="00B85DDD"/>
    <w:rsid w:val="00B87DAF"/>
    <w:rsid w:val="00B87ECA"/>
    <w:rsid w:val="00B91E09"/>
    <w:rsid w:val="00B97FDA"/>
    <w:rsid w:val="00BC3E65"/>
    <w:rsid w:val="00BC7A83"/>
    <w:rsid w:val="00BD4473"/>
    <w:rsid w:val="00BE5D16"/>
    <w:rsid w:val="00C111D2"/>
    <w:rsid w:val="00C31404"/>
    <w:rsid w:val="00C40D40"/>
    <w:rsid w:val="00C42291"/>
    <w:rsid w:val="00C501E1"/>
    <w:rsid w:val="00C52729"/>
    <w:rsid w:val="00C6259B"/>
    <w:rsid w:val="00C66009"/>
    <w:rsid w:val="00C66651"/>
    <w:rsid w:val="00C82565"/>
    <w:rsid w:val="00C856B6"/>
    <w:rsid w:val="00C95C60"/>
    <w:rsid w:val="00CB196F"/>
    <w:rsid w:val="00CC3D04"/>
    <w:rsid w:val="00CC6133"/>
    <w:rsid w:val="00CD1FC5"/>
    <w:rsid w:val="00CF5E37"/>
    <w:rsid w:val="00D02587"/>
    <w:rsid w:val="00D11D26"/>
    <w:rsid w:val="00D13033"/>
    <w:rsid w:val="00D167E1"/>
    <w:rsid w:val="00D21D02"/>
    <w:rsid w:val="00D23D4A"/>
    <w:rsid w:val="00D32D37"/>
    <w:rsid w:val="00D35F99"/>
    <w:rsid w:val="00D52C4F"/>
    <w:rsid w:val="00D56A0A"/>
    <w:rsid w:val="00D61718"/>
    <w:rsid w:val="00D866BD"/>
    <w:rsid w:val="00D879CA"/>
    <w:rsid w:val="00D91C10"/>
    <w:rsid w:val="00D939B8"/>
    <w:rsid w:val="00D97F5F"/>
    <w:rsid w:val="00DB4FDA"/>
    <w:rsid w:val="00DB766A"/>
    <w:rsid w:val="00DC3704"/>
    <w:rsid w:val="00DC392E"/>
    <w:rsid w:val="00DE7728"/>
    <w:rsid w:val="00DE78D4"/>
    <w:rsid w:val="00DF2BCD"/>
    <w:rsid w:val="00E111ED"/>
    <w:rsid w:val="00E161F6"/>
    <w:rsid w:val="00E23E8B"/>
    <w:rsid w:val="00E264BD"/>
    <w:rsid w:val="00E308F5"/>
    <w:rsid w:val="00E34025"/>
    <w:rsid w:val="00E3565B"/>
    <w:rsid w:val="00E43B30"/>
    <w:rsid w:val="00E52D8D"/>
    <w:rsid w:val="00E55D57"/>
    <w:rsid w:val="00E63D76"/>
    <w:rsid w:val="00E70EDB"/>
    <w:rsid w:val="00E74A12"/>
    <w:rsid w:val="00E865C2"/>
    <w:rsid w:val="00E87A8D"/>
    <w:rsid w:val="00E937A4"/>
    <w:rsid w:val="00EB06FE"/>
    <w:rsid w:val="00EC79D9"/>
    <w:rsid w:val="00ED00F8"/>
    <w:rsid w:val="00ED4A1A"/>
    <w:rsid w:val="00EE116E"/>
    <w:rsid w:val="00EE7485"/>
    <w:rsid w:val="00F1022B"/>
    <w:rsid w:val="00F146B2"/>
    <w:rsid w:val="00F21F3A"/>
    <w:rsid w:val="00F24BE6"/>
    <w:rsid w:val="00F401C4"/>
    <w:rsid w:val="00F4474E"/>
    <w:rsid w:val="00F475C8"/>
    <w:rsid w:val="00F51A9F"/>
    <w:rsid w:val="00F5353D"/>
    <w:rsid w:val="00F55453"/>
    <w:rsid w:val="00F6694E"/>
    <w:rsid w:val="00F70396"/>
    <w:rsid w:val="00F727B1"/>
    <w:rsid w:val="00F80018"/>
    <w:rsid w:val="00F81B70"/>
    <w:rsid w:val="00F84A56"/>
    <w:rsid w:val="00F95E28"/>
    <w:rsid w:val="00FC64F3"/>
    <w:rsid w:val="00FD29AC"/>
    <w:rsid w:val="00FE4F9F"/>
    <w:rsid w:val="00FE7C87"/>
    <w:rsid w:val="00FF54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8B8CFB-11C8-4492-9AF7-80A14813B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000F7"/>
    <w:pPr>
      <w:spacing w:after="0" w:line="240" w:lineRule="auto"/>
      <w:ind w:firstLine="709"/>
    </w:pPr>
  </w:style>
  <w:style w:type="paragraph" w:styleId="1">
    <w:name w:val="heading 1"/>
    <w:basedOn w:val="a"/>
    <w:next w:val="a"/>
    <w:link w:val="10"/>
    <w:uiPriority w:val="9"/>
    <w:qFormat/>
    <w:rsid w:val="005A08FB"/>
    <w:pPr>
      <w:keepNext/>
      <w:keepLines/>
      <w:ind w:firstLine="0"/>
      <w:outlineLvl w:val="0"/>
    </w:pPr>
    <w:rPr>
      <w:rFonts w:eastAsiaTheme="majorEastAsia"/>
      <w:b/>
      <w:bCs/>
      <w:sz w:val="32"/>
    </w:rPr>
  </w:style>
  <w:style w:type="paragraph" w:styleId="3">
    <w:name w:val="heading 3"/>
    <w:basedOn w:val="a"/>
    <w:link w:val="30"/>
    <w:uiPriority w:val="9"/>
    <w:qFormat/>
    <w:rsid w:val="00EC79D9"/>
    <w:pPr>
      <w:spacing w:before="100" w:beforeAutospacing="1" w:after="100" w:afterAutospacing="1"/>
      <w:ind w:firstLine="0"/>
      <w:outlineLvl w:val="2"/>
    </w:pPr>
    <w:rPr>
      <w:rFonts w:eastAsiaTheme="minorEastAsia"/>
      <w:b/>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5A08FB"/>
    <w:rPr>
      <w:rFonts w:ascii="Times New Roman" w:eastAsiaTheme="majorEastAsia" w:hAnsi="Times New Roman" w:cs="Times New Roman"/>
      <w:b/>
      <w:bCs/>
      <w:sz w:val="28"/>
      <w:szCs w:val="28"/>
    </w:rPr>
  </w:style>
  <w:style w:type="character" w:customStyle="1" w:styleId="30">
    <w:name w:val="Заголовок 3 Знак"/>
    <w:basedOn w:val="a0"/>
    <w:link w:val="3"/>
    <w:uiPriority w:val="9"/>
    <w:locked/>
    <w:rsid w:val="00EC79D9"/>
    <w:rPr>
      <w:rFonts w:eastAsiaTheme="minorEastAsia" w:cs="Times New Roman"/>
      <w:b/>
      <w:sz w:val="27"/>
      <w:szCs w:val="27"/>
      <w:lang w:val="x-none" w:eastAsia="uk-UA"/>
    </w:rPr>
  </w:style>
  <w:style w:type="paragraph" w:styleId="a3">
    <w:name w:val="No Spacing"/>
    <w:uiPriority w:val="1"/>
    <w:qFormat/>
    <w:rsid w:val="001F1AEB"/>
    <w:pPr>
      <w:spacing w:after="0" w:line="240" w:lineRule="auto"/>
    </w:pPr>
  </w:style>
  <w:style w:type="table" w:styleId="a4">
    <w:name w:val="Table Grid"/>
    <w:basedOn w:val="a1"/>
    <w:uiPriority w:val="59"/>
    <w:rsid w:val="00EC7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unhideWhenUsed/>
    <w:rsid w:val="00EC79D9"/>
    <w:pPr>
      <w:spacing w:before="100" w:beforeAutospacing="1" w:after="100" w:afterAutospacing="1"/>
      <w:ind w:firstLine="0"/>
    </w:pPr>
    <w:rPr>
      <w:bCs/>
      <w:sz w:val="24"/>
      <w:szCs w:val="24"/>
      <w:lang w:eastAsia="uk-UA"/>
    </w:rPr>
  </w:style>
  <w:style w:type="paragraph" w:styleId="a6">
    <w:name w:val="Balloon Text"/>
    <w:basedOn w:val="a"/>
    <w:link w:val="a7"/>
    <w:uiPriority w:val="99"/>
    <w:semiHidden/>
    <w:unhideWhenUsed/>
    <w:rsid w:val="00201BC2"/>
    <w:rPr>
      <w:rFonts w:ascii="Tahoma" w:hAnsi="Tahoma" w:cs="Tahoma"/>
      <w:sz w:val="16"/>
      <w:szCs w:val="16"/>
    </w:rPr>
  </w:style>
  <w:style w:type="character" w:customStyle="1" w:styleId="a7">
    <w:name w:val="Текст у виносці Знак"/>
    <w:basedOn w:val="a0"/>
    <w:link w:val="a6"/>
    <w:uiPriority w:val="99"/>
    <w:semiHidden/>
    <w:locked/>
    <w:rsid w:val="00201BC2"/>
    <w:rPr>
      <w:rFonts w:ascii="Tahoma" w:hAnsi="Tahoma" w:cs="Tahoma"/>
      <w:sz w:val="16"/>
      <w:szCs w:val="16"/>
    </w:rPr>
  </w:style>
  <w:style w:type="paragraph" w:customStyle="1" w:styleId="rvps2">
    <w:name w:val="rvps2"/>
    <w:basedOn w:val="a"/>
    <w:link w:val="rvps20"/>
    <w:rsid w:val="00CC6133"/>
    <w:pPr>
      <w:spacing w:before="100" w:beforeAutospacing="1" w:after="100" w:afterAutospacing="1"/>
      <w:ind w:firstLine="0"/>
    </w:pPr>
    <w:rPr>
      <w:sz w:val="24"/>
      <w:szCs w:val="24"/>
      <w:lang w:eastAsia="uk-UA"/>
    </w:rPr>
  </w:style>
  <w:style w:type="character" w:customStyle="1" w:styleId="rvts23">
    <w:name w:val="rvts23"/>
    <w:basedOn w:val="a0"/>
    <w:rsid w:val="00831C3D"/>
    <w:rPr>
      <w:rFonts w:cs="Times New Roman"/>
    </w:rPr>
  </w:style>
  <w:style w:type="character" w:customStyle="1" w:styleId="rvts9">
    <w:name w:val="rvts9"/>
    <w:basedOn w:val="a0"/>
    <w:rsid w:val="00FF542F"/>
    <w:rPr>
      <w:rFonts w:cs="Times New Roman"/>
    </w:rPr>
  </w:style>
  <w:style w:type="paragraph" w:styleId="a8">
    <w:name w:val="header"/>
    <w:basedOn w:val="a"/>
    <w:link w:val="a9"/>
    <w:uiPriority w:val="99"/>
    <w:unhideWhenUsed/>
    <w:rsid w:val="00ED00F8"/>
    <w:pPr>
      <w:tabs>
        <w:tab w:val="center" w:pos="4819"/>
        <w:tab w:val="right" w:pos="9639"/>
      </w:tabs>
    </w:pPr>
  </w:style>
  <w:style w:type="character" w:customStyle="1" w:styleId="a9">
    <w:name w:val="Верхній колонтитул Знак"/>
    <w:basedOn w:val="a0"/>
    <w:link w:val="a8"/>
    <w:uiPriority w:val="99"/>
    <w:locked/>
    <w:rsid w:val="00ED00F8"/>
    <w:rPr>
      <w:rFonts w:cs="Times New Roman"/>
    </w:rPr>
  </w:style>
  <w:style w:type="paragraph" w:styleId="aa">
    <w:name w:val="footer"/>
    <w:basedOn w:val="a"/>
    <w:link w:val="ab"/>
    <w:uiPriority w:val="99"/>
    <w:unhideWhenUsed/>
    <w:rsid w:val="00ED00F8"/>
    <w:pPr>
      <w:tabs>
        <w:tab w:val="center" w:pos="4819"/>
        <w:tab w:val="right" w:pos="9639"/>
      </w:tabs>
    </w:pPr>
  </w:style>
  <w:style w:type="character" w:customStyle="1" w:styleId="ab">
    <w:name w:val="Нижній колонтитул Знак"/>
    <w:basedOn w:val="a0"/>
    <w:link w:val="aa"/>
    <w:uiPriority w:val="99"/>
    <w:locked/>
    <w:rsid w:val="00ED00F8"/>
    <w:rPr>
      <w:rFonts w:cs="Times New Roman"/>
    </w:rPr>
  </w:style>
  <w:style w:type="character" w:styleId="ac">
    <w:name w:val="Hyperlink"/>
    <w:basedOn w:val="a0"/>
    <w:uiPriority w:val="99"/>
    <w:unhideWhenUsed/>
    <w:rsid w:val="0029413D"/>
    <w:rPr>
      <w:rFonts w:cs="Times New Roman"/>
      <w:color w:val="0000FF"/>
      <w:u w:val="single"/>
    </w:rPr>
  </w:style>
  <w:style w:type="character" w:customStyle="1" w:styleId="rvts0">
    <w:name w:val="rvts0"/>
    <w:basedOn w:val="a0"/>
    <w:rsid w:val="00455BDE"/>
    <w:rPr>
      <w:rFonts w:cs="Times New Roman"/>
    </w:rPr>
  </w:style>
  <w:style w:type="paragraph" w:styleId="ad">
    <w:name w:val="List Paragraph"/>
    <w:basedOn w:val="a"/>
    <w:uiPriority w:val="34"/>
    <w:qFormat/>
    <w:rsid w:val="002E3849"/>
    <w:pPr>
      <w:ind w:left="720"/>
      <w:contextualSpacing/>
    </w:pPr>
  </w:style>
  <w:style w:type="character" w:customStyle="1" w:styleId="rvps20">
    <w:name w:val="rvps2 Знак"/>
    <w:link w:val="rvps2"/>
    <w:locked/>
    <w:rsid w:val="00DC3704"/>
    <w:rPr>
      <w:rFonts w:eastAsia="Times New Roman"/>
      <w:sz w:val="24"/>
      <w:lang w:val="x-none"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4037">
      <w:bodyDiv w:val="1"/>
      <w:marLeft w:val="0"/>
      <w:marRight w:val="0"/>
      <w:marTop w:val="0"/>
      <w:marBottom w:val="0"/>
      <w:divBdr>
        <w:top w:val="none" w:sz="0" w:space="0" w:color="auto"/>
        <w:left w:val="none" w:sz="0" w:space="0" w:color="auto"/>
        <w:bottom w:val="none" w:sz="0" w:space="0" w:color="auto"/>
        <w:right w:val="none" w:sz="0" w:space="0" w:color="auto"/>
      </w:divBdr>
    </w:div>
    <w:div w:id="791633673">
      <w:marLeft w:val="0"/>
      <w:marRight w:val="0"/>
      <w:marTop w:val="0"/>
      <w:marBottom w:val="0"/>
      <w:divBdr>
        <w:top w:val="none" w:sz="0" w:space="0" w:color="auto"/>
        <w:left w:val="none" w:sz="0" w:space="0" w:color="auto"/>
        <w:bottom w:val="none" w:sz="0" w:space="0" w:color="auto"/>
        <w:right w:val="none" w:sz="0" w:space="0" w:color="auto"/>
      </w:divBdr>
    </w:div>
    <w:div w:id="791633674">
      <w:marLeft w:val="0"/>
      <w:marRight w:val="0"/>
      <w:marTop w:val="0"/>
      <w:marBottom w:val="0"/>
      <w:divBdr>
        <w:top w:val="none" w:sz="0" w:space="0" w:color="auto"/>
        <w:left w:val="none" w:sz="0" w:space="0" w:color="auto"/>
        <w:bottom w:val="none" w:sz="0" w:space="0" w:color="auto"/>
        <w:right w:val="none" w:sz="0" w:space="0" w:color="auto"/>
      </w:divBdr>
    </w:div>
    <w:div w:id="791633675">
      <w:marLeft w:val="0"/>
      <w:marRight w:val="0"/>
      <w:marTop w:val="0"/>
      <w:marBottom w:val="0"/>
      <w:divBdr>
        <w:top w:val="none" w:sz="0" w:space="0" w:color="auto"/>
        <w:left w:val="none" w:sz="0" w:space="0" w:color="auto"/>
        <w:bottom w:val="none" w:sz="0" w:space="0" w:color="auto"/>
        <w:right w:val="none" w:sz="0" w:space="0" w:color="auto"/>
      </w:divBdr>
    </w:div>
    <w:div w:id="791633676">
      <w:marLeft w:val="0"/>
      <w:marRight w:val="0"/>
      <w:marTop w:val="0"/>
      <w:marBottom w:val="0"/>
      <w:divBdr>
        <w:top w:val="none" w:sz="0" w:space="0" w:color="auto"/>
        <w:left w:val="none" w:sz="0" w:space="0" w:color="auto"/>
        <w:bottom w:val="none" w:sz="0" w:space="0" w:color="auto"/>
        <w:right w:val="none" w:sz="0" w:space="0" w:color="auto"/>
      </w:divBdr>
    </w:div>
    <w:div w:id="791633677">
      <w:marLeft w:val="0"/>
      <w:marRight w:val="0"/>
      <w:marTop w:val="0"/>
      <w:marBottom w:val="0"/>
      <w:divBdr>
        <w:top w:val="none" w:sz="0" w:space="0" w:color="auto"/>
        <w:left w:val="none" w:sz="0" w:space="0" w:color="auto"/>
        <w:bottom w:val="none" w:sz="0" w:space="0" w:color="auto"/>
        <w:right w:val="none" w:sz="0" w:space="0" w:color="auto"/>
      </w:divBdr>
    </w:div>
    <w:div w:id="791633678">
      <w:marLeft w:val="0"/>
      <w:marRight w:val="0"/>
      <w:marTop w:val="0"/>
      <w:marBottom w:val="0"/>
      <w:divBdr>
        <w:top w:val="none" w:sz="0" w:space="0" w:color="auto"/>
        <w:left w:val="none" w:sz="0" w:space="0" w:color="auto"/>
        <w:bottom w:val="none" w:sz="0" w:space="0" w:color="auto"/>
        <w:right w:val="none" w:sz="0" w:space="0" w:color="auto"/>
      </w:divBdr>
    </w:div>
    <w:div w:id="791633679">
      <w:marLeft w:val="0"/>
      <w:marRight w:val="0"/>
      <w:marTop w:val="0"/>
      <w:marBottom w:val="0"/>
      <w:divBdr>
        <w:top w:val="none" w:sz="0" w:space="0" w:color="auto"/>
        <w:left w:val="none" w:sz="0" w:space="0" w:color="auto"/>
        <w:bottom w:val="none" w:sz="0" w:space="0" w:color="auto"/>
        <w:right w:val="none" w:sz="0" w:space="0" w:color="auto"/>
      </w:divBdr>
    </w:div>
    <w:div w:id="791633680">
      <w:marLeft w:val="0"/>
      <w:marRight w:val="0"/>
      <w:marTop w:val="0"/>
      <w:marBottom w:val="0"/>
      <w:divBdr>
        <w:top w:val="none" w:sz="0" w:space="0" w:color="auto"/>
        <w:left w:val="none" w:sz="0" w:space="0" w:color="auto"/>
        <w:bottom w:val="none" w:sz="0" w:space="0" w:color="auto"/>
        <w:right w:val="none" w:sz="0" w:space="0" w:color="auto"/>
      </w:divBdr>
    </w:div>
    <w:div w:id="791633681">
      <w:marLeft w:val="0"/>
      <w:marRight w:val="0"/>
      <w:marTop w:val="0"/>
      <w:marBottom w:val="0"/>
      <w:divBdr>
        <w:top w:val="none" w:sz="0" w:space="0" w:color="auto"/>
        <w:left w:val="none" w:sz="0" w:space="0" w:color="auto"/>
        <w:bottom w:val="none" w:sz="0" w:space="0" w:color="auto"/>
        <w:right w:val="none" w:sz="0" w:space="0" w:color="auto"/>
      </w:divBdr>
    </w:div>
    <w:div w:id="791633682">
      <w:marLeft w:val="0"/>
      <w:marRight w:val="0"/>
      <w:marTop w:val="0"/>
      <w:marBottom w:val="0"/>
      <w:divBdr>
        <w:top w:val="none" w:sz="0" w:space="0" w:color="auto"/>
        <w:left w:val="none" w:sz="0" w:space="0" w:color="auto"/>
        <w:bottom w:val="none" w:sz="0" w:space="0" w:color="auto"/>
        <w:right w:val="none" w:sz="0" w:space="0" w:color="auto"/>
      </w:divBdr>
    </w:div>
    <w:div w:id="791633683">
      <w:marLeft w:val="0"/>
      <w:marRight w:val="0"/>
      <w:marTop w:val="0"/>
      <w:marBottom w:val="0"/>
      <w:divBdr>
        <w:top w:val="none" w:sz="0" w:space="0" w:color="auto"/>
        <w:left w:val="none" w:sz="0" w:space="0" w:color="auto"/>
        <w:bottom w:val="none" w:sz="0" w:space="0" w:color="auto"/>
        <w:right w:val="none" w:sz="0" w:space="0" w:color="auto"/>
      </w:divBdr>
    </w:div>
    <w:div w:id="791633684">
      <w:marLeft w:val="0"/>
      <w:marRight w:val="0"/>
      <w:marTop w:val="0"/>
      <w:marBottom w:val="0"/>
      <w:divBdr>
        <w:top w:val="none" w:sz="0" w:space="0" w:color="auto"/>
        <w:left w:val="none" w:sz="0" w:space="0" w:color="auto"/>
        <w:bottom w:val="none" w:sz="0" w:space="0" w:color="auto"/>
        <w:right w:val="none" w:sz="0" w:space="0" w:color="auto"/>
      </w:divBdr>
    </w:div>
    <w:div w:id="791633685">
      <w:marLeft w:val="0"/>
      <w:marRight w:val="0"/>
      <w:marTop w:val="0"/>
      <w:marBottom w:val="0"/>
      <w:divBdr>
        <w:top w:val="none" w:sz="0" w:space="0" w:color="auto"/>
        <w:left w:val="none" w:sz="0" w:space="0" w:color="auto"/>
        <w:bottom w:val="none" w:sz="0" w:space="0" w:color="auto"/>
        <w:right w:val="none" w:sz="0" w:space="0" w:color="auto"/>
      </w:divBdr>
    </w:div>
    <w:div w:id="791633686">
      <w:marLeft w:val="0"/>
      <w:marRight w:val="0"/>
      <w:marTop w:val="0"/>
      <w:marBottom w:val="0"/>
      <w:divBdr>
        <w:top w:val="none" w:sz="0" w:space="0" w:color="auto"/>
        <w:left w:val="none" w:sz="0" w:space="0" w:color="auto"/>
        <w:bottom w:val="none" w:sz="0" w:space="0" w:color="auto"/>
        <w:right w:val="none" w:sz="0" w:space="0" w:color="auto"/>
      </w:divBdr>
    </w:div>
    <w:div w:id="791633687">
      <w:marLeft w:val="0"/>
      <w:marRight w:val="0"/>
      <w:marTop w:val="0"/>
      <w:marBottom w:val="0"/>
      <w:divBdr>
        <w:top w:val="none" w:sz="0" w:space="0" w:color="auto"/>
        <w:left w:val="none" w:sz="0" w:space="0" w:color="auto"/>
        <w:bottom w:val="none" w:sz="0" w:space="0" w:color="auto"/>
        <w:right w:val="none" w:sz="0" w:space="0" w:color="auto"/>
      </w:divBdr>
    </w:div>
    <w:div w:id="791633688">
      <w:marLeft w:val="0"/>
      <w:marRight w:val="0"/>
      <w:marTop w:val="0"/>
      <w:marBottom w:val="0"/>
      <w:divBdr>
        <w:top w:val="none" w:sz="0" w:space="0" w:color="auto"/>
        <w:left w:val="none" w:sz="0" w:space="0" w:color="auto"/>
        <w:bottom w:val="none" w:sz="0" w:space="0" w:color="auto"/>
        <w:right w:val="none" w:sz="0" w:space="0" w:color="auto"/>
      </w:divBdr>
    </w:div>
    <w:div w:id="791633689">
      <w:marLeft w:val="0"/>
      <w:marRight w:val="0"/>
      <w:marTop w:val="0"/>
      <w:marBottom w:val="0"/>
      <w:divBdr>
        <w:top w:val="none" w:sz="0" w:space="0" w:color="auto"/>
        <w:left w:val="none" w:sz="0" w:space="0" w:color="auto"/>
        <w:bottom w:val="none" w:sz="0" w:space="0" w:color="auto"/>
        <w:right w:val="none" w:sz="0" w:space="0" w:color="auto"/>
      </w:divBdr>
    </w:div>
    <w:div w:id="791633690">
      <w:marLeft w:val="0"/>
      <w:marRight w:val="0"/>
      <w:marTop w:val="0"/>
      <w:marBottom w:val="0"/>
      <w:divBdr>
        <w:top w:val="none" w:sz="0" w:space="0" w:color="auto"/>
        <w:left w:val="none" w:sz="0" w:space="0" w:color="auto"/>
        <w:bottom w:val="none" w:sz="0" w:space="0" w:color="auto"/>
        <w:right w:val="none" w:sz="0" w:space="0" w:color="auto"/>
      </w:divBdr>
    </w:div>
    <w:div w:id="791633691">
      <w:marLeft w:val="0"/>
      <w:marRight w:val="0"/>
      <w:marTop w:val="0"/>
      <w:marBottom w:val="0"/>
      <w:divBdr>
        <w:top w:val="none" w:sz="0" w:space="0" w:color="auto"/>
        <w:left w:val="none" w:sz="0" w:space="0" w:color="auto"/>
        <w:bottom w:val="none" w:sz="0" w:space="0" w:color="auto"/>
        <w:right w:val="none" w:sz="0" w:space="0" w:color="auto"/>
      </w:divBdr>
    </w:div>
    <w:div w:id="791633692">
      <w:marLeft w:val="0"/>
      <w:marRight w:val="0"/>
      <w:marTop w:val="0"/>
      <w:marBottom w:val="0"/>
      <w:divBdr>
        <w:top w:val="none" w:sz="0" w:space="0" w:color="auto"/>
        <w:left w:val="none" w:sz="0" w:space="0" w:color="auto"/>
        <w:bottom w:val="none" w:sz="0" w:space="0" w:color="auto"/>
        <w:right w:val="none" w:sz="0" w:space="0" w:color="auto"/>
      </w:divBdr>
    </w:div>
    <w:div w:id="791633693">
      <w:marLeft w:val="0"/>
      <w:marRight w:val="0"/>
      <w:marTop w:val="0"/>
      <w:marBottom w:val="0"/>
      <w:divBdr>
        <w:top w:val="none" w:sz="0" w:space="0" w:color="auto"/>
        <w:left w:val="none" w:sz="0" w:space="0" w:color="auto"/>
        <w:bottom w:val="none" w:sz="0" w:space="0" w:color="auto"/>
        <w:right w:val="none" w:sz="0" w:space="0" w:color="auto"/>
      </w:divBdr>
    </w:div>
    <w:div w:id="791633694">
      <w:marLeft w:val="0"/>
      <w:marRight w:val="0"/>
      <w:marTop w:val="0"/>
      <w:marBottom w:val="0"/>
      <w:divBdr>
        <w:top w:val="none" w:sz="0" w:space="0" w:color="auto"/>
        <w:left w:val="none" w:sz="0" w:space="0" w:color="auto"/>
        <w:bottom w:val="none" w:sz="0" w:space="0" w:color="auto"/>
        <w:right w:val="none" w:sz="0" w:space="0" w:color="auto"/>
      </w:divBdr>
    </w:div>
    <w:div w:id="791633695">
      <w:marLeft w:val="0"/>
      <w:marRight w:val="0"/>
      <w:marTop w:val="0"/>
      <w:marBottom w:val="0"/>
      <w:divBdr>
        <w:top w:val="none" w:sz="0" w:space="0" w:color="auto"/>
        <w:left w:val="none" w:sz="0" w:space="0" w:color="auto"/>
        <w:bottom w:val="none" w:sz="0" w:space="0" w:color="auto"/>
        <w:right w:val="none" w:sz="0" w:space="0" w:color="auto"/>
      </w:divBdr>
    </w:div>
    <w:div w:id="791633696">
      <w:marLeft w:val="0"/>
      <w:marRight w:val="0"/>
      <w:marTop w:val="0"/>
      <w:marBottom w:val="0"/>
      <w:divBdr>
        <w:top w:val="none" w:sz="0" w:space="0" w:color="auto"/>
        <w:left w:val="none" w:sz="0" w:space="0" w:color="auto"/>
        <w:bottom w:val="none" w:sz="0" w:space="0" w:color="auto"/>
        <w:right w:val="none" w:sz="0" w:space="0" w:color="auto"/>
      </w:divBdr>
    </w:div>
    <w:div w:id="791633697">
      <w:marLeft w:val="0"/>
      <w:marRight w:val="0"/>
      <w:marTop w:val="0"/>
      <w:marBottom w:val="0"/>
      <w:divBdr>
        <w:top w:val="none" w:sz="0" w:space="0" w:color="auto"/>
        <w:left w:val="none" w:sz="0" w:space="0" w:color="auto"/>
        <w:bottom w:val="none" w:sz="0" w:space="0" w:color="auto"/>
        <w:right w:val="none" w:sz="0" w:space="0" w:color="auto"/>
      </w:divBdr>
    </w:div>
    <w:div w:id="791633698">
      <w:marLeft w:val="0"/>
      <w:marRight w:val="0"/>
      <w:marTop w:val="0"/>
      <w:marBottom w:val="0"/>
      <w:divBdr>
        <w:top w:val="none" w:sz="0" w:space="0" w:color="auto"/>
        <w:left w:val="none" w:sz="0" w:space="0" w:color="auto"/>
        <w:bottom w:val="none" w:sz="0" w:space="0" w:color="auto"/>
        <w:right w:val="none" w:sz="0" w:space="0" w:color="auto"/>
      </w:divBdr>
    </w:div>
    <w:div w:id="791633699">
      <w:marLeft w:val="0"/>
      <w:marRight w:val="0"/>
      <w:marTop w:val="0"/>
      <w:marBottom w:val="0"/>
      <w:divBdr>
        <w:top w:val="none" w:sz="0" w:space="0" w:color="auto"/>
        <w:left w:val="none" w:sz="0" w:space="0" w:color="auto"/>
        <w:bottom w:val="none" w:sz="0" w:space="0" w:color="auto"/>
        <w:right w:val="none" w:sz="0" w:space="0" w:color="auto"/>
      </w:divBdr>
    </w:div>
    <w:div w:id="791633700">
      <w:marLeft w:val="0"/>
      <w:marRight w:val="0"/>
      <w:marTop w:val="0"/>
      <w:marBottom w:val="0"/>
      <w:divBdr>
        <w:top w:val="none" w:sz="0" w:space="0" w:color="auto"/>
        <w:left w:val="none" w:sz="0" w:space="0" w:color="auto"/>
        <w:bottom w:val="none" w:sz="0" w:space="0" w:color="auto"/>
        <w:right w:val="none" w:sz="0" w:space="0" w:color="auto"/>
      </w:divBdr>
    </w:div>
    <w:div w:id="791633701">
      <w:marLeft w:val="0"/>
      <w:marRight w:val="0"/>
      <w:marTop w:val="0"/>
      <w:marBottom w:val="0"/>
      <w:divBdr>
        <w:top w:val="none" w:sz="0" w:space="0" w:color="auto"/>
        <w:left w:val="none" w:sz="0" w:space="0" w:color="auto"/>
        <w:bottom w:val="none" w:sz="0" w:space="0" w:color="auto"/>
        <w:right w:val="none" w:sz="0" w:space="0" w:color="auto"/>
      </w:divBdr>
    </w:div>
    <w:div w:id="791633702">
      <w:marLeft w:val="0"/>
      <w:marRight w:val="0"/>
      <w:marTop w:val="0"/>
      <w:marBottom w:val="0"/>
      <w:divBdr>
        <w:top w:val="none" w:sz="0" w:space="0" w:color="auto"/>
        <w:left w:val="none" w:sz="0" w:space="0" w:color="auto"/>
        <w:bottom w:val="none" w:sz="0" w:space="0" w:color="auto"/>
        <w:right w:val="none" w:sz="0" w:space="0" w:color="auto"/>
      </w:divBdr>
    </w:div>
    <w:div w:id="791633703">
      <w:marLeft w:val="0"/>
      <w:marRight w:val="0"/>
      <w:marTop w:val="0"/>
      <w:marBottom w:val="0"/>
      <w:divBdr>
        <w:top w:val="none" w:sz="0" w:space="0" w:color="auto"/>
        <w:left w:val="none" w:sz="0" w:space="0" w:color="auto"/>
        <w:bottom w:val="none" w:sz="0" w:space="0" w:color="auto"/>
        <w:right w:val="none" w:sz="0" w:space="0" w:color="auto"/>
      </w:divBdr>
    </w:div>
    <w:div w:id="791633704">
      <w:marLeft w:val="0"/>
      <w:marRight w:val="0"/>
      <w:marTop w:val="0"/>
      <w:marBottom w:val="0"/>
      <w:divBdr>
        <w:top w:val="none" w:sz="0" w:space="0" w:color="auto"/>
        <w:left w:val="none" w:sz="0" w:space="0" w:color="auto"/>
        <w:bottom w:val="none" w:sz="0" w:space="0" w:color="auto"/>
        <w:right w:val="none" w:sz="0" w:space="0" w:color="auto"/>
      </w:divBdr>
    </w:div>
    <w:div w:id="791633705">
      <w:marLeft w:val="0"/>
      <w:marRight w:val="0"/>
      <w:marTop w:val="0"/>
      <w:marBottom w:val="0"/>
      <w:divBdr>
        <w:top w:val="none" w:sz="0" w:space="0" w:color="auto"/>
        <w:left w:val="none" w:sz="0" w:space="0" w:color="auto"/>
        <w:bottom w:val="none" w:sz="0" w:space="0" w:color="auto"/>
        <w:right w:val="none" w:sz="0" w:space="0" w:color="auto"/>
      </w:divBdr>
    </w:div>
    <w:div w:id="791633706">
      <w:marLeft w:val="0"/>
      <w:marRight w:val="0"/>
      <w:marTop w:val="0"/>
      <w:marBottom w:val="0"/>
      <w:divBdr>
        <w:top w:val="none" w:sz="0" w:space="0" w:color="auto"/>
        <w:left w:val="none" w:sz="0" w:space="0" w:color="auto"/>
        <w:bottom w:val="none" w:sz="0" w:space="0" w:color="auto"/>
        <w:right w:val="none" w:sz="0" w:space="0" w:color="auto"/>
      </w:divBdr>
    </w:div>
    <w:div w:id="791633707">
      <w:marLeft w:val="0"/>
      <w:marRight w:val="0"/>
      <w:marTop w:val="0"/>
      <w:marBottom w:val="0"/>
      <w:divBdr>
        <w:top w:val="none" w:sz="0" w:space="0" w:color="auto"/>
        <w:left w:val="none" w:sz="0" w:space="0" w:color="auto"/>
        <w:bottom w:val="none" w:sz="0" w:space="0" w:color="auto"/>
        <w:right w:val="none" w:sz="0" w:space="0" w:color="auto"/>
      </w:divBdr>
    </w:div>
    <w:div w:id="791633708">
      <w:marLeft w:val="0"/>
      <w:marRight w:val="0"/>
      <w:marTop w:val="0"/>
      <w:marBottom w:val="0"/>
      <w:divBdr>
        <w:top w:val="none" w:sz="0" w:space="0" w:color="auto"/>
        <w:left w:val="none" w:sz="0" w:space="0" w:color="auto"/>
        <w:bottom w:val="none" w:sz="0" w:space="0" w:color="auto"/>
        <w:right w:val="none" w:sz="0" w:space="0" w:color="auto"/>
      </w:divBdr>
    </w:div>
    <w:div w:id="791633709">
      <w:marLeft w:val="0"/>
      <w:marRight w:val="0"/>
      <w:marTop w:val="0"/>
      <w:marBottom w:val="0"/>
      <w:divBdr>
        <w:top w:val="none" w:sz="0" w:space="0" w:color="auto"/>
        <w:left w:val="none" w:sz="0" w:space="0" w:color="auto"/>
        <w:bottom w:val="none" w:sz="0" w:space="0" w:color="auto"/>
        <w:right w:val="none" w:sz="0" w:space="0" w:color="auto"/>
      </w:divBdr>
    </w:div>
    <w:div w:id="791633710">
      <w:marLeft w:val="0"/>
      <w:marRight w:val="0"/>
      <w:marTop w:val="0"/>
      <w:marBottom w:val="0"/>
      <w:divBdr>
        <w:top w:val="none" w:sz="0" w:space="0" w:color="auto"/>
        <w:left w:val="none" w:sz="0" w:space="0" w:color="auto"/>
        <w:bottom w:val="none" w:sz="0" w:space="0" w:color="auto"/>
        <w:right w:val="none" w:sz="0" w:space="0" w:color="auto"/>
      </w:divBdr>
    </w:div>
    <w:div w:id="791633711">
      <w:marLeft w:val="0"/>
      <w:marRight w:val="0"/>
      <w:marTop w:val="0"/>
      <w:marBottom w:val="0"/>
      <w:divBdr>
        <w:top w:val="none" w:sz="0" w:space="0" w:color="auto"/>
        <w:left w:val="none" w:sz="0" w:space="0" w:color="auto"/>
        <w:bottom w:val="none" w:sz="0" w:space="0" w:color="auto"/>
        <w:right w:val="none" w:sz="0" w:space="0" w:color="auto"/>
      </w:divBdr>
    </w:div>
    <w:div w:id="791633712">
      <w:marLeft w:val="0"/>
      <w:marRight w:val="0"/>
      <w:marTop w:val="0"/>
      <w:marBottom w:val="0"/>
      <w:divBdr>
        <w:top w:val="none" w:sz="0" w:space="0" w:color="auto"/>
        <w:left w:val="none" w:sz="0" w:space="0" w:color="auto"/>
        <w:bottom w:val="none" w:sz="0" w:space="0" w:color="auto"/>
        <w:right w:val="none" w:sz="0" w:space="0" w:color="auto"/>
      </w:divBdr>
    </w:div>
    <w:div w:id="791633713">
      <w:marLeft w:val="0"/>
      <w:marRight w:val="0"/>
      <w:marTop w:val="0"/>
      <w:marBottom w:val="0"/>
      <w:divBdr>
        <w:top w:val="none" w:sz="0" w:space="0" w:color="auto"/>
        <w:left w:val="none" w:sz="0" w:space="0" w:color="auto"/>
        <w:bottom w:val="none" w:sz="0" w:space="0" w:color="auto"/>
        <w:right w:val="none" w:sz="0" w:space="0" w:color="auto"/>
      </w:divBdr>
    </w:div>
    <w:div w:id="791633714">
      <w:marLeft w:val="0"/>
      <w:marRight w:val="0"/>
      <w:marTop w:val="0"/>
      <w:marBottom w:val="0"/>
      <w:divBdr>
        <w:top w:val="none" w:sz="0" w:space="0" w:color="auto"/>
        <w:left w:val="none" w:sz="0" w:space="0" w:color="auto"/>
        <w:bottom w:val="none" w:sz="0" w:space="0" w:color="auto"/>
        <w:right w:val="none" w:sz="0" w:space="0" w:color="auto"/>
      </w:divBdr>
    </w:div>
    <w:div w:id="791633715">
      <w:marLeft w:val="0"/>
      <w:marRight w:val="0"/>
      <w:marTop w:val="0"/>
      <w:marBottom w:val="0"/>
      <w:divBdr>
        <w:top w:val="none" w:sz="0" w:space="0" w:color="auto"/>
        <w:left w:val="none" w:sz="0" w:space="0" w:color="auto"/>
        <w:bottom w:val="none" w:sz="0" w:space="0" w:color="auto"/>
        <w:right w:val="none" w:sz="0" w:space="0" w:color="auto"/>
      </w:divBdr>
    </w:div>
    <w:div w:id="791633716">
      <w:marLeft w:val="0"/>
      <w:marRight w:val="0"/>
      <w:marTop w:val="0"/>
      <w:marBottom w:val="0"/>
      <w:divBdr>
        <w:top w:val="none" w:sz="0" w:space="0" w:color="auto"/>
        <w:left w:val="none" w:sz="0" w:space="0" w:color="auto"/>
        <w:bottom w:val="none" w:sz="0" w:space="0" w:color="auto"/>
        <w:right w:val="none" w:sz="0" w:space="0" w:color="auto"/>
      </w:divBdr>
    </w:div>
    <w:div w:id="791633717">
      <w:marLeft w:val="0"/>
      <w:marRight w:val="0"/>
      <w:marTop w:val="0"/>
      <w:marBottom w:val="0"/>
      <w:divBdr>
        <w:top w:val="none" w:sz="0" w:space="0" w:color="auto"/>
        <w:left w:val="none" w:sz="0" w:space="0" w:color="auto"/>
        <w:bottom w:val="none" w:sz="0" w:space="0" w:color="auto"/>
        <w:right w:val="none" w:sz="0" w:space="0" w:color="auto"/>
      </w:divBdr>
    </w:div>
    <w:div w:id="791633718">
      <w:marLeft w:val="0"/>
      <w:marRight w:val="0"/>
      <w:marTop w:val="0"/>
      <w:marBottom w:val="0"/>
      <w:divBdr>
        <w:top w:val="none" w:sz="0" w:space="0" w:color="auto"/>
        <w:left w:val="none" w:sz="0" w:space="0" w:color="auto"/>
        <w:bottom w:val="none" w:sz="0" w:space="0" w:color="auto"/>
        <w:right w:val="none" w:sz="0" w:space="0" w:color="auto"/>
      </w:divBdr>
    </w:div>
    <w:div w:id="791633719">
      <w:marLeft w:val="0"/>
      <w:marRight w:val="0"/>
      <w:marTop w:val="0"/>
      <w:marBottom w:val="0"/>
      <w:divBdr>
        <w:top w:val="none" w:sz="0" w:space="0" w:color="auto"/>
        <w:left w:val="none" w:sz="0" w:space="0" w:color="auto"/>
        <w:bottom w:val="none" w:sz="0" w:space="0" w:color="auto"/>
        <w:right w:val="none" w:sz="0" w:space="0" w:color="auto"/>
      </w:divBdr>
    </w:div>
    <w:div w:id="791633720">
      <w:marLeft w:val="0"/>
      <w:marRight w:val="0"/>
      <w:marTop w:val="0"/>
      <w:marBottom w:val="0"/>
      <w:divBdr>
        <w:top w:val="none" w:sz="0" w:space="0" w:color="auto"/>
        <w:left w:val="none" w:sz="0" w:space="0" w:color="auto"/>
        <w:bottom w:val="none" w:sz="0" w:space="0" w:color="auto"/>
        <w:right w:val="none" w:sz="0" w:space="0" w:color="auto"/>
      </w:divBdr>
    </w:div>
    <w:div w:id="791633721">
      <w:marLeft w:val="0"/>
      <w:marRight w:val="0"/>
      <w:marTop w:val="0"/>
      <w:marBottom w:val="0"/>
      <w:divBdr>
        <w:top w:val="none" w:sz="0" w:space="0" w:color="auto"/>
        <w:left w:val="none" w:sz="0" w:space="0" w:color="auto"/>
        <w:bottom w:val="none" w:sz="0" w:space="0" w:color="auto"/>
        <w:right w:val="none" w:sz="0" w:space="0" w:color="auto"/>
      </w:divBdr>
    </w:div>
    <w:div w:id="791633722">
      <w:marLeft w:val="0"/>
      <w:marRight w:val="0"/>
      <w:marTop w:val="0"/>
      <w:marBottom w:val="0"/>
      <w:divBdr>
        <w:top w:val="none" w:sz="0" w:space="0" w:color="auto"/>
        <w:left w:val="none" w:sz="0" w:space="0" w:color="auto"/>
        <w:bottom w:val="none" w:sz="0" w:space="0" w:color="auto"/>
        <w:right w:val="none" w:sz="0" w:space="0" w:color="auto"/>
      </w:divBdr>
    </w:div>
    <w:div w:id="791633723">
      <w:marLeft w:val="0"/>
      <w:marRight w:val="0"/>
      <w:marTop w:val="0"/>
      <w:marBottom w:val="0"/>
      <w:divBdr>
        <w:top w:val="none" w:sz="0" w:space="0" w:color="auto"/>
        <w:left w:val="none" w:sz="0" w:space="0" w:color="auto"/>
        <w:bottom w:val="none" w:sz="0" w:space="0" w:color="auto"/>
        <w:right w:val="none" w:sz="0" w:space="0" w:color="auto"/>
      </w:divBdr>
    </w:div>
    <w:div w:id="791633724">
      <w:marLeft w:val="0"/>
      <w:marRight w:val="0"/>
      <w:marTop w:val="0"/>
      <w:marBottom w:val="0"/>
      <w:divBdr>
        <w:top w:val="none" w:sz="0" w:space="0" w:color="auto"/>
        <w:left w:val="none" w:sz="0" w:space="0" w:color="auto"/>
        <w:bottom w:val="none" w:sz="0" w:space="0" w:color="auto"/>
        <w:right w:val="none" w:sz="0" w:space="0" w:color="auto"/>
      </w:divBdr>
    </w:div>
    <w:div w:id="791633725">
      <w:marLeft w:val="0"/>
      <w:marRight w:val="0"/>
      <w:marTop w:val="0"/>
      <w:marBottom w:val="0"/>
      <w:divBdr>
        <w:top w:val="none" w:sz="0" w:space="0" w:color="auto"/>
        <w:left w:val="none" w:sz="0" w:space="0" w:color="auto"/>
        <w:bottom w:val="none" w:sz="0" w:space="0" w:color="auto"/>
        <w:right w:val="none" w:sz="0" w:space="0" w:color="auto"/>
      </w:divBdr>
    </w:div>
    <w:div w:id="791633726">
      <w:marLeft w:val="0"/>
      <w:marRight w:val="0"/>
      <w:marTop w:val="0"/>
      <w:marBottom w:val="0"/>
      <w:divBdr>
        <w:top w:val="none" w:sz="0" w:space="0" w:color="auto"/>
        <w:left w:val="none" w:sz="0" w:space="0" w:color="auto"/>
        <w:bottom w:val="none" w:sz="0" w:space="0" w:color="auto"/>
        <w:right w:val="none" w:sz="0" w:space="0" w:color="auto"/>
      </w:divBdr>
    </w:div>
    <w:div w:id="791633727">
      <w:marLeft w:val="0"/>
      <w:marRight w:val="0"/>
      <w:marTop w:val="0"/>
      <w:marBottom w:val="0"/>
      <w:divBdr>
        <w:top w:val="none" w:sz="0" w:space="0" w:color="auto"/>
        <w:left w:val="none" w:sz="0" w:space="0" w:color="auto"/>
        <w:bottom w:val="none" w:sz="0" w:space="0" w:color="auto"/>
        <w:right w:val="none" w:sz="0" w:space="0" w:color="auto"/>
      </w:divBdr>
    </w:div>
    <w:div w:id="791633728">
      <w:marLeft w:val="0"/>
      <w:marRight w:val="0"/>
      <w:marTop w:val="0"/>
      <w:marBottom w:val="0"/>
      <w:divBdr>
        <w:top w:val="none" w:sz="0" w:space="0" w:color="auto"/>
        <w:left w:val="none" w:sz="0" w:space="0" w:color="auto"/>
        <w:bottom w:val="none" w:sz="0" w:space="0" w:color="auto"/>
        <w:right w:val="none" w:sz="0" w:space="0" w:color="auto"/>
      </w:divBdr>
    </w:div>
    <w:div w:id="791633729">
      <w:marLeft w:val="0"/>
      <w:marRight w:val="0"/>
      <w:marTop w:val="0"/>
      <w:marBottom w:val="0"/>
      <w:divBdr>
        <w:top w:val="none" w:sz="0" w:space="0" w:color="auto"/>
        <w:left w:val="none" w:sz="0" w:space="0" w:color="auto"/>
        <w:bottom w:val="none" w:sz="0" w:space="0" w:color="auto"/>
        <w:right w:val="none" w:sz="0" w:space="0" w:color="auto"/>
      </w:divBdr>
    </w:div>
    <w:div w:id="791633730">
      <w:marLeft w:val="0"/>
      <w:marRight w:val="0"/>
      <w:marTop w:val="0"/>
      <w:marBottom w:val="0"/>
      <w:divBdr>
        <w:top w:val="none" w:sz="0" w:space="0" w:color="auto"/>
        <w:left w:val="none" w:sz="0" w:space="0" w:color="auto"/>
        <w:bottom w:val="none" w:sz="0" w:space="0" w:color="auto"/>
        <w:right w:val="none" w:sz="0" w:space="0" w:color="auto"/>
      </w:divBdr>
    </w:div>
    <w:div w:id="791633731">
      <w:marLeft w:val="0"/>
      <w:marRight w:val="0"/>
      <w:marTop w:val="0"/>
      <w:marBottom w:val="0"/>
      <w:divBdr>
        <w:top w:val="none" w:sz="0" w:space="0" w:color="auto"/>
        <w:left w:val="none" w:sz="0" w:space="0" w:color="auto"/>
        <w:bottom w:val="none" w:sz="0" w:space="0" w:color="auto"/>
        <w:right w:val="none" w:sz="0" w:space="0" w:color="auto"/>
      </w:divBdr>
    </w:div>
    <w:div w:id="791633732">
      <w:marLeft w:val="0"/>
      <w:marRight w:val="0"/>
      <w:marTop w:val="0"/>
      <w:marBottom w:val="0"/>
      <w:divBdr>
        <w:top w:val="none" w:sz="0" w:space="0" w:color="auto"/>
        <w:left w:val="none" w:sz="0" w:space="0" w:color="auto"/>
        <w:bottom w:val="none" w:sz="0" w:space="0" w:color="auto"/>
        <w:right w:val="none" w:sz="0" w:space="0" w:color="auto"/>
      </w:divBdr>
    </w:div>
    <w:div w:id="791633733">
      <w:marLeft w:val="0"/>
      <w:marRight w:val="0"/>
      <w:marTop w:val="0"/>
      <w:marBottom w:val="0"/>
      <w:divBdr>
        <w:top w:val="none" w:sz="0" w:space="0" w:color="auto"/>
        <w:left w:val="none" w:sz="0" w:space="0" w:color="auto"/>
        <w:bottom w:val="none" w:sz="0" w:space="0" w:color="auto"/>
        <w:right w:val="none" w:sz="0" w:space="0" w:color="auto"/>
      </w:divBdr>
    </w:div>
    <w:div w:id="791633734">
      <w:marLeft w:val="0"/>
      <w:marRight w:val="0"/>
      <w:marTop w:val="0"/>
      <w:marBottom w:val="0"/>
      <w:divBdr>
        <w:top w:val="none" w:sz="0" w:space="0" w:color="auto"/>
        <w:left w:val="none" w:sz="0" w:space="0" w:color="auto"/>
        <w:bottom w:val="none" w:sz="0" w:space="0" w:color="auto"/>
        <w:right w:val="none" w:sz="0" w:space="0" w:color="auto"/>
      </w:divBdr>
    </w:div>
    <w:div w:id="791633735">
      <w:marLeft w:val="0"/>
      <w:marRight w:val="0"/>
      <w:marTop w:val="0"/>
      <w:marBottom w:val="0"/>
      <w:divBdr>
        <w:top w:val="none" w:sz="0" w:space="0" w:color="auto"/>
        <w:left w:val="none" w:sz="0" w:space="0" w:color="auto"/>
        <w:bottom w:val="none" w:sz="0" w:space="0" w:color="auto"/>
        <w:right w:val="none" w:sz="0" w:space="0" w:color="auto"/>
      </w:divBdr>
    </w:div>
    <w:div w:id="1935047487">
      <w:bodyDiv w:val="1"/>
      <w:marLeft w:val="0"/>
      <w:marRight w:val="0"/>
      <w:marTop w:val="0"/>
      <w:marBottom w:val="0"/>
      <w:divBdr>
        <w:top w:val="none" w:sz="0" w:space="0" w:color="auto"/>
        <w:left w:val="none" w:sz="0" w:space="0" w:color="auto"/>
        <w:bottom w:val="none" w:sz="0" w:space="0" w:color="auto"/>
        <w:right w:val="none" w:sz="0" w:space="0" w:color="auto"/>
      </w:divBdr>
    </w:div>
    <w:div w:id="208622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700-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1700-1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700-18"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0A7938-E2E1-4AB8-8617-74522E7AB0F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91A972C-2B84-4C1B-82EE-4DD34804D443}">
  <ds:schemaRefs>
    <ds:schemaRef ds:uri="http://schemas.microsoft.com/sharepoint/v3/contenttype/forms"/>
  </ds:schemaRefs>
</ds:datastoreItem>
</file>

<file path=customXml/itemProps3.xml><?xml version="1.0" encoding="utf-8"?>
<ds:datastoreItem xmlns:ds="http://schemas.openxmlformats.org/officeDocument/2006/customXml" ds:itemID="{5BAF39A5-ED60-4B0B-85FA-57AF456E36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36410B-DC51-4132-9BE1-EE68FE4CE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3032</Words>
  <Characters>1729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2021-09-06T08:06:00Z</dcterms:created>
  <dcterms:modified xsi:type="dcterms:W3CDTF">2021-09-06T08:06:00Z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