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A81" w:rsidRPr="00802617" w:rsidRDefault="00723A81" w:rsidP="00723A81">
      <w:pPr>
        <w:rPr>
          <w:rFonts w:ascii="Times New Roman" w:hAnsi="Times New Roman"/>
          <w:sz w:val="28"/>
          <w:szCs w:val="28"/>
        </w:rPr>
      </w:pPr>
    </w:p>
    <w:p w:rsidR="00723A81" w:rsidRDefault="00723A81" w:rsidP="00723A81">
      <w:pPr>
        <w:rPr>
          <w:rFonts w:ascii="Times New Roman" w:hAnsi="Times New Roman"/>
          <w:sz w:val="28"/>
          <w:szCs w:val="28"/>
        </w:rPr>
      </w:pPr>
    </w:p>
    <w:p w:rsidR="00723A81" w:rsidRDefault="00723A81" w:rsidP="00723A81">
      <w:pPr>
        <w:rPr>
          <w:rFonts w:ascii="Times New Roman" w:hAnsi="Times New Roman"/>
          <w:sz w:val="28"/>
          <w:szCs w:val="28"/>
        </w:rPr>
      </w:pPr>
    </w:p>
    <w:p w:rsidR="00733D3C" w:rsidRDefault="00733D3C" w:rsidP="00723A81">
      <w:pPr>
        <w:rPr>
          <w:rFonts w:ascii="Times New Roman" w:hAnsi="Times New Roman"/>
          <w:sz w:val="28"/>
          <w:szCs w:val="28"/>
        </w:rPr>
      </w:pPr>
    </w:p>
    <w:p w:rsidR="00723A81" w:rsidRPr="00802617" w:rsidRDefault="00723A81" w:rsidP="00AE1D65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23A81" w:rsidRDefault="00723A81" w:rsidP="00AE1D6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E3BC7">
        <w:rPr>
          <w:rFonts w:ascii="Times New Roman" w:hAnsi="Times New Roman"/>
          <w:b/>
          <w:sz w:val="28"/>
          <w:szCs w:val="28"/>
        </w:rPr>
        <w:t>ВИСНОВОК</w:t>
      </w:r>
    </w:p>
    <w:p w:rsidR="00AE1D65" w:rsidRPr="00A03A9F" w:rsidRDefault="00563262" w:rsidP="00AE1D65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на п</w:t>
      </w:r>
      <w:r w:rsidRPr="00563262">
        <w:rPr>
          <w:rFonts w:ascii="Times New Roman" w:eastAsia="Calibri" w:hAnsi="Times New Roman"/>
          <w:b/>
          <w:sz w:val="28"/>
          <w:szCs w:val="28"/>
        </w:rPr>
        <w:t>роект З</w:t>
      </w:r>
      <w:r w:rsidRPr="00A03A9F">
        <w:rPr>
          <w:rFonts w:ascii="Times New Roman" w:eastAsia="Calibri" w:hAnsi="Times New Roman"/>
          <w:b/>
          <w:sz w:val="28"/>
          <w:szCs w:val="28"/>
        </w:rPr>
        <w:t>акону України «Про внесення зм</w:t>
      </w:r>
      <w:r w:rsidR="00F844B7" w:rsidRPr="00A03A9F">
        <w:rPr>
          <w:rFonts w:ascii="Times New Roman" w:eastAsia="Calibri" w:hAnsi="Times New Roman"/>
          <w:b/>
          <w:sz w:val="28"/>
          <w:szCs w:val="28"/>
        </w:rPr>
        <w:t xml:space="preserve">ін до </w:t>
      </w:r>
    </w:p>
    <w:p w:rsidR="00AE1D65" w:rsidRPr="00A03A9F" w:rsidRDefault="00F844B7" w:rsidP="00AE1D65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A03A9F">
        <w:rPr>
          <w:rFonts w:ascii="Times New Roman" w:eastAsia="Calibri" w:hAnsi="Times New Roman"/>
          <w:b/>
          <w:sz w:val="28"/>
          <w:szCs w:val="28"/>
        </w:rPr>
        <w:t>статті 57 Закону України «Про освіту»</w:t>
      </w:r>
      <w:r w:rsidR="00563262" w:rsidRPr="00A03A9F">
        <w:rPr>
          <w:rFonts w:ascii="Times New Roman" w:eastAsia="Calibri" w:hAnsi="Times New Roman"/>
          <w:b/>
          <w:sz w:val="28"/>
          <w:szCs w:val="28"/>
        </w:rPr>
        <w:t xml:space="preserve"> щодо пільг з користування </w:t>
      </w:r>
    </w:p>
    <w:p w:rsidR="00723A81" w:rsidRPr="00A03A9F" w:rsidRDefault="00563262" w:rsidP="00AE1D65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A03A9F">
        <w:rPr>
          <w:rFonts w:ascii="Times New Roman" w:eastAsia="Calibri" w:hAnsi="Times New Roman"/>
          <w:b/>
          <w:sz w:val="28"/>
          <w:szCs w:val="28"/>
        </w:rPr>
        <w:t>житлом, опаленням і освітленням для педагогічних працівників»</w:t>
      </w:r>
    </w:p>
    <w:p w:rsidR="00AE1D65" w:rsidRPr="00A03A9F" w:rsidRDefault="00AE1D65" w:rsidP="00AE1D65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ED6744" w:rsidRPr="00A03A9F" w:rsidRDefault="00723A81" w:rsidP="00AE1D65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A03A9F">
        <w:rPr>
          <w:rFonts w:ascii="Times New Roman" w:hAnsi="Times New Roman"/>
          <w:sz w:val="28"/>
          <w:szCs w:val="28"/>
        </w:rPr>
        <w:t>У законопроекті пропонується,</w:t>
      </w:r>
      <w:r w:rsidRPr="00A03A9F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6C78CB" w:rsidRPr="00A03A9F">
        <w:rPr>
          <w:rFonts w:ascii="Times New Roman" w:hAnsi="Times New Roman"/>
          <w:sz w:val="28"/>
          <w:szCs w:val="28"/>
          <w:lang w:eastAsia="uk-UA"/>
        </w:rPr>
        <w:t>внести</w:t>
      </w:r>
      <w:proofErr w:type="spellEnd"/>
      <w:r w:rsidR="006C78CB" w:rsidRPr="00A03A9F">
        <w:rPr>
          <w:rFonts w:ascii="Times New Roman" w:hAnsi="Times New Roman"/>
          <w:sz w:val="28"/>
          <w:szCs w:val="28"/>
          <w:lang w:eastAsia="uk-UA"/>
        </w:rPr>
        <w:t xml:space="preserve"> зміни в </w:t>
      </w:r>
      <w:proofErr w:type="spellStart"/>
      <w:r w:rsidR="006C78CB" w:rsidRPr="00A03A9F">
        <w:rPr>
          <w:rFonts w:ascii="Times New Roman" w:hAnsi="Times New Roman"/>
          <w:sz w:val="28"/>
          <w:szCs w:val="28"/>
          <w:lang w:eastAsia="uk-UA"/>
        </w:rPr>
        <w:t>абз</w:t>
      </w:r>
      <w:proofErr w:type="spellEnd"/>
      <w:r w:rsidR="002166E1" w:rsidRPr="00A03A9F">
        <w:rPr>
          <w:rFonts w:ascii="Times New Roman" w:hAnsi="Times New Roman"/>
          <w:sz w:val="28"/>
          <w:szCs w:val="28"/>
          <w:lang w:eastAsia="uk-UA"/>
        </w:rPr>
        <w:t xml:space="preserve">. 1 </w:t>
      </w:r>
      <w:r w:rsidR="006C78CB" w:rsidRPr="00A03A9F">
        <w:rPr>
          <w:rFonts w:ascii="Times New Roman" w:hAnsi="Times New Roman"/>
          <w:sz w:val="28"/>
          <w:szCs w:val="28"/>
          <w:lang w:eastAsia="uk-UA"/>
        </w:rPr>
        <w:t>ч</w:t>
      </w:r>
      <w:r w:rsidR="002166E1" w:rsidRPr="00A03A9F">
        <w:rPr>
          <w:rFonts w:ascii="Times New Roman" w:hAnsi="Times New Roman"/>
          <w:sz w:val="28"/>
          <w:szCs w:val="28"/>
          <w:lang w:eastAsia="uk-UA"/>
        </w:rPr>
        <w:t xml:space="preserve">. 3 </w:t>
      </w:r>
      <w:r w:rsidR="006C78CB" w:rsidRPr="00A03A9F">
        <w:rPr>
          <w:rFonts w:ascii="Times New Roman" w:hAnsi="Times New Roman"/>
          <w:sz w:val="28"/>
          <w:szCs w:val="28"/>
          <w:lang w:eastAsia="uk-UA"/>
        </w:rPr>
        <w:t>ст</w:t>
      </w:r>
      <w:r w:rsidR="002166E1" w:rsidRPr="00A03A9F">
        <w:rPr>
          <w:rFonts w:ascii="Times New Roman" w:hAnsi="Times New Roman"/>
          <w:sz w:val="28"/>
          <w:szCs w:val="28"/>
          <w:lang w:eastAsia="uk-UA"/>
        </w:rPr>
        <w:t xml:space="preserve">. </w:t>
      </w:r>
      <w:r w:rsidR="006C78CB" w:rsidRPr="00A03A9F">
        <w:rPr>
          <w:rFonts w:ascii="Times New Roman" w:hAnsi="Times New Roman"/>
          <w:sz w:val="28"/>
          <w:szCs w:val="28"/>
          <w:lang w:eastAsia="uk-UA"/>
        </w:rPr>
        <w:t>57 Закону України «Про освіту»</w:t>
      </w:r>
      <w:r w:rsidR="00ED6744" w:rsidRPr="00A03A9F">
        <w:rPr>
          <w:rFonts w:ascii="Times New Roman" w:hAnsi="Times New Roman"/>
          <w:sz w:val="28"/>
          <w:szCs w:val="28"/>
        </w:rPr>
        <w:t xml:space="preserve"> (далі – Закон) з метою </w:t>
      </w:r>
      <w:r w:rsidR="00ED6744" w:rsidRPr="00A03A9F">
        <w:rPr>
          <w:rFonts w:ascii="Times New Roman" w:hAnsi="Times New Roman"/>
          <w:sz w:val="28"/>
          <w:szCs w:val="28"/>
          <w:lang w:eastAsia="uk-UA"/>
        </w:rPr>
        <w:t>запровадження додаткових пільг педагогічним працівникам та для забезпечення престижності цих професій (п. 2 пояснювальної записки).</w:t>
      </w:r>
    </w:p>
    <w:p w:rsidR="00723A81" w:rsidRPr="00A03A9F" w:rsidRDefault="00723A81" w:rsidP="00723A81">
      <w:pPr>
        <w:widowControl w:val="0"/>
        <w:overflowPunct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03A9F">
        <w:rPr>
          <w:rFonts w:ascii="Times New Roman" w:hAnsi="Times New Roman"/>
          <w:sz w:val="28"/>
          <w:szCs w:val="28"/>
        </w:rPr>
        <w:t xml:space="preserve"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2166E1" w:rsidRPr="00A03A9F" w:rsidRDefault="002166E1" w:rsidP="0088131B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A03A9F">
        <w:rPr>
          <w:rFonts w:ascii="Times New Roman" w:hAnsi="Times New Roman"/>
          <w:sz w:val="28"/>
          <w:szCs w:val="28"/>
        </w:rPr>
        <w:t xml:space="preserve">За результатами розгляду законопроекту Головне управління вважає за доцільне зазначити наступні зауваження. </w:t>
      </w:r>
    </w:p>
    <w:p w:rsidR="00ED6744" w:rsidRPr="00A03A9F" w:rsidRDefault="00ED6744" w:rsidP="00ED6744">
      <w:pPr>
        <w:pStyle w:val="a5"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03A9F">
        <w:rPr>
          <w:rFonts w:ascii="Times New Roman" w:hAnsi="Times New Roman"/>
          <w:sz w:val="28"/>
          <w:szCs w:val="28"/>
        </w:rPr>
        <w:t>У проекті Закону пропонується</w:t>
      </w:r>
      <w:r w:rsidRPr="00A03A9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03A9F">
        <w:rPr>
          <w:rFonts w:ascii="Times New Roman" w:hAnsi="Times New Roman"/>
          <w:bCs/>
          <w:sz w:val="28"/>
          <w:szCs w:val="28"/>
        </w:rPr>
        <w:t>абз</w:t>
      </w:r>
      <w:proofErr w:type="spellEnd"/>
      <w:r w:rsidRPr="00A03A9F">
        <w:rPr>
          <w:rFonts w:ascii="Times New Roman" w:hAnsi="Times New Roman"/>
          <w:bCs/>
          <w:sz w:val="28"/>
          <w:szCs w:val="28"/>
        </w:rPr>
        <w:t>. 1 ч. 3 ст. 57 Закону викласти у новій редакції, відповідно до якої «</w:t>
      </w:r>
      <w:r w:rsidR="0004179E" w:rsidRPr="00A03A9F">
        <w:rPr>
          <w:rFonts w:ascii="Times New Roman" w:hAnsi="Times New Roman"/>
          <w:bCs/>
          <w:sz w:val="28"/>
          <w:szCs w:val="28"/>
        </w:rPr>
        <w:t>п</w:t>
      </w:r>
      <w:r w:rsidRPr="00A03A9F">
        <w:rPr>
          <w:rFonts w:ascii="Times New Roman" w:hAnsi="Times New Roman"/>
          <w:bCs/>
          <w:sz w:val="28"/>
          <w:szCs w:val="28"/>
        </w:rPr>
        <w:t xml:space="preserve">едагогічним працівникам, які працюють у сільській місцевості і селищах міського типу, а також пенсіонерам, які раніше працювали педагогічними працівниками в таких населених пунктах і проживають у них, держава відповідно до законодавства забезпечує безоплатне користування житлом з опаленням і освітленням у межах встановлених норм. Зазначені пільги надаються за умови, що розмір середньомісячного сукупного доходу сім’ї в розрахунку на одну особу за попередні шість місяців не перевищує </w:t>
      </w:r>
      <w:r w:rsidRPr="00A03A9F">
        <w:rPr>
          <w:rFonts w:ascii="Times New Roman" w:hAnsi="Times New Roman"/>
          <w:bCs/>
          <w:i/>
          <w:sz w:val="28"/>
          <w:szCs w:val="28"/>
        </w:rPr>
        <w:t xml:space="preserve">п’яти прожиткових мінімумів для працездатних осіб </w:t>
      </w:r>
      <w:r w:rsidRPr="00A03A9F">
        <w:rPr>
          <w:rFonts w:ascii="Times New Roman" w:hAnsi="Times New Roman"/>
          <w:bCs/>
          <w:sz w:val="28"/>
          <w:szCs w:val="28"/>
        </w:rPr>
        <w:t xml:space="preserve">у порядку, визначеному Кабінетом Міністрів України». </w:t>
      </w:r>
      <w:r w:rsidR="00625CF8" w:rsidRPr="00A03A9F">
        <w:rPr>
          <w:rFonts w:ascii="Times New Roman" w:hAnsi="Times New Roman"/>
          <w:bCs/>
          <w:sz w:val="28"/>
          <w:szCs w:val="28"/>
        </w:rPr>
        <w:t>Таким чином, ф</w:t>
      </w:r>
      <w:r w:rsidRPr="00A03A9F">
        <w:rPr>
          <w:rFonts w:ascii="Times New Roman" w:hAnsi="Times New Roman"/>
          <w:bCs/>
          <w:sz w:val="28"/>
          <w:szCs w:val="28"/>
        </w:rPr>
        <w:t xml:space="preserve">актично в чинних положеннях </w:t>
      </w:r>
      <w:proofErr w:type="spellStart"/>
      <w:r w:rsidRPr="00A03A9F">
        <w:rPr>
          <w:rFonts w:ascii="Times New Roman" w:hAnsi="Times New Roman"/>
          <w:bCs/>
          <w:sz w:val="28"/>
          <w:szCs w:val="28"/>
        </w:rPr>
        <w:t>абз</w:t>
      </w:r>
      <w:proofErr w:type="spellEnd"/>
      <w:r w:rsidRPr="00A03A9F">
        <w:rPr>
          <w:rFonts w:ascii="Times New Roman" w:hAnsi="Times New Roman"/>
          <w:bCs/>
          <w:sz w:val="28"/>
          <w:szCs w:val="28"/>
        </w:rPr>
        <w:t>. 1 ч. 3 ст. 57 Закону слова «</w:t>
      </w:r>
      <w:r w:rsidRPr="00A03A9F">
        <w:rPr>
          <w:rFonts w:ascii="Times New Roman" w:hAnsi="Times New Roman"/>
          <w:bCs/>
          <w:i/>
          <w:sz w:val="28"/>
          <w:szCs w:val="28"/>
        </w:rPr>
        <w:t>величини доходу, який дає право на податкову соціальну пільгу</w:t>
      </w:r>
      <w:r w:rsidRPr="00A03A9F">
        <w:rPr>
          <w:rFonts w:ascii="Times New Roman" w:hAnsi="Times New Roman"/>
          <w:bCs/>
          <w:sz w:val="28"/>
          <w:szCs w:val="28"/>
        </w:rPr>
        <w:t>» пропонується замінити на слова «п’яти прожиткових мінімумів для працездатних осіб».</w:t>
      </w:r>
    </w:p>
    <w:p w:rsidR="00ED6744" w:rsidRPr="00A03A9F" w:rsidRDefault="00ED6744" w:rsidP="0088131B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A03A9F">
        <w:rPr>
          <w:rFonts w:ascii="Times New Roman" w:hAnsi="Times New Roman"/>
          <w:bCs/>
          <w:sz w:val="28"/>
          <w:szCs w:val="28"/>
        </w:rPr>
        <w:t>Разом з тим, запропоноване з</w:t>
      </w:r>
      <w:r w:rsidR="00F844B7" w:rsidRPr="00A03A9F">
        <w:rPr>
          <w:rFonts w:ascii="Times New Roman" w:hAnsi="Times New Roman"/>
          <w:bCs/>
          <w:sz w:val="28"/>
          <w:szCs w:val="28"/>
        </w:rPr>
        <w:t xml:space="preserve">більшення </w:t>
      </w:r>
      <w:r w:rsidR="00F844B7" w:rsidRPr="00A03A9F">
        <w:rPr>
          <w:rFonts w:ascii="Times New Roman" w:hAnsi="Times New Roman"/>
          <w:sz w:val="28"/>
          <w:szCs w:val="28"/>
        </w:rPr>
        <w:t xml:space="preserve">розміру середньомісячного сукупного доходу сім’ї в розрахунку на одну особу за попередні шість місяців, передбачатиме здійснення додаткових бюджетних видатків. </w:t>
      </w:r>
    </w:p>
    <w:p w:rsidR="0088131B" w:rsidRDefault="00B030EF" w:rsidP="0088131B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A03A9F">
        <w:rPr>
          <w:rFonts w:ascii="Times New Roman" w:hAnsi="Times New Roman"/>
          <w:sz w:val="28"/>
          <w:szCs w:val="28"/>
        </w:rPr>
        <w:t>У</w:t>
      </w:r>
      <w:r w:rsidR="00F844B7" w:rsidRPr="00A03A9F">
        <w:rPr>
          <w:rFonts w:ascii="Times New Roman" w:hAnsi="Times New Roman"/>
          <w:sz w:val="28"/>
          <w:szCs w:val="28"/>
        </w:rPr>
        <w:t xml:space="preserve"> пояснювальній записці до проекту зазначається, що «</w:t>
      </w:r>
      <w:r w:rsidR="0004179E" w:rsidRPr="00A03A9F">
        <w:rPr>
          <w:rFonts w:ascii="Times New Roman" w:hAnsi="Times New Roman"/>
          <w:sz w:val="28"/>
          <w:szCs w:val="28"/>
        </w:rPr>
        <w:t>з</w:t>
      </w:r>
      <w:r w:rsidRPr="00A03A9F">
        <w:rPr>
          <w:rFonts w:ascii="Times New Roman" w:hAnsi="Times New Roman"/>
          <w:sz w:val="28"/>
          <w:szCs w:val="28"/>
        </w:rPr>
        <w:t>а прогнозними розрахунками додаткові видатки на реалізацію законопроекту у 2022 році складуть у середньому за місяць близько 125,3 млн. грн. (171120</w:t>
      </w:r>
      <w:r w:rsidRPr="00B030EF">
        <w:rPr>
          <w:rFonts w:ascii="Times New Roman" w:hAnsi="Times New Roman"/>
          <w:sz w:val="28"/>
          <w:szCs w:val="28"/>
        </w:rPr>
        <w:t xml:space="preserve"> осіб*732 грн.), які можуть </w:t>
      </w:r>
      <w:r w:rsidRPr="00B030EF">
        <w:rPr>
          <w:rFonts w:ascii="Times New Roman" w:hAnsi="Times New Roman"/>
          <w:color w:val="000000"/>
          <w:sz w:val="28"/>
          <w:szCs w:val="28"/>
        </w:rPr>
        <w:t>бути профінансовані за рахунок додаткових надходжень внаслідок легалізації тіньового сектору економіки та неформальної зайнятості, а також недопущення укриття податків і зборів в офшорних зонах</w:t>
      </w:r>
      <w:r w:rsidR="00F844B7" w:rsidRPr="00B030E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(п. 5)</w:t>
      </w:r>
      <w:r w:rsidR="00F844B7" w:rsidRPr="00B030EF">
        <w:rPr>
          <w:rFonts w:ascii="Times New Roman" w:hAnsi="Times New Roman"/>
          <w:sz w:val="28"/>
          <w:szCs w:val="28"/>
        </w:rPr>
        <w:t>. На нашу думку</w:t>
      </w:r>
      <w:r w:rsidR="00F844B7" w:rsidRPr="0088131B">
        <w:rPr>
          <w:rFonts w:ascii="Times New Roman" w:hAnsi="Times New Roman"/>
          <w:sz w:val="28"/>
          <w:szCs w:val="28"/>
        </w:rPr>
        <w:t xml:space="preserve">, такі джерела покриття збільшення витрат Державного бюджету України </w:t>
      </w:r>
      <w:r>
        <w:rPr>
          <w:rFonts w:ascii="Times New Roman" w:hAnsi="Times New Roman"/>
          <w:sz w:val="28"/>
          <w:szCs w:val="28"/>
        </w:rPr>
        <w:lastRenderedPageBreak/>
        <w:t>виглядають</w:t>
      </w:r>
      <w:r w:rsidR="00F844B7" w:rsidRPr="0088131B">
        <w:rPr>
          <w:rFonts w:ascii="Times New Roman" w:hAnsi="Times New Roman"/>
          <w:sz w:val="28"/>
          <w:szCs w:val="28"/>
        </w:rPr>
        <w:t xml:space="preserve"> неконкретними й не містять чітко визначених кількісних параметрів, в результаті чого виникає ризик зростання граничного обсягу дефіциту державного бюджету. </w:t>
      </w:r>
    </w:p>
    <w:p w:rsidR="00401A46" w:rsidRPr="00401A46" w:rsidRDefault="0088131B" w:rsidP="00401A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1A46">
        <w:rPr>
          <w:rFonts w:ascii="Times New Roman" w:hAnsi="Times New Roman"/>
          <w:sz w:val="28"/>
          <w:szCs w:val="28"/>
        </w:rPr>
        <w:t xml:space="preserve">У зв’язку з цим звертаємо увагу на </w:t>
      </w:r>
      <w:r w:rsidR="00401A46" w:rsidRPr="00401A46">
        <w:rPr>
          <w:rFonts w:ascii="Times New Roman" w:hAnsi="Times New Roman"/>
          <w:sz w:val="28"/>
          <w:szCs w:val="28"/>
        </w:rPr>
        <w:t>необхідність дотримання вимог ст. 91 Регламенту Верховної Ради України та ст. 27 Бюджетного кодексу України щодо подання суб’єктами права законодавчої ініціативи у разі внесення ними законопроекту, прийняття якого призведе до зміни показників бюджету (надходжень бюджету та/або його витрат) фінансово-економічного обґрунтування (включаючи відповідні розрахунки). Якщо такі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:rsidR="00401A46" w:rsidRPr="00401A46" w:rsidRDefault="00401A46" w:rsidP="00401A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x-none"/>
        </w:rPr>
      </w:pPr>
      <w:r w:rsidRPr="00401A46">
        <w:rPr>
          <w:rFonts w:ascii="Times New Roman" w:eastAsia="Calibri" w:hAnsi="Times New Roman"/>
          <w:color w:val="000000"/>
          <w:sz w:val="28"/>
          <w:szCs w:val="28"/>
          <w:lang w:eastAsia="x-none"/>
        </w:rPr>
        <w:t xml:space="preserve">Необхідно також зазначити, що згідно п. 1 розділу ІІ «Прикінцеві положення» проекту Закону цей </w:t>
      </w:r>
      <w:r w:rsidR="00C545E0">
        <w:rPr>
          <w:rFonts w:ascii="Times New Roman" w:eastAsia="Calibri" w:hAnsi="Times New Roman"/>
          <w:color w:val="000000"/>
          <w:sz w:val="28"/>
          <w:szCs w:val="28"/>
          <w:lang w:eastAsia="x-none"/>
        </w:rPr>
        <w:t>Закон набирає чинності з 01.01.</w:t>
      </w:r>
      <w:r w:rsidRPr="00401A46">
        <w:rPr>
          <w:rFonts w:ascii="Times New Roman" w:eastAsia="Calibri" w:hAnsi="Times New Roman"/>
          <w:color w:val="000000"/>
          <w:sz w:val="28"/>
          <w:szCs w:val="28"/>
          <w:lang w:eastAsia="x-none"/>
        </w:rPr>
        <w:t xml:space="preserve">2022. У зв’язку з цим, звертаємо увагу, що відповідно до ч. 3 ст. 27 Бюджетного кодексу України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 </w:t>
      </w:r>
    </w:p>
    <w:p w:rsidR="008B01E4" w:rsidRPr="00A03A9F" w:rsidRDefault="008B01E4" w:rsidP="00F844B7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B01E4" w:rsidRPr="0088131B" w:rsidRDefault="008B01E4" w:rsidP="00F844B7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723A81" w:rsidRPr="00802617" w:rsidRDefault="00723A81" w:rsidP="00723A8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02617">
        <w:rPr>
          <w:rFonts w:ascii="Times New Roman" w:hAnsi="Times New Roman"/>
          <w:sz w:val="28"/>
          <w:szCs w:val="28"/>
        </w:rPr>
        <w:t>Керівник Головного управління                                                 С. Тихонюк</w:t>
      </w:r>
    </w:p>
    <w:p w:rsidR="00723A81" w:rsidRPr="00802617" w:rsidRDefault="00723A81" w:rsidP="00723A8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02617">
        <w:rPr>
          <w:sz w:val="28"/>
          <w:szCs w:val="28"/>
        </w:rPr>
        <w:tab/>
      </w:r>
    </w:p>
    <w:p w:rsidR="00723A81" w:rsidRPr="00802617" w:rsidRDefault="00723A81" w:rsidP="00723A8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723A81" w:rsidRPr="00802617" w:rsidRDefault="00723A81" w:rsidP="00723A8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802617">
        <w:rPr>
          <w:rFonts w:ascii="Times New Roman" w:hAnsi="Times New Roman"/>
          <w:sz w:val="20"/>
          <w:szCs w:val="20"/>
        </w:rPr>
        <w:t>Вик</w:t>
      </w:r>
      <w:proofErr w:type="spellEnd"/>
      <w:r w:rsidRPr="00802617">
        <w:rPr>
          <w:rFonts w:ascii="Times New Roman" w:hAnsi="Times New Roman"/>
          <w:sz w:val="20"/>
          <w:szCs w:val="20"/>
        </w:rPr>
        <w:t xml:space="preserve">.: </w:t>
      </w:r>
      <w:r>
        <w:rPr>
          <w:rFonts w:ascii="Times New Roman" w:hAnsi="Times New Roman"/>
          <w:sz w:val="20"/>
          <w:szCs w:val="20"/>
        </w:rPr>
        <w:t>М.</w:t>
      </w:r>
      <w:r w:rsidR="00AE1D6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Лубська, Т. Макійчук </w:t>
      </w:r>
    </w:p>
    <w:p w:rsidR="00723A81" w:rsidRPr="00802617" w:rsidRDefault="00723A81" w:rsidP="00723A81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723A81" w:rsidRPr="00802617" w:rsidRDefault="00723A81" w:rsidP="00723A8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23A81" w:rsidRPr="00802617" w:rsidRDefault="00723A81" w:rsidP="00723A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A81" w:rsidRPr="00802617" w:rsidRDefault="00723A81" w:rsidP="00723A8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723A81" w:rsidRPr="00802617" w:rsidRDefault="00723A81" w:rsidP="00723A8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23A81" w:rsidRPr="00802617" w:rsidRDefault="00723A81" w:rsidP="00723A81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723A81" w:rsidRPr="00802617" w:rsidRDefault="00723A81" w:rsidP="00723A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A81" w:rsidRPr="00802617" w:rsidRDefault="00723A81" w:rsidP="00723A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A81" w:rsidRPr="00802617" w:rsidRDefault="00723A81" w:rsidP="00723A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A81" w:rsidRPr="00802617" w:rsidRDefault="00723A81" w:rsidP="00723A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A81" w:rsidRPr="00802617" w:rsidRDefault="00723A81" w:rsidP="00723A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617">
        <w:rPr>
          <w:rFonts w:ascii="Times New Roman" w:hAnsi="Times New Roman"/>
          <w:sz w:val="28"/>
          <w:szCs w:val="28"/>
        </w:rPr>
        <w:tab/>
      </w:r>
    </w:p>
    <w:p w:rsidR="00723A81" w:rsidRPr="004A10AE" w:rsidRDefault="00723A81" w:rsidP="00723A81"/>
    <w:p w:rsidR="00723A81" w:rsidRDefault="00723A81" w:rsidP="00723A81"/>
    <w:p w:rsidR="00723A81" w:rsidRDefault="00723A81" w:rsidP="00723A81"/>
    <w:p w:rsidR="00723A81" w:rsidRDefault="00723A81"/>
    <w:sectPr w:rsidR="00723A81" w:rsidSect="00B175B7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375" w:rsidRDefault="00554375">
      <w:r>
        <w:separator/>
      </w:r>
    </w:p>
  </w:endnote>
  <w:endnote w:type="continuationSeparator" w:id="0">
    <w:p w:rsidR="00554375" w:rsidRDefault="00554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Yu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375" w:rsidRDefault="00554375">
      <w:r>
        <w:separator/>
      </w:r>
    </w:p>
  </w:footnote>
  <w:footnote w:type="continuationSeparator" w:id="0">
    <w:p w:rsidR="00554375" w:rsidRDefault="00554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7B7" w:rsidRDefault="009A27B7" w:rsidP="00B175B7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A27B7" w:rsidRDefault="009A27B7" w:rsidP="00B175B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D65" w:rsidRPr="0004179E" w:rsidRDefault="00AE1D65">
    <w:pPr>
      <w:pStyle w:val="a3"/>
      <w:jc w:val="center"/>
      <w:rPr>
        <w:rFonts w:ascii="Times New Roman" w:hAnsi="Times New Roman"/>
        <w:sz w:val="28"/>
        <w:szCs w:val="28"/>
      </w:rPr>
    </w:pPr>
    <w:r w:rsidRPr="00A03A9F">
      <w:rPr>
        <w:rFonts w:ascii="Times New Roman" w:hAnsi="Times New Roman"/>
        <w:sz w:val="28"/>
        <w:szCs w:val="28"/>
      </w:rPr>
      <w:fldChar w:fldCharType="begin"/>
    </w:r>
    <w:r w:rsidRPr="00A03A9F">
      <w:rPr>
        <w:rFonts w:ascii="Times New Roman" w:hAnsi="Times New Roman"/>
        <w:sz w:val="28"/>
        <w:szCs w:val="28"/>
      </w:rPr>
      <w:instrText>PAGE   \* MERGEFORMAT</w:instrText>
    </w:r>
    <w:r w:rsidRPr="00A03A9F">
      <w:rPr>
        <w:rFonts w:ascii="Times New Roman" w:hAnsi="Times New Roman"/>
        <w:sz w:val="28"/>
        <w:szCs w:val="28"/>
      </w:rPr>
      <w:fldChar w:fldCharType="separate"/>
    </w:r>
    <w:r w:rsidR="00733D3C">
      <w:rPr>
        <w:rFonts w:ascii="Times New Roman" w:hAnsi="Times New Roman"/>
        <w:noProof/>
        <w:sz w:val="28"/>
        <w:szCs w:val="28"/>
      </w:rPr>
      <w:t>2</w:t>
    </w:r>
    <w:r w:rsidRPr="00A03A9F">
      <w:rPr>
        <w:rFonts w:ascii="Times New Roman" w:hAnsi="Times New Roman"/>
        <w:sz w:val="28"/>
        <w:szCs w:val="28"/>
      </w:rPr>
      <w:fldChar w:fldCharType="end"/>
    </w:r>
  </w:p>
  <w:p w:rsidR="009A27B7" w:rsidRPr="00103CD2" w:rsidRDefault="009A27B7" w:rsidP="00B175B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7B7" w:rsidRPr="00D550D8" w:rsidRDefault="009A27B7" w:rsidP="00B175B7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До реєстр. № 6027 від 10</w:t>
    </w:r>
    <w:r w:rsidRPr="00D550D8">
      <w:rPr>
        <w:rFonts w:ascii="Times New Roman" w:hAnsi="Times New Roman"/>
        <w:sz w:val="20"/>
        <w:szCs w:val="20"/>
      </w:rPr>
      <w:t>.0</w:t>
    </w:r>
    <w:r>
      <w:rPr>
        <w:rFonts w:ascii="Times New Roman" w:hAnsi="Times New Roman"/>
        <w:sz w:val="20"/>
        <w:szCs w:val="20"/>
      </w:rPr>
      <w:t>9</w:t>
    </w:r>
    <w:r w:rsidRPr="00D550D8">
      <w:rPr>
        <w:rFonts w:ascii="Times New Roman" w:hAnsi="Times New Roman"/>
        <w:sz w:val="20"/>
        <w:szCs w:val="20"/>
      </w:rPr>
      <w:t>.2021</w:t>
    </w:r>
  </w:p>
  <w:p w:rsidR="009A27B7" w:rsidRDefault="00AE1D65" w:rsidP="00B175B7">
    <w:pPr>
      <w:pStyle w:val="a3"/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</w:t>
    </w:r>
    <w:r w:rsidR="009A27B7">
      <w:rPr>
        <w:rFonts w:ascii="Times New Roman" w:hAnsi="Times New Roman"/>
        <w:sz w:val="20"/>
        <w:szCs w:val="20"/>
      </w:rPr>
      <w:t>ародні депутати України</w:t>
    </w:r>
  </w:p>
  <w:p w:rsidR="009A27B7" w:rsidRPr="00AE1D65" w:rsidRDefault="009A27B7" w:rsidP="00B175B7">
    <w:pPr>
      <w:pStyle w:val="a3"/>
      <w:ind w:right="-2"/>
      <w:jc w:val="right"/>
      <w:rPr>
        <w:rFonts w:ascii="Times New Roman" w:hAnsi="Times New Roman"/>
        <w:sz w:val="20"/>
        <w:szCs w:val="20"/>
        <w:lang w:val="ru-RU"/>
      </w:rPr>
    </w:pPr>
    <w:r>
      <w:rPr>
        <w:rFonts w:ascii="Times New Roman" w:hAnsi="Times New Roman"/>
        <w:sz w:val="20"/>
        <w:szCs w:val="20"/>
      </w:rPr>
      <w:t xml:space="preserve"> Ю.</w:t>
    </w:r>
    <w:r w:rsidR="00AE1D65">
      <w:rPr>
        <w:rFonts w:ascii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 xml:space="preserve">Тимошенко та </w:t>
    </w:r>
    <w:r w:rsidR="002166E1">
      <w:rPr>
        <w:rFonts w:ascii="Times New Roman" w:hAnsi="Times New Roman"/>
        <w:sz w:val="20"/>
        <w:szCs w:val="20"/>
      </w:rPr>
      <w:t>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A81"/>
    <w:rsid w:val="000149C1"/>
    <w:rsid w:val="0004179E"/>
    <w:rsid w:val="000F1CFD"/>
    <w:rsid w:val="002166E1"/>
    <w:rsid w:val="002737CB"/>
    <w:rsid w:val="003711F7"/>
    <w:rsid w:val="00390099"/>
    <w:rsid w:val="00401A46"/>
    <w:rsid w:val="00554375"/>
    <w:rsid w:val="00563262"/>
    <w:rsid w:val="00615D72"/>
    <w:rsid w:val="00625CF8"/>
    <w:rsid w:val="006C78CB"/>
    <w:rsid w:val="00702D94"/>
    <w:rsid w:val="00723A81"/>
    <w:rsid w:val="00733D3C"/>
    <w:rsid w:val="0088131B"/>
    <w:rsid w:val="008919D9"/>
    <w:rsid w:val="008B01E4"/>
    <w:rsid w:val="008B58B1"/>
    <w:rsid w:val="00913DD4"/>
    <w:rsid w:val="009A27B7"/>
    <w:rsid w:val="009B0378"/>
    <w:rsid w:val="00A03A9F"/>
    <w:rsid w:val="00A20939"/>
    <w:rsid w:val="00A34925"/>
    <w:rsid w:val="00AD61F8"/>
    <w:rsid w:val="00AE1D65"/>
    <w:rsid w:val="00B030EF"/>
    <w:rsid w:val="00B156FC"/>
    <w:rsid w:val="00B175B7"/>
    <w:rsid w:val="00C409D9"/>
    <w:rsid w:val="00C545E0"/>
    <w:rsid w:val="00C82C5D"/>
    <w:rsid w:val="00D0055E"/>
    <w:rsid w:val="00D01DD7"/>
    <w:rsid w:val="00DB46D4"/>
    <w:rsid w:val="00ED2EC0"/>
    <w:rsid w:val="00ED6744"/>
    <w:rsid w:val="00F844B7"/>
    <w:rsid w:val="00FD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3D2F8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A81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723A81"/>
    <w:pPr>
      <w:keepNext/>
      <w:keepLines/>
      <w:spacing w:before="40" w:after="0"/>
      <w:outlineLvl w:val="2"/>
    </w:pPr>
    <w:rPr>
      <w:rFonts w:ascii="Calibri Light" w:eastAsia="Calibri" w:hAnsi="Calibri Light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23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723A81"/>
    <w:rPr>
      <w:rFonts w:ascii="Calibri" w:hAnsi="Calibri"/>
      <w:sz w:val="22"/>
      <w:szCs w:val="22"/>
      <w:lang w:val="uk-UA" w:eastAsia="en-US" w:bidi="ar-SA"/>
    </w:rPr>
  </w:style>
  <w:style w:type="character" w:customStyle="1" w:styleId="30">
    <w:name w:val="Заголовок 3 Знак"/>
    <w:link w:val="3"/>
    <w:locked/>
    <w:rsid w:val="00723A81"/>
    <w:rPr>
      <w:rFonts w:ascii="Calibri Light" w:eastAsia="Calibri" w:hAnsi="Calibri Light"/>
      <w:color w:val="1F4D78"/>
      <w:sz w:val="24"/>
      <w:szCs w:val="24"/>
      <w:lang w:val="uk-UA" w:eastAsia="en-US" w:bidi="ar-SA"/>
    </w:rPr>
  </w:style>
  <w:style w:type="paragraph" w:customStyle="1" w:styleId="1">
    <w:name w:val="Абзац списку1"/>
    <w:basedOn w:val="a"/>
    <w:rsid w:val="00723A81"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a5">
    <w:name w:val="Нормальний текст"/>
    <w:basedOn w:val="a"/>
    <w:link w:val="a6"/>
    <w:rsid w:val="00723A81"/>
    <w:pPr>
      <w:autoSpaceDE w:val="0"/>
      <w:autoSpaceDN w:val="0"/>
      <w:spacing w:before="120" w:after="0" w:line="240" w:lineRule="auto"/>
      <w:ind w:firstLine="567"/>
    </w:pPr>
    <w:rPr>
      <w:rFonts w:ascii="Antiqua" w:eastAsia="Calibri" w:hAnsi="Antiqua"/>
      <w:sz w:val="26"/>
      <w:szCs w:val="26"/>
      <w:lang w:eastAsia="ru-RU"/>
    </w:rPr>
  </w:style>
  <w:style w:type="character" w:customStyle="1" w:styleId="a6">
    <w:name w:val="Нормальний текст Знак"/>
    <w:link w:val="a5"/>
    <w:locked/>
    <w:rsid w:val="00723A81"/>
    <w:rPr>
      <w:rFonts w:ascii="Antiqua" w:eastAsia="Calibri" w:hAnsi="Antiqua"/>
      <w:sz w:val="26"/>
      <w:szCs w:val="26"/>
      <w:lang w:val="uk-UA" w:eastAsia="ru-RU" w:bidi="ar-SA"/>
    </w:rPr>
  </w:style>
  <w:style w:type="character" w:styleId="a7">
    <w:name w:val="page number"/>
    <w:basedOn w:val="a0"/>
    <w:rsid w:val="00723A81"/>
  </w:style>
  <w:style w:type="paragraph" w:styleId="HTML">
    <w:name w:val="HTML Preformatted"/>
    <w:aliases w:val="Знак2"/>
    <w:basedOn w:val="a"/>
    <w:link w:val="HTML0"/>
    <w:rsid w:val="00723A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eastAsia="uk-UA"/>
    </w:rPr>
  </w:style>
  <w:style w:type="character" w:customStyle="1" w:styleId="HTML0">
    <w:name w:val="Стандартний HTML Знак"/>
    <w:aliases w:val="Знак2 Знак"/>
    <w:link w:val="HTML"/>
    <w:locked/>
    <w:rsid w:val="00723A81"/>
    <w:rPr>
      <w:rFonts w:ascii="Courier New" w:eastAsia="Calibri" w:hAnsi="Courier New"/>
      <w:lang w:val="uk-UA" w:eastAsia="uk-UA" w:bidi="ar-SA"/>
    </w:rPr>
  </w:style>
  <w:style w:type="paragraph" w:styleId="a8">
    <w:name w:val="footer"/>
    <w:basedOn w:val="a"/>
    <w:rsid w:val="00723A81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rsid w:val="009B0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9B037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2468</Words>
  <Characters>1408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2021-09-28T08:45:00Z</dcterms:created>
  <dcterms:modified xsi:type="dcterms:W3CDTF">2021-09-28T08:46:00Z</dcterms:modified>
</cp:coreProperties>
</file>