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F6D483" w14:textId="77777777" w:rsidR="004A0555" w:rsidRDefault="004A0555" w:rsidP="00E50044">
      <w:pPr>
        <w:widowControl w:val="0"/>
        <w:autoSpaceDE w:val="0"/>
        <w:autoSpaceDN w:val="0"/>
        <w:adjustRightInd w:val="0"/>
        <w:spacing w:after="0" w:line="240" w:lineRule="auto"/>
        <w:jc w:val="center"/>
        <w:rPr>
          <w:rFonts w:ascii="Times New Roman" w:hAnsi="Times New Roman"/>
          <w:b/>
          <w:bCs/>
          <w:color w:val="000000"/>
          <w:sz w:val="28"/>
          <w:szCs w:val="28"/>
        </w:rPr>
      </w:pPr>
      <w:bookmarkStart w:id="0" w:name="_GoBack"/>
      <w:bookmarkEnd w:id="0"/>
      <w:r w:rsidRPr="00C840B3">
        <w:rPr>
          <w:rFonts w:ascii="Times New Roman" w:hAnsi="Times New Roman"/>
          <w:b/>
          <w:bCs/>
          <w:color w:val="000000"/>
          <w:sz w:val="28"/>
          <w:szCs w:val="28"/>
        </w:rPr>
        <w:t>ПОЯСНЮВАЛЬНА ЗАПИСКА</w:t>
      </w:r>
    </w:p>
    <w:p w14:paraId="0143B468" w14:textId="77777777" w:rsidR="00634A25" w:rsidRPr="00003EC1" w:rsidRDefault="004A0555" w:rsidP="00634A25">
      <w:pPr>
        <w:spacing w:after="0" w:line="240" w:lineRule="auto"/>
        <w:jc w:val="center"/>
        <w:rPr>
          <w:rFonts w:ascii="Times New Roman" w:hAnsi="Times New Roman"/>
          <w:b/>
          <w:color w:val="000000"/>
          <w:sz w:val="28"/>
          <w:szCs w:val="28"/>
          <w:lang w:val="ru-RU"/>
        </w:rPr>
      </w:pPr>
      <w:r w:rsidRPr="00C840B3">
        <w:rPr>
          <w:rFonts w:ascii="Times New Roman" w:hAnsi="Times New Roman"/>
          <w:b/>
          <w:color w:val="000000"/>
          <w:sz w:val="28"/>
          <w:szCs w:val="28"/>
        </w:rPr>
        <w:t xml:space="preserve">до проекту Закону України </w:t>
      </w:r>
      <w:r w:rsidR="00634A25" w:rsidRPr="00634A25">
        <w:rPr>
          <w:rFonts w:ascii="Times New Roman" w:hAnsi="Times New Roman"/>
          <w:b/>
          <w:color w:val="000000"/>
          <w:sz w:val="28"/>
          <w:szCs w:val="28"/>
        </w:rPr>
        <w:t>«Про внесення змін до статті 25 Закону України</w:t>
      </w:r>
    </w:p>
    <w:p w14:paraId="1D6CB55A" w14:textId="77777777" w:rsidR="004A0555" w:rsidRPr="00634A25" w:rsidRDefault="00634A25" w:rsidP="00634A25">
      <w:pPr>
        <w:spacing w:after="0" w:line="240" w:lineRule="auto"/>
        <w:jc w:val="center"/>
        <w:rPr>
          <w:rFonts w:ascii="Times New Roman" w:hAnsi="Times New Roman"/>
          <w:b/>
          <w:color w:val="000000"/>
          <w:sz w:val="28"/>
          <w:szCs w:val="28"/>
        </w:rPr>
      </w:pPr>
      <w:r w:rsidRPr="00634A25">
        <w:rPr>
          <w:rFonts w:ascii="Times New Roman" w:hAnsi="Times New Roman"/>
          <w:b/>
          <w:color w:val="000000"/>
          <w:sz w:val="28"/>
          <w:szCs w:val="28"/>
        </w:rPr>
        <w:t xml:space="preserve"> «Про загальнообов’язкове державне пенсійне страхування» щодо підвищення розмірів трудових пенсій внаслідок збільшення величини оцінки одного року страхового стажу» </w:t>
      </w:r>
    </w:p>
    <w:p w14:paraId="6E7600AE" w14:textId="77777777" w:rsidR="004A0555" w:rsidRPr="00C840B3" w:rsidRDefault="004A0555" w:rsidP="000713DB">
      <w:pPr>
        <w:spacing w:after="0" w:line="240" w:lineRule="auto"/>
        <w:jc w:val="center"/>
        <w:rPr>
          <w:rFonts w:ascii="Times New Roman" w:hAnsi="Times New Roman"/>
          <w:b/>
          <w:color w:val="000000"/>
          <w:sz w:val="28"/>
          <w:szCs w:val="28"/>
          <w:lang w:val="ru-RU"/>
        </w:rPr>
      </w:pPr>
    </w:p>
    <w:p w14:paraId="40050763" w14:textId="77777777" w:rsidR="004A0555" w:rsidRPr="00C840B3" w:rsidRDefault="004A0555" w:rsidP="00E50044">
      <w:pPr>
        <w:spacing w:after="0" w:line="240" w:lineRule="auto"/>
        <w:ind w:firstLine="709"/>
        <w:rPr>
          <w:rFonts w:ascii="Times New Roman" w:hAnsi="Times New Roman"/>
          <w:b/>
          <w:bCs/>
          <w:color w:val="000000"/>
          <w:sz w:val="28"/>
          <w:szCs w:val="28"/>
          <w:lang w:val="ru-RU"/>
        </w:rPr>
      </w:pPr>
      <w:r w:rsidRPr="00C840B3">
        <w:rPr>
          <w:rFonts w:ascii="Times New Roman" w:hAnsi="Times New Roman"/>
          <w:b/>
          <w:bCs/>
          <w:color w:val="000000"/>
          <w:sz w:val="28"/>
          <w:szCs w:val="28"/>
        </w:rPr>
        <w:t>1. Обґрунтування необхідності прийняття проекту</w:t>
      </w:r>
    </w:p>
    <w:p w14:paraId="1BF9400D" w14:textId="77777777" w:rsidR="004A0555" w:rsidRPr="00C840B3" w:rsidRDefault="004A0555" w:rsidP="00E50044">
      <w:pPr>
        <w:pStyle w:val="rvps2"/>
        <w:spacing w:after="0" w:afterAutospacing="0"/>
        <w:ind w:firstLine="709"/>
        <w:jc w:val="both"/>
        <w:rPr>
          <w:rFonts w:ascii="Times New Roman" w:hAnsi="Times New Roman"/>
          <w:color w:val="000000"/>
          <w:sz w:val="28"/>
          <w:szCs w:val="28"/>
          <w:lang w:val="uk-UA"/>
        </w:rPr>
      </w:pPr>
      <w:r w:rsidRPr="00C840B3">
        <w:rPr>
          <w:rFonts w:ascii="Times New Roman" w:hAnsi="Times New Roman"/>
          <w:bCs/>
          <w:color w:val="000000"/>
          <w:sz w:val="28"/>
          <w:szCs w:val="28"/>
          <w:lang w:val="uk-UA"/>
        </w:rPr>
        <w:t>Законом України «Про загальнообов’язкове державне пенсійне страхування»</w:t>
      </w:r>
      <w:r w:rsidRPr="00C840B3">
        <w:rPr>
          <w:rFonts w:ascii="Times New Roman" w:hAnsi="Times New Roman"/>
          <w:color w:val="000000"/>
          <w:sz w:val="28"/>
          <w:szCs w:val="28"/>
          <w:lang w:val="uk-UA"/>
        </w:rPr>
        <w:t xml:space="preserve"> було передбачено величину оцінки одного року страхового стажу 1,35 відсотків. Дана норма була запроваджена у 2008 році;</w:t>
      </w:r>
    </w:p>
    <w:p w14:paraId="441AF974" w14:textId="77777777" w:rsidR="004A0555" w:rsidRDefault="004A0555" w:rsidP="00E50044">
      <w:pPr>
        <w:spacing w:after="0" w:line="240" w:lineRule="auto"/>
        <w:ind w:firstLine="709"/>
        <w:jc w:val="both"/>
        <w:rPr>
          <w:rFonts w:ascii="Times New Roman" w:hAnsi="Times New Roman"/>
          <w:bCs/>
          <w:color w:val="000000"/>
          <w:sz w:val="28"/>
          <w:szCs w:val="28"/>
        </w:rPr>
      </w:pPr>
      <w:r w:rsidRPr="00C840B3">
        <w:rPr>
          <w:rFonts w:ascii="Times New Roman" w:hAnsi="Times New Roman"/>
          <w:bCs/>
          <w:color w:val="000000"/>
          <w:sz w:val="28"/>
          <w:szCs w:val="28"/>
        </w:rPr>
        <w:t>У порушення статті 22 Конституції України Законом України від 03.10.2017 №2148 зменшено величину оцінки одного року страхового стажу до 1 відсотка, що призвело до зменшення розміру трудових пенсій.</w:t>
      </w:r>
    </w:p>
    <w:p w14:paraId="59E0C2F6" w14:textId="77777777" w:rsidR="004A0555" w:rsidRPr="00C840B3" w:rsidRDefault="004A0555" w:rsidP="00E50044">
      <w:pPr>
        <w:spacing w:after="0" w:line="240" w:lineRule="auto"/>
        <w:ind w:firstLine="709"/>
        <w:jc w:val="both"/>
        <w:rPr>
          <w:rFonts w:ascii="Times New Roman" w:hAnsi="Times New Roman"/>
          <w:bCs/>
          <w:color w:val="000000"/>
          <w:sz w:val="28"/>
          <w:szCs w:val="28"/>
        </w:rPr>
      </w:pPr>
    </w:p>
    <w:p w14:paraId="1EA43FD2" w14:textId="77777777" w:rsidR="004A0555" w:rsidRPr="00C840B3" w:rsidRDefault="004A0555" w:rsidP="00E50044">
      <w:pPr>
        <w:spacing w:after="0" w:line="240" w:lineRule="auto"/>
        <w:ind w:firstLine="709"/>
        <w:jc w:val="both"/>
        <w:rPr>
          <w:rFonts w:ascii="Times New Roman" w:hAnsi="Times New Roman"/>
          <w:b/>
          <w:bCs/>
          <w:color w:val="000000"/>
          <w:sz w:val="28"/>
          <w:szCs w:val="28"/>
        </w:rPr>
      </w:pPr>
      <w:r w:rsidRPr="00C840B3">
        <w:rPr>
          <w:rFonts w:ascii="Times New Roman" w:hAnsi="Times New Roman"/>
          <w:b/>
          <w:bCs/>
          <w:color w:val="000000"/>
          <w:sz w:val="28"/>
          <w:szCs w:val="28"/>
        </w:rPr>
        <w:t>2. Цілі й завдання прийняття проекту</w:t>
      </w:r>
    </w:p>
    <w:p w14:paraId="1E3116B6" w14:textId="77777777" w:rsidR="004A0555" w:rsidRDefault="004A0555" w:rsidP="00E50044">
      <w:pPr>
        <w:spacing w:after="0" w:line="240" w:lineRule="auto"/>
        <w:ind w:firstLine="709"/>
        <w:jc w:val="both"/>
        <w:rPr>
          <w:rFonts w:ascii="Times New Roman" w:hAnsi="Times New Roman"/>
          <w:color w:val="000000"/>
          <w:sz w:val="28"/>
          <w:szCs w:val="28"/>
        </w:rPr>
      </w:pPr>
      <w:r w:rsidRPr="00C840B3">
        <w:rPr>
          <w:rFonts w:ascii="Times New Roman" w:hAnsi="Times New Roman"/>
          <w:color w:val="000000"/>
          <w:sz w:val="28"/>
          <w:szCs w:val="28"/>
        </w:rPr>
        <w:t>Законопроектом передбачено припинення порушення статті 22Конституції України та підвищення розмірів пенсій.</w:t>
      </w:r>
    </w:p>
    <w:p w14:paraId="5C40F92A" w14:textId="77777777" w:rsidR="004A0555" w:rsidRPr="00C840B3" w:rsidRDefault="004A0555" w:rsidP="00E50044">
      <w:pPr>
        <w:spacing w:after="0" w:line="240" w:lineRule="auto"/>
        <w:ind w:firstLine="709"/>
        <w:jc w:val="both"/>
        <w:rPr>
          <w:rFonts w:ascii="Times New Roman" w:hAnsi="Times New Roman"/>
          <w:color w:val="000000"/>
          <w:sz w:val="28"/>
          <w:szCs w:val="28"/>
        </w:rPr>
      </w:pPr>
    </w:p>
    <w:p w14:paraId="43A3B12D" w14:textId="77777777" w:rsidR="004A0555" w:rsidRPr="00C840B3" w:rsidRDefault="004A0555" w:rsidP="00E50044">
      <w:pPr>
        <w:spacing w:after="0" w:line="240" w:lineRule="auto"/>
        <w:ind w:firstLine="709"/>
        <w:jc w:val="both"/>
        <w:rPr>
          <w:rFonts w:ascii="Times New Roman" w:hAnsi="Times New Roman"/>
          <w:b/>
          <w:bCs/>
          <w:color w:val="000000"/>
          <w:sz w:val="28"/>
          <w:szCs w:val="28"/>
        </w:rPr>
      </w:pPr>
      <w:r w:rsidRPr="00C840B3">
        <w:rPr>
          <w:rFonts w:ascii="Times New Roman" w:hAnsi="Times New Roman"/>
          <w:b/>
          <w:bCs/>
          <w:color w:val="000000"/>
          <w:sz w:val="28"/>
          <w:szCs w:val="28"/>
        </w:rPr>
        <w:t>3. Загальна характеристика і основні положення проекту</w:t>
      </w:r>
    </w:p>
    <w:p w14:paraId="79D0DAEB" w14:textId="77777777" w:rsidR="00642BA7" w:rsidRDefault="004A0555" w:rsidP="00E50044">
      <w:pPr>
        <w:spacing w:after="0" w:line="240" w:lineRule="auto"/>
        <w:ind w:firstLine="709"/>
        <w:jc w:val="both"/>
        <w:rPr>
          <w:rFonts w:ascii="Times New Roman" w:hAnsi="Times New Roman"/>
          <w:color w:val="000000"/>
          <w:sz w:val="28"/>
          <w:szCs w:val="28"/>
        </w:rPr>
      </w:pPr>
      <w:r w:rsidRPr="00C840B3">
        <w:rPr>
          <w:rFonts w:ascii="Times New Roman" w:hAnsi="Times New Roman"/>
          <w:color w:val="000000"/>
          <w:sz w:val="28"/>
          <w:szCs w:val="28"/>
          <w:lang w:val="ru-RU"/>
        </w:rPr>
        <w:t>Законопроектом</w:t>
      </w:r>
      <w:r w:rsidRPr="00C840B3">
        <w:rPr>
          <w:rFonts w:ascii="Times New Roman" w:hAnsi="Times New Roman"/>
          <w:color w:val="000000"/>
          <w:sz w:val="28"/>
          <w:szCs w:val="28"/>
        </w:rPr>
        <w:t xml:space="preserve"> передбачено</w:t>
      </w:r>
      <w:r w:rsidR="00642BA7">
        <w:rPr>
          <w:rFonts w:ascii="Times New Roman" w:hAnsi="Times New Roman"/>
          <w:color w:val="000000"/>
          <w:sz w:val="28"/>
          <w:szCs w:val="28"/>
        </w:rPr>
        <w:t xml:space="preserve"> </w:t>
      </w:r>
      <w:r w:rsidRPr="00C840B3">
        <w:rPr>
          <w:rFonts w:ascii="Times New Roman" w:hAnsi="Times New Roman"/>
          <w:color w:val="000000"/>
          <w:sz w:val="28"/>
          <w:szCs w:val="28"/>
        </w:rPr>
        <w:t>збільшити величину оцінки одного року страхового стажу</w:t>
      </w:r>
      <w:r w:rsidR="00642BA7">
        <w:rPr>
          <w:rFonts w:ascii="Times New Roman" w:hAnsi="Times New Roman"/>
          <w:color w:val="000000"/>
          <w:sz w:val="28"/>
          <w:szCs w:val="28"/>
        </w:rPr>
        <w:t>:</w:t>
      </w:r>
    </w:p>
    <w:p w14:paraId="5C6B65D3" w14:textId="77777777" w:rsidR="004A0555" w:rsidRPr="00C840B3" w:rsidRDefault="00642BA7" w:rsidP="00E50044">
      <w:pPr>
        <w:spacing w:after="0" w:line="240" w:lineRule="auto"/>
        <w:ind w:firstLine="709"/>
        <w:jc w:val="both"/>
        <w:rPr>
          <w:rFonts w:ascii="Times New Roman" w:hAnsi="Times New Roman"/>
          <w:bCs/>
          <w:color w:val="000000"/>
          <w:sz w:val="28"/>
          <w:szCs w:val="28"/>
          <w:lang w:val="ru-RU"/>
        </w:rPr>
      </w:pPr>
      <w:r>
        <w:rPr>
          <w:rFonts w:ascii="Times New Roman" w:hAnsi="Times New Roman"/>
          <w:color w:val="000000"/>
          <w:sz w:val="28"/>
          <w:szCs w:val="28"/>
        </w:rPr>
        <w:t xml:space="preserve">- з 1 січня 2022 року </w:t>
      </w:r>
      <w:r w:rsidR="004A0555" w:rsidRPr="00C840B3">
        <w:rPr>
          <w:rFonts w:ascii="Times New Roman" w:hAnsi="Times New Roman"/>
          <w:color w:val="000000"/>
          <w:sz w:val="28"/>
          <w:szCs w:val="28"/>
        </w:rPr>
        <w:t xml:space="preserve"> з 1 відсотка до 1,</w:t>
      </w:r>
      <w:r>
        <w:rPr>
          <w:rFonts w:ascii="Times New Roman" w:hAnsi="Times New Roman"/>
          <w:color w:val="000000"/>
          <w:sz w:val="28"/>
          <w:szCs w:val="28"/>
        </w:rPr>
        <w:t>1</w:t>
      </w:r>
      <w:r w:rsidR="004A0555" w:rsidRPr="00C840B3">
        <w:rPr>
          <w:rFonts w:ascii="Times New Roman" w:hAnsi="Times New Roman"/>
          <w:color w:val="000000"/>
          <w:sz w:val="28"/>
          <w:szCs w:val="28"/>
        </w:rPr>
        <w:t>5 відсотка</w:t>
      </w:r>
      <w:r w:rsidR="004A0555" w:rsidRPr="00C840B3">
        <w:rPr>
          <w:rFonts w:ascii="Times New Roman" w:hAnsi="Times New Roman"/>
          <w:bCs/>
          <w:color w:val="000000"/>
          <w:sz w:val="28"/>
          <w:szCs w:val="28"/>
        </w:rPr>
        <w:t xml:space="preserve">; </w:t>
      </w:r>
    </w:p>
    <w:p w14:paraId="1F2E449E" w14:textId="77777777" w:rsidR="00642BA7" w:rsidRPr="00C840B3" w:rsidRDefault="004A0555" w:rsidP="00642BA7">
      <w:pPr>
        <w:spacing w:after="0" w:line="240" w:lineRule="auto"/>
        <w:ind w:firstLine="709"/>
        <w:jc w:val="both"/>
        <w:rPr>
          <w:rFonts w:ascii="Times New Roman" w:hAnsi="Times New Roman"/>
          <w:bCs/>
          <w:color w:val="000000"/>
          <w:sz w:val="28"/>
          <w:szCs w:val="28"/>
          <w:lang w:val="ru-RU"/>
        </w:rPr>
      </w:pPr>
      <w:r w:rsidRPr="00C840B3">
        <w:rPr>
          <w:rFonts w:ascii="Times New Roman" w:hAnsi="Times New Roman"/>
          <w:bCs/>
          <w:color w:val="000000"/>
          <w:sz w:val="28"/>
          <w:szCs w:val="28"/>
          <w:lang w:val="ru-RU"/>
        </w:rPr>
        <w:t xml:space="preserve">- </w:t>
      </w:r>
      <w:r w:rsidR="00642BA7">
        <w:rPr>
          <w:rFonts w:ascii="Times New Roman" w:hAnsi="Times New Roman"/>
          <w:color w:val="000000"/>
          <w:sz w:val="28"/>
          <w:szCs w:val="28"/>
        </w:rPr>
        <w:t>з 1 січня 2023 року  з 1,15</w:t>
      </w:r>
      <w:r w:rsidR="00642BA7" w:rsidRPr="00C840B3">
        <w:rPr>
          <w:rFonts w:ascii="Times New Roman" w:hAnsi="Times New Roman"/>
          <w:color w:val="000000"/>
          <w:sz w:val="28"/>
          <w:szCs w:val="28"/>
        </w:rPr>
        <w:t xml:space="preserve"> відсотка до 1,</w:t>
      </w:r>
      <w:r w:rsidR="00642BA7">
        <w:rPr>
          <w:rFonts w:ascii="Times New Roman" w:hAnsi="Times New Roman"/>
          <w:color w:val="000000"/>
          <w:sz w:val="28"/>
          <w:szCs w:val="28"/>
        </w:rPr>
        <w:t>3</w:t>
      </w:r>
      <w:r w:rsidR="00642BA7" w:rsidRPr="00C840B3">
        <w:rPr>
          <w:rFonts w:ascii="Times New Roman" w:hAnsi="Times New Roman"/>
          <w:color w:val="000000"/>
          <w:sz w:val="28"/>
          <w:szCs w:val="28"/>
        </w:rPr>
        <w:t>5 відсотка</w:t>
      </w:r>
      <w:r w:rsidR="00642BA7" w:rsidRPr="00C840B3">
        <w:rPr>
          <w:rFonts w:ascii="Times New Roman" w:hAnsi="Times New Roman"/>
          <w:bCs/>
          <w:color w:val="000000"/>
          <w:sz w:val="28"/>
          <w:szCs w:val="28"/>
        </w:rPr>
        <w:t xml:space="preserve">; </w:t>
      </w:r>
    </w:p>
    <w:p w14:paraId="4D0B29A1" w14:textId="77777777" w:rsidR="00642BA7" w:rsidRDefault="00642BA7" w:rsidP="00E50044">
      <w:pPr>
        <w:spacing w:after="0" w:line="240" w:lineRule="auto"/>
        <w:ind w:firstLine="709"/>
        <w:jc w:val="both"/>
        <w:rPr>
          <w:rFonts w:ascii="Times New Roman" w:hAnsi="Times New Roman"/>
          <w:bCs/>
          <w:color w:val="000000"/>
          <w:sz w:val="28"/>
          <w:szCs w:val="28"/>
          <w:lang w:val="ru-RU"/>
        </w:rPr>
      </w:pPr>
    </w:p>
    <w:p w14:paraId="4048E339" w14:textId="77777777" w:rsidR="004A0555" w:rsidRPr="00C840B3" w:rsidRDefault="004A0555" w:rsidP="00E50044">
      <w:pPr>
        <w:spacing w:after="0" w:line="240" w:lineRule="auto"/>
        <w:ind w:firstLine="709"/>
        <w:jc w:val="both"/>
        <w:rPr>
          <w:rFonts w:ascii="Times New Roman" w:hAnsi="Times New Roman"/>
          <w:b/>
          <w:bCs/>
          <w:color w:val="000000"/>
          <w:sz w:val="28"/>
          <w:szCs w:val="28"/>
        </w:rPr>
      </w:pPr>
      <w:r w:rsidRPr="00C840B3">
        <w:rPr>
          <w:rFonts w:ascii="Times New Roman" w:hAnsi="Times New Roman"/>
          <w:b/>
          <w:bCs/>
          <w:color w:val="000000"/>
          <w:sz w:val="28"/>
          <w:szCs w:val="28"/>
        </w:rPr>
        <w:t>4. Стан нормативно-правової бази у даній сфері правового регулювання</w:t>
      </w:r>
    </w:p>
    <w:p w14:paraId="4741E476" w14:textId="77777777" w:rsidR="004A0555" w:rsidRDefault="004A0555" w:rsidP="000713DB">
      <w:pPr>
        <w:widowControl w:val="0"/>
        <w:autoSpaceDE w:val="0"/>
        <w:autoSpaceDN w:val="0"/>
        <w:adjustRightInd w:val="0"/>
        <w:spacing w:after="0" w:line="240" w:lineRule="auto"/>
        <w:jc w:val="both"/>
        <w:rPr>
          <w:rFonts w:ascii="Times New Roman" w:hAnsi="Times New Roman"/>
          <w:color w:val="000000"/>
          <w:sz w:val="28"/>
          <w:szCs w:val="28"/>
        </w:rPr>
      </w:pPr>
      <w:r w:rsidRPr="00C840B3">
        <w:rPr>
          <w:rFonts w:ascii="Times New Roman" w:hAnsi="Times New Roman"/>
          <w:color w:val="000000"/>
          <w:sz w:val="28"/>
          <w:szCs w:val="28"/>
        </w:rPr>
        <w:tab/>
        <w:t>Прийняття</w:t>
      </w:r>
      <w:r w:rsidRPr="00C840B3">
        <w:rPr>
          <w:rFonts w:ascii="Times New Roman" w:hAnsi="Times New Roman"/>
          <w:color w:val="000000"/>
          <w:sz w:val="28"/>
          <w:szCs w:val="28"/>
          <w:lang w:val="ru-RU"/>
        </w:rPr>
        <w:t xml:space="preserve"> законопроекту не </w:t>
      </w:r>
      <w:r w:rsidRPr="00C840B3">
        <w:rPr>
          <w:rFonts w:ascii="Times New Roman" w:hAnsi="Times New Roman"/>
          <w:color w:val="000000"/>
          <w:sz w:val="28"/>
          <w:szCs w:val="28"/>
        </w:rPr>
        <w:t>потребує внесення змін до інших законів України.</w:t>
      </w:r>
    </w:p>
    <w:p w14:paraId="45E66C24" w14:textId="77777777" w:rsidR="004A0555" w:rsidRPr="00C840B3" w:rsidRDefault="004A0555" w:rsidP="000713DB">
      <w:pPr>
        <w:widowControl w:val="0"/>
        <w:autoSpaceDE w:val="0"/>
        <w:autoSpaceDN w:val="0"/>
        <w:adjustRightInd w:val="0"/>
        <w:spacing w:after="0" w:line="240" w:lineRule="auto"/>
        <w:jc w:val="both"/>
        <w:rPr>
          <w:rFonts w:ascii="Times New Roman" w:hAnsi="Times New Roman"/>
          <w:color w:val="000000"/>
          <w:sz w:val="28"/>
          <w:szCs w:val="28"/>
        </w:rPr>
      </w:pPr>
    </w:p>
    <w:p w14:paraId="33CF82C9" w14:textId="77777777" w:rsidR="004A0555" w:rsidRPr="00C840B3" w:rsidRDefault="004A0555" w:rsidP="00E50044">
      <w:pPr>
        <w:spacing w:after="0" w:line="240" w:lineRule="auto"/>
        <w:ind w:firstLine="709"/>
        <w:jc w:val="both"/>
        <w:rPr>
          <w:rFonts w:ascii="Times New Roman" w:hAnsi="Times New Roman"/>
          <w:b/>
          <w:bCs/>
          <w:color w:val="000000"/>
          <w:sz w:val="28"/>
          <w:szCs w:val="28"/>
        </w:rPr>
      </w:pPr>
      <w:r w:rsidRPr="00C840B3">
        <w:rPr>
          <w:rFonts w:ascii="Times New Roman" w:hAnsi="Times New Roman"/>
          <w:b/>
          <w:bCs/>
          <w:color w:val="000000"/>
          <w:sz w:val="28"/>
          <w:szCs w:val="28"/>
        </w:rPr>
        <w:t>5. Фінансово-економічне обґрунтування</w:t>
      </w:r>
    </w:p>
    <w:p w14:paraId="3AD92D77" w14:textId="77777777" w:rsidR="004A0555" w:rsidRPr="00036AE4" w:rsidRDefault="004A0555" w:rsidP="009D0893">
      <w:pPr>
        <w:widowControl w:val="0"/>
        <w:autoSpaceDE w:val="0"/>
        <w:autoSpaceDN w:val="0"/>
        <w:adjustRightInd w:val="0"/>
        <w:spacing w:after="0" w:line="240" w:lineRule="auto"/>
        <w:ind w:firstLine="540"/>
        <w:jc w:val="both"/>
        <w:rPr>
          <w:rFonts w:ascii="Times New Roman" w:hAnsi="Times New Roman"/>
          <w:sz w:val="28"/>
          <w:szCs w:val="28"/>
        </w:rPr>
      </w:pPr>
      <w:r w:rsidRPr="009D0893">
        <w:rPr>
          <w:rFonts w:ascii="Times New Roman" w:hAnsi="Times New Roman"/>
          <w:sz w:val="28"/>
          <w:szCs w:val="28"/>
        </w:rPr>
        <w:tab/>
      </w:r>
      <w:r w:rsidRPr="00036AE4">
        <w:rPr>
          <w:rFonts w:ascii="Times New Roman" w:hAnsi="Times New Roman"/>
          <w:sz w:val="28"/>
          <w:szCs w:val="28"/>
        </w:rPr>
        <w:t>Реалізація законопроекту не пот</w:t>
      </w:r>
      <w:r w:rsidR="00003EC1" w:rsidRPr="00036AE4">
        <w:rPr>
          <w:rFonts w:ascii="Times New Roman" w:hAnsi="Times New Roman"/>
          <w:sz w:val="28"/>
          <w:szCs w:val="28"/>
        </w:rPr>
        <w:t>ребує додаткових видатків у 2021</w:t>
      </w:r>
      <w:r w:rsidRPr="00036AE4">
        <w:rPr>
          <w:rFonts w:ascii="Times New Roman" w:hAnsi="Times New Roman"/>
          <w:sz w:val="28"/>
          <w:szCs w:val="28"/>
        </w:rPr>
        <w:t xml:space="preserve"> році.</w:t>
      </w:r>
    </w:p>
    <w:p w14:paraId="38B1FCE8" w14:textId="77777777" w:rsidR="00036AE4" w:rsidRPr="00E50866" w:rsidRDefault="004A0555" w:rsidP="009D0893">
      <w:pPr>
        <w:widowControl w:val="0"/>
        <w:autoSpaceDE w:val="0"/>
        <w:autoSpaceDN w:val="0"/>
        <w:adjustRightInd w:val="0"/>
        <w:spacing w:after="0" w:line="240" w:lineRule="auto"/>
        <w:ind w:firstLine="330"/>
        <w:jc w:val="both"/>
        <w:rPr>
          <w:rFonts w:ascii="Times New Roman" w:hAnsi="Times New Roman"/>
          <w:iCs/>
          <w:color w:val="000000"/>
          <w:sz w:val="28"/>
          <w:szCs w:val="28"/>
        </w:rPr>
      </w:pPr>
      <w:r w:rsidRPr="00036AE4">
        <w:rPr>
          <w:rFonts w:ascii="Times New Roman" w:hAnsi="Times New Roman"/>
          <w:iCs/>
          <w:color w:val="000000"/>
          <w:sz w:val="28"/>
          <w:szCs w:val="28"/>
        </w:rPr>
        <w:tab/>
      </w:r>
      <w:r w:rsidR="00036AE4" w:rsidRPr="00036AE4">
        <w:rPr>
          <w:rFonts w:ascii="Times New Roman" w:hAnsi="Times New Roman"/>
          <w:iCs/>
          <w:color w:val="000000"/>
          <w:sz w:val="28"/>
          <w:szCs w:val="28"/>
        </w:rPr>
        <w:t xml:space="preserve">За прогнозними розрахунками додаткові видатки </w:t>
      </w:r>
      <w:r w:rsidR="00424235">
        <w:rPr>
          <w:rFonts w:ascii="Times New Roman" w:hAnsi="Times New Roman"/>
          <w:iCs/>
          <w:color w:val="000000"/>
          <w:sz w:val="28"/>
          <w:szCs w:val="28"/>
        </w:rPr>
        <w:t xml:space="preserve">для реалізації законопроекту </w:t>
      </w:r>
      <w:r w:rsidR="00036AE4" w:rsidRPr="00036AE4">
        <w:rPr>
          <w:rFonts w:ascii="Times New Roman" w:hAnsi="Times New Roman"/>
          <w:iCs/>
          <w:color w:val="000000"/>
          <w:sz w:val="28"/>
          <w:szCs w:val="28"/>
        </w:rPr>
        <w:t xml:space="preserve">у середньому за місяць складуть у 2022 році  </w:t>
      </w:r>
      <w:r w:rsidR="00FF7A2C">
        <w:rPr>
          <w:rFonts w:ascii="Times New Roman" w:hAnsi="Times New Roman"/>
          <w:iCs/>
          <w:color w:val="000000"/>
          <w:sz w:val="28"/>
          <w:szCs w:val="28"/>
        </w:rPr>
        <w:t xml:space="preserve">близько </w:t>
      </w:r>
      <w:r w:rsidR="00036AE4" w:rsidRPr="00036AE4">
        <w:rPr>
          <w:rFonts w:ascii="Times New Roman" w:hAnsi="Times New Roman"/>
          <w:iCs/>
          <w:color w:val="000000"/>
          <w:sz w:val="28"/>
          <w:szCs w:val="28"/>
        </w:rPr>
        <w:t>3700,7 млн. грн. (8600995*426*101%).</w:t>
      </w:r>
    </w:p>
    <w:p w14:paraId="1F401F7C" w14:textId="77777777" w:rsidR="0043744C" w:rsidRDefault="0043744C" w:rsidP="0043744C">
      <w:pPr>
        <w:widowControl w:val="0"/>
        <w:autoSpaceDE w:val="0"/>
        <w:autoSpaceDN w:val="0"/>
        <w:adjustRightInd w:val="0"/>
        <w:spacing w:after="0" w:line="240" w:lineRule="auto"/>
        <w:ind w:firstLine="330"/>
        <w:jc w:val="both"/>
        <w:rPr>
          <w:rFonts w:ascii="Times New Roman" w:hAnsi="Times New Roman"/>
          <w:color w:val="000000"/>
          <w:sz w:val="28"/>
          <w:szCs w:val="28"/>
        </w:rPr>
      </w:pPr>
      <w:r w:rsidRPr="00E50866">
        <w:rPr>
          <w:rFonts w:ascii="Times New Roman" w:hAnsi="Times New Roman"/>
          <w:color w:val="000000"/>
          <w:sz w:val="28"/>
          <w:szCs w:val="28"/>
        </w:rPr>
        <w:tab/>
      </w:r>
      <w:r>
        <w:rPr>
          <w:rFonts w:ascii="Times New Roman" w:hAnsi="Times New Roman"/>
          <w:color w:val="000000"/>
          <w:sz w:val="28"/>
          <w:szCs w:val="28"/>
        </w:rPr>
        <w:t xml:space="preserve">Додаткові видатки </w:t>
      </w:r>
      <w:r w:rsidR="00E50866">
        <w:rPr>
          <w:rFonts w:ascii="Times New Roman" w:hAnsi="Times New Roman"/>
          <w:color w:val="000000"/>
          <w:sz w:val="28"/>
          <w:szCs w:val="28"/>
        </w:rPr>
        <w:t>у</w:t>
      </w:r>
      <w:r w:rsidR="00E50866" w:rsidRPr="00E50866">
        <w:rPr>
          <w:rFonts w:ascii="Times New Roman" w:hAnsi="Times New Roman"/>
          <w:color w:val="000000"/>
          <w:sz w:val="28"/>
          <w:szCs w:val="28"/>
        </w:rPr>
        <w:t xml:space="preserve"> 2022 </w:t>
      </w:r>
      <w:r w:rsidR="00E50866">
        <w:rPr>
          <w:rFonts w:ascii="Times New Roman" w:hAnsi="Times New Roman"/>
          <w:color w:val="000000"/>
          <w:sz w:val="28"/>
          <w:szCs w:val="28"/>
        </w:rPr>
        <w:t xml:space="preserve">році </w:t>
      </w:r>
      <w:r>
        <w:rPr>
          <w:rFonts w:ascii="Times New Roman" w:hAnsi="Times New Roman"/>
          <w:color w:val="000000"/>
          <w:sz w:val="28"/>
          <w:szCs w:val="28"/>
        </w:rPr>
        <w:t>можуть бути профінансовані за рахунок додаткових надходжень внаслідок легалізації тіньового сектору економіки та неформальної зайнятості, а також недопущення укриття податків і зборів в офшорних зонах.</w:t>
      </w:r>
    </w:p>
    <w:p w14:paraId="7A048B4B" w14:textId="77777777" w:rsidR="009D0893" w:rsidRPr="00036AE4" w:rsidRDefault="00036AE4" w:rsidP="009D0893">
      <w:pPr>
        <w:widowControl w:val="0"/>
        <w:autoSpaceDE w:val="0"/>
        <w:autoSpaceDN w:val="0"/>
        <w:adjustRightInd w:val="0"/>
        <w:spacing w:after="0" w:line="240" w:lineRule="auto"/>
        <w:ind w:firstLine="330"/>
        <w:jc w:val="both"/>
        <w:rPr>
          <w:rFonts w:ascii="Times New Roman" w:hAnsi="Times New Roman"/>
          <w:iCs/>
          <w:color w:val="000000"/>
          <w:sz w:val="28"/>
          <w:szCs w:val="28"/>
        </w:rPr>
      </w:pPr>
      <w:r w:rsidRPr="00036AE4">
        <w:rPr>
          <w:rFonts w:ascii="Times New Roman" w:hAnsi="Times New Roman"/>
          <w:iCs/>
          <w:color w:val="000000"/>
          <w:sz w:val="28"/>
          <w:szCs w:val="28"/>
        </w:rPr>
        <w:tab/>
      </w:r>
      <w:r w:rsidR="009D0893" w:rsidRPr="00036AE4">
        <w:rPr>
          <w:rFonts w:ascii="Times New Roman" w:hAnsi="Times New Roman"/>
          <w:iCs/>
          <w:color w:val="000000"/>
          <w:sz w:val="28"/>
          <w:szCs w:val="28"/>
        </w:rPr>
        <w:t>За оцінками експертів тіньовий сектор економіки складає понад 40 відсотків від ВВП. Із цього слідує, що при очікуваному ВВП у 2022 році понад 5368,7 млрд. грн. тіньовий сектор економіки може скласти у сумі понад 2147,5млрд.  гривень.</w:t>
      </w:r>
    </w:p>
    <w:p w14:paraId="1B60C5BE" w14:textId="3D141F85" w:rsidR="009D0893" w:rsidRPr="00036AE4" w:rsidRDefault="009D0893" w:rsidP="009D0893">
      <w:pPr>
        <w:spacing w:after="0" w:line="240" w:lineRule="auto"/>
        <w:ind w:firstLine="567"/>
        <w:jc w:val="both"/>
        <w:rPr>
          <w:rFonts w:ascii="Times New Roman" w:hAnsi="Times New Roman"/>
          <w:iCs/>
          <w:color w:val="000000"/>
          <w:sz w:val="28"/>
          <w:szCs w:val="28"/>
        </w:rPr>
      </w:pPr>
      <w:r w:rsidRPr="00036AE4">
        <w:rPr>
          <w:rFonts w:ascii="Times New Roman" w:hAnsi="Times New Roman"/>
          <w:iCs/>
          <w:color w:val="000000"/>
          <w:sz w:val="28"/>
          <w:szCs w:val="28"/>
        </w:rPr>
        <w:tab/>
        <w:t>При вжитті необхідних заходів щодо недопущення укриття податків і зборів у тіньовому секторі економіки можливо н</w:t>
      </w:r>
      <w:r w:rsidR="005D64CC">
        <w:rPr>
          <w:rFonts w:ascii="Times New Roman" w:hAnsi="Times New Roman"/>
          <w:iCs/>
          <w:color w:val="000000"/>
          <w:sz w:val="28"/>
          <w:szCs w:val="28"/>
        </w:rPr>
        <w:t>а</w:t>
      </w:r>
      <w:r w:rsidRPr="00036AE4">
        <w:rPr>
          <w:rFonts w:ascii="Times New Roman" w:hAnsi="Times New Roman"/>
          <w:iCs/>
          <w:color w:val="000000"/>
          <w:sz w:val="28"/>
          <w:szCs w:val="28"/>
        </w:rPr>
        <w:t xml:space="preserve"> першому етапі збільшити додаткові надходження до зведеного бюджету та бюджетів фондів загальнообов’язкового державного соціального страхування у 2022 році мінімально на суму понад 500 млрд. гривень.</w:t>
      </w:r>
    </w:p>
    <w:p w14:paraId="6A8EC97C" w14:textId="0AEFCF7F" w:rsidR="004A0555" w:rsidRPr="009D0893" w:rsidRDefault="004A0555" w:rsidP="009D0893">
      <w:pPr>
        <w:spacing w:after="0" w:line="240" w:lineRule="auto"/>
        <w:ind w:firstLine="567"/>
        <w:jc w:val="both"/>
        <w:rPr>
          <w:rFonts w:ascii="Times New Roman" w:hAnsi="Times New Roman"/>
          <w:color w:val="000000"/>
          <w:sz w:val="28"/>
          <w:szCs w:val="28"/>
        </w:rPr>
      </w:pPr>
      <w:r w:rsidRPr="00036AE4">
        <w:rPr>
          <w:rFonts w:ascii="Times New Roman" w:hAnsi="Times New Roman"/>
          <w:color w:val="000000"/>
          <w:sz w:val="28"/>
          <w:szCs w:val="28"/>
        </w:rPr>
        <w:lastRenderedPageBreak/>
        <w:tab/>
        <w:t>Проектом Закону передбачено доручення Кабінету Міністрів України 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зведеного бюджету та бюджету Пенсійного фонду та за рахунок них забезпечити підвищення розмірів трудових пенсій внаслідок підвищення величину оцінки одного року страхового стажу.</w:t>
      </w:r>
    </w:p>
    <w:p w14:paraId="02D4947C" w14:textId="77777777" w:rsidR="004A0555" w:rsidRPr="00C840B3" w:rsidRDefault="004A0555" w:rsidP="00A418E4">
      <w:pPr>
        <w:pStyle w:val="StyleZakonu"/>
        <w:spacing w:after="0" w:line="240" w:lineRule="auto"/>
        <w:ind w:firstLine="330"/>
        <w:rPr>
          <w:sz w:val="28"/>
          <w:szCs w:val="28"/>
        </w:rPr>
      </w:pPr>
    </w:p>
    <w:p w14:paraId="305104E2" w14:textId="77777777" w:rsidR="004A0555" w:rsidRPr="00C840B3" w:rsidRDefault="004A0555" w:rsidP="00E50044">
      <w:pPr>
        <w:pStyle w:val="StyleZakonu"/>
        <w:spacing w:after="0" w:line="240" w:lineRule="auto"/>
        <w:ind w:firstLine="720"/>
        <w:rPr>
          <w:b/>
          <w:bCs/>
          <w:color w:val="000000"/>
          <w:sz w:val="28"/>
          <w:szCs w:val="28"/>
        </w:rPr>
      </w:pPr>
      <w:r w:rsidRPr="00C840B3">
        <w:rPr>
          <w:b/>
          <w:bCs/>
          <w:color w:val="000000"/>
          <w:sz w:val="28"/>
          <w:szCs w:val="28"/>
        </w:rPr>
        <w:t>6.Прогноз соціально-економічних наслідків прийняття проекту</w:t>
      </w:r>
    </w:p>
    <w:p w14:paraId="2F350F8C" w14:textId="77777777" w:rsidR="004A0555" w:rsidRPr="00C840B3" w:rsidRDefault="004A0555" w:rsidP="00E50044">
      <w:pPr>
        <w:widowControl w:val="0"/>
        <w:autoSpaceDE w:val="0"/>
        <w:autoSpaceDN w:val="0"/>
        <w:adjustRightInd w:val="0"/>
        <w:spacing w:after="0" w:line="240" w:lineRule="auto"/>
        <w:ind w:firstLine="539"/>
        <w:jc w:val="both"/>
        <w:rPr>
          <w:rFonts w:ascii="Times New Roman" w:hAnsi="Times New Roman"/>
          <w:color w:val="000000"/>
          <w:sz w:val="28"/>
          <w:szCs w:val="28"/>
        </w:rPr>
      </w:pPr>
      <w:r w:rsidRPr="00C840B3">
        <w:rPr>
          <w:rFonts w:ascii="Times New Roman" w:hAnsi="Times New Roman"/>
          <w:color w:val="000000"/>
          <w:sz w:val="28"/>
          <w:szCs w:val="28"/>
        </w:rPr>
        <w:t>Прийняття даного законопроекту сприятиме підвищенню розмірів пенсій пенсіонерам та особам з інвалідністю, що буде першим кроком у досягненні європейського рівня соціального захисту осіб, які одержують пенсію.</w:t>
      </w:r>
    </w:p>
    <w:p w14:paraId="21A2363E" w14:textId="77777777" w:rsidR="004A0555" w:rsidRPr="00C840B3" w:rsidRDefault="004A0555" w:rsidP="00E50044">
      <w:pPr>
        <w:widowControl w:val="0"/>
        <w:autoSpaceDE w:val="0"/>
        <w:autoSpaceDN w:val="0"/>
        <w:adjustRightInd w:val="0"/>
        <w:spacing w:after="0" w:line="240" w:lineRule="auto"/>
        <w:ind w:firstLine="539"/>
        <w:jc w:val="both"/>
        <w:rPr>
          <w:rFonts w:ascii="Times New Roman" w:hAnsi="Times New Roman"/>
          <w:color w:val="000000"/>
          <w:sz w:val="28"/>
          <w:szCs w:val="28"/>
        </w:rPr>
      </w:pPr>
    </w:p>
    <w:p w14:paraId="6707ADD4" w14:textId="77777777" w:rsidR="004A0555" w:rsidRPr="00C840B3" w:rsidRDefault="004A0555" w:rsidP="00E50044">
      <w:pPr>
        <w:widowControl w:val="0"/>
        <w:autoSpaceDE w:val="0"/>
        <w:autoSpaceDN w:val="0"/>
        <w:adjustRightInd w:val="0"/>
        <w:spacing w:after="0" w:line="240" w:lineRule="auto"/>
        <w:ind w:firstLine="539"/>
        <w:jc w:val="both"/>
        <w:rPr>
          <w:rFonts w:ascii="Times New Roman" w:hAnsi="Times New Roman"/>
          <w:color w:val="000000"/>
          <w:sz w:val="28"/>
          <w:szCs w:val="28"/>
        </w:rPr>
      </w:pPr>
    </w:p>
    <w:p w14:paraId="2CA49EE5" w14:textId="77777777" w:rsidR="004A0555" w:rsidRPr="00C840B3" w:rsidRDefault="004A0555" w:rsidP="00E50044">
      <w:pPr>
        <w:widowControl w:val="0"/>
        <w:autoSpaceDE w:val="0"/>
        <w:autoSpaceDN w:val="0"/>
        <w:adjustRightInd w:val="0"/>
        <w:spacing w:after="0" w:line="240" w:lineRule="auto"/>
        <w:ind w:firstLine="540"/>
        <w:jc w:val="both"/>
        <w:rPr>
          <w:rFonts w:ascii="Times New Roman" w:hAnsi="Times New Roman"/>
          <w:color w:val="000000"/>
          <w:sz w:val="28"/>
          <w:szCs w:val="28"/>
        </w:rPr>
      </w:pPr>
      <w:r w:rsidRPr="00C840B3">
        <w:rPr>
          <w:rFonts w:ascii="Times New Roman" w:hAnsi="Times New Roman"/>
          <w:b/>
          <w:bCs/>
          <w:color w:val="000000"/>
          <w:sz w:val="28"/>
          <w:szCs w:val="28"/>
        </w:rPr>
        <w:t>Народні депутати України</w:t>
      </w:r>
    </w:p>
    <w:sectPr w:rsidR="004A0555" w:rsidRPr="00C840B3" w:rsidSect="00071B08">
      <w:headerReference w:type="default" r:id="rId10"/>
      <w:pgSz w:w="12240" w:h="15840"/>
      <w:pgMar w:top="567" w:right="567" w:bottom="567" w:left="1418" w:header="709" w:footer="709"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9549D4" w14:textId="77777777" w:rsidR="00603EC5" w:rsidRDefault="00603EC5" w:rsidP="00623DCC">
      <w:pPr>
        <w:spacing w:after="0" w:line="240" w:lineRule="auto"/>
      </w:pPr>
      <w:r>
        <w:separator/>
      </w:r>
    </w:p>
  </w:endnote>
  <w:endnote w:type="continuationSeparator" w:id="0">
    <w:p w14:paraId="1D68096C" w14:textId="77777777" w:rsidR="00603EC5" w:rsidRDefault="00603EC5" w:rsidP="00623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680CC4" w14:textId="77777777" w:rsidR="00603EC5" w:rsidRDefault="00603EC5" w:rsidP="00623DCC">
      <w:pPr>
        <w:spacing w:after="0" w:line="240" w:lineRule="auto"/>
      </w:pPr>
      <w:r>
        <w:separator/>
      </w:r>
    </w:p>
  </w:footnote>
  <w:footnote w:type="continuationSeparator" w:id="0">
    <w:p w14:paraId="15E6BBF6" w14:textId="77777777" w:rsidR="00603EC5" w:rsidRDefault="00603EC5" w:rsidP="00623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9A20B9" w14:textId="6BBC8462" w:rsidR="004A0555" w:rsidRDefault="006C4C5A">
    <w:pPr>
      <w:pStyle w:val="a5"/>
      <w:jc w:val="center"/>
    </w:pPr>
    <w:r>
      <w:fldChar w:fldCharType="begin"/>
    </w:r>
    <w:r w:rsidR="001F0EE1">
      <w:instrText xml:space="preserve"> PAGE   \* MERGEFORMAT </w:instrText>
    </w:r>
    <w:r>
      <w:fldChar w:fldCharType="separate"/>
    </w:r>
    <w:r w:rsidR="00DB06EB">
      <w:rPr>
        <w:noProof/>
      </w:rPr>
      <w:t>2</w:t>
    </w:r>
    <w:r>
      <w:rPr>
        <w:noProof/>
      </w:rPr>
      <w:fldChar w:fldCharType="end"/>
    </w:r>
  </w:p>
  <w:p w14:paraId="0BE63BAB" w14:textId="77777777" w:rsidR="004A0555" w:rsidRDefault="004A0555">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1569FA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3A6EEE6E"/>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139E028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6068EDDE"/>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9DA079C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7407E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48D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DA0465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04073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95C2DDB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2DC6538C"/>
    <w:multiLevelType w:val="hybridMultilevel"/>
    <w:tmpl w:val="A56E0930"/>
    <w:lvl w:ilvl="0" w:tplc="1C703E90">
      <w:start w:val="5"/>
      <w:numFmt w:val="decimal"/>
      <w:lvlText w:val="%1."/>
      <w:lvlJc w:val="left"/>
      <w:pPr>
        <w:tabs>
          <w:tab w:val="num" w:pos="1040"/>
        </w:tabs>
        <w:ind w:left="1040" w:hanging="360"/>
      </w:pPr>
      <w:rPr>
        <w:rFonts w:cs="Times New Roman" w:hint="default"/>
      </w:rPr>
    </w:lvl>
    <w:lvl w:ilvl="1" w:tplc="04190019" w:tentative="1">
      <w:start w:val="1"/>
      <w:numFmt w:val="lowerLetter"/>
      <w:lvlText w:val="%2."/>
      <w:lvlJc w:val="left"/>
      <w:pPr>
        <w:tabs>
          <w:tab w:val="num" w:pos="1760"/>
        </w:tabs>
        <w:ind w:left="1760" w:hanging="360"/>
      </w:pPr>
      <w:rPr>
        <w:rFonts w:cs="Times New Roman"/>
      </w:rPr>
    </w:lvl>
    <w:lvl w:ilvl="2" w:tplc="0419001B" w:tentative="1">
      <w:start w:val="1"/>
      <w:numFmt w:val="lowerRoman"/>
      <w:lvlText w:val="%3."/>
      <w:lvlJc w:val="right"/>
      <w:pPr>
        <w:tabs>
          <w:tab w:val="num" w:pos="2480"/>
        </w:tabs>
        <w:ind w:left="2480" w:hanging="180"/>
      </w:pPr>
      <w:rPr>
        <w:rFonts w:cs="Times New Roman"/>
      </w:rPr>
    </w:lvl>
    <w:lvl w:ilvl="3" w:tplc="0419000F" w:tentative="1">
      <w:start w:val="1"/>
      <w:numFmt w:val="decimal"/>
      <w:lvlText w:val="%4."/>
      <w:lvlJc w:val="left"/>
      <w:pPr>
        <w:tabs>
          <w:tab w:val="num" w:pos="3200"/>
        </w:tabs>
        <w:ind w:left="3200" w:hanging="360"/>
      </w:pPr>
      <w:rPr>
        <w:rFonts w:cs="Times New Roman"/>
      </w:rPr>
    </w:lvl>
    <w:lvl w:ilvl="4" w:tplc="04190019" w:tentative="1">
      <w:start w:val="1"/>
      <w:numFmt w:val="lowerLetter"/>
      <w:lvlText w:val="%5."/>
      <w:lvlJc w:val="left"/>
      <w:pPr>
        <w:tabs>
          <w:tab w:val="num" w:pos="3920"/>
        </w:tabs>
        <w:ind w:left="3920" w:hanging="360"/>
      </w:pPr>
      <w:rPr>
        <w:rFonts w:cs="Times New Roman"/>
      </w:rPr>
    </w:lvl>
    <w:lvl w:ilvl="5" w:tplc="0419001B" w:tentative="1">
      <w:start w:val="1"/>
      <w:numFmt w:val="lowerRoman"/>
      <w:lvlText w:val="%6."/>
      <w:lvlJc w:val="right"/>
      <w:pPr>
        <w:tabs>
          <w:tab w:val="num" w:pos="4640"/>
        </w:tabs>
        <w:ind w:left="4640" w:hanging="180"/>
      </w:pPr>
      <w:rPr>
        <w:rFonts w:cs="Times New Roman"/>
      </w:rPr>
    </w:lvl>
    <w:lvl w:ilvl="6" w:tplc="0419000F" w:tentative="1">
      <w:start w:val="1"/>
      <w:numFmt w:val="decimal"/>
      <w:lvlText w:val="%7."/>
      <w:lvlJc w:val="left"/>
      <w:pPr>
        <w:tabs>
          <w:tab w:val="num" w:pos="5360"/>
        </w:tabs>
        <w:ind w:left="5360" w:hanging="360"/>
      </w:pPr>
      <w:rPr>
        <w:rFonts w:cs="Times New Roman"/>
      </w:rPr>
    </w:lvl>
    <w:lvl w:ilvl="7" w:tplc="04190019" w:tentative="1">
      <w:start w:val="1"/>
      <w:numFmt w:val="lowerLetter"/>
      <w:lvlText w:val="%8."/>
      <w:lvlJc w:val="left"/>
      <w:pPr>
        <w:tabs>
          <w:tab w:val="num" w:pos="6080"/>
        </w:tabs>
        <w:ind w:left="6080" w:hanging="360"/>
      </w:pPr>
      <w:rPr>
        <w:rFonts w:cs="Times New Roman"/>
      </w:rPr>
    </w:lvl>
    <w:lvl w:ilvl="8" w:tplc="0419001B" w:tentative="1">
      <w:start w:val="1"/>
      <w:numFmt w:val="lowerRoman"/>
      <w:lvlText w:val="%9."/>
      <w:lvlJc w:val="right"/>
      <w:pPr>
        <w:tabs>
          <w:tab w:val="num" w:pos="6800"/>
        </w:tabs>
        <w:ind w:left="6800" w:hanging="180"/>
      </w:pPr>
      <w:rPr>
        <w:rFonts w:cs="Times New Roman"/>
      </w:rPr>
    </w:lvl>
  </w:abstractNum>
  <w:abstractNum w:abstractNumId="11" w15:restartNumberingAfterBreak="0">
    <w:nsid w:val="36DE1065"/>
    <w:multiLevelType w:val="hybridMultilevel"/>
    <w:tmpl w:val="968876C2"/>
    <w:lvl w:ilvl="0" w:tplc="0DEEDD12">
      <w:start w:val="1"/>
      <w:numFmt w:val="decimal"/>
      <w:lvlText w:val="%1."/>
      <w:lvlJc w:val="left"/>
      <w:pPr>
        <w:tabs>
          <w:tab w:val="num" w:pos="1040"/>
        </w:tabs>
        <w:ind w:left="1040" w:hanging="360"/>
      </w:pPr>
      <w:rPr>
        <w:rFonts w:cs="Times New Roman" w:hint="default"/>
      </w:rPr>
    </w:lvl>
    <w:lvl w:ilvl="1" w:tplc="04190019" w:tentative="1">
      <w:start w:val="1"/>
      <w:numFmt w:val="lowerLetter"/>
      <w:lvlText w:val="%2."/>
      <w:lvlJc w:val="left"/>
      <w:pPr>
        <w:tabs>
          <w:tab w:val="num" w:pos="1760"/>
        </w:tabs>
        <w:ind w:left="1760" w:hanging="360"/>
      </w:pPr>
      <w:rPr>
        <w:rFonts w:cs="Times New Roman"/>
      </w:rPr>
    </w:lvl>
    <w:lvl w:ilvl="2" w:tplc="0419001B" w:tentative="1">
      <w:start w:val="1"/>
      <w:numFmt w:val="lowerRoman"/>
      <w:lvlText w:val="%3."/>
      <w:lvlJc w:val="right"/>
      <w:pPr>
        <w:tabs>
          <w:tab w:val="num" w:pos="2480"/>
        </w:tabs>
        <w:ind w:left="2480" w:hanging="180"/>
      </w:pPr>
      <w:rPr>
        <w:rFonts w:cs="Times New Roman"/>
      </w:rPr>
    </w:lvl>
    <w:lvl w:ilvl="3" w:tplc="0419000F" w:tentative="1">
      <w:start w:val="1"/>
      <w:numFmt w:val="decimal"/>
      <w:lvlText w:val="%4."/>
      <w:lvlJc w:val="left"/>
      <w:pPr>
        <w:tabs>
          <w:tab w:val="num" w:pos="3200"/>
        </w:tabs>
        <w:ind w:left="3200" w:hanging="360"/>
      </w:pPr>
      <w:rPr>
        <w:rFonts w:cs="Times New Roman"/>
      </w:rPr>
    </w:lvl>
    <w:lvl w:ilvl="4" w:tplc="04190019" w:tentative="1">
      <w:start w:val="1"/>
      <w:numFmt w:val="lowerLetter"/>
      <w:lvlText w:val="%5."/>
      <w:lvlJc w:val="left"/>
      <w:pPr>
        <w:tabs>
          <w:tab w:val="num" w:pos="3920"/>
        </w:tabs>
        <w:ind w:left="3920" w:hanging="360"/>
      </w:pPr>
      <w:rPr>
        <w:rFonts w:cs="Times New Roman"/>
      </w:rPr>
    </w:lvl>
    <w:lvl w:ilvl="5" w:tplc="0419001B" w:tentative="1">
      <w:start w:val="1"/>
      <w:numFmt w:val="lowerRoman"/>
      <w:lvlText w:val="%6."/>
      <w:lvlJc w:val="right"/>
      <w:pPr>
        <w:tabs>
          <w:tab w:val="num" w:pos="4640"/>
        </w:tabs>
        <w:ind w:left="4640" w:hanging="180"/>
      </w:pPr>
      <w:rPr>
        <w:rFonts w:cs="Times New Roman"/>
      </w:rPr>
    </w:lvl>
    <w:lvl w:ilvl="6" w:tplc="0419000F" w:tentative="1">
      <w:start w:val="1"/>
      <w:numFmt w:val="decimal"/>
      <w:lvlText w:val="%7."/>
      <w:lvlJc w:val="left"/>
      <w:pPr>
        <w:tabs>
          <w:tab w:val="num" w:pos="5360"/>
        </w:tabs>
        <w:ind w:left="5360" w:hanging="360"/>
      </w:pPr>
      <w:rPr>
        <w:rFonts w:cs="Times New Roman"/>
      </w:rPr>
    </w:lvl>
    <w:lvl w:ilvl="7" w:tplc="04190019" w:tentative="1">
      <w:start w:val="1"/>
      <w:numFmt w:val="lowerLetter"/>
      <w:lvlText w:val="%8."/>
      <w:lvlJc w:val="left"/>
      <w:pPr>
        <w:tabs>
          <w:tab w:val="num" w:pos="6080"/>
        </w:tabs>
        <w:ind w:left="6080" w:hanging="360"/>
      </w:pPr>
      <w:rPr>
        <w:rFonts w:cs="Times New Roman"/>
      </w:rPr>
    </w:lvl>
    <w:lvl w:ilvl="8" w:tplc="0419001B" w:tentative="1">
      <w:start w:val="1"/>
      <w:numFmt w:val="lowerRoman"/>
      <w:lvlText w:val="%9."/>
      <w:lvlJc w:val="right"/>
      <w:pPr>
        <w:tabs>
          <w:tab w:val="num" w:pos="6800"/>
        </w:tabs>
        <w:ind w:left="6800" w:hanging="180"/>
      </w:pPr>
      <w:rPr>
        <w:rFonts w:cs="Times New Roman"/>
      </w:rPr>
    </w:lvl>
  </w:abstractNum>
  <w:abstractNum w:abstractNumId="12" w15:restartNumberingAfterBreak="0">
    <w:nsid w:val="4D2F49DD"/>
    <w:multiLevelType w:val="hybridMultilevel"/>
    <w:tmpl w:val="F0C67B14"/>
    <w:lvl w:ilvl="0" w:tplc="A434F356">
      <w:start w:val="2"/>
      <w:numFmt w:val="decimal"/>
      <w:lvlText w:val="%1."/>
      <w:lvlJc w:val="left"/>
      <w:pPr>
        <w:tabs>
          <w:tab w:val="num" w:pos="1040"/>
        </w:tabs>
        <w:ind w:left="1040" w:hanging="360"/>
      </w:pPr>
      <w:rPr>
        <w:rFonts w:cs="Times New Roman" w:hint="default"/>
      </w:rPr>
    </w:lvl>
    <w:lvl w:ilvl="1" w:tplc="04190019" w:tentative="1">
      <w:start w:val="1"/>
      <w:numFmt w:val="lowerLetter"/>
      <w:lvlText w:val="%2."/>
      <w:lvlJc w:val="left"/>
      <w:pPr>
        <w:tabs>
          <w:tab w:val="num" w:pos="1760"/>
        </w:tabs>
        <w:ind w:left="1760" w:hanging="360"/>
      </w:pPr>
      <w:rPr>
        <w:rFonts w:cs="Times New Roman"/>
      </w:rPr>
    </w:lvl>
    <w:lvl w:ilvl="2" w:tplc="0419001B" w:tentative="1">
      <w:start w:val="1"/>
      <w:numFmt w:val="lowerRoman"/>
      <w:lvlText w:val="%3."/>
      <w:lvlJc w:val="right"/>
      <w:pPr>
        <w:tabs>
          <w:tab w:val="num" w:pos="2480"/>
        </w:tabs>
        <w:ind w:left="2480" w:hanging="180"/>
      </w:pPr>
      <w:rPr>
        <w:rFonts w:cs="Times New Roman"/>
      </w:rPr>
    </w:lvl>
    <w:lvl w:ilvl="3" w:tplc="0419000F" w:tentative="1">
      <w:start w:val="1"/>
      <w:numFmt w:val="decimal"/>
      <w:lvlText w:val="%4."/>
      <w:lvlJc w:val="left"/>
      <w:pPr>
        <w:tabs>
          <w:tab w:val="num" w:pos="3200"/>
        </w:tabs>
        <w:ind w:left="3200" w:hanging="360"/>
      </w:pPr>
      <w:rPr>
        <w:rFonts w:cs="Times New Roman"/>
      </w:rPr>
    </w:lvl>
    <w:lvl w:ilvl="4" w:tplc="04190019" w:tentative="1">
      <w:start w:val="1"/>
      <w:numFmt w:val="lowerLetter"/>
      <w:lvlText w:val="%5."/>
      <w:lvlJc w:val="left"/>
      <w:pPr>
        <w:tabs>
          <w:tab w:val="num" w:pos="3920"/>
        </w:tabs>
        <w:ind w:left="3920" w:hanging="360"/>
      </w:pPr>
      <w:rPr>
        <w:rFonts w:cs="Times New Roman"/>
      </w:rPr>
    </w:lvl>
    <w:lvl w:ilvl="5" w:tplc="0419001B" w:tentative="1">
      <w:start w:val="1"/>
      <w:numFmt w:val="lowerRoman"/>
      <w:lvlText w:val="%6."/>
      <w:lvlJc w:val="right"/>
      <w:pPr>
        <w:tabs>
          <w:tab w:val="num" w:pos="4640"/>
        </w:tabs>
        <w:ind w:left="4640" w:hanging="180"/>
      </w:pPr>
      <w:rPr>
        <w:rFonts w:cs="Times New Roman"/>
      </w:rPr>
    </w:lvl>
    <w:lvl w:ilvl="6" w:tplc="0419000F" w:tentative="1">
      <w:start w:val="1"/>
      <w:numFmt w:val="decimal"/>
      <w:lvlText w:val="%7."/>
      <w:lvlJc w:val="left"/>
      <w:pPr>
        <w:tabs>
          <w:tab w:val="num" w:pos="5360"/>
        </w:tabs>
        <w:ind w:left="5360" w:hanging="360"/>
      </w:pPr>
      <w:rPr>
        <w:rFonts w:cs="Times New Roman"/>
      </w:rPr>
    </w:lvl>
    <w:lvl w:ilvl="7" w:tplc="04190019" w:tentative="1">
      <w:start w:val="1"/>
      <w:numFmt w:val="lowerLetter"/>
      <w:lvlText w:val="%8."/>
      <w:lvlJc w:val="left"/>
      <w:pPr>
        <w:tabs>
          <w:tab w:val="num" w:pos="6080"/>
        </w:tabs>
        <w:ind w:left="6080" w:hanging="360"/>
      </w:pPr>
      <w:rPr>
        <w:rFonts w:cs="Times New Roman"/>
      </w:rPr>
    </w:lvl>
    <w:lvl w:ilvl="8" w:tplc="0419001B" w:tentative="1">
      <w:start w:val="1"/>
      <w:numFmt w:val="lowerRoman"/>
      <w:lvlText w:val="%9."/>
      <w:lvlJc w:val="right"/>
      <w:pPr>
        <w:tabs>
          <w:tab w:val="num" w:pos="6800"/>
        </w:tabs>
        <w:ind w:left="6800" w:hanging="180"/>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58FD"/>
    <w:rsid w:val="00001942"/>
    <w:rsid w:val="00003EC1"/>
    <w:rsid w:val="0000417C"/>
    <w:rsid w:val="000124CF"/>
    <w:rsid w:val="00015FE9"/>
    <w:rsid w:val="0003097C"/>
    <w:rsid w:val="00036AE4"/>
    <w:rsid w:val="000501C5"/>
    <w:rsid w:val="000530A2"/>
    <w:rsid w:val="00070500"/>
    <w:rsid w:val="000713DB"/>
    <w:rsid w:val="00071B08"/>
    <w:rsid w:val="00076318"/>
    <w:rsid w:val="000767C0"/>
    <w:rsid w:val="000B28E7"/>
    <w:rsid w:val="000C03D1"/>
    <w:rsid w:val="000D401B"/>
    <w:rsid w:val="000E57AF"/>
    <w:rsid w:val="000E7769"/>
    <w:rsid w:val="001035B4"/>
    <w:rsid w:val="00103EC4"/>
    <w:rsid w:val="001042FA"/>
    <w:rsid w:val="00105F92"/>
    <w:rsid w:val="00110DCF"/>
    <w:rsid w:val="00116840"/>
    <w:rsid w:val="0012158B"/>
    <w:rsid w:val="00181CCA"/>
    <w:rsid w:val="00184F73"/>
    <w:rsid w:val="00192502"/>
    <w:rsid w:val="001944DE"/>
    <w:rsid w:val="001C3031"/>
    <w:rsid w:val="001D3C8D"/>
    <w:rsid w:val="001D5AEC"/>
    <w:rsid w:val="001F0EE1"/>
    <w:rsid w:val="001F6EDB"/>
    <w:rsid w:val="0020469D"/>
    <w:rsid w:val="00217C65"/>
    <w:rsid w:val="00221302"/>
    <w:rsid w:val="002406F6"/>
    <w:rsid w:val="00242474"/>
    <w:rsid w:val="00243882"/>
    <w:rsid w:val="00256371"/>
    <w:rsid w:val="00275A9F"/>
    <w:rsid w:val="00277F4A"/>
    <w:rsid w:val="00280252"/>
    <w:rsid w:val="0028464A"/>
    <w:rsid w:val="00292322"/>
    <w:rsid w:val="002A49F4"/>
    <w:rsid w:val="002B1234"/>
    <w:rsid w:val="002D5F41"/>
    <w:rsid w:val="002D6C09"/>
    <w:rsid w:val="002F1C13"/>
    <w:rsid w:val="00301BB2"/>
    <w:rsid w:val="003059F2"/>
    <w:rsid w:val="00312F4F"/>
    <w:rsid w:val="00323F00"/>
    <w:rsid w:val="0033513A"/>
    <w:rsid w:val="00346F46"/>
    <w:rsid w:val="00351330"/>
    <w:rsid w:val="00354F48"/>
    <w:rsid w:val="00357EB5"/>
    <w:rsid w:val="003640BC"/>
    <w:rsid w:val="003671ED"/>
    <w:rsid w:val="0037519C"/>
    <w:rsid w:val="0038025D"/>
    <w:rsid w:val="00391D38"/>
    <w:rsid w:val="00397E1B"/>
    <w:rsid w:val="003A13D9"/>
    <w:rsid w:val="003C1AA3"/>
    <w:rsid w:val="003C1FD6"/>
    <w:rsid w:val="003E2405"/>
    <w:rsid w:val="003F4418"/>
    <w:rsid w:val="00420A0F"/>
    <w:rsid w:val="00424235"/>
    <w:rsid w:val="00432BD4"/>
    <w:rsid w:val="0043744C"/>
    <w:rsid w:val="004477F9"/>
    <w:rsid w:val="004717E2"/>
    <w:rsid w:val="004841E4"/>
    <w:rsid w:val="004A0555"/>
    <w:rsid w:val="004C0369"/>
    <w:rsid w:val="004C756B"/>
    <w:rsid w:val="004F6B88"/>
    <w:rsid w:val="005021D6"/>
    <w:rsid w:val="00546B2D"/>
    <w:rsid w:val="00552EBD"/>
    <w:rsid w:val="005557B1"/>
    <w:rsid w:val="005A10F0"/>
    <w:rsid w:val="005B5DEA"/>
    <w:rsid w:val="005C0D7E"/>
    <w:rsid w:val="005C39A0"/>
    <w:rsid w:val="005D1C3E"/>
    <w:rsid w:val="005D64CC"/>
    <w:rsid w:val="005E23BD"/>
    <w:rsid w:val="00600A37"/>
    <w:rsid w:val="00603EC5"/>
    <w:rsid w:val="00623DCC"/>
    <w:rsid w:val="00634A25"/>
    <w:rsid w:val="006400DC"/>
    <w:rsid w:val="00642279"/>
    <w:rsid w:val="00642BA7"/>
    <w:rsid w:val="00660E07"/>
    <w:rsid w:val="0067311B"/>
    <w:rsid w:val="00675D8F"/>
    <w:rsid w:val="006908FF"/>
    <w:rsid w:val="006C4247"/>
    <w:rsid w:val="006C4C5A"/>
    <w:rsid w:val="006C6681"/>
    <w:rsid w:val="006D62D3"/>
    <w:rsid w:val="006D75FF"/>
    <w:rsid w:val="006E6490"/>
    <w:rsid w:val="006F3920"/>
    <w:rsid w:val="00714601"/>
    <w:rsid w:val="00716A1E"/>
    <w:rsid w:val="007366CE"/>
    <w:rsid w:val="0073761C"/>
    <w:rsid w:val="007418E7"/>
    <w:rsid w:val="00760A43"/>
    <w:rsid w:val="0076176A"/>
    <w:rsid w:val="0076270A"/>
    <w:rsid w:val="007630A2"/>
    <w:rsid w:val="007673DC"/>
    <w:rsid w:val="0079523D"/>
    <w:rsid w:val="007A2155"/>
    <w:rsid w:val="007A7CD9"/>
    <w:rsid w:val="007B2CA6"/>
    <w:rsid w:val="007D4693"/>
    <w:rsid w:val="007D6604"/>
    <w:rsid w:val="007E6B58"/>
    <w:rsid w:val="00813475"/>
    <w:rsid w:val="008169C9"/>
    <w:rsid w:val="008300F0"/>
    <w:rsid w:val="00845AB1"/>
    <w:rsid w:val="0086071E"/>
    <w:rsid w:val="00870023"/>
    <w:rsid w:val="00873078"/>
    <w:rsid w:val="00884332"/>
    <w:rsid w:val="00895134"/>
    <w:rsid w:val="00895AB6"/>
    <w:rsid w:val="008C3FFB"/>
    <w:rsid w:val="00932A3A"/>
    <w:rsid w:val="00940A87"/>
    <w:rsid w:val="00964B75"/>
    <w:rsid w:val="009815A3"/>
    <w:rsid w:val="0098271B"/>
    <w:rsid w:val="00986231"/>
    <w:rsid w:val="009863E0"/>
    <w:rsid w:val="00995E52"/>
    <w:rsid w:val="009C741C"/>
    <w:rsid w:val="009D0893"/>
    <w:rsid w:val="009D2F36"/>
    <w:rsid w:val="009D33EC"/>
    <w:rsid w:val="009E2703"/>
    <w:rsid w:val="009F6757"/>
    <w:rsid w:val="00A026F6"/>
    <w:rsid w:val="00A04A24"/>
    <w:rsid w:val="00A1542C"/>
    <w:rsid w:val="00A418E4"/>
    <w:rsid w:val="00A429D6"/>
    <w:rsid w:val="00A630F1"/>
    <w:rsid w:val="00A73817"/>
    <w:rsid w:val="00A77F1F"/>
    <w:rsid w:val="00A83CBB"/>
    <w:rsid w:val="00A84A1B"/>
    <w:rsid w:val="00AB1C43"/>
    <w:rsid w:val="00AB2047"/>
    <w:rsid w:val="00AB2E70"/>
    <w:rsid w:val="00AF21EF"/>
    <w:rsid w:val="00B022D8"/>
    <w:rsid w:val="00B07FF3"/>
    <w:rsid w:val="00B161B5"/>
    <w:rsid w:val="00B17B9B"/>
    <w:rsid w:val="00B201F9"/>
    <w:rsid w:val="00B33B91"/>
    <w:rsid w:val="00B33F45"/>
    <w:rsid w:val="00B672F9"/>
    <w:rsid w:val="00BA1388"/>
    <w:rsid w:val="00BA6E57"/>
    <w:rsid w:val="00BB2C37"/>
    <w:rsid w:val="00BD3FF0"/>
    <w:rsid w:val="00BE5851"/>
    <w:rsid w:val="00C21CED"/>
    <w:rsid w:val="00C55C24"/>
    <w:rsid w:val="00C832F9"/>
    <w:rsid w:val="00C840B3"/>
    <w:rsid w:val="00C947FF"/>
    <w:rsid w:val="00CA100E"/>
    <w:rsid w:val="00CD45D1"/>
    <w:rsid w:val="00CE0C55"/>
    <w:rsid w:val="00CF1B87"/>
    <w:rsid w:val="00CF3135"/>
    <w:rsid w:val="00D601B9"/>
    <w:rsid w:val="00D73B1B"/>
    <w:rsid w:val="00DA51DA"/>
    <w:rsid w:val="00DB06EB"/>
    <w:rsid w:val="00DB1B6E"/>
    <w:rsid w:val="00DC2B68"/>
    <w:rsid w:val="00DC3527"/>
    <w:rsid w:val="00DC3838"/>
    <w:rsid w:val="00DD0D7D"/>
    <w:rsid w:val="00DD67A9"/>
    <w:rsid w:val="00DF01A2"/>
    <w:rsid w:val="00DF37BC"/>
    <w:rsid w:val="00E13064"/>
    <w:rsid w:val="00E158FD"/>
    <w:rsid w:val="00E20853"/>
    <w:rsid w:val="00E25AAD"/>
    <w:rsid w:val="00E50044"/>
    <w:rsid w:val="00E50866"/>
    <w:rsid w:val="00E75667"/>
    <w:rsid w:val="00E942AE"/>
    <w:rsid w:val="00EB0320"/>
    <w:rsid w:val="00EB563D"/>
    <w:rsid w:val="00EB621B"/>
    <w:rsid w:val="00EE5337"/>
    <w:rsid w:val="00EF105D"/>
    <w:rsid w:val="00F06272"/>
    <w:rsid w:val="00F116A2"/>
    <w:rsid w:val="00F52B61"/>
    <w:rsid w:val="00F55823"/>
    <w:rsid w:val="00F75058"/>
    <w:rsid w:val="00F905B1"/>
    <w:rsid w:val="00F927F1"/>
    <w:rsid w:val="00FA29FC"/>
    <w:rsid w:val="00FA6D10"/>
    <w:rsid w:val="00FB3492"/>
    <w:rsid w:val="00FD6E16"/>
    <w:rsid w:val="00FE0D1C"/>
    <w:rsid w:val="00FF3A0D"/>
    <w:rsid w:val="00FF7A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78E8F00"/>
  <w15:docId w15:val="{5B40473D-4D2B-4911-BD22-29FB05AE5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32F9"/>
    <w:pPr>
      <w:spacing w:after="160" w:line="259" w:lineRule="auto"/>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4332"/>
    <w:pPr>
      <w:spacing w:after="0" w:line="240" w:lineRule="auto"/>
    </w:pPr>
    <w:rPr>
      <w:rFonts w:ascii="Segoe UI" w:hAnsi="Segoe UI" w:cs="Segoe UI"/>
      <w:sz w:val="18"/>
      <w:szCs w:val="18"/>
    </w:rPr>
  </w:style>
  <w:style w:type="character" w:customStyle="1" w:styleId="BalloonTextChar">
    <w:name w:val="Balloon Text Char"/>
    <w:basedOn w:val="a0"/>
    <w:uiPriority w:val="99"/>
    <w:semiHidden/>
    <w:rsid w:val="00BF53B5"/>
    <w:rPr>
      <w:rFonts w:ascii="Times New Roman" w:hAnsi="Times New Roman" w:cs="Times New Roman"/>
      <w:sz w:val="0"/>
      <w:szCs w:val="0"/>
    </w:rPr>
  </w:style>
  <w:style w:type="character" w:customStyle="1" w:styleId="a4">
    <w:name w:val="Текст у виносці Знак"/>
    <w:basedOn w:val="a0"/>
    <w:link w:val="a3"/>
    <w:uiPriority w:val="99"/>
    <w:semiHidden/>
    <w:locked/>
    <w:rsid w:val="00884332"/>
    <w:rPr>
      <w:rFonts w:ascii="Segoe UI" w:hAnsi="Segoe UI" w:cs="Segoe UI"/>
      <w:sz w:val="18"/>
      <w:szCs w:val="18"/>
    </w:rPr>
  </w:style>
  <w:style w:type="character" w:customStyle="1" w:styleId="rvts9">
    <w:name w:val="rvts9"/>
    <w:basedOn w:val="a0"/>
    <w:uiPriority w:val="99"/>
    <w:rsid w:val="00FA29FC"/>
    <w:rPr>
      <w:rFonts w:cs="Times New Roman"/>
    </w:rPr>
  </w:style>
  <w:style w:type="paragraph" w:customStyle="1" w:styleId="rvps2">
    <w:name w:val="rvps2"/>
    <w:basedOn w:val="a"/>
    <w:uiPriority w:val="99"/>
    <w:rsid w:val="00A026F6"/>
    <w:pPr>
      <w:spacing w:after="100" w:afterAutospacing="1" w:line="240" w:lineRule="auto"/>
    </w:pPr>
    <w:rPr>
      <w:sz w:val="24"/>
      <w:szCs w:val="24"/>
      <w:lang w:val="ru-RU" w:eastAsia="ru-RU"/>
    </w:rPr>
  </w:style>
  <w:style w:type="character" w:customStyle="1" w:styleId="rvts37">
    <w:name w:val="rvts37"/>
    <w:basedOn w:val="a0"/>
    <w:uiPriority w:val="99"/>
    <w:rsid w:val="00A026F6"/>
    <w:rPr>
      <w:rFonts w:cs="Times New Roman"/>
    </w:rPr>
  </w:style>
  <w:style w:type="paragraph" w:styleId="a5">
    <w:name w:val="header"/>
    <w:basedOn w:val="a"/>
    <w:link w:val="a6"/>
    <w:uiPriority w:val="99"/>
    <w:rsid w:val="00623DCC"/>
    <w:pPr>
      <w:tabs>
        <w:tab w:val="center" w:pos="4677"/>
        <w:tab w:val="right" w:pos="9355"/>
      </w:tabs>
    </w:pPr>
  </w:style>
  <w:style w:type="character" w:customStyle="1" w:styleId="HeaderChar">
    <w:name w:val="Header Char"/>
    <w:basedOn w:val="a0"/>
    <w:uiPriority w:val="99"/>
    <w:semiHidden/>
    <w:rsid w:val="00BF53B5"/>
    <w:rPr>
      <w:rFonts w:cs="Times New Roman"/>
    </w:rPr>
  </w:style>
  <w:style w:type="character" w:customStyle="1" w:styleId="a6">
    <w:name w:val="Верхній колонтитул Знак"/>
    <w:basedOn w:val="a0"/>
    <w:link w:val="a5"/>
    <w:uiPriority w:val="99"/>
    <w:locked/>
    <w:rsid w:val="00623DCC"/>
    <w:rPr>
      <w:rFonts w:cs="Times New Roman"/>
      <w:lang w:val="uk-UA" w:eastAsia="uk-UA"/>
    </w:rPr>
  </w:style>
  <w:style w:type="paragraph" w:styleId="a7">
    <w:name w:val="footer"/>
    <w:basedOn w:val="a"/>
    <w:link w:val="a8"/>
    <w:uiPriority w:val="99"/>
    <w:semiHidden/>
    <w:rsid w:val="00623DCC"/>
    <w:pPr>
      <w:tabs>
        <w:tab w:val="center" w:pos="4677"/>
        <w:tab w:val="right" w:pos="9355"/>
      </w:tabs>
    </w:pPr>
  </w:style>
  <w:style w:type="character" w:customStyle="1" w:styleId="FooterChar">
    <w:name w:val="Footer Char"/>
    <w:basedOn w:val="a0"/>
    <w:uiPriority w:val="99"/>
    <w:semiHidden/>
    <w:rsid w:val="00BF53B5"/>
    <w:rPr>
      <w:rFonts w:cs="Times New Roman"/>
    </w:rPr>
  </w:style>
  <w:style w:type="character" w:customStyle="1" w:styleId="a8">
    <w:name w:val="Нижній колонтитул Знак"/>
    <w:basedOn w:val="a0"/>
    <w:link w:val="a7"/>
    <w:uiPriority w:val="99"/>
    <w:semiHidden/>
    <w:locked/>
    <w:rsid w:val="00623DCC"/>
    <w:rPr>
      <w:rFonts w:cs="Times New Roman"/>
      <w:lang w:val="uk-UA" w:eastAsia="uk-UA"/>
    </w:rPr>
  </w:style>
  <w:style w:type="paragraph" w:styleId="HTML">
    <w:name w:val="HTML Preformatted"/>
    <w:basedOn w:val="a"/>
    <w:link w:val="HTML0"/>
    <w:uiPriority w:val="99"/>
    <w:rsid w:val="00716A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val="ru-RU" w:eastAsia="ru-RU"/>
    </w:rPr>
  </w:style>
  <w:style w:type="character" w:customStyle="1" w:styleId="HTMLPreformattedChar">
    <w:name w:val="HTML Preformatted Char"/>
    <w:basedOn w:val="a0"/>
    <w:uiPriority w:val="99"/>
    <w:semiHidden/>
    <w:rsid w:val="00BF53B5"/>
    <w:rPr>
      <w:rFonts w:ascii="Courier New" w:hAnsi="Courier New" w:cs="Courier New"/>
      <w:sz w:val="20"/>
      <w:szCs w:val="20"/>
    </w:rPr>
  </w:style>
  <w:style w:type="character" w:customStyle="1" w:styleId="HTML0">
    <w:name w:val="Стандартний HTML Знак"/>
    <w:basedOn w:val="a0"/>
    <w:link w:val="HTML"/>
    <w:uiPriority w:val="99"/>
    <w:locked/>
    <w:rsid w:val="00716A1E"/>
    <w:rPr>
      <w:rFonts w:ascii="Courier New" w:hAnsi="Courier New" w:cs="Courier New"/>
      <w:color w:val="000000"/>
      <w:sz w:val="21"/>
      <w:szCs w:val="21"/>
    </w:rPr>
  </w:style>
  <w:style w:type="paragraph" w:customStyle="1" w:styleId="a9">
    <w:name w:val="Нормальний текст"/>
    <w:basedOn w:val="a"/>
    <w:uiPriority w:val="99"/>
    <w:rsid w:val="00716A1E"/>
    <w:pPr>
      <w:autoSpaceDE w:val="0"/>
      <w:autoSpaceDN w:val="0"/>
      <w:spacing w:before="120" w:after="0" w:line="240" w:lineRule="auto"/>
      <w:ind w:firstLine="567"/>
    </w:pPr>
    <w:rPr>
      <w:rFonts w:ascii="Antiqua" w:hAnsi="Antiqua" w:cs="Antiqua"/>
      <w:sz w:val="26"/>
      <w:szCs w:val="26"/>
      <w:lang w:eastAsia="ru-RU"/>
    </w:rPr>
  </w:style>
  <w:style w:type="character" w:customStyle="1" w:styleId="90pt">
    <w:name w:val="Основной текст (9) + Интервал 0 pt"/>
    <w:basedOn w:val="a0"/>
    <w:uiPriority w:val="99"/>
    <w:rsid w:val="00716A1E"/>
    <w:rPr>
      <w:rFonts w:ascii="Times New Roman" w:hAnsi="Times New Roman" w:cs="Times New Roman"/>
      <w:b/>
      <w:bCs/>
      <w:color w:val="000000"/>
      <w:spacing w:val="7"/>
      <w:w w:val="100"/>
      <w:position w:val="0"/>
      <w:sz w:val="25"/>
      <w:szCs w:val="25"/>
      <w:lang w:val="uk-UA"/>
    </w:rPr>
  </w:style>
  <w:style w:type="paragraph" w:styleId="3">
    <w:name w:val="Body Text Indent 3"/>
    <w:basedOn w:val="a"/>
    <w:link w:val="30"/>
    <w:uiPriority w:val="99"/>
    <w:rsid w:val="00716A1E"/>
    <w:pPr>
      <w:spacing w:after="120" w:line="240" w:lineRule="auto"/>
      <w:ind w:left="283"/>
    </w:pPr>
    <w:rPr>
      <w:sz w:val="16"/>
      <w:szCs w:val="16"/>
      <w:lang w:val="ru-RU" w:eastAsia="ru-RU"/>
    </w:rPr>
  </w:style>
  <w:style w:type="character" w:customStyle="1" w:styleId="BodyTextIndent3Char">
    <w:name w:val="Body Text Indent 3 Char"/>
    <w:basedOn w:val="a0"/>
    <w:uiPriority w:val="99"/>
    <w:semiHidden/>
    <w:rsid w:val="00BF53B5"/>
    <w:rPr>
      <w:rFonts w:cs="Times New Roman"/>
      <w:sz w:val="16"/>
      <w:szCs w:val="16"/>
    </w:rPr>
  </w:style>
  <w:style w:type="character" w:customStyle="1" w:styleId="30">
    <w:name w:val="Основний текст з відступом 3 Знак"/>
    <w:basedOn w:val="a0"/>
    <w:link w:val="3"/>
    <w:uiPriority w:val="99"/>
    <w:locked/>
    <w:rsid w:val="00716A1E"/>
    <w:rPr>
      <w:rFonts w:ascii="Times New Roman" w:hAnsi="Times New Roman" w:cs="Times New Roman"/>
      <w:sz w:val="16"/>
      <w:szCs w:val="16"/>
    </w:rPr>
  </w:style>
  <w:style w:type="paragraph" w:customStyle="1" w:styleId="14">
    <w:name w:val="Знак Знак1 Знак Знак Знак Знак Знак Знак Знак Знак Знак Знак Знак Знак4"/>
    <w:basedOn w:val="a"/>
    <w:uiPriority w:val="99"/>
    <w:rsid w:val="001042FA"/>
    <w:pPr>
      <w:spacing w:after="0" w:line="240" w:lineRule="auto"/>
    </w:pPr>
    <w:rPr>
      <w:rFonts w:ascii="Verdana" w:hAnsi="Verdana"/>
      <w:sz w:val="24"/>
      <w:szCs w:val="24"/>
      <w:lang w:val="en-US" w:eastAsia="en-US"/>
    </w:rPr>
  </w:style>
  <w:style w:type="paragraph" w:customStyle="1" w:styleId="StyleZakonu">
    <w:name w:val="StyleZakonu"/>
    <w:basedOn w:val="a"/>
    <w:uiPriority w:val="99"/>
    <w:rsid w:val="00DB1B6E"/>
    <w:pPr>
      <w:spacing w:after="60" w:line="220" w:lineRule="exact"/>
      <w:ind w:firstLine="284"/>
      <w:jc w:val="both"/>
    </w:pPr>
    <w:rPr>
      <w:rFonts w:ascii="Times New Roman" w:hAnsi="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48672">
      <w:marLeft w:val="0"/>
      <w:marRight w:val="0"/>
      <w:marTop w:val="0"/>
      <w:marBottom w:val="0"/>
      <w:divBdr>
        <w:top w:val="none" w:sz="0" w:space="0" w:color="auto"/>
        <w:left w:val="none" w:sz="0" w:space="0" w:color="auto"/>
        <w:bottom w:val="none" w:sz="0" w:space="0" w:color="auto"/>
        <w:right w:val="none" w:sz="0" w:space="0" w:color="auto"/>
      </w:divBdr>
    </w:div>
    <w:div w:id="270548675">
      <w:marLeft w:val="0"/>
      <w:marRight w:val="0"/>
      <w:marTop w:val="0"/>
      <w:marBottom w:val="0"/>
      <w:divBdr>
        <w:top w:val="none" w:sz="0" w:space="0" w:color="auto"/>
        <w:left w:val="none" w:sz="0" w:space="0" w:color="auto"/>
        <w:bottom w:val="none" w:sz="0" w:space="0" w:color="auto"/>
        <w:right w:val="none" w:sz="0" w:space="0" w:color="auto"/>
      </w:divBdr>
      <w:divsChild>
        <w:div w:id="270548674">
          <w:marLeft w:val="0"/>
          <w:marRight w:val="0"/>
          <w:marTop w:val="0"/>
          <w:marBottom w:val="0"/>
          <w:divBdr>
            <w:top w:val="none" w:sz="0" w:space="0" w:color="auto"/>
            <w:left w:val="none" w:sz="0" w:space="0" w:color="auto"/>
            <w:bottom w:val="none" w:sz="0" w:space="0" w:color="auto"/>
            <w:right w:val="none" w:sz="0" w:space="0" w:color="auto"/>
          </w:divBdr>
          <w:divsChild>
            <w:div w:id="27054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548678">
      <w:marLeft w:val="0"/>
      <w:marRight w:val="0"/>
      <w:marTop w:val="0"/>
      <w:marBottom w:val="0"/>
      <w:divBdr>
        <w:top w:val="none" w:sz="0" w:space="0" w:color="auto"/>
        <w:left w:val="none" w:sz="0" w:space="0" w:color="auto"/>
        <w:bottom w:val="none" w:sz="0" w:space="0" w:color="auto"/>
        <w:right w:val="none" w:sz="0" w:space="0" w:color="auto"/>
      </w:divBdr>
      <w:divsChild>
        <w:div w:id="270548680">
          <w:marLeft w:val="0"/>
          <w:marRight w:val="0"/>
          <w:marTop w:val="100"/>
          <w:marBottom w:val="100"/>
          <w:divBdr>
            <w:top w:val="none" w:sz="0" w:space="0" w:color="auto"/>
            <w:left w:val="none" w:sz="0" w:space="0" w:color="auto"/>
            <w:bottom w:val="none" w:sz="0" w:space="0" w:color="auto"/>
            <w:right w:val="none" w:sz="0" w:space="0" w:color="auto"/>
          </w:divBdr>
          <w:divsChild>
            <w:div w:id="270548676">
              <w:marLeft w:val="0"/>
              <w:marRight w:val="0"/>
              <w:marTop w:val="0"/>
              <w:marBottom w:val="0"/>
              <w:divBdr>
                <w:top w:val="single" w:sz="6" w:space="4" w:color="DCDCDC"/>
                <w:left w:val="single" w:sz="6" w:space="4" w:color="DCDCDC"/>
                <w:bottom w:val="single" w:sz="6" w:space="0" w:color="DCDCDC"/>
                <w:right w:val="single" w:sz="6" w:space="4" w:color="DCDCDC"/>
              </w:divBdr>
              <w:divsChild>
                <w:div w:id="270548681">
                  <w:marLeft w:val="0"/>
                  <w:marRight w:val="0"/>
                  <w:marTop w:val="0"/>
                  <w:marBottom w:val="0"/>
                  <w:divBdr>
                    <w:top w:val="none" w:sz="0" w:space="0" w:color="auto"/>
                    <w:left w:val="none" w:sz="0" w:space="0" w:color="auto"/>
                    <w:bottom w:val="none" w:sz="0" w:space="0" w:color="auto"/>
                    <w:right w:val="none" w:sz="0" w:space="0" w:color="auto"/>
                  </w:divBdr>
                  <w:divsChild>
                    <w:div w:id="270548679">
                      <w:marLeft w:val="0"/>
                      <w:marRight w:val="0"/>
                      <w:marTop w:val="0"/>
                      <w:marBottom w:val="0"/>
                      <w:divBdr>
                        <w:top w:val="none" w:sz="0" w:space="0" w:color="auto"/>
                        <w:left w:val="none" w:sz="0" w:space="0" w:color="auto"/>
                        <w:bottom w:val="none" w:sz="0" w:space="0" w:color="auto"/>
                        <w:right w:val="none" w:sz="0" w:space="0" w:color="auto"/>
                      </w:divBdr>
                      <w:divsChild>
                        <w:div w:id="270548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0548682">
      <w:marLeft w:val="0"/>
      <w:marRight w:val="0"/>
      <w:marTop w:val="0"/>
      <w:marBottom w:val="0"/>
      <w:divBdr>
        <w:top w:val="none" w:sz="0" w:space="0" w:color="auto"/>
        <w:left w:val="none" w:sz="0" w:space="0" w:color="auto"/>
        <w:bottom w:val="none" w:sz="0" w:space="0" w:color="auto"/>
        <w:right w:val="none" w:sz="0" w:space="0" w:color="auto"/>
      </w:divBdr>
    </w:div>
    <w:div w:id="270548683">
      <w:marLeft w:val="0"/>
      <w:marRight w:val="0"/>
      <w:marTop w:val="0"/>
      <w:marBottom w:val="0"/>
      <w:divBdr>
        <w:top w:val="none" w:sz="0" w:space="0" w:color="auto"/>
        <w:left w:val="none" w:sz="0" w:space="0" w:color="auto"/>
        <w:bottom w:val="none" w:sz="0" w:space="0" w:color="auto"/>
        <w:right w:val="none" w:sz="0" w:space="0" w:color="auto"/>
      </w:divBdr>
    </w:div>
    <w:div w:id="425198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1D088FB-D30F-4770-87F5-5F2BE5D8D5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AE2710-3CDC-450C-88E0-9FE72337A916}">
  <ds:schemaRefs>
    <ds:schemaRef ds:uri="http://schemas.microsoft.com/sharepoint/v3/contenttype/forms"/>
  </ds:schemaRefs>
</ds:datastoreItem>
</file>

<file path=customXml/itemProps3.xml><?xml version="1.0" encoding="utf-8"?>
<ds:datastoreItem xmlns:ds="http://schemas.openxmlformats.org/officeDocument/2006/customXml" ds:itemID="{0F43DE16-909B-44BB-A6F3-CF9308D312F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1915</Words>
  <Characters>1092</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2021-09-10T13:27:00Z</dcterms:created>
  <dcterms:modified xsi:type="dcterms:W3CDTF">2021-09-10T13:27:00Z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