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D9C" w:rsidRPr="00E8612B" w:rsidRDefault="00F03D9C" w:rsidP="00CF3178">
      <w:pPr>
        <w:widowControl w:val="0"/>
        <w:autoSpaceDE w:val="0"/>
        <w:autoSpaceDN w:val="0"/>
        <w:adjustRightInd w:val="0"/>
        <w:spacing w:before="100" w:beforeAutospacing="1" w:after="100" w:afterAutospacing="1" w:line="240" w:lineRule="auto"/>
        <w:jc w:val="center"/>
        <w:rPr>
          <w:rFonts w:ascii="TimesNewRomanPSMT Cyr" w:hAnsi="TimesNewRomanPSMT Cyr" w:cs="TimesNewRomanPSMT Cyr"/>
          <w:b/>
          <w:bCs/>
          <w:sz w:val="28"/>
          <w:szCs w:val="28"/>
          <w:lang w:val="ru-RU"/>
        </w:rPr>
      </w:pPr>
      <w:bookmarkStart w:id="0" w:name="_GoBack"/>
      <w:bookmarkEnd w:id="0"/>
      <w:r w:rsidRPr="00E8612B">
        <w:rPr>
          <w:rFonts w:ascii="TimesNewRomanPSMT Cyr" w:hAnsi="TimesNewRomanPSMT Cyr" w:cs="TimesNewRomanPSMT Cyr"/>
          <w:b/>
          <w:bCs/>
          <w:sz w:val="28"/>
          <w:szCs w:val="28"/>
          <w:lang w:val="ru-RU"/>
        </w:rPr>
        <w:t>ПОРІВНЯЛЬНА</w:t>
      </w:r>
      <w:r w:rsidRPr="00E8612B">
        <w:rPr>
          <w:rFonts w:ascii="Times New Roman" w:hAnsi="Times New Roman"/>
          <w:b/>
          <w:bCs/>
          <w:sz w:val="28"/>
          <w:szCs w:val="28"/>
          <w:lang w:val="ru-RU"/>
        </w:rPr>
        <w:t xml:space="preserve"> </w:t>
      </w:r>
      <w:r w:rsidRPr="00E8612B">
        <w:rPr>
          <w:rFonts w:ascii="TimesNewRomanPSMT Cyr" w:hAnsi="TimesNewRomanPSMT Cyr" w:cs="TimesNewRomanPSMT Cyr"/>
          <w:b/>
          <w:bCs/>
          <w:sz w:val="28"/>
          <w:szCs w:val="28"/>
          <w:lang w:val="ru-RU"/>
        </w:rPr>
        <w:t>ТАБЛИЦЯ</w:t>
      </w:r>
    </w:p>
    <w:p w:rsidR="00F03D9C" w:rsidRPr="00E8612B" w:rsidRDefault="00F03D9C" w:rsidP="00CF3178">
      <w:pPr>
        <w:spacing w:before="100" w:beforeAutospacing="1" w:after="100" w:afterAutospacing="1" w:line="240" w:lineRule="auto"/>
        <w:jc w:val="center"/>
        <w:rPr>
          <w:rFonts w:ascii="TimesNewRomanPSMT Cyr" w:hAnsi="TimesNewRomanPSMT Cyr" w:cs="TimesNewRomanPSMT Cyr"/>
          <w:b/>
          <w:bCs/>
          <w:sz w:val="28"/>
          <w:szCs w:val="28"/>
          <w:lang w:val="ru-RU"/>
        </w:rPr>
      </w:pPr>
      <w:r w:rsidRPr="00E8612B">
        <w:rPr>
          <w:rFonts w:ascii="TimesNewRomanPSMT Cyr" w:hAnsi="TimesNewRomanPSMT Cyr" w:cs="TimesNewRomanPSMT Cyr"/>
          <w:b/>
          <w:bCs/>
          <w:sz w:val="28"/>
          <w:szCs w:val="28"/>
          <w:lang w:val="ru-RU"/>
        </w:rPr>
        <w:t>до проекту Закону України</w:t>
      </w:r>
      <w:r w:rsidR="00831D0F" w:rsidRPr="00E8612B">
        <w:rPr>
          <w:rFonts w:ascii="TimesNewRomanPSMT Cyr" w:hAnsi="TimesNewRomanPSMT Cyr" w:cs="TimesNewRomanPSMT Cyr"/>
          <w:b/>
          <w:bCs/>
          <w:sz w:val="28"/>
          <w:szCs w:val="28"/>
          <w:lang w:val="ru-RU"/>
        </w:rPr>
        <w:t xml:space="preserve"> </w:t>
      </w:r>
      <w:r w:rsidR="001119BA" w:rsidRPr="00E8612B">
        <w:rPr>
          <w:rFonts w:ascii="TimesNewRomanPSMT Cyr" w:hAnsi="TimesNewRomanPSMT Cyr" w:cs="TimesNewRomanPSMT Cyr"/>
          <w:b/>
          <w:bCs/>
          <w:sz w:val="28"/>
          <w:szCs w:val="28"/>
          <w:lang w:val="ru-RU"/>
        </w:rPr>
        <w:t>п</w:t>
      </w:r>
      <w:r w:rsidRPr="00E8612B">
        <w:rPr>
          <w:rFonts w:ascii="TimesNewRomanPSMT Cyr" w:hAnsi="TimesNewRomanPSMT Cyr" w:cs="TimesNewRomanPSMT Cyr"/>
          <w:b/>
          <w:bCs/>
          <w:sz w:val="28"/>
          <w:szCs w:val="28"/>
          <w:lang w:val="ru-RU"/>
        </w:rPr>
        <w:t xml:space="preserve">ро внесення </w:t>
      </w:r>
      <w:bookmarkStart w:id="1" w:name="_Hlk30404995"/>
      <w:bookmarkStart w:id="2" w:name="_Hlk30403616"/>
      <w:r w:rsidR="00681F81" w:rsidRPr="00E8612B">
        <w:rPr>
          <w:rFonts w:ascii="TimesNewRomanPSMT Cyr" w:hAnsi="TimesNewRomanPSMT Cyr" w:cs="TimesNewRomanPSMT Cyr"/>
          <w:b/>
          <w:bCs/>
          <w:sz w:val="28"/>
          <w:szCs w:val="28"/>
          <w:lang w:val="ru-RU"/>
        </w:rPr>
        <w:t>змін</w:t>
      </w:r>
      <w:r w:rsidRPr="00E8612B">
        <w:rPr>
          <w:rFonts w:ascii="TimesNewRomanPSMT Cyr" w:hAnsi="TimesNewRomanPSMT Cyr" w:cs="TimesNewRomanPSMT Cyr"/>
          <w:b/>
          <w:bCs/>
          <w:sz w:val="28"/>
          <w:szCs w:val="28"/>
          <w:lang w:val="ru-RU"/>
        </w:rPr>
        <w:t xml:space="preserve"> до</w:t>
      </w:r>
      <w:r w:rsidR="0032614A" w:rsidRPr="00E8612B">
        <w:rPr>
          <w:rFonts w:ascii="TimesNewRomanPSMT Cyr" w:hAnsi="TimesNewRomanPSMT Cyr" w:cs="TimesNewRomanPSMT Cyr"/>
          <w:b/>
          <w:bCs/>
          <w:sz w:val="28"/>
          <w:szCs w:val="28"/>
          <w:lang w:val="ru-RU"/>
        </w:rPr>
        <w:t xml:space="preserve"> </w:t>
      </w:r>
      <w:hyperlink r:id="rId10" w:anchor="n8012" w:tgtFrame="_blank" w:history="1">
        <w:r w:rsidR="0032614A" w:rsidRPr="00E8612B">
          <w:rPr>
            <w:rFonts w:ascii="TimesNewRomanPSMT Cyr" w:hAnsi="TimesNewRomanPSMT Cyr" w:cs="TimesNewRomanPSMT Cyr"/>
            <w:b/>
            <w:bCs/>
            <w:sz w:val="28"/>
            <w:szCs w:val="28"/>
            <w:lang w:val="ru-RU"/>
          </w:rPr>
          <w:t>розділу XX</w:t>
        </w:r>
      </w:hyperlink>
      <w:r w:rsidR="00A61C61" w:rsidRPr="00E8612B">
        <w:rPr>
          <w:rFonts w:ascii="TimesNewRomanPSMT Cyr" w:hAnsi="TimesNewRomanPSMT Cyr" w:cs="TimesNewRomanPSMT Cyr"/>
          <w:b/>
          <w:bCs/>
          <w:sz w:val="28"/>
          <w:szCs w:val="28"/>
          <w:lang w:val="ru-RU"/>
        </w:rPr>
        <w:t>І</w:t>
      </w:r>
      <w:r w:rsidR="0032614A" w:rsidRPr="00E8612B">
        <w:rPr>
          <w:rFonts w:ascii="TimesNewRomanPSMT Cyr" w:hAnsi="TimesNewRomanPSMT Cyr" w:cs="TimesNewRomanPSMT Cyr"/>
          <w:b/>
          <w:bCs/>
          <w:sz w:val="28"/>
          <w:szCs w:val="28"/>
          <w:lang w:val="ru-RU"/>
        </w:rPr>
        <w:t> </w:t>
      </w:r>
      <w:r w:rsidR="00A61C61" w:rsidRPr="00E8612B">
        <w:rPr>
          <w:rFonts w:ascii="TimesNewRomanPSMT Cyr" w:hAnsi="TimesNewRomanPSMT Cyr" w:cs="TimesNewRomanPSMT Cyr"/>
          <w:b/>
          <w:bCs/>
          <w:sz w:val="28"/>
          <w:szCs w:val="28"/>
          <w:lang w:val="ru-RU"/>
        </w:rPr>
        <w:t xml:space="preserve">«Прикінцеві та перехідні положення» Митного кодексу України </w:t>
      </w:r>
      <w:bookmarkEnd w:id="1"/>
      <w:r w:rsidR="00E8659C" w:rsidRPr="00E8612B">
        <w:rPr>
          <w:rFonts w:ascii="TimesNewRomanPSMT Cyr" w:hAnsi="TimesNewRomanPSMT Cyr" w:cs="TimesNewRomanPSMT Cyr"/>
          <w:b/>
          <w:bCs/>
          <w:sz w:val="28"/>
          <w:szCs w:val="28"/>
          <w:lang w:val="ru-RU"/>
        </w:rPr>
        <w:t xml:space="preserve">щодо </w:t>
      </w:r>
      <w:r w:rsidR="00EA40EE" w:rsidRPr="00E8612B">
        <w:rPr>
          <w:rFonts w:ascii="TimesNewRomanPSMT Cyr" w:hAnsi="TimesNewRomanPSMT Cyr" w:cs="TimesNewRomanPSMT Cyr"/>
          <w:b/>
          <w:bCs/>
          <w:sz w:val="28"/>
          <w:szCs w:val="28"/>
          <w:lang w:val="ru-RU"/>
        </w:rPr>
        <w:t xml:space="preserve">уточнення деяких норм </w:t>
      </w:r>
      <w:r w:rsidR="00A61C61" w:rsidRPr="00E8612B">
        <w:rPr>
          <w:rFonts w:ascii="TimesNewRomanPSMT Cyr" w:hAnsi="TimesNewRomanPSMT Cyr" w:cs="TimesNewRomanPSMT Cyr"/>
          <w:b/>
          <w:bCs/>
          <w:sz w:val="28"/>
          <w:szCs w:val="28"/>
          <w:lang w:val="ru-RU"/>
        </w:rPr>
        <w:t xml:space="preserve"> про </w:t>
      </w:r>
      <w:r w:rsidR="00EA40EE" w:rsidRPr="00E8612B">
        <w:rPr>
          <w:rFonts w:ascii="TimesNewRomanPSMT Cyr" w:hAnsi="TimesNewRomanPSMT Cyr" w:cs="TimesNewRomanPSMT Cyr"/>
          <w:b/>
          <w:bCs/>
          <w:sz w:val="28"/>
          <w:szCs w:val="28"/>
          <w:lang w:val="ru-RU"/>
        </w:rPr>
        <w:t xml:space="preserve"> </w:t>
      </w:r>
      <w:r w:rsidR="00A61C61" w:rsidRPr="00E8612B">
        <w:rPr>
          <w:rFonts w:ascii="TimesNewRomanPSMT Cyr" w:hAnsi="TimesNewRomanPSMT Cyr" w:cs="TimesNewRomanPSMT Cyr"/>
          <w:b/>
          <w:bCs/>
          <w:sz w:val="28"/>
          <w:szCs w:val="28"/>
          <w:lang w:val="ru-RU"/>
        </w:rPr>
        <w:t>тимчасове спрощення митного оформлення транспортних засобів, ввезених на митну територію України</w:t>
      </w:r>
    </w:p>
    <w:tbl>
      <w:tblPr>
        <w:tblW w:w="15593" w:type="dxa"/>
        <w:tblInd w:w="-34" w:type="dxa"/>
        <w:tblBorders>
          <w:top w:val="single" w:sz="4" w:space="0" w:color="BFBFBF"/>
          <w:left w:val="single" w:sz="4" w:space="0" w:color="BFBFBF"/>
          <w:right w:val="single" w:sz="4" w:space="0" w:color="BFBFBF"/>
        </w:tblBorders>
        <w:tblLayout w:type="fixed"/>
        <w:tblLook w:val="04A0" w:firstRow="1" w:lastRow="0" w:firstColumn="1" w:lastColumn="0" w:noHBand="0" w:noVBand="1"/>
      </w:tblPr>
      <w:tblGrid>
        <w:gridCol w:w="7797"/>
        <w:gridCol w:w="7796"/>
      </w:tblGrid>
      <w:tr w:rsidR="00E8612B" w:rsidRPr="00E8612B" w:rsidTr="00CF3178">
        <w:tc>
          <w:tcPr>
            <w:tcW w:w="7797" w:type="dxa"/>
            <w:tcBorders>
              <w:top w:val="single" w:sz="4" w:space="0" w:color="BFBFBF"/>
              <w:bottom w:val="single" w:sz="4" w:space="0" w:color="BFBFBF"/>
              <w:right w:val="single" w:sz="4" w:space="0" w:color="BFBFBF"/>
            </w:tcBorders>
            <w:hideMark/>
          </w:tcPr>
          <w:bookmarkEnd w:id="2"/>
          <w:p w:rsidR="003E3730" w:rsidRPr="00E8612B" w:rsidRDefault="003E3730" w:rsidP="00CF3178">
            <w:pPr>
              <w:widowControl w:val="0"/>
              <w:autoSpaceDE w:val="0"/>
              <w:autoSpaceDN w:val="0"/>
              <w:adjustRightInd w:val="0"/>
              <w:spacing w:before="100" w:beforeAutospacing="1" w:after="100" w:afterAutospacing="1" w:line="240" w:lineRule="auto"/>
              <w:ind w:firstLine="567"/>
              <w:jc w:val="center"/>
              <w:rPr>
                <w:rFonts w:ascii="Times New Roman" w:hAnsi="Times New Roman"/>
                <w:b/>
                <w:bCs/>
                <w:sz w:val="28"/>
                <w:szCs w:val="28"/>
                <w:lang w:val="ru-RU"/>
              </w:rPr>
            </w:pPr>
            <w:r w:rsidRPr="00E8612B">
              <w:rPr>
                <w:rFonts w:ascii="TimesNewRomanPSMT Cyr" w:hAnsi="TimesNewRomanPSMT Cyr" w:cs="TimesNewRomanPSMT Cyr"/>
                <w:b/>
                <w:bCs/>
                <w:sz w:val="28"/>
                <w:szCs w:val="28"/>
                <w:lang w:val="ru-RU"/>
              </w:rPr>
              <w:t>Зміст</w:t>
            </w:r>
            <w:r w:rsidRPr="00E8612B">
              <w:rPr>
                <w:rFonts w:ascii="Times New Roman" w:hAnsi="Times New Roman"/>
                <w:b/>
                <w:bCs/>
                <w:sz w:val="28"/>
                <w:szCs w:val="28"/>
                <w:lang w:val="ru-RU"/>
              </w:rPr>
              <w:t xml:space="preserve"> </w:t>
            </w:r>
            <w:r w:rsidRPr="00E8612B">
              <w:rPr>
                <w:rFonts w:ascii="TimesNewRomanPSMT Cyr" w:hAnsi="TimesNewRomanPSMT Cyr" w:cs="TimesNewRomanPSMT Cyr"/>
                <w:b/>
                <w:bCs/>
                <w:sz w:val="28"/>
                <w:szCs w:val="28"/>
                <w:lang w:val="ru-RU"/>
              </w:rPr>
              <w:t>положення</w:t>
            </w:r>
            <w:r w:rsidRPr="00E8612B">
              <w:rPr>
                <w:rFonts w:ascii="Times New Roman" w:hAnsi="Times New Roman"/>
                <w:b/>
                <w:bCs/>
                <w:sz w:val="28"/>
                <w:szCs w:val="28"/>
                <w:lang w:val="ru-RU"/>
              </w:rPr>
              <w:t xml:space="preserve"> (</w:t>
            </w:r>
            <w:r w:rsidRPr="00E8612B">
              <w:rPr>
                <w:rFonts w:ascii="TimesNewRomanPSMT Cyr" w:hAnsi="TimesNewRomanPSMT Cyr" w:cs="TimesNewRomanPSMT Cyr"/>
                <w:b/>
                <w:bCs/>
                <w:sz w:val="28"/>
                <w:szCs w:val="28"/>
                <w:lang w:val="ru-RU"/>
              </w:rPr>
              <w:t>норми</w:t>
            </w:r>
            <w:r w:rsidRPr="00E8612B">
              <w:rPr>
                <w:rFonts w:ascii="Times New Roman" w:hAnsi="Times New Roman"/>
                <w:b/>
                <w:bCs/>
                <w:sz w:val="28"/>
                <w:szCs w:val="28"/>
                <w:lang w:val="ru-RU"/>
              </w:rPr>
              <w:t xml:space="preserve">) </w:t>
            </w:r>
            <w:r w:rsidRPr="00E8612B">
              <w:rPr>
                <w:rFonts w:ascii="TimesNewRomanPSMT Cyr" w:hAnsi="TimesNewRomanPSMT Cyr" w:cs="TimesNewRomanPSMT Cyr"/>
                <w:b/>
                <w:bCs/>
                <w:sz w:val="28"/>
                <w:szCs w:val="28"/>
                <w:lang w:val="ru-RU"/>
              </w:rPr>
              <w:t>чинного</w:t>
            </w:r>
            <w:r w:rsidRPr="00E8612B">
              <w:rPr>
                <w:rFonts w:ascii="Times New Roman" w:hAnsi="Times New Roman"/>
                <w:b/>
                <w:bCs/>
                <w:sz w:val="28"/>
                <w:szCs w:val="28"/>
                <w:lang w:val="ru-RU"/>
              </w:rPr>
              <w:t xml:space="preserve"> </w:t>
            </w:r>
            <w:r w:rsidRPr="00E8612B">
              <w:rPr>
                <w:rFonts w:ascii="TimesNewRomanPSMT Cyr" w:hAnsi="TimesNewRomanPSMT Cyr" w:cs="TimesNewRomanPSMT Cyr"/>
                <w:b/>
                <w:bCs/>
                <w:sz w:val="28"/>
                <w:szCs w:val="28"/>
                <w:lang w:val="ru-RU"/>
              </w:rPr>
              <w:t>законодавства</w:t>
            </w:r>
          </w:p>
        </w:tc>
        <w:tc>
          <w:tcPr>
            <w:tcW w:w="7796" w:type="dxa"/>
            <w:tcBorders>
              <w:top w:val="single" w:sz="4" w:space="0" w:color="BFBFBF"/>
              <w:left w:val="single" w:sz="4" w:space="0" w:color="BFBFBF"/>
              <w:bottom w:val="single" w:sz="4" w:space="0" w:color="BFBFBF"/>
            </w:tcBorders>
            <w:hideMark/>
          </w:tcPr>
          <w:p w:rsidR="003E3730" w:rsidRPr="00E8612B" w:rsidRDefault="003E3730" w:rsidP="00CF3178">
            <w:pPr>
              <w:widowControl w:val="0"/>
              <w:autoSpaceDE w:val="0"/>
              <w:autoSpaceDN w:val="0"/>
              <w:adjustRightInd w:val="0"/>
              <w:spacing w:before="100" w:beforeAutospacing="1" w:after="100" w:afterAutospacing="1" w:line="240" w:lineRule="auto"/>
              <w:ind w:firstLine="567"/>
              <w:jc w:val="center"/>
              <w:rPr>
                <w:rFonts w:ascii="Times New Roman" w:hAnsi="Times New Roman"/>
                <w:b/>
                <w:bCs/>
                <w:sz w:val="28"/>
                <w:szCs w:val="28"/>
                <w:lang w:val="ru-RU"/>
              </w:rPr>
            </w:pPr>
            <w:r w:rsidRPr="00E8612B">
              <w:rPr>
                <w:rFonts w:ascii="TimesNewRomanPSMT Cyr" w:hAnsi="TimesNewRomanPSMT Cyr" w:cs="TimesNewRomanPSMT Cyr"/>
                <w:b/>
                <w:bCs/>
                <w:sz w:val="28"/>
                <w:szCs w:val="28"/>
                <w:lang w:val="ru-RU"/>
              </w:rPr>
              <w:t>Зміст</w:t>
            </w:r>
            <w:r w:rsidRPr="00E8612B">
              <w:rPr>
                <w:rFonts w:ascii="Times New Roman" w:hAnsi="Times New Roman"/>
                <w:b/>
                <w:bCs/>
                <w:sz w:val="28"/>
                <w:szCs w:val="28"/>
                <w:lang w:val="ru-RU"/>
              </w:rPr>
              <w:t xml:space="preserve"> </w:t>
            </w:r>
            <w:r w:rsidRPr="00E8612B">
              <w:rPr>
                <w:rFonts w:ascii="TimesNewRomanPSMT Cyr" w:hAnsi="TimesNewRomanPSMT Cyr" w:cs="TimesNewRomanPSMT Cyr"/>
                <w:b/>
                <w:bCs/>
                <w:sz w:val="28"/>
                <w:szCs w:val="28"/>
                <w:lang w:val="ru-RU"/>
              </w:rPr>
              <w:t>відповідного</w:t>
            </w:r>
            <w:r w:rsidRPr="00E8612B">
              <w:rPr>
                <w:rFonts w:ascii="Times New Roman" w:hAnsi="Times New Roman"/>
                <w:b/>
                <w:bCs/>
                <w:sz w:val="28"/>
                <w:szCs w:val="28"/>
                <w:lang w:val="ru-RU"/>
              </w:rPr>
              <w:t xml:space="preserve"> </w:t>
            </w:r>
            <w:r w:rsidRPr="00E8612B">
              <w:rPr>
                <w:rFonts w:ascii="TimesNewRomanPSMT Cyr" w:hAnsi="TimesNewRomanPSMT Cyr" w:cs="TimesNewRomanPSMT Cyr"/>
                <w:b/>
                <w:bCs/>
                <w:sz w:val="28"/>
                <w:szCs w:val="28"/>
                <w:lang w:val="ru-RU"/>
              </w:rPr>
              <w:t>положення</w:t>
            </w:r>
            <w:r w:rsidRPr="00E8612B">
              <w:rPr>
                <w:rFonts w:ascii="Times New Roman" w:hAnsi="Times New Roman"/>
                <w:b/>
                <w:bCs/>
                <w:sz w:val="28"/>
                <w:szCs w:val="28"/>
                <w:lang w:val="ru-RU"/>
              </w:rPr>
              <w:t xml:space="preserve"> (</w:t>
            </w:r>
            <w:r w:rsidRPr="00E8612B">
              <w:rPr>
                <w:rFonts w:ascii="TimesNewRomanPSMT Cyr" w:hAnsi="TimesNewRomanPSMT Cyr" w:cs="TimesNewRomanPSMT Cyr"/>
                <w:b/>
                <w:bCs/>
                <w:sz w:val="28"/>
                <w:szCs w:val="28"/>
                <w:lang w:val="ru-RU"/>
              </w:rPr>
              <w:t>норми</w:t>
            </w:r>
            <w:r w:rsidRPr="00E8612B">
              <w:rPr>
                <w:rFonts w:ascii="Times New Roman" w:hAnsi="Times New Roman"/>
                <w:b/>
                <w:bCs/>
                <w:sz w:val="28"/>
                <w:szCs w:val="28"/>
                <w:lang w:val="ru-RU"/>
              </w:rPr>
              <w:t xml:space="preserve">) </w:t>
            </w:r>
            <w:r w:rsidRPr="00E8612B">
              <w:rPr>
                <w:rFonts w:ascii="TimesNewRomanPSMT Cyr" w:hAnsi="TimesNewRomanPSMT Cyr" w:cs="TimesNewRomanPSMT Cyr"/>
                <w:b/>
                <w:bCs/>
                <w:sz w:val="28"/>
                <w:szCs w:val="28"/>
                <w:lang w:val="ru-RU"/>
              </w:rPr>
              <w:t>проекту</w:t>
            </w:r>
            <w:r w:rsidRPr="00E8612B">
              <w:rPr>
                <w:rFonts w:ascii="Times New Roman" w:hAnsi="Times New Roman"/>
                <w:b/>
                <w:bCs/>
                <w:sz w:val="28"/>
                <w:szCs w:val="28"/>
                <w:lang w:val="ru-RU"/>
              </w:rPr>
              <w:t xml:space="preserve"> </w:t>
            </w:r>
            <w:r w:rsidRPr="00E8612B">
              <w:rPr>
                <w:rFonts w:ascii="TimesNewRomanPSMT Cyr" w:hAnsi="TimesNewRomanPSMT Cyr" w:cs="TimesNewRomanPSMT Cyr"/>
                <w:b/>
                <w:bCs/>
                <w:sz w:val="28"/>
                <w:szCs w:val="28"/>
                <w:lang w:val="ru-RU"/>
              </w:rPr>
              <w:t>акта</w:t>
            </w:r>
          </w:p>
        </w:tc>
      </w:tr>
      <w:tr w:rsidR="00E8612B" w:rsidRPr="00E8612B" w:rsidTr="008D0C4A">
        <w:tc>
          <w:tcPr>
            <w:tcW w:w="15593" w:type="dxa"/>
            <w:gridSpan w:val="2"/>
            <w:tcBorders>
              <w:top w:val="single" w:sz="4" w:space="0" w:color="BFBFBF"/>
              <w:bottom w:val="single" w:sz="4" w:space="0" w:color="BFBFBF"/>
            </w:tcBorders>
          </w:tcPr>
          <w:p w:rsidR="000B3D78" w:rsidRPr="00E8612B" w:rsidRDefault="0032614A" w:rsidP="00A61C61">
            <w:pPr>
              <w:widowControl w:val="0"/>
              <w:tabs>
                <w:tab w:val="left" w:pos="916"/>
                <w:tab w:val="left" w:pos="1832"/>
                <w:tab w:val="left" w:pos="3664"/>
                <w:tab w:val="left" w:pos="4580"/>
                <w:tab w:val="left" w:pos="4962"/>
                <w:tab w:val="left" w:pos="5496"/>
                <w:tab w:val="left" w:pos="6412"/>
                <w:tab w:val="left" w:pos="7328"/>
                <w:tab w:val="left" w:pos="8244"/>
                <w:tab w:val="left" w:pos="8647"/>
                <w:tab w:val="left" w:pos="9160"/>
                <w:tab w:val="left" w:pos="10992"/>
                <w:tab w:val="left" w:pos="11908"/>
                <w:tab w:val="left" w:pos="12824"/>
                <w:tab w:val="left" w:pos="13740"/>
              </w:tabs>
              <w:autoSpaceDE w:val="0"/>
              <w:autoSpaceDN w:val="0"/>
              <w:adjustRightInd w:val="0"/>
              <w:spacing w:before="100" w:beforeAutospacing="1" w:after="100" w:afterAutospacing="1" w:line="240" w:lineRule="auto"/>
              <w:jc w:val="center"/>
              <w:rPr>
                <w:rFonts w:ascii="TimesNewRomanPSMT Cyr" w:hAnsi="TimesNewRomanPSMT Cyr" w:cs="TimesNewRomanPSMT Cyr"/>
                <w:b/>
                <w:bCs/>
                <w:sz w:val="28"/>
                <w:szCs w:val="28"/>
                <w:lang w:val="ru-RU"/>
              </w:rPr>
            </w:pPr>
            <w:r w:rsidRPr="00E8612B">
              <w:rPr>
                <w:rFonts w:ascii="TimesNewRomanPSMT Cyr" w:hAnsi="TimesNewRomanPSMT Cyr" w:cs="TimesNewRomanPSMT Cyr"/>
                <w:b/>
                <w:bCs/>
                <w:sz w:val="28"/>
                <w:szCs w:val="28"/>
                <w:lang w:val="ru-RU"/>
              </w:rPr>
              <w:t xml:space="preserve">               </w:t>
            </w:r>
            <w:r w:rsidR="00A61C61" w:rsidRPr="00E8612B">
              <w:rPr>
                <w:rFonts w:ascii="TimesNewRomanPSMT Cyr" w:hAnsi="TimesNewRomanPSMT Cyr" w:cs="TimesNewRomanPSMT Cyr"/>
                <w:b/>
                <w:bCs/>
                <w:sz w:val="28"/>
                <w:szCs w:val="28"/>
                <w:lang w:val="ru-RU"/>
              </w:rPr>
              <w:t>Митний</w:t>
            </w:r>
            <w:r w:rsidR="00E8659C" w:rsidRPr="00E8612B">
              <w:rPr>
                <w:rFonts w:ascii="TimesNewRomanPSMT Cyr" w:hAnsi="TimesNewRomanPSMT Cyr" w:cs="TimesNewRomanPSMT Cyr"/>
                <w:b/>
                <w:bCs/>
                <w:sz w:val="28"/>
                <w:szCs w:val="28"/>
                <w:lang w:val="ru-RU"/>
              </w:rPr>
              <w:t xml:space="preserve"> кодекс України</w:t>
            </w:r>
          </w:p>
        </w:tc>
      </w:tr>
      <w:tr w:rsidR="00E8612B" w:rsidRPr="00E8612B" w:rsidTr="008D0C4A">
        <w:tc>
          <w:tcPr>
            <w:tcW w:w="15593" w:type="dxa"/>
            <w:gridSpan w:val="2"/>
            <w:tcBorders>
              <w:top w:val="single" w:sz="4" w:space="0" w:color="BFBFBF"/>
              <w:bottom w:val="single" w:sz="4" w:space="0" w:color="BFBFBF"/>
            </w:tcBorders>
          </w:tcPr>
          <w:p w:rsidR="0032614A" w:rsidRPr="00E8612B" w:rsidRDefault="0032614A" w:rsidP="00A61C61">
            <w:pPr>
              <w:widowControl w:val="0"/>
              <w:tabs>
                <w:tab w:val="left" w:pos="916"/>
                <w:tab w:val="left" w:pos="1832"/>
                <w:tab w:val="left" w:pos="3664"/>
                <w:tab w:val="left" w:pos="4580"/>
                <w:tab w:val="left" w:pos="4962"/>
                <w:tab w:val="left" w:pos="5496"/>
                <w:tab w:val="left" w:pos="6412"/>
                <w:tab w:val="left" w:pos="7328"/>
                <w:tab w:val="left" w:pos="8244"/>
                <w:tab w:val="left" w:pos="8647"/>
                <w:tab w:val="left" w:pos="9160"/>
                <w:tab w:val="left" w:pos="10992"/>
                <w:tab w:val="left" w:pos="11908"/>
                <w:tab w:val="left" w:pos="12824"/>
                <w:tab w:val="left" w:pos="13740"/>
              </w:tabs>
              <w:autoSpaceDE w:val="0"/>
              <w:autoSpaceDN w:val="0"/>
              <w:adjustRightInd w:val="0"/>
              <w:spacing w:before="100" w:beforeAutospacing="1" w:after="100" w:afterAutospacing="1" w:line="240" w:lineRule="auto"/>
              <w:jc w:val="center"/>
              <w:rPr>
                <w:rFonts w:ascii="TimesNewRomanPSMT Cyr" w:hAnsi="TimesNewRomanPSMT Cyr" w:cs="TimesNewRomanPSMT Cyr"/>
                <w:b/>
                <w:bCs/>
                <w:sz w:val="28"/>
                <w:szCs w:val="28"/>
                <w:lang w:val="ru-RU"/>
              </w:rPr>
            </w:pPr>
            <w:r w:rsidRPr="00E8612B">
              <w:rPr>
                <w:rFonts w:ascii="Times New Roman" w:hAnsi="Times New Roman"/>
                <w:sz w:val="28"/>
                <w:szCs w:val="28"/>
                <w:lang w:val="uk-UA"/>
              </w:rPr>
              <w:t xml:space="preserve">                      </w:t>
            </w:r>
            <w:hyperlink r:id="rId11" w:anchor="n8012" w:tgtFrame="_blank" w:history="1">
              <w:r w:rsidRPr="00E8612B">
                <w:rPr>
                  <w:rFonts w:ascii="TimesNewRomanPSMT Cyr" w:hAnsi="TimesNewRomanPSMT Cyr" w:cs="TimesNewRomanPSMT Cyr"/>
                  <w:b/>
                  <w:bCs/>
                  <w:sz w:val="28"/>
                  <w:szCs w:val="28"/>
                  <w:lang w:val="ru-RU"/>
                </w:rPr>
                <w:t>Розділ</w:t>
              </w:r>
            </w:hyperlink>
            <w:r w:rsidRPr="00E8612B">
              <w:rPr>
                <w:rFonts w:ascii="TimesNewRomanPSMT Cyr" w:hAnsi="TimesNewRomanPSMT Cyr" w:cs="TimesNewRomanPSMT Cyr"/>
                <w:b/>
                <w:bCs/>
                <w:sz w:val="28"/>
                <w:szCs w:val="28"/>
                <w:lang w:val="ru-RU"/>
              </w:rPr>
              <w:t xml:space="preserve"> </w:t>
            </w:r>
            <w:r w:rsidR="00A61C61" w:rsidRPr="00E8612B">
              <w:rPr>
                <w:rFonts w:ascii="TimesNewRomanPSMT Cyr" w:hAnsi="TimesNewRomanPSMT Cyr" w:cs="TimesNewRomanPSMT Cyr"/>
                <w:b/>
                <w:bCs/>
                <w:sz w:val="28"/>
                <w:szCs w:val="28"/>
                <w:lang w:val="ru-RU"/>
              </w:rPr>
              <w:t xml:space="preserve">ХХІ «Прикінцеві та перехідні положення» </w:t>
            </w:r>
          </w:p>
        </w:tc>
      </w:tr>
      <w:tr w:rsidR="00E8612B" w:rsidRPr="00E8612B" w:rsidTr="00CF3178">
        <w:tc>
          <w:tcPr>
            <w:tcW w:w="7797" w:type="dxa"/>
            <w:tcBorders>
              <w:top w:val="single" w:sz="4" w:space="0" w:color="BFBFBF"/>
              <w:bottom w:val="single" w:sz="4" w:space="0" w:color="BFBFBF"/>
              <w:right w:val="single" w:sz="4" w:space="0" w:color="BFBFBF"/>
            </w:tcBorders>
          </w:tcPr>
          <w:p w:rsidR="00A61C61" w:rsidRPr="00E8612B" w:rsidRDefault="00A61C61" w:rsidP="00A61C61">
            <w:pPr>
              <w:pStyle w:val="rvps2"/>
              <w:shd w:val="clear" w:color="auto" w:fill="FFFFFF"/>
              <w:ind w:firstLine="176"/>
              <w:jc w:val="both"/>
              <w:rPr>
                <w:sz w:val="28"/>
                <w:szCs w:val="28"/>
                <w:lang w:val="ru-RU"/>
              </w:rPr>
            </w:pPr>
            <w:r w:rsidRPr="00E8612B">
              <w:rPr>
                <w:sz w:val="28"/>
                <w:szCs w:val="28"/>
                <w:lang w:val="ru-RU"/>
              </w:rPr>
              <w:t>9</w:t>
            </w:r>
            <w:r w:rsidRPr="00E8612B">
              <w:rPr>
                <w:rStyle w:val="rvts37"/>
                <w:b/>
                <w:bCs/>
                <w:sz w:val="28"/>
                <w:szCs w:val="28"/>
                <w:vertAlign w:val="superscript"/>
                <w:lang w:val="ru-RU"/>
              </w:rPr>
              <w:t>-7</w:t>
            </w:r>
            <w:r w:rsidRPr="00E8612B">
              <w:rPr>
                <w:sz w:val="28"/>
                <w:szCs w:val="28"/>
                <w:lang w:val="ru-RU"/>
              </w:rPr>
              <w:t xml:space="preserve">. Установити, що тимчасово, протягом </w:t>
            </w:r>
            <w:r w:rsidRPr="00E8612B">
              <w:rPr>
                <w:b/>
                <w:bCs/>
                <w:sz w:val="28"/>
                <w:szCs w:val="28"/>
                <w:lang w:val="ru-RU"/>
              </w:rPr>
              <w:t xml:space="preserve">180 </w:t>
            </w:r>
            <w:r w:rsidRPr="00E8612B">
              <w:rPr>
                <w:bCs/>
                <w:sz w:val="28"/>
                <w:szCs w:val="28"/>
                <w:lang w:val="ru-RU"/>
              </w:rPr>
              <w:t>днів</w:t>
            </w:r>
            <w:r w:rsidRPr="00E8612B">
              <w:rPr>
                <w:sz w:val="28"/>
                <w:szCs w:val="28"/>
                <w:lang w:val="ru-RU"/>
              </w:rPr>
              <w:t xml:space="preserve"> з дня набрання чинності Законом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 митне оформлення транспортних засобів особистого користування, що були у використанні та з року випуску яких минуло більше п’яти років, які класифікуються за товарними позиціями 8703 (крім транспортних засобів, що класифікуються за </w:t>
            </w:r>
            <w:bookmarkStart w:id="3" w:name="_Hlk81816934"/>
            <w:r w:rsidRPr="00E8612B">
              <w:rPr>
                <w:b/>
                <w:bCs/>
                <w:sz w:val="28"/>
                <w:szCs w:val="28"/>
                <w:lang w:val="ru-RU"/>
              </w:rPr>
              <w:t>товарними підпозиціями 8703 10, 8703 40</w:t>
            </w:r>
            <w:bookmarkEnd w:id="3"/>
            <w:r w:rsidRPr="00E8612B">
              <w:rPr>
                <w:b/>
                <w:bCs/>
                <w:sz w:val="28"/>
                <w:szCs w:val="28"/>
                <w:lang w:val="ru-RU"/>
              </w:rPr>
              <w:t>)</w:t>
            </w:r>
            <w:r w:rsidRPr="00E8612B">
              <w:rPr>
                <w:b/>
                <w:sz w:val="28"/>
                <w:szCs w:val="28"/>
                <w:lang w:val="ru-RU"/>
              </w:rPr>
              <w:t>,</w:t>
            </w:r>
            <w:r w:rsidRPr="00E8612B">
              <w:rPr>
                <w:sz w:val="28"/>
                <w:szCs w:val="28"/>
                <w:lang w:val="ru-RU"/>
              </w:rPr>
              <w:t xml:space="preserve"> 8704 (загальною масою до 3,5 тонни) згідно з</w:t>
            </w:r>
            <w:r w:rsidRPr="00E8612B">
              <w:rPr>
                <w:sz w:val="28"/>
                <w:szCs w:val="28"/>
              </w:rPr>
              <w:t> </w:t>
            </w:r>
            <w:hyperlink r:id="rId12" w:anchor="n538" w:tgtFrame="_blank" w:history="1">
              <w:r w:rsidRPr="00E8612B">
                <w:rPr>
                  <w:rStyle w:val="a9"/>
                  <w:color w:val="auto"/>
                  <w:sz w:val="28"/>
                  <w:szCs w:val="28"/>
                  <w:lang w:val="ru-RU"/>
                </w:rPr>
                <w:t>УКТ ЗЕД</w:t>
              </w:r>
            </w:hyperlink>
            <w:r w:rsidRPr="00E8612B">
              <w:rPr>
                <w:sz w:val="28"/>
                <w:szCs w:val="28"/>
              </w:rPr>
              <w:t> </w:t>
            </w:r>
            <w:r w:rsidRPr="00E8612B">
              <w:rPr>
                <w:sz w:val="28"/>
                <w:szCs w:val="28"/>
                <w:lang w:val="ru-RU"/>
              </w:rPr>
              <w:t xml:space="preserve">та станом на </w:t>
            </w:r>
            <w:r w:rsidRPr="00E8612B">
              <w:rPr>
                <w:b/>
                <w:bCs/>
                <w:sz w:val="28"/>
                <w:szCs w:val="28"/>
                <w:lang w:val="ru-RU"/>
              </w:rPr>
              <w:t>31 грудня 2020 року</w:t>
            </w:r>
            <w:r w:rsidRPr="00E8612B">
              <w:rPr>
                <w:sz w:val="28"/>
                <w:szCs w:val="28"/>
                <w:lang w:val="ru-RU"/>
              </w:rPr>
              <w:t xml:space="preserve"> перебували у митному режимі тимчасового ввезення або транзиту, здійснюється у кількості не більше однієї одиниці на кожну товарну позицію, за умови сплати належних митних платежів з дотриманням особливостей, встановлених пунктом 77 підрозділу 2 та пунктом 36 підрозділу 5 розділу </w:t>
            </w:r>
            <w:r w:rsidRPr="00E8612B">
              <w:rPr>
                <w:sz w:val="28"/>
                <w:szCs w:val="28"/>
              </w:rPr>
              <w:t>XX</w:t>
            </w:r>
            <w:r w:rsidRPr="00E8612B">
              <w:rPr>
                <w:sz w:val="28"/>
                <w:szCs w:val="28"/>
                <w:lang w:val="ru-RU"/>
              </w:rPr>
              <w:t xml:space="preserve"> "Перехідні положення" Податкового кодексу України.</w:t>
            </w:r>
          </w:p>
          <w:p w:rsidR="00E1147F" w:rsidRPr="00E8612B" w:rsidRDefault="00E1147F" w:rsidP="00A61C61">
            <w:pPr>
              <w:pStyle w:val="rvps2"/>
              <w:shd w:val="clear" w:color="auto" w:fill="FFFFFF"/>
              <w:ind w:firstLine="176"/>
              <w:jc w:val="both"/>
              <w:rPr>
                <w:sz w:val="28"/>
                <w:szCs w:val="28"/>
                <w:lang w:val="ru-RU"/>
              </w:rPr>
            </w:pPr>
          </w:p>
          <w:p w:rsidR="00E1147F" w:rsidRPr="00E8612B" w:rsidRDefault="00E1147F" w:rsidP="00A61C61">
            <w:pPr>
              <w:pStyle w:val="rvps2"/>
              <w:shd w:val="clear" w:color="auto" w:fill="FFFFFF"/>
              <w:ind w:firstLine="176"/>
              <w:jc w:val="both"/>
              <w:rPr>
                <w:sz w:val="28"/>
                <w:szCs w:val="28"/>
                <w:lang w:val="ru-RU"/>
              </w:rPr>
            </w:pPr>
          </w:p>
          <w:p w:rsidR="00A61C61" w:rsidRPr="002F2991" w:rsidRDefault="00A61C61" w:rsidP="00A61C61">
            <w:pPr>
              <w:pStyle w:val="rvps2"/>
              <w:shd w:val="clear" w:color="auto" w:fill="FFFFFF"/>
              <w:ind w:firstLine="176"/>
              <w:jc w:val="both"/>
              <w:rPr>
                <w:sz w:val="28"/>
                <w:szCs w:val="28"/>
                <w:lang w:val="ru-RU"/>
              </w:rPr>
            </w:pPr>
            <w:r w:rsidRPr="002F2991">
              <w:rPr>
                <w:sz w:val="28"/>
                <w:szCs w:val="28"/>
                <w:lang w:val="ru-RU"/>
              </w:rPr>
              <w:t>Здійснення митного оформлення транспортного засобу особистого користування, щодо якого не дотримані строки та умови (вимоги) митного режиму тимчасового ввезення або транзиту, з дотриманням умов, визначених абзацом першим цього пункту, та добровільною сплатою до державного бюджету фізичною особою, яка є власником такого транспортного засобу або уповноважена розпоряджатися ним та декларує такий транспортний засіб для вільного обігу на митній території України, коштів у сумі, що дорівнює розміру п’ятисот неоподатковуваних мінімумів доходів громадян, звільняє фізичних осіб, відповідальних за дотримання строків та умов (вимог) митного режиму тимчасового ввезення або транзиту, від адміністративної відповідальності, передбаченої статтями 470, 481 та 485 цього Кодексу, за порушення митних правил стосовно транспортного засобу, щодо якого не дотримані строки та умови (вимоги) митного режиму тимчасового ввезення або транзиту.</w:t>
            </w:r>
          </w:p>
          <w:p w:rsidR="00A61C61" w:rsidRPr="00E8612B" w:rsidRDefault="00A61C61" w:rsidP="00A61C61">
            <w:pPr>
              <w:pStyle w:val="rvps2"/>
              <w:shd w:val="clear" w:color="auto" w:fill="FFFFFF"/>
              <w:ind w:firstLine="176"/>
              <w:jc w:val="both"/>
              <w:rPr>
                <w:sz w:val="28"/>
                <w:szCs w:val="28"/>
              </w:rPr>
            </w:pPr>
            <w:r w:rsidRPr="00E8612B">
              <w:rPr>
                <w:sz w:val="28"/>
                <w:szCs w:val="28"/>
              </w:rPr>
              <w:t>Добровільна сплата коштів відповідно до пункту 9</w:t>
            </w:r>
            <w:r w:rsidRPr="00E8612B">
              <w:rPr>
                <w:rStyle w:val="rvts37"/>
                <w:b/>
                <w:bCs/>
                <w:sz w:val="28"/>
                <w:szCs w:val="28"/>
                <w:vertAlign w:val="superscript"/>
              </w:rPr>
              <w:t>-9</w:t>
            </w:r>
            <w:r w:rsidRPr="00E8612B">
              <w:rPr>
                <w:sz w:val="28"/>
                <w:szCs w:val="28"/>
              </w:rPr>
              <w:t> цього розділу звільняє фізичних осіб від добровільної сплати коштів, передбаченої абзацом другим цього пункту.</w:t>
            </w:r>
          </w:p>
          <w:p w:rsidR="00A61C61" w:rsidRPr="00E8612B" w:rsidRDefault="00A61C61" w:rsidP="0064190C">
            <w:pPr>
              <w:pStyle w:val="rvps2"/>
              <w:shd w:val="clear" w:color="auto" w:fill="FFFFFF"/>
              <w:ind w:firstLine="176"/>
              <w:jc w:val="both"/>
              <w:rPr>
                <w:sz w:val="28"/>
                <w:szCs w:val="28"/>
              </w:rPr>
            </w:pPr>
          </w:p>
        </w:tc>
        <w:tc>
          <w:tcPr>
            <w:tcW w:w="7796" w:type="dxa"/>
            <w:tcBorders>
              <w:top w:val="single" w:sz="4" w:space="0" w:color="BFBFBF"/>
              <w:left w:val="nil"/>
              <w:bottom w:val="single" w:sz="4" w:space="0" w:color="BFBFBF"/>
            </w:tcBorders>
          </w:tcPr>
          <w:p w:rsidR="00A61C61" w:rsidRPr="00E8612B" w:rsidRDefault="00A61C61" w:rsidP="00A61C61">
            <w:pPr>
              <w:pStyle w:val="rvps2"/>
              <w:shd w:val="clear" w:color="auto" w:fill="FFFFFF"/>
              <w:ind w:firstLine="175"/>
              <w:jc w:val="both"/>
              <w:rPr>
                <w:sz w:val="28"/>
                <w:szCs w:val="28"/>
                <w:lang w:val="ru-RU"/>
              </w:rPr>
            </w:pPr>
            <w:r w:rsidRPr="00E8612B">
              <w:rPr>
                <w:sz w:val="28"/>
                <w:szCs w:val="28"/>
                <w:lang w:val="ru-RU"/>
              </w:rPr>
              <w:lastRenderedPageBreak/>
              <w:t>9</w:t>
            </w:r>
            <w:r w:rsidRPr="00E8612B">
              <w:rPr>
                <w:rStyle w:val="rvts37"/>
                <w:b/>
                <w:bCs/>
                <w:sz w:val="28"/>
                <w:szCs w:val="28"/>
                <w:vertAlign w:val="superscript"/>
                <w:lang w:val="ru-RU"/>
              </w:rPr>
              <w:t>-7</w:t>
            </w:r>
            <w:r w:rsidRPr="00E8612B">
              <w:rPr>
                <w:sz w:val="28"/>
                <w:szCs w:val="28"/>
                <w:lang w:val="ru-RU"/>
              </w:rPr>
              <w:t xml:space="preserve">. Установити, що тимчасово, протягом </w:t>
            </w:r>
            <w:r w:rsidRPr="00E8612B">
              <w:rPr>
                <w:b/>
                <w:bCs/>
                <w:sz w:val="28"/>
                <w:szCs w:val="28"/>
                <w:lang w:val="uk-UA"/>
              </w:rPr>
              <w:t>270</w:t>
            </w:r>
            <w:r w:rsidRPr="00E8612B">
              <w:rPr>
                <w:b/>
                <w:bCs/>
                <w:sz w:val="28"/>
                <w:szCs w:val="28"/>
                <w:lang w:val="ru-RU"/>
              </w:rPr>
              <w:t xml:space="preserve"> </w:t>
            </w:r>
            <w:r w:rsidRPr="00E8612B">
              <w:rPr>
                <w:bCs/>
                <w:sz w:val="28"/>
                <w:szCs w:val="28"/>
                <w:lang w:val="ru-RU"/>
              </w:rPr>
              <w:t>днів</w:t>
            </w:r>
            <w:r w:rsidRPr="00E8612B">
              <w:rPr>
                <w:sz w:val="28"/>
                <w:szCs w:val="28"/>
                <w:lang w:val="ru-RU"/>
              </w:rPr>
              <w:t xml:space="preserve"> з дня набрання чинності Законом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 митне оформлення транспортних засобів особистого користування, що були у використанні та з року випуску яких минуло більше п’яти років, які класифікуються за товарними позиціями 8703</w:t>
            </w:r>
            <w:r w:rsidR="008E0412" w:rsidRPr="00E8612B">
              <w:rPr>
                <w:sz w:val="28"/>
                <w:szCs w:val="28"/>
                <w:lang w:val="uk-UA"/>
              </w:rPr>
              <w:t xml:space="preserve"> </w:t>
            </w:r>
            <w:r w:rsidR="008E0412" w:rsidRPr="00E8612B">
              <w:rPr>
                <w:sz w:val="28"/>
                <w:szCs w:val="28"/>
                <w:lang w:val="ru-RU"/>
              </w:rPr>
              <w:t xml:space="preserve">(крім транспортних засобів, що класифікуються за </w:t>
            </w:r>
            <w:bookmarkStart w:id="4" w:name="_Hlk81817021"/>
            <w:r w:rsidR="008E0412" w:rsidRPr="00E8612B">
              <w:rPr>
                <w:b/>
                <w:bCs/>
                <w:sz w:val="28"/>
                <w:szCs w:val="28"/>
                <w:lang w:val="ru-RU"/>
              </w:rPr>
              <w:t>товарн</w:t>
            </w:r>
            <w:r w:rsidR="0010056F" w:rsidRPr="00E8612B">
              <w:rPr>
                <w:b/>
                <w:bCs/>
                <w:sz w:val="28"/>
                <w:szCs w:val="28"/>
                <w:lang w:val="uk-UA"/>
              </w:rPr>
              <w:t>ою</w:t>
            </w:r>
            <w:r w:rsidR="008E0412" w:rsidRPr="00E8612B">
              <w:rPr>
                <w:b/>
                <w:bCs/>
                <w:sz w:val="28"/>
                <w:szCs w:val="28"/>
                <w:lang w:val="ru-RU"/>
              </w:rPr>
              <w:t xml:space="preserve"> підпозиці</w:t>
            </w:r>
            <w:r w:rsidR="0010056F" w:rsidRPr="00E8612B">
              <w:rPr>
                <w:b/>
                <w:bCs/>
                <w:sz w:val="28"/>
                <w:szCs w:val="28"/>
                <w:lang w:val="uk-UA"/>
              </w:rPr>
              <w:t>єю 87</w:t>
            </w:r>
            <w:r w:rsidR="008E0412" w:rsidRPr="00E8612B">
              <w:rPr>
                <w:b/>
                <w:bCs/>
                <w:sz w:val="28"/>
                <w:szCs w:val="28"/>
                <w:lang w:val="ru-RU"/>
              </w:rPr>
              <w:t>03 10</w:t>
            </w:r>
            <w:r w:rsidR="0010056F" w:rsidRPr="00E8612B">
              <w:rPr>
                <w:sz w:val="28"/>
                <w:szCs w:val="28"/>
                <w:lang w:val="uk-UA"/>
              </w:rPr>
              <w:t xml:space="preserve"> </w:t>
            </w:r>
            <w:r w:rsidR="0010056F" w:rsidRPr="00E8612B">
              <w:rPr>
                <w:b/>
                <w:bCs/>
                <w:sz w:val="28"/>
                <w:szCs w:val="28"/>
                <w:lang w:val="uk-UA"/>
              </w:rPr>
              <w:t>та товарною категорією</w:t>
            </w:r>
            <w:r w:rsidR="008E0412" w:rsidRPr="00E8612B">
              <w:rPr>
                <w:sz w:val="28"/>
                <w:szCs w:val="28"/>
                <w:lang w:val="ru-RU"/>
              </w:rPr>
              <w:t xml:space="preserve"> </w:t>
            </w:r>
            <w:r w:rsidR="008E0412" w:rsidRPr="00E8612B">
              <w:rPr>
                <w:b/>
                <w:bCs/>
                <w:sz w:val="28"/>
                <w:szCs w:val="28"/>
                <w:lang w:val="ru-RU"/>
              </w:rPr>
              <w:t>8703 40</w:t>
            </w:r>
            <w:r w:rsidR="008E0412" w:rsidRPr="00E8612B">
              <w:rPr>
                <w:b/>
                <w:bCs/>
                <w:sz w:val="28"/>
                <w:szCs w:val="28"/>
                <w:lang w:val="uk-UA"/>
              </w:rPr>
              <w:t xml:space="preserve"> 10</w:t>
            </w:r>
            <w:bookmarkEnd w:id="4"/>
            <w:r w:rsidR="008E0412" w:rsidRPr="00E8612B">
              <w:rPr>
                <w:b/>
                <w:bCs/>
                <w:sz w:val="28"/>
                <w:szCs w:val="28"/>
                <w:lang w:val="ru-RU"/>
              </w:rPr>
              <w:t>)</w:t>
            </w:r>
            <w:r w:rsidR="008E0412" w:rsidRPr="00E8612B">
              <w:rPr>
                <w:sz w:val="28"/>
                <w:szCs w:val="28"/>
                <w:lang w:val="ru-RU"/>
              </w:rPr>
              <w:t>,</w:t>
            </w:r>
            <w:r w:rsidRPr="00E8612B">
              <w:rPr>
                <w:sz w:val="28"/>
                <w:szCs w:val="28"/>
                <w:lang w:val="ru-RU"/>
              </w:rPr>
              <w:t xml:space="preserve"> 8704 (загальною масою до </w:t>
            </w:r>
            <w:r w:rsidR="00801BE0" w:rsidRPr="00E8612B">
              <w:rPr>
                <w:sz w:val="28"/>
                <w:szCs w:val="28"/>
                <w:lang w:val="uk-UA"/>
              </w:rPr>
              <w:t>3,5</w:t>
            </w:r>
            <w:r w:rsidRPr="00E8612B">
              <w:rPr>
                <w:sz w:val="28"/>
                <w:szCs w:val="28"/>
                <w:lang w:val="ru-RU"/>
              </w:rPr>
              <w:t xml:space="preserve"> тонн</w:t>
            </w:r>
            <w:r w:rsidR="00801BE0" w:rsidRPr="00E8612B">
              <w:rPr>
                <w:sz w:val="28"/>
                <w:szCs w:val="28"/>
                <w:lang w:val="uk-UA"/>
              </w:rPr>
              <w:t>и</w:t>
            </w:r>
            <w:r w:rsidR="00801BE0" w:rsidRPr="00E8612B">
              <w:rPr>
                <w:b/>
                <w:bCs/>
                <w:sz w:val="28"/>
                <w:szCs w:val="28"/>
                <w:lang w:val="uk-UA"/>
              </w:rPr>
              <w:t xml:space="preserve"> включно</w:t>
            </w:r>
            <w:r w:rsidRPr="00E8612B">
              <w:rPr>
                <w:sz w:val="28"/>
                <w:szCs w:val="28"/>
                <w:lang w:val="ru-RU"/>
              </w:rPr>
              <w:t>) згідно з</w:t>
            </w:r>
            <w:r w:rsidRPr="00E8612B">
              <w:rPr>
                <w:sz w:val="28"/>
                <w:szCs w:val="28"/>
              </w:rPr>
              <w:t> </w:t>
            </w:r>
            <w:hyperlink r:id="rId13" w:anchor="n538" w:tgtFrame="_blank" w:history="1">
              <w:r w:rsidRPr="00E8612B">
                <w:rPr>
                  <w:rStyle w:val="a9"/>
                  <w:color w:val="auto"/>
                  <w:sz w:val="28"/>
                  <w:szCs w:val="28"/>
                  <w:lang w:val="ru-RU"/>
                </w:rPr>
                <w:t>УКТ ЗЕД</w:t>
              </w:r>
            </w:hyperlink>
            <w:r w:rsidRPr="00E8612B">
              <w:rPr>
                <w:sz w:val="28"/>
                <w:szCs w:val="28"/>
              </w:rPr>
              <w:t> </w:t>
            </w:r>
            <w:r w:rsidRPr="00E8612B">
              <w:rPr>
                <w:sz w:val="28"/>
                <w:szCs w:val="28"/>
                <w:lang w:val="ru-RU"/>
              </w:rPr>
              <w:t xml:space="preserve">та станом на </w:t>
            </w:r>
            <w:r w:rsidRPr="00E8612B">
              <w:rPr>
                <w:b/>
                <w:bCs/>
                <w:sz w:val="28"/>
                <w:szCs w:val="28"/>
                <w:lang w:val="uk-UA"/>
              </w:rPr>
              <w:t>дату прийняття Закону</w:t>
            </w:r>
            <w:r w:rsidRPr="00E8612B">
              <w:rPr>
                <w:b/>
                <w:sz w:val="28"/>
                <w:szCs w:val="28"/>
                <w:lang w:val="ru-RU"/>
              </w:rPr>
              <w:t xml:space="preserve"> </w:t>
            </w:r>
            <w:r w:rsidRPr="00E8612B">
              <w:rPr>
                <w:b/>
                <w:sz w:val="28"/>
                <w:szCs w:val="28"/>
                <w:lang w:val="uk-UA"/>
              </w:rPr>
              <w:t xml:space="preserve"> України «</w:t>
            </w:r>
            <w:r w:rsidRPr="00E8612B">
              <w:rPr>
                <w:b/>
                <w:sz w:val="28"/>
                <w:szCs w:val="28"/>
                <w:lang w:val="ru-RU"/>
              </w:rPr>
              <w:t>Про внесення змін до Митного кодексу України щодо тимчасового спрощення митного оформлення транспортних засобів, ввезених на митну територію України</w:t>
            </w:r>
            <w:r w:rsidRPr="00E8612B">
              <w:rPr>
                <w:b/>
                <w:sz w:val="28"/>
                <w:szCs w:val="28"/>
                <w:lang w:val="uk-UA"/>
              </w:rPr>
              <w:t>»</w:t>
            </w:r>
            <w:r w:rsidRPr="00E8612B">
              <w:rPr>
                <w:b/>
                <w:sz w:val="28"/>
                <w:szCs w:val="28"/>
                <w:lang w:val="ru-RU"/>
              </w:rPr>
              <w:t xml:space="preserve"> </w:t>
            </w:r>
            <w:r w:rsidRPr="00E8612B">
              <w:rPr>
                <w:sz w:val="28"/>
                <w:szCs w:val="28"/>
                <w:lang w:val="ru-RU"/>
              </w:rPr>
              <w:t xml:space="preserve">перебували у митному режимі тимчасового ввезення або транзиту, здійснюється у кількості не більше однієї одиниці на кожну товарну позицію, за умови </w:t>
            </w:r>
            <w:r w:rsidRPr="00E8612B">
              <w:rPr>
                <w:sz w:val="28"/>
                <w:szCs w:val="28"/>
                <w:lang w:val="ru-RU"/>
              </w:rPr>
              <w:lastRenderedPageBreak/>
              <w:t xml:space="preserve">сплати належних митних платежів з дотриманням особливостей, встановлених пунктом 77 підрозділу 2 та пунктом 36 підрозділу 5 розділу </w:t>
            </w:r>
            <w:r w:rsidRPr="00E8612B">
              <w:rPr>
                <w:sz w:val="28"/>
                <w:szCs w:val="28"/>
              </w:rPr>
              <w:t>XX</w:t>
            </w:r>
            <w:r w:rsidRPr="00E8612B">
              <w:rPr>
                <w:sz w:val="28"/>
                <w:szCs w:val="28"/>
                <w:lang w:val="ru-RU"/>
              </w:rPr>
              <w:t xml:space="preserve"> "Перехідні положення" Податкового кодексу України.</w:t>
            </w:r>
          </w:p>
          <w:p w:rsidR="00A61C61" w:rsidRPr="002F2991" w:rsidRDefault="00A61C61" w:rsidP="00A61C61">
            <w:pPr>
              <w:pStyle w:val="rvps2"/>
              <w:shd w:val="clear" w:color="auto" w:fill="FFFFFF"/>
              <w:ind w:firstLine="175"/>
              <w:jc w:val="both"/>
              <w:rPr>
                <w:sz w:val="28"/>
                <w:szCs w:val="28"/>
                <w:lang w:val="ru-RU"/>
              </w:rPr>
            </w:pPr>
            <w:r w:rsidRPr="002F2991">
              <w:rPr>
                <w:sz w:val="28"/>
                <w:szCs w:val="28"/>
                <w:lang w:val="ru-RU"/>
              </w:rPr>
              <w:t xml:space="preserve">Здійснення митного оформлення транспортного засобу особистого користування, щодо якого не дотримані строки та умови (вимоги) митного режиму тимчасового ввезення або транзиту, з дотриманням умов, визначених абзацом першим цього пункту, та добровільною сплатою до державного бюджету фізичною особою, яка є власником такого транспортного засобу або уповноважена розпоряджатися ним та декларує такий транспортний засіб для вільного обігу на митній території України, коштів у сумі, що дорівнює розміру п’ятисот неоподатковуваних мінімумів доходів громадян, звільняє фізичних осіб, відповідальних за дотримання строків та умов (вимог) митного режиму тимчасового ввезення або транзиту, від адміністративної відповідальності, передбаченої статтями </w:t>
            </w:r>
            <w:r w:rsidRPr="00E8612B">
              <w:rPr>
                <w:b/>
                <w:bCs/>
                <w:sz w:val="28"/>
                <w:szCs w:val="28"/>
                <w:lang w:val="uk-UA"/>
              </w:rPr>
              <w:t>469</w:t>
            </w:r>
            <w:r w:rsidRPr="00E8612B">
              <w:rPr>
                <w:sz w:val="28"/>
                <w:szCs w:val="28"/>
                <w:lang w:val="uk-UA"/>
              </w:rPr>
              <w:t xml:space="preserve">, </w:t>
            </w:r>
            <w:r w:rsidRPr="002F2991">
              <w:rPr>
                <w:sz w:val="28"/>
                <w:szCs w:val="28"/>
                <w:lang w:val="ru-RU"/>
              </w:rPr>
              <w:t>470, 481 та 485 цього Кодексу, за порушення митних правил стосовно транспортного засобу, щодо якого не дотримані строки та умови (вимоги) митного режиму тимчасового ввезення або транзиту.</w:t>
            </w:r>
          </w:p>
          <w:p w:rsidR="00A61C61" w:rsidRPr="00E8612B" w:rsidRDefault="00A61C61" w:rsidP="00A61C61">
            <w:pPr>
              <w:pStyle w:val="rvps2"/>
              <w:shd w:val="clear" w:color="auto" w:fill="FFFFFF"/>
              <w:ind w:firstLine="175"/>
              <w:jc w:val="both"/>
              <w:rPr>
                <w:sz w:val="28"/>
                <w:szCs w:val="28"/>
              </w:rPr>
            </w:pPr>
            <w:r w:rsidRPr="00E8612B">
              <w:rPr>
                <w:sz w:val="28"/>
                <w:szCs w:val="28"/>
              </w:rPr>
              <w:t>Добровільна сплата коштів відповідно до пункту 9</w:t>
            </w:r>
            <w:r w:rsidRPr="00E8612B">
              <w:rPr>
                <w:rStyle w:val="rvts37"/>
                <w:b/>
                <w:bCs/>
                <w:sz w:val="28"/>
                <w:szCs w:val="28"/>
                <w:vertAlign w:val="superscript"/>
              </w:rPr>
              <w:t>-9</w:t>
            </w:r>
            <w:r w:rsidRPr="00E8612B">
              <w:rPr>
                <w:sz w:val="28"/>
                <w:szCs w:val="28"/>
              </w:rPr>
              <w:t> цього розділу звільняє фізичних осіб від добровільної сплати коштів, передбаченої абзацом другим цього пункту.</w:t>
            </w:r>
          </w:p>
          <w:p w:rsidR="00A61C61" w:rsidRPr="00E8612B" w:rsidRDefault="00A61C61" w:rsidP="0064190C">
            <w:pPr>
              <w:pStyle w:val="rvps2"/>
              <w:shd w:val="clear" w:color="auto" w:fill="FFFFFF"/>
              <w:ind w:firstLine="175"/>
              <w:jc w:val="both"/>
              <w:rPr>
                <w:sz w:val="28"/>
                <w:szCs w:val="28"/>
              </w:rPr>
            </w:pPr>
          </w:p>
        </w:tc>
      </w:tr>
      <w:tr w:rsidR="00E8612B" w:rsidRPr="00E8612B" w:rsidTr="00CF3178">
        <w:tc>
          <w:tcPr>
            <w:tcW w:w="7797" w:type="dxa"/>
            <w:tcBorders>
              <w:top w:val="single" w:sz="4" w:space="0" w:color="BFBFBF"/>
              <w:bottom w:val="single" w:sz="4" w:space="0" w:color="BFBFBF"/>
              <w:right w:val="single" w:sz="4" w:space="0" w:color="BFBFBF"/>
            </w:tcBorders>
          </w:tcPr>
          <w:p w:rsidR="00A61C61" w:rsidRPr="00E8612B" w:rsidRDefault="00A61C61" w:rsidP="00A61C61">
            <w:pPr>
              <w:pStyle w:val="rvps2"/>
              <w:shd w:val="clear" w:color="auto" w:fill="FFFFFF"/>
              <w:ind w:firstLine="176"/>
              <w:jc w:val="both"/>
              <w:rPr>
                <w:sz w:val="28"/>
                <w:szCs w:val="28"/>
                <w:lang w:val="ru-RU"/>
              </w:rPr>
            </w:pPr>
            <w:r w:rsidRPr="00E8612B">
              <w:rPr>
                <w:sz w:val="28"/>
                <w:szCs w:val="28"/>
                <w:lang w:val="ru-RU"/>
              </w:rPr>
              <w:lastRenderedPageBreak/>
              <w:t>9</w:t>
            </w:r>
            <w:r w:rsidRPr="00E8612B">
              <w:rPr>
                <w:rStyle w:val="rvts37"/>
                <w:b/>
                <w:bCs/>
                <w:sz w:val="28"/>
                <w:szCs w:val="28"/>
                <w:vertAlign w:val="superscript"/>
                <w:lang w:val="ru-RU"/>
              </w:rPr>
              <w:t>-8</w:t>
            </w:r>
            <w:r w:rsidRPr="00E8612B">
              <w:rPr>
                <w:sz w:val="28"/>
                <w:szCs w:val="28"/>
                <w:lang w:val="ru-RU"/>
              </w:rPr>
              <w:t xml:space="preserve">. Установити, що тимчасово, протягом </w:t>
            </w:r>
            <w:r w:rsidRPr="00E8612B">
              <w:rPr>
                <w:b/>
                <w:bCs/>
                <w:sz w:val="28"/>
                <w:szCs w:val="28"/>
                <w:lang w:val="ru-RU"/>
              </w:rPr>
              <w:t>180 днів</w:t>
            </w:r>
            <w:r w:rsidRPr="00E8612B">
              <w:rPr>
                <w:sz w:val="28"/>
                <w:szCs w:val="28"/>
                <w:lang w:val="ru-RU"/>
              </w:rPr>
              <w:t xml:space="preserve"> з дня набрання чинності Законом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 звільняються від оподаткування ввізним митом транспортні засоби особистого користування (у кількості не більше однієї одиниці на кожну товарну позицію), що були у використанні та з року випуску яких минуло більше п’яти років, які класифікуються за товарними позиціями 8703, 8704 (загальною масою до </w:t>
            </w:r>
            <w:r w:rsidRPr="00E8612B">
              <w:rPr>
                <w:b/>
                <w:bCs/>
                <w:sz w:val="28"/>
                <w:szCs w:val="28"/>
                <w:lang w:val="ru-RU"/>
              </w:rPr>
              <w:t>3,5 тонни</w:t>
            </w:r>
            <w:r w:rsidRPr="00E8612B">
              <w:rPr>
                <w:sz w:val="28"/>
                <w:szCs w:val="28"/>
                <w:lang w:val="ru-RU"/>
              </w:rPr>
              <w:t>) згідно з</w:t>
            </w:r>
            <w:r w:rsidRPr="00E8612B">
              <w:rPr>
                <w:sz w:val="28"/>
                <w:szCs w:val="28"/>
              </w:rPr>
              <w:t> </w:t>
            </w:r>
            <w:hyperlink r:id="rId14" w:anchor="n538" w:tgtFrame="_blank" w:history="1">
              <w:r w:rsidRPr="00E8612B">
                <w:rPr>
                  <w:rStyle w:val="a9"/>
                  <w:color w:val="auto"/>
                  <w:sz w:val="28"/>
                  <w:szCs w:val="28"/>
                  <w:lang w:val="ru-RU"/>
                </w:rPr>
                <w:t>УКТ ЗЕД</w:t>
              </w:r>
            </w:hyperlink>
            <w:r w:rsidRPr="00E8612B">
              <w:rPr>
                <w:sz w:val="28"/>
                <w:szCs w:val="28"/>
              </w:rPr>
              <w:t> </w:t>
            </w:r>
            <w:r w:rsidRPr="00E8612B">
              <w:rPr>
                <w:sz w:val="28"/>
                <w:szCs w:val="28"/>
                <w:lang w:val="ru-RU"/>
              </w:rPr>
              <w:t xml:space="preserve">та станом на </w:t>
            </w:r>
            <w:r w:rsidRPr="00E8612B">
              <w:rPr>
                <w:b/>
                <w:bCs/>
                <w:sz w:val="28"/>
                <w:szCs w:val="28"/>
                <w:lang w:val="ru-RU"/>
              </w:rPr>
              <w:t>31 грудня 2020 року</w:t>
            </w:r>
            <w:r w:rsidRPr="00E8612B">
              <w:rPr>
                <w:sz w:val="28"/>
                <w:szCs w:val="28"/>
                <w:lang w:val="ru-RU"/>
              </w:rPr>
              <w:t xml:space="preserve"> перебували у митному режимі тимчасового ввезення або транзиту.</w:t>
            </w:r>
          </w:p>
          <w:p w:rsidR="00A61C61" w:rsidRPr="00E8612B" w:rsidRDefault="00A61C61" w:rsidP="00A61C61">
            <w:pPr>
              <w:pStyle w:val="rvps2"/>
              <w:shd w:val="clear" w:color="auto" w:fill="FFFFFF"/>
              <w:ind w:firstLine="176"/>
              <w:jc w:val="both"/>
              <w:rPr>
                <w:sz w:val="28"/>
                <w:szCs w:val="28"/>
                <w:lang w:val="ru-RU"/>
              </w:rPr>
            </w:pPr>
          </w:p>
        </w:tc>
        <w:tc>
          <w:tcPr>
            <w:tcW w:w="7796" w:type="dxa"/>
            <w:tcBorders>
              <w:top w:val="single" w:sz="4" w:space="0" w:color="BFBFBF"/>
              <w:left w:val="nil"/>
              <w:bottom w:val="single" w:sz="4" w:space="0" w:color="BFBFBF"/>
            </w:tcBorders>
          </w:tcPr>
          <w:p w:rsidR="00A61C61" w:rsidRPr="00E8612B" w:rsidRDefault="00A61C61" w:rsidP="00A61C61">
            <w:pPr>
              <w:pStyle w:val="rvps2"/>
              <w:shd w:val="clear" w:color="auto" w:fill="FFFFFF"/>
              <w:ind w:firstLine="175"/>
              <w:jc w:val="both"/>
              <w:rPr>
                <w:sz w:val="28"/>
                <w:szCs w:val="28"/>
              </w:rPr>
            </w:pPr>
            <w:r w:rsidRPr="00E8612B">
              <w:rPr>
                <w:sz w:val="28"/>
                <w:szCs w:val="28"/>
                <w:lang w:val="ru-RU"/>
              </w:rPr>
              <w:t>9</w:t>
            </w:r>
            <w:r w:rsidRPr="00E8612B">
              <w:rPr>
                <w:rStyle w:val="rvts37"/>
                <w:b/>
                <w:bCs/>
                <w:sz w:val="28"/>
                <w:szCs w:val="28"/>
                <w:vertAlign w:val="superscript"/>
                <w:lang w:val="ru-RU"/>
              </w:rPr>
              <w:t>-8</w:t>
            </w:r>
            <w:r w:rsidRPr="00E8612B">
              <w:rPr>
                <w:sz w:val="28"/>
                <w:szCs w:val="28"/>
                <w:lang w:val="ru-RU"/>
              </w:rPr>
              <w:t xml:space="preserve">. Установити, що тимчасово, протягом </w:t>
            </w:r>
            <w:r w:rsidRPr="00E8612B">
              <w:rPr>
                <w:b/>
                <w:bCs/>
                <w:sz w:val="28"/>
                <w:szCs w:val="28"/>
                <w:lang w:val="uk-UA"/>
              </w:rPr>
              <w:t>270</w:t>
            </w:r>
            <w:r w:rsidRPr="00E8612B">
              <w:rPr>
                <w:b/>
                <w:bCs/>
                <w:sz w:val="28"/>
                <w:szCs w:val="28"/>
                <w:lang w:val="ru-RU"/>
              </w:rPr>
              <w:t xml:space="preserve"> днів</w:t>
            </w:r>
            <w:r w:rsidRPr="00E8612B">
              <w:rPr>
                <w:sz w:val="28"/>
                <w:szCs w:val="28"/>
                <w:lang w:val="ru-RU"/>
              </w:rPr>
              <w:t xml:space="preserve"> з дня набрання чинності Законом України </w:t>
            </w:r>
            <w:bookmarkStart w:id="5" w:name="_Hlk81824261"/>
            <w:r w:rsidRPr="00E8612B">
              <w:rPr>
                <w:sz w:val="28"/>
                <w:szCs w:val="28"/>
                <w:lang w:val="ru-RU"/>
              </w:rPr>
              <w:t>"Про внесення змін до Митного кодексу України щодо тимчасового спрощення митного оформлення транспортних засобів, ввезених на митну територію України"</w:t>
            </w:r>
            <w:bookmarkEnd w:id="5"/>
            <w:r w:rsidRPr="00E8612B">
              <w:rPr>
                <w:sz w:val="28"/>
                <w:szCs w:val="28"/>
                <w:lang w:val="ru-RU"/>
              </w:rPr>
              <w:t xml:space="preserve">, звільняються від оподаткування ввізним митом транспортні засоби особистого користування (у кількості не більше однієї одиниці на кожну товарну позицію), що були у використанні та з року випуску яких минуло більше п’яти років, які класифікуються за товарними позиціями 8703, 8704 (загальною масою до </w:t>
            </w:r>
            <w:r w:rsidR="00801BE0" w:rsidRPr="00E8612B">
              <w:rPr>
                <w:b/>
                <w:bCs/>
                <w:sz w:val="28"/>
                <w:szCs w:val="28"/>
                <w:lang w:val="uk-UA"/>
              </w:rPr>
              <w:t>3,5</w:t>
            </w:r>
            <w:r w:rsidRPr="00E8612B">
              <w:rPr>
                <w:b/>
                <w:bCs/>
                <w:sz w:val="28"/>
                <w:szCs w:val="28"/>
                <w:lang w:val="ru-RU"/>
              </w:rPr>
              <w:t xml:space="preserve"> тонн</w:t>
            </w:r>
            <w:r w:rsidR="00801BE0" w:rsidRPr="00E8612B">
              <w:rPr>
                <w:b/>
                <w:bCs/>
                <w:sz w:val="28"/>
                <w:szCs w:val="28"/>
                <w:lang w:val="uk-UA"/>
              </w:rPr>
              <w:t>и включно</w:t>
            </w:r>
            <w:r w:rsidRPr="00E8612B">
              <w:rPr>
                <w:sz w:val="28"/>
                <w:szCs w:val="28"/>
                <w:lang w:val="ru-RU"/>
              </w:rPr>
              <w:t>) згідно з</w:t>
            </w:r>
            <w:r w:rsidRPr="00E8612B">
              <w:rPr>
                <w:sz w:val="28"/>
                <w:szCs w:val="28"/>
              </w:rPr>
              <w:t> </w:t>
            </w:r>
            <w:hyperlink r:id="rId15" w:anchor="n538" w:tgtFrame="_blank" w:history="1">
              <w:r w:rsidRPr="00E8612B">
                <w:rPr>
                  <w:rStyle w:val="a9"/>
                  <w:color w:val="auto"/>
                  <w:sz w:val="28"/>
                  <w:szCs w:val="28"/>
                  <w:lang w:val="ru-RU"/>
                </w:rPr>
                <w:t>УКТ ЗЕД</w:t>
              </w:r>
            </w:hyperlink>
            <w:r w:rsidRPr="00E8612B">
              <w:rPr>
                <w:sz w:val="28"/>
                <w:szCs w:val="28"/>
              </w:rPr>
              <w:t> </w:t>
            </w:r>
            <w:r w:rsidRPr="00E8612B">
              <w:rPr>
                <w:sz w:val="28"/>
                <w:szCs w:val="28"/>
                <w:lang w:val="ru-RU"/>
              </w:rPr>
              <w:t xml:space="preserve">та станом на </w:t>
            </w:r>
            <w:r w:rsidRPr="00E8612B">
              <w:rPr>
                <w:b/>
                <w:bCs/>
                <w:sz w:val="28"/>
                <w:szCs w:val="28"/>
                <w:lang w:val="uk-UA"/>
              </w:rPr>
              <w:t>дату прийняття Закону</w:t>
            </w:r>
            <w:r w:rsidRPr="00E8612B">
              <w:rPr>
                <w:sz w:val="28"/>
                <w:szCs w:val="28"/>
                <w:lang w:val="ru-RU"/>
              </w:rPr>
              <w:t xml:space="preserve"> </w:t>
            </w:r>
            <w:r w:rsidRPr="00E8612B">
              <w:rPr>
                <w:b/>
                <w:sz w:val="28"/>
                <w:szCs w:val="28"/>
                <w:lang w:val="uk-UA"/>
              </w:rPr>
              <w:t>України «</w:t>
            </w:r>
            <w:r w:rsidRPr="00E8612B">
              <w:rPr>
                <w:b/>
                <w:sz w:val="28"/>
                <w:szCs w:val="28"/>
                <w:lang w:val="ru-RU"/>
              </w:rPr>
              <w:t xml:space="preserve">Про внесення змін до Митного кодексу України щодо тимчасового спрощення митного оформлення транспортних засобів, ввезених на митну територію </w:t>
            </w:r>
            <w:r w:rsidRPr="00E8612B">
              <w:rPr>
                <w:b/>
                <w:sz w:val="28"/>
                <w:szCs w:val="28"/>
              </w:rPr>
              <w:t>України</w:t>
            </w:r>
            <w:r w:rsidRPr="00E8612B">
              <w:rPr>
                <w:b/>
                <w:sz w:val="28"/>
                <w:szCs w:val="28"/>
                <w:lang w:val="uk-UA"/>
              </w:rPr>
              <w:t>»</w:t>
            </w:r>
            <w:r w:rsidRPr="00E8612B">
              <w:rPr>
                <w:b/>
                <w:sz w:val="28"/>
                <w:szCs w:val="28"/>
              </w:rPr>
              <w:t xml:space="preserve"> </w:t>
            </w:r>
            <w:r w:rsidRPr="00E8612B">
              <w:rPr>
                <w:sz w:val="28"/>
                <w:szCs w:val="28"/>
              </w:rPr>
              <w:t>перебували у митному режимі тимчасового ввезення або транзиту.</w:t>
            </w:r>
          </w:p>
          <w:p w:rsidR="00A61C61" w:rsidRPr="00E8612B" w:rsidRDefault="00A61C61" w:rsidP="00A61C61">
            <w:pPr>
              <w:pStyle w:val="rvps2"/>
              <w:shd w:val="clear" w:color="auto" w:fill="FFFFFF"/>
              <w:ind w:firstLine="175"/>
              <w:jc w:val="both"/>
              <w:rPr>
                <w:sz w:val="28"/>
                <w:szCs w:val="28"/>
              </w:rPr>
            </w:pPr>
          </w:p>
        </w:tc>
      </w:tr>
      <w:tr w:rsidR="00E8612B" w:rsidRPr="002F2991" w:rsidTr="00CF3178">
        <w:tc>
          <w:tcPr>
            <w:tcW w:w="7797" w:type="dxa"/>
            <w:tcBorders>
              <w:top w:val="single" w:sz="4" w:space="0" w:color="BFBFBF"/>
              <w:bottom w:val="single" w:sz="4" w:space="0" w:color="BFBFBF"/>
              <w:right w:val="single" w:sz="4" w:space="0" w:color="BFBFBF"/>
            </w:tcBorders>
          </w:tcPr>
          <w:p w:rsidR="00A61C61" w:rsidRPr="00E8612B" w:rsidRDefault="00A61C61" w:rsidP="00A61C61">
            <w:pPr>
              <w:pStyle w:val="rvps2"/>
              <w:shd w:val="clear" w:color="auto" w:fill="FFFFFF"/>
              <w:ind w:firstLine="176"/>
              <w:jc w:val="both"/>
              <w:rPr>
                <w:sz w:val="28"/>
                <w:szCs w:val="28"/>
                <w:lang w:val="ru-RU"/>
              </w:rPr>
            </w:pPr>
            <w:r w:rsidRPr="00E8612B">
              <w:rPr>
                <w:sz w:val="28"/>
                <w:szCs w:val="28"/>
                <w:lang w:val="ru-RU"/>
              </w:rPr>
              <w:t>9</w:t>
            </w:r>
            <w:r w:rsidRPr="00E8612B">
              <w:rPr>
                <w:rStyle w:val="rvts37"/>
                <w:b/>
                <w:bCs/>
                <w:sz w:val="28"/>
                <w:szCs w:val="28"/>
                <w:vertAlign w:val="superscript"/>
                <w:lang w:val="ru-RU"/>
              </w:rPr>
              <w:t>-9</w:t>
            </w:r>
            <w:r w:rsidRPr="00E8612B">
              <w:rPr>
                <w:sz w:val="28"/>
                <w:szCs w:val="28"/>
                <w:lang w:val="ru-RU"/>
              </w:rPr>
              <w:t xml:space="preserve">. Установити, що тимчасово, протягом </w:t>
            </w:r>
            <w:r w:rsidRPr="00E8612B">
              <w:rPr>
                <w:b/>
                <w:bCs/>
                <w:sz w:val="28"/>
                <w:szCs w:val="28"/>
                <w:lang w:val="ru-RU"/>
              </w:rPr>
              <w:t>180</w:t>
            </w:r>
            <w:r w:rsidRPr="00E8612B">
              <w:rPr>
                <w:sz w:val="28"/>
                <w:szCs w:val="28"/>
                <w:lang w:val="ru-RU"/>
              </w:rPr>
              <w:t xml:space="preserve"> днів з дня набрання чинності Законом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 фізична особа, яка є власником такого транспортного засобу або уповноважена розпоряджатися ним, має право вивезти за межі митної території України транспортний засіб особистого користування, що був у використанні і класифікується за товарними позиціями 8703, </w:t>
            </w:r>
            <w:r w:rsidRPr="00E8612B">
              <w:rPr>
                <w:sz w:val="28"/>
                <w:szCs w:val="28"/>
                <w:lang w:val="ru-RU"/>
              </w:rPr>
              <w:lastRenderedPageBreak/>
              <w:t xml:space="preserve">8704 (загальною масою до </w:t>
            </w:r>
            <w:r w:rsidRPr="00E8612B">
              <w:rPr>
                <w:b/>
                <w:bCs/>
                <w:sz w:val="28"/>
                <w:szCs w:val="28"/>
                <w:lang w:val="ru-RU"/>
              </w:rPr>
              <w:t>3,5 тонни</w:t>
            </w:r>
            <w:r w:rsidRPr="00E8612B">
              <w:rPr>
                <w:sz w:val="28"/>
                <w:szCs w:val="28"/>
                <w:lang w:val="ru-RU"/>
              </w:rPr>
              <w:t>) згідно з</w:t>
            </w:r>
            <w:r w:rsidRPr="00E8612B">
              <w:rPr>
                <w:sz w:val="28"/>
                <w:szCs w:val="28"/>
              </w:rPr>
              <w:t> </w:t>
            </w:r>
            <w:hyperlink r:id="rId16" w:anchor="n538" w:tgtFrame="_blank" w:history="1">
              <w:r w:rsidRPr="00E8612B">
                <w:rPr>
                  <w:rStyle w:val="a9"/>
                  <w:color w:val="auto"/>
                  <w:sz w:val="28"/>
                  <w:szCs w:val="28"/>
                  <w:lang w:val="ru-RU"/>
                </w:rPr>
                <w:t>УКТ ЗЕД</w:t>
              </w:r>
            </w:hyperlink>
            <w:r w:rsidRPr="00E8612B">
              <w:rPr>
                <w:sz w:val="28"/>
                <w:szCs w:val="28"/>
                <w:lang w:val="ru-RU"/>
              </w:rPr>
              <w:t xml:space="preserve">, який перебував на митній території України станом на </w:t>
            </w:r>
            <w:r w:rsidRPr="00E8612B">
              <w:rPr>
                <w:b/>
                <w:bCs/>
                <w:sz w:val="28"/>
                <w:szCs w:val="28"/>
                <w:lang w:val="ru-RU"/>
              </w:rPr>
              <w:t>31 грудня 2020 року</w:t>
            </w:r>
            <w:r w:rsidRPr="00E8612B">
              <w:rPr>
                <w:sz w:val="28"/>
                <w:szCs w:val="28"/>
                <w:lang w:val="ru-RU"/>
              </w:rPr>
              <w:t xml:space="preserve"> у митному режимі тимчасового ввезення або транзиту, за умови добровільної сплати до державного бюджету коштів у сумі, що дорівнює розміру п’ятисот неоподатковуваних мінімумів доходів громадян.</w:t>
            </w:r>
          </w:p>
          <w:p w:rsidR="00801BE0" w:rsidRPr="00E8612B" w:rsidRDefault="00801BE0" w:rsidP="00A61C61">
            <w:pPr>
              <w:pStyle w:val="rvps2"/>
              <w:shd w:val="clear" w:color="auto" w:fill="FFFFFF"/>
              <w:ind w:firstLine="176"/>
              <w:jc w:val="both"/>
              <w:rPr>
                <w:sz w:val="28"/>
                <w:szCs w:val="28"/>
                <w:lang w:val="ru-RU"/>
              </w:rPr>
            </w:pPr>
          </w:p>
          <w:p w:rsidR="00801BE0" w:rsidRPr="00E8612B" w:rsidRDefault="00801BE0" w:rsidP="00A61C61">
            <w:pPr>
              <w:pStyle w:val="rvps2"/>
              <w:shd w:val="clear" w:color="auto" w:fill="FFFFFF"/>
              <w:ind w:firstLine="176"/>
              <w:jc w:val="both"/>
              <w:rPr>
                <w:sz w:val="28"/>
                <w:szCs w:val="28"/>
                <w:lang w:val="ru-RU"/>
              </w:rPr>
            </w:pPr>
          </w:p>
          <w:p w:rsidR="00A61C61" w:rsidRPr="002F2991" w:rsidRDefault="00A61C61" w:rsidP="00A61C61">
            <w:pPr>
              <w:pStyle w:val="rvps2"/>
              <w:shd w:val="clear" w:color="auto" w:fill="FFFFFF"/>
              <w:ind w:firstLine="176"/>
              <w:jc w:val="both"/>
              <w:rPr>
                <w:sz w:val="28"/>
                <w:szCs w:val="28"/>
                <w:lang w:val="ru-RU"/>
              </w:rPr>
            </w:pPr>
            <w:r w:rsidRPr="002F2991">
              <w:rPr>
                <w:sz w:val="28"/>
                <w:szCs w:val="28"/>
                <w:lang w:val="ru-RU"/>
              </w:rPr>
              <w:t>Вивезення транспортного засобу особистого користування з дотриманням умов, визначених абзацом першим цього пункту, звільняє фізичних осіб, відповідальних за дотримання строків та умов (вимог) митного режиму тимчасового ввезення або транзиту, від адміністративної відповідальності, передбаченої статтями 470, 481 та 485 цього Кодексу, за порушення митних правил стосовно транспортного засобу, щодо якого не дотримані строки та умови (вимоги) митного режиму тимчасового ввезення або транзиту.</w:t>
            </w:r>
          </w:p>
          <w:p w:rsidR="00A61C61" w:rsidRPr="002F2991" w:rsidRDefault="00A61C61" w:rsidP="00A61C61">
            <w:pPr>
              <w:pStyle w:val="rvps2"/>
              <w:shd w:val="clear" w:color="auto" w:fill="FFFFFF"/>
              <w:ind w:firstLine="176"/>
              <w:jc w:val="both"/>
              <w:rPr>
                <w:sz w:val="28"/>
                <w:szCs w:val="28"/>
                <w:lang w:val="ru-RU"/>
              </w:rPr>
            </w:pPr>
          </w:p>
        </w:tc>
        <w:tc>
          <w:tcPr>
            <w:tcW w:w="7796" w:type="dxa"/>
            <w:tcBorders>
              <w:top w:val="single" w:sz="4" w:space="0" w:color="BFBFBF"/>
              <w:left w:val="nil"/>
              <w:bottom w:val="single" w:sz="4" w:space="0" w:color="BFBFBF"/>
            </w:tcBorders>
          </w:tcPr>
          <w:p w:rsidR="00A61C61" w:rsidRPr="00E8612B" w:rsidRDefault="00A61C61" w:rsidP="00A61C61">
            <w:pPr>
              <w:pStyle w:val="rvps2"/>
              <w:shd w:val="clear" w:color="auto" w:fill="FFFFFF"/>
              <w:ind w:firstLine="175"/>
              <w:jc w:val="both"/>
              <w:rPr>
                <w:sz w:val="28"/>
                <w:szCs w:val="28"/>
                <w:lang w:val="ru-RU"/>
              </w:rPr>
            </w:pPr>
            <w:r w:rsidRPr="00E8612B">
              <w:rPr>
                <w:sz w:val="28"/>
                <w:szCs w:val="28"/>
                <w:lang w:val="ru-RU"/>
              </w:rPr>
              <w:lastRenderedPageBreak/>
              <w:t>9</w:t>
            </w:r>
            <w:r w:rsidRPr="00E8612B">
              <w:rPr>
                <w:rStyle w:val="rvts37"/>
                <w:b/>
                <w:bCs/>
                <w:sz w:val="28"/>
                <w:szCs w:val="28"/>
                <w:vertAlign w:val="superscript"/>
                <w:lang w:val="ru-RU"/>
              </w:rPr>
              <w:t>-9</w:t>
            </w:r>
            <w:r w:rsidRPr="00E8612B">
              <w:rPr>
                <w:sz w:val="28"/>
                <w:szCs w:val="28"/>
                <w:lang w:val="ru-RU"/>
              </w:rPr>
              <w:t xml:space="preserve">. Установити, що тимчасово, протягом </w:t>
            </w:r>
            <w:r w:rsidRPr="00E8612B">
              <w:rPr>
                <w:b/>
                <w:bCs/>
                <w:sz w:val="28"/>
                <w:szCs w:val="28"/>
                <w:lang w:val="uk-UA"/>
              </w:rPr>
              <w:t>270</w:t>
            </w:r>
            <w:r w:rsidRPr="00E8612B">
              <w:rPr>
                <w:sz w:val="28"/>
                <w:szCs w:val="28"/>
                <w:lang w:val="ru-RU"/>
              </w:rPr>
              <w:t xml:space="preserve"> днів з дня набрання чинності Законом України </w:t>
            </w:r>
            <w:bookmarkStart w:id="6" w:name="_Hlk81823821"/>
            <w:r w:rsidRPr="00E8612B">
              <w:rPr>
                <w:sz w:val="28"/>
                <w:szCs w:val="28"/>
                <w:lang w:val="ru-RU"/>
              </w:rPr>
              <w:t>"Про внесення змін до Митного кодексу України щодо тимчасового спрощення митного оформлення транспортних засобів, ввезених на митну територію України"</w:t>
            </w:r>
            <w:bookmarkEnd w:id="6"/>
            <w:r w:rsidRPr="00E8612B">
              <w:rPr>
                <w:sz w:val="28"/>
                <w:szCs w:val="28"/>
                <w:lang w:val="ru-RU"/>
              </w:rPr>
              <w:t xml:space="preserve">, фізична особа, яка є власником такого транспортного засобу або уповноважена розпоряджатися ним, має право вивезти за межі митної території України транспортний засіб особистого користування, що був у використанні і класифікується за товарними позиціями 8703, </w:t>
            </w:r>
            <w:r w:rsidRPr="00E8612B">
              <w:rPr>
                <w:sz w:val="28"/>
                <w:szCs w:val="28"/>
                <w:lang w:val="ru-RU"/>
              </w:rPr>
              <w:lastRenderedPageBreak/>
              <w:t xml:space="preserve">8704 (загальною масою до </w:t>
            </w:r>
            <w:r w:rsidR="00801BE0" w:rsidRPr="00E8612B">
              <w:rPr>
                <w:sz w:val="28"/>
                <w:szCs w:val="28"/>
                <w:lang w:val="uk-UA"/>
              </w:rPr>
              <w:t>3,5</w:t>
            </w:r>
            <w:r w:rsidRPr="00E8612B">
              <w:rPr>
                <w:b/>
                <w:bCs/>
                <w:sz w:val="28"/>
                <w:szCs w:val="28"/>
                <w:lang w:val="ru-RU"/>
              </w:rPr>
              <w:t xml:space="preserve"> </w:t>
            </w:r>
            <w:r w:rsidRPr="00E8612B">
              <w:rPr>
                <w:sz w:val="28"/>
                <w:szCs w:val="28"/>
                <w:lang w:val="ru-RU"/>
              </w:rPr>
              <w:t>тонн</w:t>
            </w:r>
            <w:r w:rsidR="00801BE0" w:rsidRPr="00E8612B">
              <w:rPr>
                <w:sz w:val="28"/>
                <w:szCs w:val="28"/>
                <w:lang w:val="uk-UA"/>
              </w:rPr>
              <w:t>и</w:t>
            </w:r>
            <w:r w:rsidR="00801BE0" w:rsidRPr="00E8612B">
              <w:rPr>
                <w:b/>
                <w:bCs/>
                <w:sz w:val="28"/>
                <w:szCs w:val="28"/>
                <w:lang w:val="uk-UA"/>
              </w:rPr>
              <w:t xml:space="preserve"> включно</w:t>
            </w:r>
            <w:r w:rsidRPr="00E8612B">
              <w:rPr>
                <w:sz w:val="28"/>
                <w:szCs w:val="28"/>
                <w:lang w:val="ru-RU"/>
              </w:rPr>
              <w:t>) згідно з</w:t>
            </w:r>
            <w:r w:rsidRPr="00E8612B">
              <w:rPr>
                <w:sz w:val="28"/>
                <w:szCs w:val="28"/>
              </w:rPr>
              <w:t> </w:t>
            </w:r>
            <w:hyperlink r:id="rId17" w:anchor="n538" w:tgtFrame="_blank" w:history="1">
              <w:r w:rsidRPr="00E8612B">
                <w:rPr>
                  <w:rStyle w:val="a9"/>
                  <w:color w:val="auto"/>
                  <w:sz w:val="28"/>
                  <w:szCs w:val="28"/>
                  <w:lang w:val="ru-RU"/>
                </w:rPr>
                <w:t>УКТ ЗЕД</w:t>
              </w:r>
            </w:hyperlink>
            <w:r w:rsidRPr="00E8612B">
              <w:rPr>
                <w:sz w:val="28"/>
                <w:szCs w:val="28"/>
                <w:lang w:val="ru-RU"/>
              </w:rPr>
              <w:t xml:space="preserve">, який перебував на митній території України станом на </w:t>
            </w:r>
            <w:r w:rsidRPr="00E8612B">
              <w:rPr>
                <w:b/>
                <w:bCs/>
                <w:sz w:val="28"/>
                <w:szCs w:val="28"/>
                <w:lang w:val="uk-UA"/>
              </w:rPr>
              <w:t xml:space="preserve">дату </w:t>
            </w:r>
            <w:bookmarkStart w:id="7" w:name="_Hlk81816456"/>
            <w:r w:rsidRPr="00E8612B">
              <w:rPr>
                <w:b/>
                <w:bCs/>
                <w:sz w:val="28"/>
                <w:szCs w:val="28"/>
                <w:lang w:val="uk-UA"/>
              </w:rPr>
              <w:t>прийняття Закону</w:t>
            </w:r>
            <w:r w:rsidRPr="00E8612B">
              <w:rPr>
                <w:sz w:val="28"/>
                <w:szCs w:val="28"/>
                <w:lang w:val="ru-RU"/>
              </w:rPr>
              <w:t xml:space="preserve"> </w:t>
            </w:r>
            <w:r w:rsidRPr="00E8612B">
              <w:rPr>
                <w:b/>
                <w:sz w:val="28"/>
                <w:szCs w:val="28"/>
                <w:lang w:val="uk-UA"/>
              </w:rPr>
              <w:t xml:space="preserve"> України «</w:t>
            </w:r>
            <w:r w:rsidRPr="00E8612B">
              <w:rPr>
                <w:b/>
                <w:sz w:val="28"/>
                <w:szCs w:val="28"/>
                <w:lang w:val="ru-RU"/>
              </w:rPr>
              <w:t>Про внесення змін до Митного кодексу України щодо тимчасового спрощення митного оформлення транспортних засобів, ввезених на митну територію України</w:t>
            </w:r>
            <w:r w:rsidRPr="00E8612B">
              <w:rPr>
                <w:b/>
                <w:sz w:val="28"/>
                <w:szCs w:val="28"/>
                <w:lang w:val="uk-UA"/>
              </w:rPr>
              <w:t>»</w:t>
            </w:r>
            <w:bookmarkEnd w:id="7"/>
            <w:r w:rsidRPr="00E8612B">
              <w:rPr>
                <w:sz w:val="28"/>
                <w:szCs w:val="28"/>
                <w:lang w:val="ru-RU"/>
              </w:rPr>
              <w:t xml:space="preserve"> </w:t>
            </w:r>
            <w:r w:rsidR="008C42FD" w:rsidRPr="00E8612B">
              <w:rPr>
                <w:sz w:val="28"/>
                <w:szCs w:val="28"/>
                <w:lang w:val="uk-UA"/>
              </w:rPr>
              <w:t xml:space="preserve">у </w:t>
            </w:r>
            <w:r w:rsidRPr="00E8612B">
              <w:rPr>
                <w:sz w:val="28"/>
                <w:szCs w:val="28"/>
                <w:lang w:val="ru-RU"/>
              </w:rPr>
              <w:t>митному режимі тимчасового ввезення або транзиту, за умови добровільної сплати до державного бюджету коштів у сумі, що дорівнює розміру п’ятисот неоподатковуваних мінімумів доходів громадян.</w:t>
            </w:r>
          </w:p>
          <w:p w:rsidR="00A61C61" w:rsidRPr="002F2991" w:rsidRDefault="00A61C61" w:rsidP="00A61C61">
            <w:pPr>
              <w:pStyle w:val="rvps2"/>
              <w:shd w:val="clear" w:color="auto" w:fill="FFFFFF"/>
              <w:ind w:firstLine="175"/>
              <w:jc w:val="both"/>
              <w:rPr>
                <w:sz w:val="28"/>
                <w:szCs w:val="28"/>
                <w:lang w:val="ru-RU"/>
              </w:rPr>
            </w:pPr>
            <w:r w:rsidRPr="002F2991">
              <w:rPr>
                <w:sz w:val="28"/>
                <w:szCs w:val="28"/>
                <w:lang w:val="ru-RU"/>
              </w:rPr>
              <w:t xml:space="preserve">Вивезення транспортного засобу особистого користування з дотриманням умов, визначених абзацом першим цього пункту, звільняє фізичних осіб, відповідальних за дотримання строків та умов (вимог) митного режиму тимчасового ввезення або транзиту, від адміністративної відповідальності, передбаченої статтями </w:t>
            </w:r>
            <w:r w:rsidRPr="00E8612B">
              <w:rPr>
                <w:b/>
                <w:bCs/>
                <w:sz w:val="28"/>
                <w:szCs w:val="28"/>
                <w:lang w:val="uk-UA"/>
              </w:rPr>
              <w:t>469</w:t>
            </w:r>
            <w:r w:rsidRPr="00E8612B">
              <w:rPr>
                <w:sz w:val="28"/>
                <w:szCs w:val="28"/>
                <w:lang w:val="uk-UA"/>
              </w:rPr>
              <w:t xml:space="preserve">, </w:t>
            </w:r>
            <w:r w:rsidRPr="002F2991">
              <w:rPr>
                <w:sz w:val="28"/>
                <w:szCs w:val="28"/>
                <w:lang w:val="ru-RU"/>
              </w:rPr>
              <w:t>470, 481 та 485 цього Кодексу, за порушення митних правил стосовно транспортного засобу, щодо якого не дотримані строки та умови (вимоги) митного режиму тимчасового ввезення або транзиту.</w:t>
            </w:r>
          </w:p>
          <w:p w:rsidR="00A61C61" w:rsidRPr="002F2991" w:rsidRDefault="00A61C61" w:rsidP="00A61C61">
            <w:pPr>
              <w:pStyle w:val="rvps2"/>
              <w:shd w:val="clear" w:color="auto" w:fill="FFFFFF"/>
              <w:ind w:firstLine="175"/>
              <w:jc w:val="both"/>
              <w:rPr>
                <w:sz w:val="28"/>
                <w:szCs w:val="28"/>
                <w:lang w:val="ru-RU"/>
              </w:rPr>
            </w:pPr>
          </w:p>
        </w:tc>
      </w:tr>
      <w:tr w:rsidR="00E8612B" w:rsidRPr="00E8612B" w:rsidTr="00CF3178">
        <w:tc>
          <w:tcPr>
            <w:tcW w:w="7797" w:type="dxa"/>
            <w:tcBorders>
              <w:top w:val="single" w:sz="4" w:space="0" w:color="BFBFBF"/>
              <w:bottom w:val="single" w:sz="4" w:space="0" w:color="BFBFBF"/>
              <w:right w:val="single" w:sz="4" w:space="0" w:color="BFBFBF"/>
            </w:tcBorders>
          </w:tcPr>
          <w:p w:rsidR="00B11C35" w:rsidRPr="00E8612B" w:rsidRDefault="00B11C35" w:rsidP="0064190C">
            <w:pPr>
              <w:pStyle w:val="rvps2"/>
              <w:shd w:val="clear" w:color="auto" w:fill="FFFFFF"/>
              <w:ind w:firstLine="176"/>
              <w:jc w:val="both"/>
              <w:rPr>
                <w:sz w:val="28"/>
                <w:szCs w:val="28"/>
                <w:lang w:val="ru-RU"/>
              </w:rPr>
            </w:pPr>
            <w:bookmarkStart w:id="8" w:name="n7"/>
            <w:bookmarkStart w:id="9" w:name="n9"/>
            <w:bookmarkStart w:id="10" w:name="n10"/>
            <w:bookmarkEnd w:id="8"/>
            <w:bookmarkEnd w:id="9"/>
            <w:bookmarkEnd w:id="10"/>
            <w:r w:rsidRPr="00E8612B">
              <w:rPr>
                <w:sz w:val="28"/>
                <w:szCs w:val="28"/>
                <w:lang w:val="ru-RU"/>
              </w:rPr>
              <w:lastRenderedPageBreak/>
              <w:t>9</w:t>
            </w:r>
            <w:r w:rsidRPr="00E8612B">
              <w:rPr>
                <w:rStyle w:val="rvts37"/>
                <w:sz w:val="28"/>
                <w:szCs w:val="28"/>
                <w:vertAlign w:val="superscript"/>
                <w:lang w:val="ru-RU"/>
              </w:rPr>
              <w:t>-10</w:t>
            </w:r>
            <w:r w:rsidRPr="00E8612B">
              <w:rPr>
                <w:sz w:val="28"/>
                <w:szCs w:val="28"/>
                <w:lang w:val="ru-RU"/>
              </w:rPr>
              <w:t>. Строк тимчасового спрощення митного оформлення транспортних засобів, передбачений пунктами 9</w:t>
            </w:r>
            <w:r w:rsidRPr="00E8612B">
              <w:rPr>
                <w:rStyle w:val="rvts37"/>
                <w:sz w:val="28"/>
                <w:szCs w:val="28"/>
                <w:vertAlign w:val="superscript"/>
                <w:lang w:val="ru-RU"/>
              </w:rPr>
              <w:t>-7</w:t>
            </w:r>
            <w:r w:rsidRPr="00E8612B">
              <w:rPr>
                <w:sz w:val="28"/>
                <w:szCs w:val="28"/>
                <w:lang w:val="ru-RU"/>
              </w:rPr>
              <w:t>-9</w:t>
            </w:r>
            <w:r w:rsidRPr="00E8612B">
              <w:rPr>
                <w:rStyle w:val="rvts37"/>
                <w:sz w:val="28"/>
                <w:szCs w:val="28"/>
                <w:vertAlign w:val="superscript"/>
                <w:lang w:val="ru-RU"/>
              </w:rPr>
              <w:t>-9</w:t>
            </w:r>
            <w:r w:rsidRPr="00E8612B">
              <w:rPr>
                <w:sz w:val="28"/>
                <w:szCs w:val="28"/>
              </w:rPr>
              <w:t> </w:t>
            </w:r>
            <w:r w:rsidRPr="00E8612B">
              <w:rPr>
                <w:sz w:val="28"/>
                <w:szCs w:val="28"/>
                <w:lang w:val="ru-RU"/>
              </w:rPr>
              <w:t>цього розділу, для учасників бойових дій, зазначених у</w:t>
            </w:r>
            <w:r w:rsidRPr="00E8612B">
              <w:rPr>
                <w:sz w:val="28"/>
                <w:szCs w:val="28"/>
              </w:rPr>
              <w:t> </w:t>
            </w:r>
            <w:hyperlink r:id="rId18" w:anchor="n73" w:tgtFrame="_blank" w:history="1">
              <w:r w:rsidRPr="00E8612B">
                <w:rPr>
                  <w:rStyle w:val="a9"/>
                  <w:color w:val="auto"/>
                  <w:sz w:val="28"/>
                  <w:szCs w:val="28"/>
                  <w:lang w:val="ru-RU"/>
                </w:rPr>
                <w:t>пунктах 19</w:t>
              </w:r>
            </w:hyperlink>
            <w:r w:rsidRPr="00E8612B">
              <w:rPr>
                <w:sz w:val="28"/>
                <w:szCs w:val="28"/>
              </w:rPr>
              <w:t> </w:t>
            </w:r>
            <w:r w:rsidRPr="00E8612B">
              <w:rPr>
                <w:sz w:val="28"/>
                <w:szCs w:val="28"/>
                <w:lang w:val="ru-RU"/>
              </w:rPr>
              <w:t>і</w:t>
            </w:r>
            <w:r w:rsidRPr="00E8612B">
              <w:rPr>
                <w:sz w:val="28"/>
                <w:szCs w:val="28"/>
              </w:rPr>
              <w:t> </w:t>
            </w:r>
            <w:hyperlink r:id="rId19" w:anchor="n77" w:tgtFrame="_blank" w:history="1">
              <w:r w:rsidRPr="00E8612B">
                <w:rPr>
                  <w:rStyle w:val="a9"/>
                  <w:color w:val="auto"/>
                  <w:sz w:val="28"/>
                  <w:szCs w:val="28"/>
                  <w:lang w:val="ru-RU"/>
                </w:rPr>
                <w:t>20</w:t>
              </w:r>
            </w:hyperlink>
            <w:r w:rsidRPr="00E8612B">
              <w:rPr>
                <w:sz w:val="28"/>
                <w:szCs w:val="28"/>
              </w:rPr>
              <w:t> </w:t>
            </w:r>
            <w:r w:rsidRPr="00E8612B">
              <w:rPr>
                <w:sz w:val="28"/>
                <w:szCs w:val="28"/>
                <w:lang w:val="ru-RU"/>
              </w:rPr>
              <w:t xml:space="preserve">частини першої статті 6 Закону України "Про статус ветеранів війни, гарантії їх соціального захисту", за умови документального підтвердження їх перебування більш як 90 </w:t>
            </w:r>
            <w:r w:rsidRPr="00E8612B">
              <w:rPr>
                <w:sz w:val="28"/>
                <w:szCs w:val="28"/>
                <w:lang w:val="ru-RU"/>
              </w:rPr>
              <w:lastRenderedPageBreak/>
              <w:t xml:space="preserve">днів з дня набрання чинності Законом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 безпосередньо на території проведення операції Об’єднаних сил (ООС), становить </w:t>
            </w:r>
            <w:r w:rsidRPr="00E8612B">
              <w:rPr>
                <w:b/>
                <w:bCs/>
                <w:sz w:val="28"/>
                <w:szCs w:val="28"/>
                <w:lang w:val="ru-RU"/>
              </w:rPr>
              <w:t>270</w:t>
            </w:r>
            <w:r w:rsidRPr="00E8612B">
              <w:rPr>
                <w:sz w:val="28"/>
                <w:szCs w:val="28"/>
                <w:lang w:val="ru-RU"/>
              </w:rPr>
              <w:t xml:space="preserve"> днів.</w:t>
            </w:r>
          </w:p>
          <w:p w:rsidR="00B11C35" w:rsidRPr="00E8612B" w:rsidRDefault="00B11C35" w:rsidP="00CF3178">
            <w:pPr>
              <w:pStyle w:val="rvps2"/>
              <w:shd w:val="clear" w:color="auto" w:fill="FFFFFF"/>
              <w:ind w:firstLine="450"/>
              <w:jc w:val="both"/>
              <w:rPr>
                <w:sz w:val="28"/>
                <w:szCs w:val="28"/>
                <w:lang w:val="ru-RU"/>
              </w:rPr>
            </w:pPr>
          </w:p>
        </w:tc>
        <w:tc>
          <w:tcPr>
            <w:tcW w:w="7796" w:type="dxa"/>
            <w:tcBorders>
              <w:top w:val="single" w:sz="4" w:space="0" w:color="BFBFBF"/>
              <w:left w:val="nil"/>
              <w:bottom w:val="single" w:sz="4" w:space="0" w:color="BFBFBF"/>
            </w:tcBorders>
          </w:tcPr>
          <w:p w:rsidR="00801BE0" w:rsidRPr="00E8612B" w:rsidRDefault="00801BE0" w:rsidP="00801BE0">
            <w:pPr>
              <w:pStyle w:val="rvps2"/>
              <w:shd w:val="clear" w:color="auto" w:fill="FFFFFF"/>
              <w:ind w:firstLine="176"/>
              <w:jc w:val="both"/>
              <w:rPr>
                <w:sz w:val="28"/>
                <w:szCs w:val="28"/>
                <w:lang w:val="ru-RU"/>
              </w:rPr>
            </w:pPr>
            <w:r w:rsidRPr="00E8612B">
              <w:rPr>
                <w:sz w:val="28"/>
                <w:szCs w:val="28"/>
                <w:lang w:val="ru-RU"/>
              </w:rPr>
              <w:lastRenderedPageBreak/>
              <w:t>9</w:t>
            </w:r>
            <w:r w:rsidRPr="00E8612B">
              <w:rPr>
                <w:rStyle w:val="rvts37"/>
                <w:sz w:val="28"/>
                <w:szCs w:val="28"/>
                <w:vertAlign w:val="superscript"/>
                <w:lang w:val="ru-RU"/>
              </w:rPr>
              <w:t>-10</w:t>
            </w:r>
            <w:r w:rsidRPr="00E8612B">
              <w:rPr>
                <w:sz w:val="28"/>
                <w:szCs w:val="28"/>
                <w:lang w:val="ru-RU"/>
              </w:rPr>
              <w:t>. Строк тимчасового спрощення митного оформлення транспортних засобів, передбачений пунктами 9</w:t>
            </w:r>
            <w:r w:rsidRPr="00E8612B">
              <w:rPr>
                <w:rStyle w:val="rvts37"/>
                <w:sz w:val="28"/>
                <w:szCs w:val="28"/>
                <w:vertAlign w:val="superscript"/>
                <w:lang w:val="ru-RU"/>
              </w:rPr>
              <w:t>-7</w:t>
            </w:r>
            <w:r w:rsidRPr="00E8612B">
              <w:rPr>
                <w:sz w:val="28"/>
                <w:szCs w:val="28"/>
                <w:lang w:val="ru-RU"/>
              </w:rPr>
              <w:t>-9</w:t>
            </w:r>
            <w:r w:rsidRPr="00E8612B">
              <w:rPr>
                <w:rStyle w:val="rvts37"/>
                <w:sz w:val="28"/>
                <w:szCs w:val="28"/>
                <w:vertAlign w:val="superscript"/>
                <w:lang w:val="ru-RU"/>
              </w:rPr>
              <w:t>-9</w:t>
            </w:r>
            <w:r w:rsidRPr="00E8612B">
              <w:rPr>
                <w:sz w:val="28"/>
                <w:szCs w:val="28"/>
              </w:rPr>
              <w:t> </w:t>
            </w:r>
            <w:r w:rsidRPr="00E8612B">
              <w:rPr>
                <w:sz w:val="28"/>
                <w:szCs w:val="28"/>
                <w:lang w:val="ru-RU"/>
              </w:rPr>
              <w:t>цього розділу, для учасників бойових дій, зазначених у</w:t>
            </w:r>
            <w:r w:rsidRPr="00E8612B">
              <w:rPr>
                <w:sz w:val="28"/>
                <w:szCs w:val="28"/>
              </w:rPr>
              <w:t> </w:t>
            </w:r>
            <w:hyperlink r:id="rId20" w:anchor="n73" w:tgtFrame="_blank" w:history="1">
              <w:r w:rsidRPr="00E8612B">
                <w:rPr>
                  <w:rStyle w:val="a9"/>
                  <w:color w:val="auto"/>
                  <w:sz w:val="28"/>
                  <w:szCs w:val="28"/>
                  <w:lang w:val="ru-RU"/>
                </w:rPr>
                <w:t>пунктах 19</w:t>
              </w:r>
            </w:hyperlink>
            <w:r w:rsidRPr="00E8612B">
              <w:rPr>
                <w:sz w:val="28"/>
                <w:szCs w:val="28"/>
              </w:rPr>
              <w:t> </w:t>
            </w:r>
            <w:r w:rsidRPr="00E8612B">
              <w:rPr>
                <w:sz w:val="28"/>
                <w:szCs w:val="28"/>
                <w:lang w:val="ru-RU"/>
              </w:rPr>
              <w:t>і</w:t>
            </w:r>
            <w:r w:rsidRPr="00E8612B">
              <w:rPr>
                <w:sz w:val="28"/>
                <w:szCs w:val="28"/>
              </w:rPr>
              <w:t> </w:t>
            </w:r>
            <w:hyperlink r:id="rId21" w:anchor="n77" w:tgtFrame="_blank" w:history="1">
              <w:r w:rsidRPr="00E8612B">
                <w:rPr>
                  <w:rStyle w:val="a9"/>
                  <w:color w:val="auto"/>
                  <w:sz w:val="28"/>
                  <w:szCs w:val="28"/>
                  <w:lang w:val="ru-RU"/>
                </w:rPr>
                <w:t>20</w:t>
              </w:r>
            </w:hyperlink>
            <w:r w:rsidRPr="00E8612B">
              <w:rPr>
                <w:sz w:val="28"/>
                <w:szCs w:val="28"/>
              </w:rPr>
              <w:t> </w:t>
            </w:r>
            <w:r w:rsidRPr="00E8612B">
              <w:rPr>
                <w:sz w:val="28"/>
                <w:szCs w:val="28"/>
                <w:lang w:val="ru-RU"/>
              </w:rPr>
              <w:t xml:space="preserve">частини першої статті 6 Закону України "Про статус ветеранів війни, гарантії їх соціального захисту", за умови документального підтвердження їх перебування більш як 90 </w:t>
            </w:r>
            <w:r w:rsidRPr="00E8612B">
              <w:rPr>
                <w:sz w:val="28"/>
                <w:szCs w:val="28"/>
                <w:lang w:val="ru-RU"/>
              </w:rPr>
              <w:lastRenderedPageBreak/>
              <w:t xml:space="preserve">днів з дня набрання чинності Законом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 безпосередньо на території проведення операції Об’єднаних сил (ООС), становить </w:t>
            </w:r>
            <w:r w:rsidRPr="00E8612B">
              <w:rPr>
                <w:b/>
                <w:bCs/>
                <w:sz w:val="28"/>
                <w:szCs w:val="28"/>
                <w:lang w:val="uk-UA"/>
              </w:rPr>
              <w:t>365</w:t>
            </w:r>
            <w:r w:rsidRPr="00E8612B">
              <w:rPr>
                <w:b/>
                <w:bCs/>
                <w:sz w:val="28"/>
                <w:szCs w:val="28"/>
                <w:lang w:val="ru-RU"/>
              </w:rPr>
              <w:t xml:space="preserve"> </w:t>
            </w:r>
            <w:r w:rsidRPr="00E8612B">
              <w:rPr>
                <w:sz w:val="28"/>
                <w:szCs w:val="28"/>
                <w:lang w:val="ru-RU"/>
              </w:rPr>
              <w:t>днів.</w:t>
            </w:r>
          </w:p>
          <w:p w:rsidR="00B11C35" w:rsidRPr="00E8612B" w:rsidRDefault="00B11C35" w:rsidP="00801BE0">
            <w:pPr>
              <w:pStyle w:val="rvps2"/>
              <w:shd w:val="clear" w:color="auto" w:fill="FFFFFF"/>
              <w:ind w:firstLine="175"/>
              <w:jc w:val="both"/>
              <w:rPr>
                <w:b/>
                <w:bCs/>
                <w:sz w:val="28"/>
                <w:szCs w:val="28"/>
                <w:lang w:val="uk-UA" w:eastAsia="uk-UA"/>
              </w:rPr>
            </w:pPr>
          </w:p>
        </w:tc>
      </w:tr>
    </w:tbl>
    <w:p w:rsidR="00033643" w:rsidRPr="00E8612B" w:rsidRDefault="00E26FE6" w:rsidP="00CF3178">
      <w:pPr>
        <w:widowControl w:val="0"/>
        <w:autoSpaceDE w:val="0"/>
        <w:autoSpaceDN w:val="0"/>
        <w:adjustRightInd w:val="0"/>
        <w:spacing w:before="100" w:beforeAutospacing="1" w:after="100" w:afterAutospacing="1" w:line="240" w:lineRule="auto"/>
        <w:ind w:firstLine="142"/>
        <w:rPr>
          <w:rFonts w:ascii="Times New Roman" w:hAnsi="Times New Roman"/>
          <w:b/>
          <w:bCs/>
          <w:sz w:val="28"/>
          <w:szCs w:val="28"/>
          <w:lang w:val="uk-UA" w:eastAsia="uk-UA"/>
        </w:rPr>
      </w:pPr>
      <w:bookmarkStart w:id="11" w:name="n32"/>
      <w:bookmarkEnd w:id="11"/>
      <w:r w:rsidRPr="00E8612B">
        <w:rPr>
          <w:rFonts w:ascii="Times New Roman" w:hAnsi="Times New Roman"/>
          <w:b/>
          <w:bCs/>
          <w:sz w:val="28"/>
          <w:szCs w:val="28"/>
          <w:lang w:val="uk-UA" w:eastAsia="uk-UA"/>
        </w:rPr>
        <w:lastRenderedPageBreak/>
        <w:t xml:space="preserve"> Народні депутати України</w:t>
      </w:r>
    </w:p>
    <w:sectPr w:rsidR="00033643" w:rsidRPr="00E8612B" w:rsidSect="003863CE">
      <w:footerReference w:type="default" r:id="rId22"/>
      <w:pgSz w:w="16840" w:h="11901" w:orient="landscape"/>
      <w:pgMar w:top="1259" w:right="1134" w:bottom="1418" w:left="1134" w:header="709" w:footer="70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B9B" w:rsidRDefault="00765B9B" w:rsidP="00E93E79">
      <w:pPr>
        <w:spacing w:after="0" w:line="240" w:lineRule="auto"/>
      </w:pPr>
      <w:r>
        <w:separator/>
      </w:r>
    </w:p>
  </w:endnote>
  <w:endnote w:type="continuationSeparator" w:id="0">
    <w:p w:rsidR="00765B9B" w:rsidRDefault="00765B9B" w:rsidP="00E93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Symbol">
    <w:altName w:val="Century Gothic"/>
    <w:panose1 w:val="020B0502040204020203"/>
    <w:charset w:val="00"/>
    <w:family w:val="swiss"/>
    <w:pitch w:val="variable"/>
    <w:sig w:usb0="800001E3" w:usb1="1200FFEF" w:usb2="00040000" w:usb3="00000000" w:csb0="00000001" w:csb1="00000000"/>
  </w:font>
  <w:font w:name="TimesNewRomanPSMT Cyr">
    <w:altName w:val="Times New Roman"/>
    <w:panose1 w:val="00000000000000000000"/>
    <w:charset w:val="CC"/>
    <w:family w:val="auto"/>
    <w:notTrueType/>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AD9" w:rsidRDefault="00C77AD9">
    <w:pPr>
      <w:pStyle w:val="a5"/>
      <w:jc w:val="center"/>
    </w:pPr>
    <w:r>
      <w:fldChar w:fldCharType="begin"/>
    </w:r>
    <w:r>
      <w:instrText>PAGE   \* MERGEFORMAT</w:instrText>
    </w:r>
    <w:r>
      <w:fldChar w:fldCharType="separate"/>
    </w:r>
    <w:r w:rsidR="002F2991" w:rsidRPr="002F2991">
      <w:rPr>
        <w:noProof/>
        <w:lang w:val="ru-RU"/>
      </w:rPr>
      <w:t>2</w:t>
    </w:r>
    <w:r>
      <w:fldChar w:fldCharType="end"/>
    </w:r>
  </w:p>
  <w:p w:rsidR="00E93E79" w:rsidRDefault="00E93E7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B9B" w:rsidRDefault="00765B9B" w:rsidP="00E93E79">
      <w:pPr>
        <w:spacing w:after="0" w:line="240" w:lineRule="auto"/>
      </w:pPr>
      <w:r>
        <w:separator/>
      </w:r>
    </w:p>
  </w:footnote>
  <w:footnote w:type="continuationSeparator" w:id="0">
    <w:p w:rsidR="00765B9B" w:rsidRDefault="00765B9B" w:rsidP="00E93E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580594"/>
    <w:multiLevelType w:val="hybridMultilevel"/>
    <w:tmpl w:val="23944780"/>
    <w:lvl w:ilvl="0" w:tplc="06DEC910">
      <w:start w:val="1"/>
      <w:numFmt w:val="decimal"/>
      <w:lvlText w:val="%1."/>
      <w:lvlJc w:val="left"/>
      <w:pPr>
        <w:ind w:left="810" w:hanging="360"/>
      </w:pPr>
      <w:rPr>
        <w:rFonts w:cs="Times New Roman"/>
      </w:rPr>
    </w:lvl>
    <w:lvl w:ilvl="1" w:tplc="04190019">
      <w:start w:val="1"/>
      <w:numFmt w:val="lowerLetter"/>
      <w:lvlText w:val="%2."/>
      <w:lvlJc w:val="left"/>
      <w:pPr>
        <w:ind w:left="1530" w:hanging="360"/>
      </w:pPr>
      <w:rPr>
        <w:rFonts w:cs="Times New Roman"/>
      </w:rPr>
    </w:lvl>
    <w:lvl w:ilvl="2" w:tplc="0419001B">
      <w:start w:val="1"/>
      <w:numFmt w:val="lowerRoman"/>
      <w:lvlText w:val="%3."/>
      <w:lvlJc w:val="right"/>
      <w:pPr>
        <w:ind w:left="2250" w:hanging="180"/>
      </w:pPr>
      <w:rPr>
        <w:rFonts w:cs="Times New Roman"/>
      </w:rPr>
    </w:lvl>
    <w:lvl w:ilvl="3" w:tplc="0419000F">
      <w:start w:val="1"/>
      <w:numFmt w:val="decimal"/>
      <w:lvlText w:val="%4."/>
      <w:lvlJc w:val="left"/>
      <w:pPr>
        <w:ind w:left="2970" w:hanging="360"/>
      </w:pPr>
      <w:rPr>
        <w:rFonts w:cs="Times New Roman"/>
      </w:rPr>
    </w:lvl>
    <w:lvl w:ilvl="4" w:tplc="04190019">
      <w:start w:val="1"/>
      <w:numFmt w:val="lowerLetter"/>
      <w:lvlText w:val="%5."/>
      <w:lvlJc w:val="left"/>
      <w:pPr>
        <w:ind w:left="3690" w:hanging="360"/>
      </w:pPr>
      <w:rPr>
        <w:rFonts w:cs="Times New Roman"/>
      </w:rPr>
    </w:lvl>
    <w:lvl w:ilvl="5" w:tplc="0419001B">
      <w:start w:val="1"/>
      <w:numFmt w:val="lowerRoman"/>
      <w:lvlText w:val="%6."/>
      <w:lvlJc w:val="right"/>
      <w:pPr>
        <w:ind w:left="4410" w:hanging="180"/>
      </w:pPr>
      <w:rPr>
        <w:rFonts w:cs="Times New Roman"/>
      </w:rPr>
    </w:lvl>
    <w:lvl w:ilvl="6" w:tplc="0419000F">
      <w:start w:val="1"/>
      <w:numFmt w:val="decimal"/>
      <w:lvlText w:val="%7."/>
      <w:lvlJc w:val="left"/>
      <w:pPr>
        <w:ind w:left="5130" w:hanging="360"/>
      </w:pPr>
      <w:rPr>
        <w:rFonts w:cs="Times New Roman"/>
      </w:rPr>
    </w:lvl>
    <w:lvl w:ilvl="7" w:tplc="04190019">
      <w:start w:val="1"/>
      <w:numFmt w:val="lowerLetter"/>
      <w:lvlText w:val="%8."/>
      <w:lvlJc w:val="left"/>
      <w:pPr>
        <w:ind w:left="5850" w:hanging="360"/>
      </w:pPr>
      <w:rPr>
        <w:rFonts w:cs="Times New Roman"/>
      </w:rPr>
    </w:lvl>
    <w:lvl w:ilvl="8" w:tplc="0419001B">
      <w:start w:val="1"/>
      <w:numFmt w:val="lowerRoman"/>
      <w:lvlText w:val="%9."/>
      <w:lvlJc w:val="right"/>
      <w:pPr>
        <w:ind w:left="657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617"/>
    <w:rsid w:val="00013D3E"/>
    <w:rsid w:val="0002610C"/>
    <w:rsid w:val="00033643"/>
    <w:rsid w:val="0005428D"/>
    <w:rsid w:val="000A529C"/>
    <w:rsid w:val="000B3D78"/>
    <w:rsid w:val="000C16BA"/>
    <w:rsid w:val="000C3752"/>
    <w:rsid w:val="000E5694"/>
    <w:rsid w:val="000F6E7B"/>
    <w:rsid w:val="00100526"/>
    <w:rsid w:val="0010056F"/>
    <w:rsid w:val="001073B3"/>
    <w:rsid w:val="00110F12"/>
    <w:rsid w:val="001119BA"/>
    <w:rsid w:val="001147DC"/>
    <w:rsid w:val="001178E0"/>
    <w:rsid w:val="00123AE8"/>
    <w:rsid w:val="00153FB6"/>
    <w:rsid w:val="001A14EC"/>
    <w:rsid w:val="001A1D7A"/>
    <w:rsid w:val="001A587D"/>
    <w:rsid w:val="00205617"/>
    <w:rsid w:val="0021610A"/>
    <w:rsid w:val="002247FF"/>
    <w:rsid w:val="00255205"/>
    <w:rsid w:val="002653D2"/>
    <w:rsid w:val="00286AAC"/>
    <w:rsid w:val="00297C0D"/>
    <w:rsid w:val="002C433E"/>
    <w:rsid w:val="002C76E2"/>
    <w:rsid w:val="002E5123"/>
    <w:rsid w:val="002F2991"/>
    <w:rsid w:val="0032614A"/>
    <w:rsid w:val="00350766"/>
    <w:rsid w:val="00351F26"/>
    <w:rsid w:val="00362FCA"/>
    <w:rsid w:val="003863CE"/>
    <w:rsid w:val="00390B92"/>
    <w:rsid w:val="003972D0"/>
    <w:rsid w:val="003C3E88"/>
    <w:rsid w:val="003D0F8C"/>
    <w:rsid w:val="003D7BD8"/>
    <w:rsid w:val="003E3730"/>
    <w:rsid w:val="004278DD"/>
    <w:rsid w:val="004313FF"/>
    <w:rsid w:val="0045021C"/>
    <w:rsid w:val="004560D3"/>
    <w:rsid w:val="00456A9A"/>
    <w:rsid w:val="0047291C"/>
    <w:rsid w:val="00472A50"/>
    <w:rsid w:val="004945F0"/>
    <w:rsid w:val="004A6425"/>
    <w:rsid w:val="004B2C5C"/>
    <w:rsid w:val="004F0514"/>
    <w:rsid w:val="004F1F79"/>
    <w:rsid w:val="00511464"/>
    <w:rsid w:val="00550F03"/>
    <w:rsid w:val="00563A03"/>
    <w:rsid w:val="005E03AA"/>
    <w:rsid w:val="005E67CC"/>
    <w:rsid w:val="005F503C"/>
    <w:rsid w:val="00615100"/>
    <w:rsid w:val="0064190C"/>
    <w:rsid w:val="00681F81"/>
    <w:rsid w:val="0069324E"/>
    <w:rsid w:val="006B5510"/>
    <w:rsid w:val="006B5C23"/>
    <w:rsid w:val="006C0B71"/>
    <w:rsid w:val="006C3B52"/>
    <w:rsid w:val="006D6960"/>
    <w:rsid w:val="006E5C33"/>
    <w:rsid w:val="00704923"/>
    <w:rsid w:val="007106A3"/>
    <w:rsid w:val="007363BA"/>
    <w:rsid w:val="007416F9"/>
    <w:rsid w:val="00765B9B"/>
    <w:rsid w:val="0077274C"/>
    <w:rsid w:val="00783A84"/>
    <w:rsid w:val="007B4B3C"/>
    <w:rsid w:val="007C40CC"/>
    <w:rsid w:val="00801BE0"/>
    <w:rsid w:val="00803809"/>
    <w:rsid w:val="00813741"/>
    <w:rsid w:val="00831D0F"/>
    <w:rsid w:val="00853E7F"/>
    <w:rsid w:val="00880D63"/>
    <w:rsid w:val="00891883"/>
    <w:rsid w:val="00895BD1"/>
    <w:rsid w:val="008B12F6"/>
    <w:rsid w:val="008C42FD"/>
    <w:rsid w:val="008D0C4A"/>
    <w:rsid w:val="008D0FA1"/>
    <w:rsid w:val="008E0412"/>
    <w:rsid w:val="008E12C1"/>
    <w:rsid w:val="00903212"/>
    <w:rsid w:val="00907DB2"/>
    <w:rsid w:val="0092624A"/>
    <w:rsid w:val="00926594"/>
    <w:rsid w:val="00933BD0"/>
    <w:rsid w:val="00992BFA"/>
    <w:rsid w:val="009A20D4"/>
    <w:rsid w:val="009A5233"/>
    <w:rsid w:val="009B1319"/>
    <w:rsid w:val="009E25D7"/>
    <w:rsid w:val="009E35A5"/>
    <w:rsid w:val="009E6E97"/>
    <w:rsid w:val="009F28DD"/>
    <w:rsid w:val="009F6520"/>
    <w:rsid w:val="00A50235"/>
    <w:rsid w:val="00A51623"/>
    <w:rsid w:val="00A61C61"/>
    <w:rsid w:val="00AA6FC6"/>
    <w:rsid w:val="00AB6414"/>
    <w:rsid w:val="00AE0805"/>
    <w:rsid w:val="00AF6FF5"/>
    <w:rsid w:val="00B07CFF"/>
    <w:rsid w:val="00B11C35"/>
    <w:rsid w:val="00B21E89"/>
    <w:rsid w:val="00B508B9"/>
    <w:rsid w:val="00B55997"/>
    <w:rsid w:val="00B562F4"/>
    <w:rsid w:val="00B7120F"/>
    <w:rsid w:val="00B97965"/>
    <w:rsid w:val="00BC5854"/>
    <w:rsid w:val="00BE04AD"/>
    <w:rsid w:val="00BE0E34"/>
    <w:rsid w:val="00C121BB"/>
    <w:rsid w:val="00C52593"/>
    <w:rsid w:val="00C62B1C"/>
    <w:rsid w:val="00C77AD9"/>
    <w:rsid w:val="00C9681E"/>
    <w:rsid w:val="00C969DE"/>
    <w:rsid w:val="00CA031A"/>
    <w:rsid w:val="00CA7F71"/>
    <w:rsid w:val="00CF3178"/>
    <w:rsid w:val="00D235FF"/>
    <w:rsid w:val="00D65BAA"/>
    <w:rsid w:val="00D6778B"/>
    <w:rsid w:val="00D70A27"/>
    <w:rsid w:val="00D939CE"/>
    <w:rsid w:val="00DA7ECB"/>
    <w:rsid w:val="00DB6159"/>
    <w:rsid w:val="00DC4656"/>
    <w:rsid w:val="00DE2607"/>
    <w:rsid w:val="00E1147F"/>
    <w:rsid w:val="00E21C15"/>
    <w:rsid w:val="00E26FE6"/>
    <w:rsid w:val="00E41933"/>
    <w:rsid w:val="00E4545A"/>
    <w:rsid w:val="00E506DC"/>
    <w:rsid w:val="00E8612B"/>
    <w:rsid w:val="00E8659C"/>
    <w:rsid w:val="00E93E79"/>
    <w:rsid w:val="00E97791"/>
    <w:rsid w:val="00EA40EE"/>
    <w:rsid w:val="00EB4045"/>
    <w:rsid w:val="00ED2705"/>
    <w:rsid w:val="00EE0474"/>
    <w:rsid w:val="00EE2C8C"/>
    <w:rsid w:val="00F00616"/>
    <w:rsid w:val="00F007A7"/>
    <w:rsid w:val="00F03D9C"/>
    <w:rsid w:val="00F127B4"/>
    <w:rsid w:val="00F26260"/>
    <w:rsid w:val="00F3034C"/>
    <w:rsid w:val="00F53CA8"/>
    <w:rsid w:val="00F6090D"/>
    <w:rsid w:val="00F72704"/>
    <w:rsid w:val="00F75CFD"/>
    <w:rsid w:val="00FB7267"/>
    <w:rsid w:val="00FC1B1C"/>
    <w:rsid w:val="00FC637E"/>
    <w:rsid w:val="00FE37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DF783A-7AE5-4E53-A75E-8A49BA720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locked/>
    <w:rsid w:val="00E93E79"/>
    <w:pPr>
      <w:tabs>
        <w:tab w:val="center" w:pos="4819"/>
        <w:tab w:val="right" w:pos="9639"/>
      </w:tabs>
    </w:pPr>
  </w:style>
  <w:style w:type="paragraph" w:styleId="a5">
    <w:name w:val="footer"/>
    <w:basedOn w:val="a"/>
    <w:link w:val="a6"/>
    <w:uiPriority w:val="99"/>
    <w:unhideWhenUsed/>
    <w:locked/>
    <w:rsid w:val="00E93E79"/>
    <w:pPr>
      <w:tabs>
        <w:tab w:val="center" w:pos="4819"/>
        <w:tab w:val="right" w:pos="9639"/>
      </w:tabs>
    </w:pPr>
  </w:style>
  <w:style w:type="character" w:customStyle="1" w:styleId="a4">
    <w:name w:val="Верхній колонтитул Знак"/>
    <w:basedOn w:val="a0"/>
    <w:link w:val="a3"/>
    <w:uiPriority w:val="99"/>
    <w:locked/>
    <w:rsid w:val="00E93E79"/>
    <w:rPr>
      <w:rFonts w:cs="Times New Roman"/>
      <w:lang w:val="en-US" w:eastAsia="en-US"/>
    </w:rPr>
  </w:style>
  <w:style w:type="paragraph" w:styleId="a7">
    <w:name w:val="Balloon Text"/>
    <w:basedOn w:val="a"/>
    <w:link w:val="a8"/>
    <w:uiPriority w:val="99"/>
    <w:semiHidden/>
    <w:unhideWhenUsed/>
    <w:locked/>
    <w:rsid w:val="00E93E79"/>
    <w:pPr>
      <w:spacing w:after="0" w:line="240" w:lineRule="auto"/>
    </w:pPr>
    <w:rPr>
      <w:rFonts w:ascii="Segoe UI Symbol" w:hAnsi="Segoe UI Symbol" w:cs="Segoe UI Symbol"/>
      <w:sz w:val="18"/>
      <w:szCs w:val="18"/>
    </w:rPr>
  </w:style>
  <w:style w:type="character" w:customStyle="1" w:styleId="a6">
    <w:name w:val="Нижній колонтитул Знак"/>
    <w:basedOn w:val="a0"/>
    <w:link w:val="a5"/>
    <w:uiPriority w:val="99"/>
    <w:locked/>
    <w:rsid w:val="00E93E79"/>
    <w:rPr>
      <w:rFonts w:cs="Times New Roman"/>
      <w:lang w:val="en-US" w:eastAsia="en-US"/>
    </w:rPr>
  </w:style>
  <w:style w:type="paragraph" w:customStyle="1" w:styleId="StyleAwt">
    <w:name w:val="StyleAwt"/>
    <w:basedOn w:val="a"/>
    <w:rsid w:val="00362FCA"/>
    <w:pPr>
      <w:spacing w:after="0" w:line="220" w:lineRule="exact"/>
    </w:pPr>
    <w:rPr>
      <w:rFonts w:ascii="Times New Roman" w:hAnsi="Times New Roman"/>
      <w:b/>
      <w:i/>
      <w:sz w:val="18"/>
      <w:szCs w:val="20"/>
      <w:u w:val="single"/>
      <w:lang w:val="uk-UA" w:eastAsia="ru-RU"/>
    </w:rPr>
  </w:style>
  <w:style w:type="character" w:customStyle="1" w:styleId="a8">
    <w:name w:val="Текст у виносці Знак"/>
    <w:basedOn w:val="a0"/>
    <w:link w:val="a7"/>
    <w:uiPriority w:val="99"/>
    <w:semiHidden/>
    <w:locked/>
    <w:rsid w:val="00E93E79"/>
    <w:rPr>
      <w:rFonts w:ascii="Segoe UI Symbol" w:hAnsi="Segoe UI Symbol" w:cs="Segoe UI Symbol"/>
      <w:sz w:val="18"/>
      <w:szCs w:val="18"/>
      <w:lang w:val="en-US" w:eastAsia="en-US"/>
    </w:rPr>
  </w:style>
  <w:style w:type="paragraph" w:customStyle="1" w:styleId="rvps2">
    <w:name w:val="rvps2"/>
    <w:basedOn w:val="a"/>
    <w:rsid w:val="00D235FF"/>
    <w:pPr>
      <w:spacing w:before="100" w:beforeAutospacing="1" w:after="100" w:afterAutospacing="1" w:line="240" w:lineRule="auto"/>
    </w:pPr>
    <w:rPr>
      <w:rFonts w:ascii="Times New Roman" w:hAnsi="Times New Roman"/>
      <w:sz w:val="24"/>
      <w:szCs w:val="24"/>
    </w:rPr>
  </w:style>
  <w:style w:type="character" w:customStyle="1" w:styleId="rvts46">
    <w:name w:val="rvts46"/>
    <w:rsid w:val="00D235FF"/>
  </w:style>
  <w:style w:type="character" w:styleId="a9">
    <w:name w:val="Hyperlink"/>
    <w:basedOn w:val="a0"/>
    <w:uiPriority w:val="99"/>
    <w:semiHidden/>
    <w:unhideWhenUsed/>
    <w:locked/>
    <w:rsid w:val="00D235FF"/>
    <w:rPr>
      <w:rFonts w:cs="Times New Roman"/>
      <w:color w:val="0000FF"/>
      <w:u w:val="single"/>
    </w:rPr>
  </w:style>
  <w:style w:type="paragraph" w:styleId="aa">
    <w:name w:val="Normal (Web)"/>
    <w:basedOn w:val="a"/>
    <w:uiPriority w:val="99"/>
    <w:semiHidden/>
    <w:unhideWhenUsed/>
    <w:locked/>
    <w:rsid w:val="00D235FF"/>
    <w:pPr>
      <w:spacing w:before="100" w:beforeAutospacing="1" w:after="100" w:afterAutospacing="1" w:line="240" w:lineRule="auto"/>
    </w:pPr>
    <w:rPr>
      <w:rFonts w:ascii="Times New Roman" w:hAnsi="Times New Roman"/>
      <w:sz w:val="24"/>
      <w:szCs w:val="24"/>
    </w:rPr>
  </w:style>
  <w:style w:type="character" w:customStyle="1" w:styleId="rvts9">
    <w:name w:val="rvts9"/>
    <w:rsid w:val="007363BA"/>
  </w:style>
  <w:style w:type="paragraph" w:customStyle="1" w:styleId="rvps7">
    <w:name w:val="rvps7"/>
    <w:basedOn w:val="a"/>
    <w:rsid w:val="00456A9A"/>
    <w:pPr>
      <w:spacing w:before="100" w:beforeAutospacing="1" w:after="100" w:afterAutospacing="1" w:line="240" w:lineRule="auto"/>
    </w:pPr>
    <w:rPr>
      <w:rFonts w:ascii="Times New Roman" w:hAnsi="Times New Roman"/>
      <w:sz w:val="24"/>
      <w:szCs w:val="24"/>
    </w:rPr>
  </w:style>
  <w:style w:type="character" w:customStyle="1" w:styleId="rvts15">
    <w:name w:val="rvts15"/>
    <w:rsid w:val="00456A9A"/>
  </w:style>
  <w:style w:type="character" w:customStyle="1" w:styleId="rvts37">
    <w:name w:val="rvts37"/>
    <w:basedOn w:val="a0"/>
    <w:rsid w:val="00E8659C"/>
    <w:rPr>
      <w:rFonts w:cs="Times New Roman"/>
    </w:rPr>
  </w:style>
  <w:style w:type="paragraph" w:customStyle="1" w:styleId="rvps12">
    <w:name w:val="rvps12"/>
    <w:basedOn w:val="a"/>
    <w:rsid w:val="00E8659C"/>
    <w:pPr>
      <w:spacing w:before="100" w:beforeAutospacing="1" w:after="100" w:afterAutospacing="1" w:line="240" w:lineRule="auto"/>
    </w:pPr>
    <w:rPr>
      <w:rFonts w:ascii="Times New Roman" w:hAnsi="Times New Roman"/>
      <w:sz w:val="24"/>
      <w:szCs w:val="24"/>
    </w:rPr>
  </w:style>
  <w:style w:type="character" w:customStyle="1" w:styleId="rvts40">
    <w:name w:val="rvts40"/>
    <w:basedOn w:val="a0"/>
    <w:rsid w:val="00E8659C"/>
    <w:rPr>
      <w:rFonts w:cs="Times New Roman"/>
    </w:rPr>
  </w:style>
  <w:style w:type="character" w:customStyle="1" w:styleId="rvts23">
    <w:name w:val="rvts23"/>
    <w:basedOn w:val="a0"/>
    <w:rsid w:val="008D0C4A"/>
    <w:rPr>
      <w:rFonts w:cs="Times New Roman"/>
    </w:rPr>
  </w:style>
  <w:style w:type="paragraph" w:customStyle="1" w:styleId="rvps6">
    <w:name w:val="rvps6"/>
    <w:basedOn w:val="a"/>
    <w:rsid w:val="008D0C4A"/>
    <w:pPr>
      <w:spacing w:before="100" w:beforeAutospacing="1" w:after="100" w:afterAutospacing="1" w:line="240" w:lineRule="auto"/>
    </w:pPr>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534533">
      <w:marLeft w:val="0"/>
      <w:marRight w:val="0"/>
      <w:marTop w:val="0"/>
      <w:marBottom w:val="0"/>
      <w:divBdr>
        <w:top w:val="none" w:sz="0" w:space="0" w:color="auto"/>
        <w:left w:val="none" w:sz="0" w:space="0" w:color="auto"/>
        <w:bottom w:val="none" w:sz="0" w:space="0" w:color="auto"/>
        <w:right w:val="none" w:sz="0" w:space="0" w:color="auto"/>
      </w:divBdr>
    </w:div>
    <w:div w:id="1012534535">
      <w:marLeft w:val="0"/>
      <w:marRight w:val="0"/>
      <w:marTop w:val="0"/>
      <w:marBottom w:val="0"/>
      <w:divBdr>
        <w:top w:val="none" w:sz="0" w:space="0" w:color="auto"/>
        <w:left w:val="none" w:sz="0" w:space="0" w:color="auto"/>
        <w:bottom w:val="none" w:sz="0" w:space="0" w:color="auto"/>
        <w:right w:val="none" w:sz="0" w:space="0" w:color="auto"/>
      </w:divBdr>
      <w:divsChild>
        <w:div w:id="1012534534">
          <w:marLeft w:val="0"/>
          <w:marRight w:val="0"/>
          <w:marTop w:val="150"/>
          <w:marBottom w:val="150"/>
          <w:divBdr>
            <w:top w:val="none" w:sz="0" w:space="0" w:color="auto"/>
            <w:left w:val="none" w:sz="0" w:space="0" w:color="auto"/>
            <w:bottom w:val="none" w:sz="0" w:space="0" w:color="auto"/>
            <w:right w:val="none" w:sz="0" w:space="0" w:color="auto"/>
          </w:divBdr>
        </w:div>
      </w:divsChild>
    </w:div>
    <w:div w:id="1012534536">
      <w:marLeft w:val="0"/>
      <w:marRight w:val="0"/>
      <w:marTop w:val="0"/>
      <w:marBottom w:val="0"/>
      <w:divBdr>
        <w:top w:val="none" w:sz="0" w:space="0" w:color="auto"/>
        <w:left w:val="none" w:sz="0" w:space="0" w:color="auto"/>
        <w:bottom w:val="none" w:sz="0" w:space="0" w:color="auto"/>
        <w:right w:val="none" w:sz="0" w:space="0" w:color="auto"/>
      </w:divBdr>
    </w:div>
    <w:div w:id="1012534537">
      <w:marLeft w:val="0"/>
      <w:marRight w:val="0"/>
      <w:marTop w:val="0"/>
      <w:marBottom w:val="0"/>
      <w:divBdr>
        <w:top w:val="none" w:sz="0" w:space="0" w:color="auto"/>
        <w:left w:val="none" w:sz="0" w:space="0" w:color="auto"/>
        <w:bottom w:val="none" w:sz="0" w:space="0" w:color="auto"/>
        <w:right w:val="none" w:sz="0" w:space="0" w:color="auto"/>
      </w:divBdr>
    </w:div>
    <w:div w:id="1012534538">
      <w:marLeft w:val="0"/>
      <w:marRight w:val="0"/>
      <w:marTop w:val="0"/>
      <w:marBottom w:val="0"/>
      <w:divBdr>
        <w:top w:val="none" w:sz="0" w:space="0" w:color="auto"/>
        <w:left w:val="none" w:sz="0" w:space="0" w:color="auto"/>
        <w:bottom w:val="none" w:sz="0" w:space="0" w:color="auto"/>
        <w:right w:val="none" w:sz="0" w:space="0" w:color="auto"/>
      </w:divBdr>
    </w:div>
    <w:div w:id="1012534539">
      <w:marLeft w:val="0"/>
      <w:marRight w:val="0"/>
      <w:marTop w:val="0"/>
      <w:marBottom w:val="0"/>
      <w:divBdr>
        <w:top w:val="none" w:sz="0" w:space="0" w:color="auto"/>
        <w:left w:val="none" w:sz="0" w:space="0" w:color="auto"/>
        <w:bottom w:val="none" w:sz="0" w:space="0" w:color="auto"/>
        <w:right w:val="none" w:sz="0" w:space="0" w:color="auto"/>
      </w:divBdr>
    </w:div>
    <w:div w:id="1012534540">
      <w:marLeft w:val="0"/>
      <w:marRight w:val="0"/>
      <w:marTop w:val="0"/>
      <w:marBottom w:val="0"/>
      <w:divBdr>
        <w:top w:val="none" w:sz="0" w:space="0" w:color="auto"/>
        <w:left w:val="none" w:sz="0" w:space="0" w:color="auto"/>
        <w:bottom w:val="none" w:sz="0" w:space="0" w:color="auto"/>
        <w:right w:val="none" w:sz="0" w:space="0" w:color="auto"/>
      </w:divBdr>
    </w:div>
    <w:div w:id="1012534541">
      <w:marLeft w:val="0"/>
      <w:marRight w:val="0"/>
      <w:marTop w:val="0"/>
      <w:marBottom w:val="0"/>
      <w:divBdr>
        <w:top w:val="none" w:sz="0" w:space="0" w:color="auto"/>
        <w:left w:val="none" w:sz="0" w:space="0" w:color="auto"/>
        <w:bottom w:val="none" w:sz="0" w:space="0" w:color="auto"/>
        <w:right w:val="none" w:sz="0" w:space="0" w:color="auto"/>
      </w:divBdr>
    </w:div>
    <w:div w:id="1012534542">
      <w:marLeft w:val="0"/>
      <w:marRight w:val="0"/>
      <w:marTop w:val="0"/>
      <w:marBottom w:val="0"/>
      <w:divBdr>
        <w:top w:val="none" w:sz="0" w:space="0" w:color="auto"/>
        <w:left w:val="none" w:sz="0" w:space="0" w:color="auto"/>
        <w:bottom w:val="none" w:sz="0" w:space="0" w:color="auto"/>
        <w:right w:val="none" w:sz="0" w:space="0" w:color="auto"/>
      </w:divBdr>
    </w:div>
    <w:div w:id="1012534543">
      <w:marLeft w:val="0"/>
      <w:marRight w:val="0"/>
      <w:marTop w:val="0"/>
      <w:marBottom w:val="0"/>
      <w:divBdr>
        <w:top w:val="none" w:sz="0" w:space="0" w:color="auto"/>
        <w:left w:val="none" w:sz="0" w:space="0" w:color="auto"/>
        <w:bottom w:val="none" w:sz="0" w:space="0" w:color="auto"/>
        <w:right w:val="none" w:sz="0" w:space="0" w:color="auto"/>
      </w:divBdr>
    </w:div>
    <w:div w:id="1012534544">
      <w:marLeft w:val="0"/>
      <w:marRight w:val="0"/>
      <w:marTop w:val="0"/>
      <w:marBottom w:val="0"/>
      <w:divBdr>
        <w:top w:val="none" w:sz="0" w:space="0" w:color="auto"/>
        <w:left w:val="none" w:sz="0" w:space="0" w:color="auto"/>
        <w:bottom w:val="none" w:sz="0" w:space="0" w:color="auto"/>
        <w:right w:val="none" w:sz="0" w:space="0" w:color="auto"/>
      </w:divBdr>
    </w:div>
    <w:div w:id="1012534545">
      <w:marLeft w:val="0"/>
      <w:marRight w:val="0"/>
      <w:marTop w:val="0"/>
      <w:marBottom w:val="0"/>
      <w:divBdr>
        <w:top w:val="none" w:sz="0" w:space="0" w:color="auto"/>
        <w:left w:val="none" w:sz="0" w:space="0" w:color="auto"/>
        <w:bottom w:val="none" w:sz="0" w:space="0" w:color="auto"/>
        <w:right w:val="none" w:sz="0" w:space="0" w:color="auto"/>
      </w:divBdr>
    </w:div>
    <w:div w:id="1012534546">
      <w:marLeft w:val="0"/>
      <w:marRight w:val="0"/>
      <w:marTop w:val="0"/>
      <w:marBottom w:val="0"/>
      <w:divBdr>
        <w:top w:val="none" w:sz="0" w:space="0" w:color="auto"/>
        <w:left w:val="none" w:sz="0" w:space="0" w:color="auto"/>
        <w:bottom w:val="none" w:sz="0" w:space="0" w:color="auto"/>
        <w:right w:val="none" w:sz="0" w:space="0" w:color="auto"/>
      </w:divBdr>
    </w:div>
    <w:div w:id="1012534547">
      <w:marLeft w:val="0"/>
      <w:marRight w:val="0"/>
      <w:marTop w:val="0"/>
      <w:marBottom w:val="0"/>
      <w:divBdr>
        <w:top w:val="none" w:sz="0" w:space="0" w:color="auto"/>
        <w:left w:val="none" w:sz="0" w:space="0" w:color="auto"/>
        <w:bottom w:val="none" w:sz="0" w:space="0" w:color="auto"/>
        <w:right w:val="none" w:sz="0" w:space="0" w:color="auto"/>
      </w:divBdr>
    </w:div>
    <w:div w:id="10125345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584%D0%B1-18" TargetMode="External"/><Relationship Id="rId18" Type="http://schemas.openxmlformats.org/officeDocument/2006/relationships/hyperlink" Target="https://zakon.rada.gov.ua/laws/show/3551-12" TargetMode="External"/><Relationship Id="rId3" Type="http://schemas.openxmlformats.org/officeDocument/2006/relationships/customXml" Target="../customXml/item3.xml"/><Relationship Id="rId21" Type="http://schemas.openxmlformats.org/officeDocument/2006/relationships/hyperlink" Target="https://zakon.rada.gov.ua/laws/show/3551-12" TargetMode="External"/><Relationship Id="rId7" Type="http://schemas.openxmlformats.org/officeDocument/2006/relationships/webSettings" Target="webSettings.xml"/><Relationship Id="rId12" Type="http://schemas.openxmlformats.org/officeDocument/2006/relationships/hyperlink" Target="https://zakon.rada.gov.ua/laws/show/584%D0%B1-18" TargetMode="External"/><Relationship Id="rId17" Type="http://schemas.openxmlformats.org/officeDocument/2006/relationships/hyperlink" Target="https://zakon.rada.gov.ua/laws/show/584%D0%B1-18" TargetMode="External"/><Relationship Id="rId2" Type="http://schemas.openxmlformats.org/officeDocument/2006/relationships/customXml" Target="../customXml/item2.xml"/><Relationship Id="rId16" Type="http://schemas.openxmlformats.org/officeDocument/2006/relationships/hyperlink" Target="https://zakon.rada.gov.ua/laws/show/584%D0%B1-18" TargetMode="External"/><Relationship Id="rId20" Type="http://schemas.openxmlformats.org/officeDocument/2006/relationships/hyperlink" Target="https://zakon.rada.gov.ua/laws/show/3551-1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55-17"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zakon.rada.gov.ua/laws/show/584%D0%B1-18" TargetMode="External"/><Relationship Id="rId23" Type="http://schemas.openxmlformats.org/officeDocument/2006/relationships/fontTable" Target="fontTable.xml"/><Relationship Id="rId10" Type="http://schemas.openxmlformats.org/officeDocument/2006/relationships/hyperlink" Target="https://zakon.rada.gov.ua/laws/show/2755-17" TargetMode="External"/><Relationship Id="rId19" Type="http://schemas.openxmlformats.org/officeDocument/2006/relationships/hyperlink" Target="https://zakon.rada.gov.ua/laws/show/3551-1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584%D0%B1-18"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0BBC86-1132-4A2C-AAFE-4E7C4E4CE9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6C6082-8AFD-464C-AB66-50409319A81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F74D964-154C-4D48-94E4-446BBACDD8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7217</Words>
  <Characters>4114</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2021-09-13T08:22:00Z</dcterms:created>
  <dcterms:modified xsi:type="dcterms:W3CDTF">2021-09-13T08:22:00Z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