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29" w:rsidRPr="0030567C" w:rsidRDefault="00592929" w:rsidP="0030567C">
      <w:pPr>
        <w:jc w:val="center"/>
        <w:rPr>
          <w:color w:val="000000"/>
          <w:sz w:val="28"/>
          <w:szCs w:val="28"/>
          <w:lang w:val="uk-UA" w:eastAsia="uk-UA"/>
        </w:rPr>
      </w:pPr>
      <w:bookmarkStart w:id="0" w:name="_GoBack"/>
      <w:bookmarkEnd w:id="0"/>
      <w:r w:rsidRPr="0030567C">
        <w:rPr>
          <w:b/>
          <w:bCs/>
          <w:color w:val="000000"/>
          <w:sz w:val="28"/>
          <w:szCs w:val="28"/>
          <w:lang w:val="uk-UA" w:eastAsia="uk-UA"/>
        </w:rPr>
        <w:t>ПОЯСНЮВАЛЬНА ЗАПИСКА</w:t>
      </w:r>
    </w:p>
    <w:p w:rsidR="00D3768D" w:rsidRDefault="0078705D" w:rsidP="00D3768D">
      <w:pPr>
        <w:ind w:firstLine="540"/>
        <w:jc w:val="center"/>
        <w:rPr>
          <w:bCs/>
          <w:iCs/>
          <w:sz w:val="28"/>
          <w:szCs w:val="28"/>
          <w:lang w:val="uk-UA"/>
        </w:rPr>
      </w:pPr>
      <w:r w:rsidRPr="0030567C">
        <w:rPr>
          <w:b/>
          <w:sz w:val="28"/>
          <w:szCs w:val="28"/>
          <w:lang w:val="uk-UA"/>
        </w:rPr>
        <w:t xml:space="preserve">до </w:t>
      </w:r>
      <w:r w:rsidR="003D31B9" w:rsidRPr="0030567C">
        <w:rPr>
          <w:b/>
          <w:sz w:val="28"/>
          <w:szCs w:val="28"/>
          <w:lang w:val="uk-UA"/>
        </w:rPr>
        <w:t>проекту</w:t>
      </w:r>
      <w:r w:rsidRPr="0030567C">
        <w:rPr>
          <w:b/>
          <w:sz w:val="28"/>
          <w:szCs w:val="28"/>
          <w:lang w:val="uk-UA"/>
        </w:rPr>
        <w:t xml:space="preserve"> </w:t>
      </w:r>
      <w:r w:rsidR="001F78A3" w:rsidRPr="0030567C">
        <w:rPr>
          <w:b/>
          <w:sz w:val="28"/>
          <w:szCs w:val="28"/>
          <w:lang w:val="uk-UA"/>
        </w:rPr>
        <w:t>З</w:t>
      </w:r>
      <w:r w:rsidR="00CF2A06" w:rsidRPr="0030567C">
        <w:rPr>
          <w:b/>
          <w:sz w:val="28"/>
          <w:szCs w:val="28"/>
          <w:lang w:val="uk-UA"/>
        </w:rPr>
        <w:t>акону України</w:t>
      </w:r>
      <w:r w:rsidR="00281AAE">
        <w:rPr>
          <w:b/>
          <w:sz w:val="28"/>
          <w:szCs w:val="28"/>
          <w:lang w:val="uk-UA"/>
        </w:rPr>
        <w:t xml:space="preserve"> </w:t>
      </w:r>
      <w:bookmarkStart w:id="1" w:name="_Hlk81815388"/>
      <w:r w:rsidR="00D3768D" w:rsidRPr="00D3768D">
        <w:rPr>
          <w:b/>
          <w:iCs/>
          <w:sz w:val="28"/>
          <w:szCs w:val="28"/>
          <w:lang w:val="uk-UA"/>
        </w:rPr>
        <w:t xml:space="preserve">про внесення </w:t>
      </w:r>
      <w:bookmarkStart w:id="2" w:name="_Hlk30404995"/>
      <w:r w:rsidR="00D3768D" w:rsidRPr="00D3768D">
        <w:rPr>
          <w:b/>
          <w:iCs/>
          <w:sz w:val="28"/>
          <w:szCs w:val="28"/>
          <w:lang w:val="uk-UA"/>
        </w:rPr>
        <w:t xml:space="preserve">змін до </w:t>
      </w:r>
      <w:hyperlink r:id="rId11" w:anchor="n8012" w:tgtFrame="_blank" w:history="1">
        <w:r w:rsidR="00D3768D" w:rsidRPr="00D3768D">
          <w:rPr>
            <w:b/>
            <w:iCs/>
            <w:sz w:val="28"/>
            <w:szCs w:val="28"/>
            <w:lang w:val="uk-UA"/>
          </w:rPr>
          <w:t>розділу XX</w:t>
        </w:r>
      </w:hyperlink>
      <w:r w:rsidR="00D3768D" w:rsidRPr="00D3768D">
        <w:rPr>
          <w:b/>
          <w:iCs/>
          <w:sz w:val="28"/>
          <w:szCs w:val="28"/>
          <w:lang w:val="uk-UA"/>
        </w:rPr>
        <w:t xml:space="preserve">І «Прикінцеві та перехідні положення» Митного кодексу України </w:t>
      </w:r>
      <w:bookmarkEnd w:id="2"/>
      <w:r w:rsidR="00D3768D" w:rsidRPr="00D3768D">
        <w:rPr>
          <w:b/>
          <w:iCs/>
          <w:sz w:val="28"/>
          <w:szCs w:val="28"/>
          <w:lang w:val="uk-UA"/>
        </w:rPr>
        <w:t>щодо уточнення деяких норм  про  тимчасове спрощення митного оформлення транспортних засобів, ввезених на митну територію України</w:t>
      </w:r>
      <w:bookmarkEnd w:id="1"/>
    </w:p>
    <w:p w:rsidR="003D31B9" w:rsidRPr="0030567C" w:rsidRDefault="00CF2A06" w:rsidP="00D3768D">
      <w:pPr>
        <w:ind w:firstLine="540"/>
        <w:jc w:val="center"/>
        <w:rPr>
          <w:color w:val="000000"/>
          <w:sz w:val="28"/>
          <w:szCs w:val="28"/>
          <w:lang w:val="uk-UA" w:eastAsia="uk-UA"/>
        </w:rPr>
      </w:pPr>
      <w:r w:rsidRPr="0030567C">
        <w:rPr>
          <w:b/>
          <w:sz w:val="28"/>
          <w:szCs w:val="28"/>
          <w:lang w:val="uk-UA"/>
        </w:rPr>
        <w:t xml:space="preserve"> </w:t>
      </w:r>
    </w:p>
    <w:p w:rsidR="009D0546" w:rsidRPr="0030567C" w:rsidRDefault="000F6255" w:rsidP="00F41780">
      <w:pPr>
        <w:pStyle w:val="af"/>
        <w:numPr>
          <w:ilvl w:val="0"/>
          <w:numId w:val="5"/>
        </w:numPr>
        <w:ind w:left="0" w:firstLine="709"/>
        <w:jc w:val="both"/>
        <w:rPr>
          <w:b/>
          <w:bCs/>
          <w:sz w:val="28"/>
          <w:szCs w:val="28"/>
          <w:lang w:val="uk-UA" w:eastAsia="ru-RU"/>
        </w:rPr>
      </w:pPr>
      <w:r>
        <w:rPr>
          <w:b/>
          <w:bCs/>
          <w:sz w:val="28"/>
          <w:szCs w:val="28"/>
          <w:lang w:val="uk-UA" w:eastAsia="ru-RU"/>
        </w:rPr>
        <w:t xml:space="preserve"> </w:t>
      </w:r>
      <w:r w:rsidR="00F41780">
        <w:rPr>
          <w:b/>
          <w:bCs/>
          <w:sz w:val="28"/>
          <w:szCs w:val="28"/>
          <w:lang w:val="uk-UA" w:eastAsia="ru-RU"/>
        </w:rPr>
        <w:t xml:space="preserve"> </w:t>
      </w:r>
      <w:r w:rsidR="0069071C" w:rsidRPr="0030567C">
        <w:rPr>
          <w:b/>
          <w:bCs/>
          <w:sz w:val="28"/>
          <w:szCs w:val="28"/>
          <w:lang w:val="uk-UA" w:eastAsia="ru-RU"/>
        </w:rPr>
        <w:t xml:space="preserve">Обґрунтування необхідності прийняття </w:t>
      </w:r>
      <w:r w:rsidR="001C5DD7" w:rsidRPr="0030567C">
        <w:rPr>
          <w:b/>
          <w:bCs/>
          <w:sz w:val="28"/>
          <w:szCs w:val="28"/>
        </w:rPr>
        <w:t>законопроекту</w:t>
      </w:r>
      <w:r w:rsidR="001C5DD7" w:rsidRPr="0030567C">
        <w:rPr>
          <w:b/>
          <w:bCs/>
          <w:sz w:val="28"/>
          <w:szCs w:val="28"/>
          <w:lang w:val="uk-UA" w:eastAsia="ru-RU"/>
        </w:rPr>
        <w:t xml:space="preserve"> </w:t>
      </w:r>
    </w:p>
    <w:p w:rsidR="00562779" w:rsidRPr="00BE0A2F" w:rsidRDefault="00562779" w:rsidP="00562779">
      <w:pPr>
        <w:ind w:firstLine="709"/>
        <w:jc w:val="both"/>
        <w:rPr>
          <w:sz w:val="28"/>
          <w:szCs w:val="28"/>
          <w:lang w:val="uk-UA"/>
        </w:rPr>
      </w:pPr>
      <w:r w:rsidRPr="00562779">
        <w:rPr>
          <w:sz w:val="28"/>
          <w:szCs w:val="28"/>
          <w:lang w:val="uk-UA"/>
        </w:rPr>
        <w:t xml:space="preserve">15 квітня 2021 року був прийнятий Закону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який мав би сприяти вирішенню проблемних питань пов'язаних із здійсненням митного оформлення транспортних засобів на іноземній реєстрації, що знаходяться на митній території України </w:t>
      </w:r>
      <w:r>
        <w:rPr>
          <w:sz w:val="28"/>
          <w:szCs w:val="28"/>
          <w:lang w:val="uk-UA"/>
        </w:rPr>
        <w:t>(</w:t>
      </w:r>
      <w:bookmarkStart w:id="3" w:name="_Hlk81821418"/>
      <w:r>
        <w:rPr>
          <w:sz w:val="28"/>
          <w:szCs w:val="28"/>
          <w:lang w:val="uk-UA"/>
        </w:rPr>
        <w:t>введено у дію через 1 місяць з дня набрання чинності – з 15.06.2021 року)</w:t>
      </w:r>
      <w:bookmarkEnd w:id="3"/>
      <w:r w:rsidRPr="00BE0A2F">
        <w:rPr>
          <w:sz w:val="28"/>
          <w:szCs w:val="28"/>
          <w:lang w:val="uk-UA"/>
        </w:rPr>
        <w:t>.</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За офіційною інформаціє ДФС України станом на 08 листопада 2018 року, тобто на  дату прийняття Закону України «Про внесення змін до Податкового кодексу України щодо оподаткування акцизним податком легкових транспортних засобів» №2611-VIII  та Закону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№2612-VIII на митній території України знаходилось 1,5 мільйони автомобілів на іноземній реєстрації.</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Згідно митної статистики в період з дня набрання цього  Закону №2611 та пов’язаного з ним Закону №2612 (25.11.2018 р.) до 23.02.2019 р. митне оформлення пройшло 200 тис. транспортних засобів. За рахунок митного оформлення вказаних транспортних засобів до Державного бюджету  України надійшло 12 млрд. гривень сплачених податків. Таким чином, за 2.5 місяці надходження до Держбюджету України перевищили річний план доходів від митного оформлення автомобілів на іноземній реєстрації – в бюджеті були закладені надходження в обсязі 1 млрд. гривень.</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За даними ДФС та ДМС 550 тис. транспортних засобів були вивезені за межі митної території України або знищені, чи розукомплектовані (тобто не будуть проходити митне оформлення в Україні).</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Наведене свідчить, що станом на 01 травня 2020 року на митній території України в митних режимах тимчасове ввезення (до одного року та на 60 днів) або транзиту знаходиться орієнтовно 750 тис. автомобілів на іноземній реєстрації.</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Значна частина з них, орієнтов</w:t>
      </w:r>
      <w:r>
        <w:rPr>
          <w:rFonts w:ascii="Times New Roman" w:hAnsi="Times New Roman"/>
          <w:sz w:val="28"/>
          <w:szCs w:val="28"/>
        </w:rPr>
        <w:t>но</w:t>
      </w:r>
      <w:r w:rsidRPr="00562779">
        <w:rPr>
          <w:rFonts w:ascii="Times New Roman" w:hAnsi="Times New Roman"/>
          <w:sz w:val="28"/>
          <w:szCs w:val="28"/>
        </w:rPr>
        <w:t xml:space="preserve"> 500 тис. автомобілів, знаходиться на території України із недотриманням строків та умов (вимоги) митних режимів тимчасового ввезення або транзиту. </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Відповідно до даних Державної митної служби України середня сума митних платежів, що сплачуються при митному оформлені транспортних засобів згідно прийнятого Закону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є 35000 грн.</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lastRenderedPageBreak/>
        <w:t>З наведеного розрахунку вбачається, що при митному оформленні 750 тис. автомобілів на іноземній реєстрації, що знаходяться на митній території України, в тому числі 500 тис. автомобілів, що  знаходиться на території України із недотриманням строків та умов (вимоги) митних режимів тимчасового ввезення або транзиту, до Держ</w:t>
      </w:r>
      <w:r>
        <w:rPr>
          <w:rFonts w:ascii="Times New Roman" w:hAnsi="Times New Roman"/>
          <w:sz w:val="28"/>
          <w:szCs w:val="28"/>
        </w:rPr>
        <w:t xml:space="preserve">авного </w:t>
      </w:r>
      <w:r w:rsidRPr="00562779">
        <w:rPr>
          <w:rFonts w:ascii="Times New Roman" w:hAnsi="Times New Roman"/>
          <w:sz w:val="28"/>
          <w:szCs w:val="28"/>
        </w:rPr>
        <w:t xml:space="preserve">бюджету </w:t>
      </w:r>
      <w:r>
        <w:rPr>
          <w:rFonts w:ascii="Times New Roman" w:hAnsi="Times New Roman"/>
          <w:sz w:val="28"/>
          <w:szCs w:val="28"/>
        </w:rPr>
        <w:t xml:space="preserve">України </w:t>
      </w:r>
      <w:r w:rsidRPr="00562779">
        <w:rPr>
          <w:rFonts w:ascii="Times New Roman" w:hAnsi="Times New Roman"/>
          <w:sz w:val="28"/>
          <w:szCs w:val="28"/>
        </w:rPr>
        <w:t>додатково повинно надійти 26</w:t>
      </w:r>
      <w:r>
        <w:rPr>
          <w:rFonts w:ascii="Times New Roman" w:hAnsi="Times New Roman"/>
          <w:sz w:val="28"/>
          <w:szCs w:val="28"/>
        </w:rPr>
        <w:t> </w:t>
      </w:r>
      <w:r w:rsidRPr="00562779">
        <w:rPr>
          <w:rFonts w:ascii="Times New Roman" w:hAnsi="Times New Roman"/>
          <w:sz w:val="28"/>
          <w:szCs w:val="28"/>
        </w:rPr>
        <w:t>250</w:t>
      </w:r>
      <w:r>
        <w:rPr>
          <w:rFonts w:ascii="Times New Roman" w:hAnsi="Times New Roman"/>
          <w:sz w:val="28"/>
          <w:szCs w:val="28"/>
        </w:rPr>
        <w:t> </w:t>
      </w:r>
      <w:r w:rsidRPr="00562779">
        <w:rPr>
          <w:rFonts w:ascii="Times New Roman" w:hAnsi="Times New Roman"/>
          <w:sz w:val="28"/>
          <w:szCs w:val="28"/>
        </w:rPr>
        <w:t>000</w:t>
      </w:r>
      <w:r>
        <w:rPr>
          <w:rFonts w:ascii="Times New Roman" w:hAnsi="Times New Roman"/>
          <w:sz w:val="28"/>
          <w:szCs w:val="28"/>
        </w:rPr>
        <w:t xml:space="preserve"> </w:t>
      </w:r>
      <w:r w:rsidRPr="00562779">
        <w:rPr>
          <w:rFonts w:ascii="Times New Roman" w:hAnsi="Times New Roman"/>
          <w:sz w:val="28"/>
          <w:szCs w:val="28"/>
        </w:rPr>
        <w:t>000.00 грн..</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 xml:space="preserve">Однак, 02 серпня 2021 року Державна митна служба України повідомила, що за період з 15 червня 2021 року по 31 липня 2021 року з дня введення в дію законів України від 15 квітня 2021 №1402-ІХ та  №1403-ІХ щодо тимчасового спрощення оподаткування та митного оформлення транспортних засобів, оформлено понад 17 тисяч </w:t>
      </w:r>
      <w:r w:rsidR="00DE0D1A">
        <w:rPr>
          <w:rFonts w:ascii="Times New Roman" w:hAnsi="Times New Roman"/>
          <w:sz w:val="28"/>
          <w:szCs w:val="28"/>
        </w:rPr>
        <w:t>транспортних засобів на іноземній реєстрації</w:t>
      </w:r>
      <w:r w:rsidRPr="00562779">
        <w:rPr>
          <w:rFonts w:ascii="Times New Roman" w:hAnsi="Times New Roman"/>
          <w:sz w:val="28"/>
          <w:szCs w:val="28"/>
        </w:rPr>
        <w:t xml:space="preserve">. До </w:t>
      </w:r>
      <w:r w:rsidR="00DE0D1A">
        <w:rPr>
          <w:rFonts w:ascii="Times New Roman" w:hAnsi="Times New Roman"/>
          <w:sz w:val="28"/>
          <w:szCs w:val="28"/>
        </w:rPr>
        <w:t xml:space="preserve">Державного </w:t>
      </w:r>
      <w:r w:rsidRPr="00562779">
        <w:rPr>
          <w:rFonts w:ascii="Times New Roman" w:hAnsi="Times New Roman"/>
          <w:sz w:val="28"/>
          <w:szCs w:val="28"/>
        </w:rPr>
        <w:t xml:space="preserve">бюджету </w:t>
      </w:r>
      <w:r w:rsidR="00DE0D1A">
        <w:rPr>
          <w:rFonts w:ascii="Times New Roman" w:hAnsi="Times New Roman"/>
          <w:sz w:val="28"/>
          <w:szCs w:val="28"/>
        </w:rPr>
        <w:t xml:space="preserve">України </w:t>
      </w:r>
      <w:r w:rsidRPr="00562779">
        <w:rPr>
          <w:rFonts w:ascii="Times New Roman" w:hAnsi="Times New Roman"/>
          <w:sz w:val="28"/>
          <w:szCs w:val="28"/>
        </w:rPr>
        <w:t>за вказаний період вже сплачено суму більше 600 млн грн..</w:t>
      </w:r>
    </w:p>
    <w:p w:rsidR="00DE0D1A" w:rsidRPr="00BE0A2F" w:rsidRDefault="00DE0D1A" w:rsidP="00DE0D1A">
      <w:pPr>
        <w:pStyle w:val="af3"/>
        <w:ind w:firstLine="567"/>
        <w:jc w:val="both"/>
        <w:rPr>
          <w:rFonts w:ascii="Times New Roman" w:hAnsi="Times New Roman"/>
          <w:sz w:val="28"/>
          <w:szCs w:val="28"/>
        </w:rPr>
      </w:pPr>
      <w:r w:rsidRPr="00BE0A2F">
        <w:rPr>
          <w:rFonts w:ascii="Times New Roman" w:hAnsi="Times New Roman"/>
          <w:sz w:val="28"/>
          <w:szCs w:val="28"/>
        </w:rPr>
        <w:t xml:space="preserve">Також, 30 серпня 2021 року Державна митна служба України повідомила, що з 15 червня 2021 року по 27 серпня 2021 року включно у результаті спрощеного митного оформлення та оподаткування понад 28 тисяч </w:t>
      </w:r>
      <w:r>
        <w:rPr>
          <w:rFonts w:ascii="Times New Roman" w:hAnsi="Times New Roman"/>
          <w:sz w:val="28"/>
          <w:szCs w:val="28"/>
        </w:rPr>
        <w:t>транспортних засобів на іноземній реєстрації</w:t>
      </w:r>
      <w:r w:rsidRPr="00BE0A2F">
        <w:rPr>
          <w:rFonts w:ascii="Times New Roman" w:hAnsi="Times New Roman"/>
          <w:sz w:val="28"/>
          <w:szCs w:val="28"/>
        </w:rPr>
        <w:t xml:space="preserve"> до </w:t>
      </w:r>
      <w:r>
        <w:rPr>
          <w:rFonts w:ascii="Times New Roman" w:hAnsi="Times New Roman"/>
          <w:sz w:val="28"/>
          <w:szCs w:val="28"/>
        </w:rPr>
        <w:t xml:space="preserve">Державного </w:t>
      </w:r>
      <w:r w:rsidRPr="00BE0A2F">
        <w:rPr>
          <w:rFonts w:ascii="Times New Roman" w:hAnsi="Times New Roman"/>
          <w:sz w:val="28"/>
          <w:szCs w:val="28"/>
        </w:rPr>
        <w:t xml:space="preserve">бюджету </w:t>
      </w:r>
      <w:r>
        <w:rPr>
          <w:rFonts w:ascii="Times New Roman" w:hAnsi="Times New Roman"/>
          <w:sz w:val="28"/>
          <w:szCs w:val="28"/>
        </w:rPr>
        <w:t>України</w:t>
      </w:r>
      <w:r w:rsidRPr="00BE0A2F">
        <w:rPr>
          <w:rFonts w:ascii="Times New Roman" w:hAnsi="Times New Roman"/>
          <w:sz w:val="28"/>
          <w:szCs w:val="28"/>
        </w:rPr>
        <w:t xml:space="preserve"> перераховано понад 1 млрд грн.</w:t>
      </w:r>
    </w:p>
    <w:p w:rsidR="00DE0D1A" w:rsidRPr="00BE0A2F" w:rsidRDefault="00562779" w:rsidP="00DE0D1A">
      <w:pPr>
        <w:pStyle w:val="af3"/>
        <w:ind w:firstLine="567"/>
        <w:jc w:val="both"/>
        <w:rPr>
          <w:rFonts w:ascii="Times New Roman" w:hAnsi="Times New Roman"/>
          <w:sz w:val="28"/>
          <w:szCs w:val="28"/>
        </w:rPr>
      </w:pPr>
      <w:r w:rsidRPr="00562779">
        <w:rPr>
          <w:rFonts w:ascii="Times New Roman" w:hAnsi="Times New Roman"/>
          <w:sz w:val="28"/>
          <w:szCs w:val="28"/>
        </w:rPr>
        <w:t>З наведеного вбачається, що</w:t>
      </w:r>
      <w:r w:rsidR="00DE0D1A">
        <w:rPr>
          <w:rFonts w:ascii="Times New Roman" w:hAnsi="Times New Roman"/>
          <w:sz w:val="28"/>
          <w:szCs w:val="28"/>
        </w:rPr>
        <w:t xml:space="preserve">  внесені </w:t>
      </w:r>
      <w:r w:rsidRPr="00562779">
        <w:rPr>
          <w:rFonts w:ascii="Times New Roman" w:hAnsi="Times New Roman"/>
          <w:sz w:val="28"/>
          <w:szCs w:val="28"/>
        </w:rPr>
        <w:t xml:space="preserve"> Закон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w:t>
      </w:r>
      <w:r w:rsidR="00DE0D1A">
        <w:rPr>
          <w:rFonts w:ascii="Times New Roman" w:hAnsi="Times New Roman"/>
          <w:sz w:val="28"/>
          <w:szCs w:val="28"/>
        </w:rPr>
        <w:t>норми застосовується не у повному обсязі</w:t>
      </w:r>
      <w:r w:rsidR="00DE0D1A" w:rsidRPr="00BE0A2F">
        <w:rPr>
          <w:rFonts w:ascii="Times New Roman" w:hAnsi="Times New Roman"/>
          <w:sz w:val="28"/>
          <w:szCs w:val="28"/>
        </w:rPr>
        <w:t xml:space="preserve">, в зв’язку із чим до </w:t>
      </w:r>
      <w:r w:rsidR="00DE0D1A">
        <w:rPr>
          <w:rFonts w:ascii="Times New Roman" w:hAnsi="Times New Roman"/>
          <w:sz w:val="28"/>
          <w:szCs w:val="28"/>
        </w:rPr>
        <w:t xml:space="preserve">Державного </w:t>
      </w:r>
      <w:r w:rsidR="00DE0D1A" w:rsidRPr="00BE0A2F">
        <w:rPr>
          <w:rFonts w:ascii="Times New Roman" w:hAnsi="Times New Roman"/>
          <w:sz w:val="28"/>
          <w:szCs w:val="28"/>
        </w:rPr>
        <w:t xml:space="preserve">бюджету </w:t>
      </w:r>
      <w:r w:rsidR="00DE0D1A">
        <w:rPr>
          <w:rFonts w:ascii="Times New Roman" w:hAnsi="Times New Roman"/>
          <w:sz w:val="28"/>
          <w:szCs w:val="28"/>
        </w:rPr>
        <w:t xml:space="preserve">України </w:t>
      </w:r>
      <w:r w:rsidR="00DE0D1A" w:rsidRPr="00BE0A2F">
        <w:rPr>
          <w:rFonts w:ascii="Times New Roman" w:hAnsi="Times New Roman"/>
          <w:sz w:val="28"/>
          <w:szCs w:val="28"/>
        </w:rPr>
        <w:t>не надійшло  близько 25 млрд. гр</w:t>
      </w:r>
      <w:r w:rsidR="00DE0D1A">
        <w:rPr>
          <w:rFonts w:ascii="Times New Roman" w:hAnsi="Times New Roman"/>
          <w:sz w:val="28"/>
          <w:szCs w:val="28"/>
        </w:rPr>
        <w:t>н</w:t>
      </w:r>
      <w:r w:rsidR="00DE0D1A" w:rsidRPr="00BE0A2F">
        <w:rPr>
          <w:rFonts w:ascii="Times New Roman" w:hAnsi="Times New Roman"/>
          <w:sz w:val="28"/>
          <w:szCs w:val="28"/>
        </w:rPr>
        <w:t>.</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Зазначені ненадходження до Держ</w:t>
      </w:r>
      <w:r w:rsidR="00DE0D1A">
        <w:rPr>
          <w:rFonts w:ascii="Times New Roman" w:hAnsi="Times New Roman"/>
          <w:sz w:val="28"/>
          <w:szCs w:val="28"/>
        </w:rPr>
        <w:t xml:space="preserve">авного </w:t>
      </w:r>
      <w:r w:rsidRPr="00562779">
        <w:rPr>
          <w:rFonts w:ascii="Times New Roman" w:hAnsi="Times New Roman"/>
          <w:sz w:val="28"/>
          <w:szCs w:val="28"/>
        </w:rPr>
        <w:t xml:space="preserve">бюджету </w:t>
      </w:r>
      <w:r w:rsidR="00DE0D1A">
        <w:rPr>
          <w:rFonts w:ascii="Times New Roman" w:hAnsi="Times New Roman"/>
          <w:sz w:val="28"/>
          <w:szCs w:val="28"/>
        </w:rPr>
        <w:t xml:space="preserve">України </w:t>
      </w:r>
      <w:r w:rsidRPr="00562779">
        <w:rPr>
          <w:rFonts w:ascii="Times New Roman" w:hAnsi="Times New Roman"/>
          <w:sz w:val="28"/>
          <w:szCs w:val="28"/>
        </w:rPr>
        <w:t xml:space="preserve">в розмірі близько 25 млрд. грн. насамперед пов’язані із недоліками деяких </w:t>
      </w:r>
      <w:r w:rsidR="00DE0D1A">
        <w:rPr>
          <w:rFonts w:ascii="Times New Roman" w:hAnsi="Times New Roman"/>
          <w:sz w:val="28"/>
          <w:szCs w:val="28"/>
        </w:rPr>
        <w:t xml:space="preserve">чинних норм Митного кодексу України, внесених </w:t>
      </w:r>
      <w:r w:rsidRPr="00562779">
        <w:rPr>
          <w:rFonts w:ascii="Times New Roman" w:hAnsi="Times New Roman"/>
          <w:sz w:val="28"/>
          <w:szCs w:val="28"/>
        </w:rPr>
        <w:t>Закону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 а саме:</w:t>
      </w:r>
    </w:p>
    <w:p w:rsidR="00562779" w:rsidRPr="00562779" w:rsidRDefault="00562779" w:rsidP="00562779">
      <w:pPr>
        <w:pStyle w:val="af3"/>
        <w:numPr>
          <w:ilvl w:val="0"/>
          <w:numId w:val="7"/>
        </w:numPr>
        <w:jc w:val="both"/>
        <w:rPr>
          <w:rFonts w:ascii="Times New Roman" w:hAnsi="Times New Roman"/>
          <w:sz w:val="28"/>
          <w:szCs w:val="28"/>
        </w:rPr>
      </w:pPr>
      <w:r w:rsidRPr="00562779">
        <w:rPr>
          <w:rFonts w:ascii="Times New Roman" w:hAnsi="Times New Roman"/>
          <w:sz w:val="28"/>
          <w:szCs w:val="28"/>
        </w:rPr>
        <w:t xml:space="preserve">Згідно </w:t>
      </w:r>
      <w:r w:rsidR="00DE0D1A">
        <w:rPr>
          <w:rFonts w:ascii="Times New Roman" w:hAnsi="Times New Roman"/>
          <w:sz w:val="28"/>
          <w:szCs w:val="28"/>
        </w:rPr>
        <w:t>пункту 9-7</w:t>
      </w:r>
      <w:r w:rsidRPr="00562779">
        <w:rPr>
          <w:rFonts w:ascii="Times New Roman" w:hAnsi="Times New Roman"/>
          <w:sz w:val="28"/>
          <w:szCs w:val="28"/>
        </w:rPr>
        <w:t xml:space="preserve"> </w:t>
      </w:r>
      <w:r w:rsidR="000839D5">
        <w:rPr>
          <w:rFonts w:ascii="Times New Roman" w:hAnsi="Times New Roman"/>
          <w:sz w:val="28"/>
          <w:szCs w:val="28"/>
        </w:rPr>
        <w:t xml:space="preserve">розділу ХХІ </w:t>
      </w:r>
      <w:r w:rsidR="000839D5" w:rsidRPr="000839D5">
        <w:rPr>
          <w:rFonts w:ascii="Times New Roman" w:hAnsi="Times New Roman"/>
          <w:sz w:val="28"/>
          <w:szCs w:val="28"/>
        </w:rPr>
        <w:t xml:space="preserve">«Прикінцеві та перехідні положення» </w:t>
      </w:r>
      <w:r w:rsidRPr="00562779">
        <w:rPr>
          <w:rFonts w:ascii="Times New Roman" w:hAnsi="Times New Roman"/>
          <w:sz w:val="28"/>
          <w:szCs w:val="28"/>
        </w:rPr>
        <w:t xml:space="preserve">Митного кодексу України здійснення митного оформлення транспортного засобу особистого користування, щодо якого не дотримані строки та умови (вимоги) митного режиму тимчасового ввезення або транзиту, з дотриманням умов, визначених абзацом першим цього пункту, та добровільною сплатою до </w:t>
      </w:r>
      <w:r w:rsidR="00DE0D1A">
        <w:rPr>
          <w:rFonts w:ascii="Times New Roman" w:hAnsi="Times New Roman"/>
          <w:sz w:val="28"/>
          <w:szCs w:val="28"/>
        </w:rPr>
        <w:t>Д</w:t>
      </w:r>
      <w:r w:rsidRPr="00562779">
        <w:rPr>
          <w:rFonts w:ascii="Times New Roman" w:hAnsi="Times New Roman"/>
          <w:sz w:val="28"/>
          <w:szCs w:val="28"/>
        </w:rPr>
        <w:t xml:space="preserve">ержавного бюджету </w:t>
      </w:r>
      <w:r w:rsidR="00DE0D1A">
        <w:rPr>
          <w:rFonts w:ascii="Times New Roman" w:hAnsi="Times New Roman"/>
          <w:sz w:val="28"/>
          <w:szCs w:val="28"/>
        </w:rPr>
        <w:t xml:space="preserve">України </w:t>
      </w:r>
      <w:r w:rsidRPr="00562779">
        <w:rPr>
          <w:rFonts w:ascii="Times New Roman" w:hAnsi="Times New Roman"/>
          <w:sz w:val="28"/>
          <w:szCs w:val="28"/>
        </w:rPr>
        <w:t xml:space="preserve">фізичною особою, яка є власником такого транспортного засобу або уповноважена розпоряджатися ним та декларує такий транспортний засіб для вільного обігу на митній території України, коштів у сумі, що дорівнює розміру п’ятисот неоподатковуваних мінімумів доходів громадян, звільняє фізичних осіб, відповідальних за дотримання строків та умов (вимог) митного режиму тимчасового ввезення або транзиту, від адміністративної відповідальності, передбаченої статтями 470, 481 та 485 </w:t>
      </w:r>
      <w:r w:rsidR="0065433F">
        <w:rPr>
          <w:rFonts w:ascii="Times New Roman" w:hAnsi="Times New Roman"/>
          <w:sz w:val="28"/>
          <w:szCs w:val="28"/>
        </w:rPr>
        <w:t>Митного к</w:t>
      </w:r>
      <w:r w:rsidRPr="00562779">
        <w:rPr>
          <w:rFonts w:ascii="Times New Roman" w:hAnsi="Times New Roman"/>
          <w:sz w:val="28"/>
          <w:szCs w:val="28"/>
        </w:rPr>
        <w:t>одексу</w:t>
      </w:r>
      <w:r w:rsidR="0065433F">
        <w:rPr>
          <w:rFonts w:ascii="Times New Roman" w:hAnsi="Times New Roman"/>
          <w:sz w:val="28"/>
          <w:szCs w:val="28"/>
        </w:rPr>
        <w:t xml:space="preserve"> України</w:t>
      </w:r>
      <w:r w:rsidRPr="00562779">
        <w:rPr>
          <w:rFonts w:ascii="Times New Roman" w:hAnsi="Times New Roman"/>
          <w:sz w:val="28"/>
          <w:szCs w:val="28"/>
        </w:rPr>
        <w:t xml:space="preserve">, за порушення митних правил стосовно </w:t>
      </w:r>
      <w:r w:rsidRPr="00562779">
        <w:rPr>
          <w:rFonts w:ascii="Times New Roman" w:hAnsi="Times New Roman"/>
          <w:sz w:val="28"/>
          <w:szCs w:val="28"/>
        </w:rPr>
        <w:lastRenderedPageBreak/>
        <w:t>транспортного засобу, щодо якого не дотримані строки та умови (вимоги) митного режиму тимчасового ввезення або транзиту.</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 xml:space="preserve">Вказаною нормою </w:t>
      </w:r>
      <w:r w:rsidR="0065433F">
        <w:rPr>
          <w:rFonts w:ascii="Times New Roman" w:hAnsi="Times New Roman"/>
          <w:sz w:val="28"/>
          <w:szCs w:val="28"/>
        </w:rPr>
        <w:t>з</w:t>
      </w:r>
      <w:r w:rsidRPr="00562779">
        <w:rPr>
          <w:rFonts w:ascii="Times New Roman" w:hAnsi="Times New Roman"/>
          <w:sz w:val="28"/>
          <w:szCs w:val="28"/>
        </w:rPr>
        <w:t xml:space="preserve">дійснення митного оформлення транспортного засобу та сплата коштів у сумі 8500 грн. не звільняє особу, відповідальну за ввезення транспортних засобів від відповідальності за порушення митних правил згідно статті 469 Митного кодексу України </w:t>
      </w:r>
      <w:r w:rsidR="0065433F">
        <w:rPr>
          <w:rFonts w:ascii="Times New Roman" w:hAnsi="Times New Roman"/>
          <w:sz w:val="28"/>
          <w:szCs w:val="28"/>
        </w:rPr>
        <w:t>за н</w:t>
      </w:r>
      <w:r w:rsidR="0065433F" w:rsidRPr="00C3355A">
        <w:rPr>
          <w:rFonts w:ascii="Times New Roman" w:hAnsi="Times New Roman"/>
          <w:sz w:val="28"/>
          <w:szCs w:val="28"/>
        </w:rPr>
        <w:t>еправомірні операції з товарами, митне оформлення яких не закінчено, або з товарами, що перебувають на тимчасовому зберіганні під митним контролем, або з транспортними засобами особистого користування, тимчасово ввезеними на митну територію України чи поміщеними у митний режим транзиту</w:t>
      </w:r>
      <w:r w:rsidR="00074742">
        <w:rPr>
          <w:rFonts w:ascii="Times New Roman" w:hAnsi="Times New Roman"/>
          <w:sz w:val="28"/>
          <w:szCs w:val="28"/>
        </w:rPr>
        <w:t xml:space="preserve">, зокрема за </w:t>
      </w:r>
      <w:r w:rsidR="0065433F" w:rsidRPr="00562779">
        <w:rPr>
          <w:rFonts w:ascii="Times New Roman" w:hAnsi="Times New Roman"/>
          <w:sz w:val="28"/>
          <w:szCs w:val="28"/>
        </w:rPr>
        <w:t xml:space="preserve"> </w:t>
      </w:r>
      <w:r w:rsidR="00074742">
        <w:rPr>
          <w:rFonts w:ascii="Times New Roman" w:hAnsi="Times New Roman"/>
          <w:sz w:val="28"/>
          <w:szCs w:val="28"/>
        </w:rPr>
        <w:t>п</w:t>
      </w:r>
      <w:r w:rsidR="00074742" w:rsidRPr="00074742">
        <w:rPr>
          <w:rFonts w:ascii="Times New Roman" w:hAnsi="Times New Roman"/>
          <w:sz w:val="28"/>
          <w:szCs w:val="28"/>
        </w:rPr>
        <w:t>ередачу транспортного засобу особистого користування, тимчасово ввезеного на митну територію України чи поміщеного у митний режим транзиту, у володіння, користування або розпорядження особі, яка безпосередньо не ввозила такий транспортний засіб на митну територію України чи не поміщувала його у митний режим транзиту, за винятком випадків, коли в транспортному засобі знаходиться особа, яка безпосередньо ввозила такий транспортний засіб на митну територію України чи поміщувала його у митний режим транзиту, а так само використання такого транспортного засобу для цілей підприємницької діяльності та/або отримання доходів в Україні</w:t>
      </w:r>
      <w:r w:rsidR="00074742" w:rsidRPr="00562779">
        <w:rPr>
          <w:rFonts w:ascii="Times New Roman" w:hAnsi="Times New Roman"/>
          <w:sz w:val="28"/>
          <w:szCs w:val="28"/>
        </w:rPr>
        <w:t xml:space="preserve"> </w:t>
      </w:r>
      <w:r w:rsidRPr="00562779">
        <w:rPr>
          <w:rFonts w:ascii="Times New Roman" w:hAnsi="Times New Roman"/>
          <w:sz w:val="28"/>
          <w:szCs w:val="28"/>
        </w:rPr>
        <w:t xml:space="preserve">(штраф в розмірі </w:t>
      </w:r>
      <w:r w:rsidR="00C3355A">
        <w:rPr>
          <w:rFonts w:ascii="Times New Roman" w:hAnsi="Times New Roman"/>
          <w:sz w:val="28"/>
          <w:szCs w:val="28"/>
        </w:rPr>
        <w:t xml:space="preserve"> </w:t>
      </w:r>
      <w:r w:rsidRPr="00562779">
        <w:rPr>
          <w:rFonts w:ascii="Times New Roman" w:hAnsi="Times New Roman"/>
          <w:sz w:val="28"/>
          <w:szCs w:val="28"/>
        </w:rPr>
        <w:t>34000 грн.</w:t>
      </w:r>
      <w:r w:rsidR="00C3355A">
        <w:rPr>
          <w:rFonts w:ascii="Times New Roman" w:hAnsi="Times New Roman"/>
          <w:sz w:val="28"/>
          <w:szCs w:val="28"/>
        </w:rPr>
        <w:t xml:space="preserve"> відповідно до частини четвертої цієї статті</w:t>
      </w:r>
      <w:r w:rsidRPr="00562779">
        <w:rPr>
          <w:rFonts w:ascii="Times New Roman" w:hAnsi="Times New Roman"/>
          <w:sz w:val="28"/>
          <w:szCs w:val="28"/>
        </w:rPr>
        <w:t>).</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Як зазначалось вище, в</w:t>
      </w:r>
      <w:r w:rsidR="00C3355A">
        <w:rPr>
          <w:rFonts w:ascii="Times New Roman" w:hAnsi="Times New Roman"/>
          <w:sz w:val="28"/>
          <w:szCs w:val="28"/>
        </w:rPr>
        <w:t>і</w:t>
      </w:r>
      <w:r w:rsidRPr="00562779">
        <w:rPr>
          <w:rFonts w:ascii="Times New Roman" w:hAnsi="Times New Roman"/>
          <w:sz w:val="28"/>
          <w:szCs w:val="28"/>
        </w:rPr>
        <w:t>дповідно до даних Державної митної служби України середня сума митних платежів, що сплачуються при митному оформлені транспортних засобів є 35000 грн..</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 xml:space="preserve">З огляду на те, що особи, відповідальні за ввезення транспортних засобів є </w:t>
      </w:r>
      <w:r w:rsidR="00C3355A">
        <w:rPr>
          <w:rFonts w:ascii="Times New Roman" w:hAnsi="Times New Roman"/>
          <w:sz w:val="28"/>
          <w:szCs w:val="28"/>
        </w:rPr>
        <w:t xml:space="preserve">здебільш </w:t>
      </w:r>
      <w:r w:rsidRPr="00562779">
        <w:rPr>
          <w:rFonts w:ascii="Times New Roman" w:hAnsi="Times New Roman"/>
          <w:sz w:val="28"/>
          <w:szCs w:val="28"/>
        </w:rPr>
        <w:t xml:space="preserve">родичами, рідними, друзями або близькими знайомими особи, яка здійснює митне оформлення </w:t>
      </w:r>
      <w:r w:rsidR="00C3355A">
        <w:rPr>
          <w:rFonts w:ascii="Times New Roman" w:hAnsi="Times New Roman"/>
          <w:sz w:val="28"/>
          <w:szCs w:val="28"/>
        </w:rPr>
        <w:t xml:space="preserve">транспортного засобу на </w:t>
      </w:r>
      <w:r w:rsidRPr="00562779">
        <w:rPr>
          <w:rFonts w:ascii="Times New Roman" w:hAnsi="Times New Roman"/>
          <w:sz w:val="28"/>
          <w:szCs w:val="28"/>
        </w:rPr>
        <w:t xml:space="preserve"> іноземн</w:t>
      </w:r>
      <w:r w:rsidR="00C3355A">
        <w:rPr>
          <w:rFonts w:ascii="Times New Roman" w:hAnsi="Times New Roman"/>
          <w:sz w:val="28"/>
          <w:szCs w:val="28"/>
        </w:rPr>
        <w:t>і</w:t>
      </w:r>
      <w:r w:rsidRPr="00562779">
        <w:rPr>
          <w:rFonts w:ascii="Times New Roman" w:hAnsi="Times New Roman"/>
          <w:sz w:val="28"/>
          <w:szCs w:val="28"/>
        </w:rPr>
        <w:t xml:space="preserve"> реєстрації, відповідальн</w:t>
      </w:r>
      <w:r w:rsidR="00C3355A">
        <w:rPr>
          <w:rFonts w:ascii="Times New Roman" w:hAnsi="Times New Roman"/>
          <w:sz w:val="28"/>
          <w:szCs w:val="28"/>
        </w:rPr>
        <w:t>ість</w:t>
      </w:r>
      <w:r w:rsidRPr="00562779">
        <w:rPr>
          <w:rFonts w:ascii="Times New Roman" w:hAnsi="Times New Roman"/>
          <w:sz w:val="28"/>
          <w:szCs w:val="28"/>
        </w:rPr>
        <w:t xml:space="preserve"> за порушення митних правил згідно статті 469 Митного кодексу України (штраф в розмірі 34000 грн.), що фактично рівна в своєму розмірі з сумою митних платежів, зупиняє сотні тисяч громадян України здійснювати митне оформлення автомобілів на іноземній реєстрації.</w:t>
      </w:r>
    </w:p>
    <w:p w:rsid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 xml:space="preserve">Окрім того, вказана норма у </w:t>
      </w:r>
      <w:r w:rsidR="00C3355A">
        <w:rPr>
          <w:rFonts w:ascii="Times New Roman" w:hAnsi="Times New Roman"/>
          <w:sz w:val="28"/>
          <w:szCs w:val="28"/>
        </w:rPr>
        <w:t xml:space="preserve">чинній редакції </w:t>
      </w:r>
      <w:r w:rsidRPr="00562779">
        <w:rPr>
          <w:rFonts w:ascii="Times New Roman" w:hAnsi="Times New Roman"/>
          <w:sz w:val="28"/>
          <w:szCs w:val="28"/>
        </w:rPr>
        <w:t xml:space="preserve">без додаткових уточнень та змін не дозволяє здійснити митне оформлення транспортних засобів на іноземній реєстрації, що знаходяться на митній території України із </w:t>
      </w:r>
      <w:r w:rsidR="00C3355A">
        <w:rPr>
          <w:rFonts w:ascii="Times New Roman" w:hAnsi="Times New Roman"/>
          <w:sz w:val="28"/>
          <w:szCs w:val="28"/>
        </w:rPr>
        <w:t>«</w:t>
      </w:r>
      <w:r w:rsidRPr="00562779">
        <w:rPr>
          <w:rFonts w:ascii="Times New Roman" w:hAnsi="Times New Roman"/>
          <w:sz w:val="28"/>
          <w:szCs w:val="28"/>
        </w:rPr>
        <w:t>гібридним</w:t>
      </w:r>
      <w:r w:rsidR="00C3355A">
        <w:rPr>
          <w:rFonts w:ascii="Times New Roman" w:hAnsi="Times New Roman"/>
          <w:sz w:val="28"/>
          <w:szCs w:val="28"/>
        </w:rPr>
        <w:t>»</w:t>
      </w:r>
      <w:r w:rsidRPr="00562779">
        <w:rPr>
          <w:rFonts w:ascii="Times New Roman" w:hAnsi="Times New Roman"/>
          <w:sz w:val="28"/>
          <w:szCs w:val="28"/>
        </w:rPr>
        <w:t xml:space="preserve"> двигуном (бензин-електро</w:t>
      </w:r>
      <w:r w:rsidR="00C3355A">
        <w:rPr>
          <w:rFonts w:ascii="Times New Roman" w:hAnsi="Times New Roman"/>
          <w:sz w:val="28"/>
          <w:szCs w:val="28"/>
        </w:rPr>
        <w:t>двигун</w:t>
      </w:r>
      <w:r w:rsidRPr="00562779">
        <w:rPr>
          <w:rFonts w:ascii="Times New Roman" w:hAnsi="Times New Roman"/>
          <w:sz w:val="28"/>
          <w:szCs w:val="28"/>
        </w:rPr>
        <w:t xml:space="preserve">). </w:t>
      </w:r>
    </w:p>
    <w:p w:rsidR="00217D81" w:rsidRPr="00BE0A2F" w:rsidRDefault="00217D81" w:rsidP="00217D81">
      <w:pPr>
        <w:pStyle w:val="af3"/>
        <w:ind w:left="567"/>
        <w:jc w:val="both"/>
        <w:rPr>
          <w:rFonts w:ascii="Times New Roman" w:hAnsi="Times New Roman"/>
          <w:sz w:val="28"/>
          <w:szCs w:val="28"/>
        </w:rPr>
      </w:pPr>
      <w:r>
        <w:rPr>
          <w:rFonts w:ascii="Times New Roman" w:hAnsi="Times New Roman"/>
          <w:sz w:val="28"/>
          <w:szCs w:val="28"/>
        </w:rPr>
        <w:t xml:space="preserve">2. </w:t>
      </w:r>
      <w:r w:rsidRPr="00BE0A2F">
        <w:rPr>
          <w:rFonts w:ascii="Times New Roman" w:hAnsi="Times New Roman"/>
          <w:sz w:val="28"/>
          <w:szCs w:val="28"/>
        </w:rPr>
        <w:t xml:space="preserve">Згідно </w:t>
      </w:r>
      <w:r>
        <w:rPr>
          <w:rFonts w:ascii="Times New Roman" w:hAnsi="Times New Roman"/>
          <w:sz w:val="28"/>
          <w:szCs w:val="28"/>
        </w:rPr>
        <w:t xml:space="preserve">пунктів 9-7 - 9-9 розділу ХХІ </w:t>
      </w:r>
      <w:r w:rsidR="000839D5" w:rsidRPr="000839D5">
        <w:rPr>
          <w:rFonts w:ascii="Times New Roman" w:hAnsi="Times New Roman"/>
          <w:sz w:val="28"/>
          <w:szCs w:val="28"/>
        </w:rPr>
        <w:t xml:space="preserve">«Прикінцеві та перехідні положення» </w:t>
      </w:r>
      <w:r>
        <w:rPr>
          <w:rFonts w:ascii="Times New Roman" w:hAnsi="Times New Roman"/>
          <w:sz w:val="28"/>
          <w:szCs w:val="28"/>
        </w:rPr>
        <w:t>Митного</w:t>
      </w:r>
      <w:r w:rsidRPr="00BE0A2F">
        <w:rPr>
          <w:rFonts w:ascii="Times New Roman" w:hAnsi="Times New Roman"/>
          <w:sz w:val="28"/>
          <w:szCs w:val="28"/>
        </w:rPr>
        <w:t xml:space="preserve"> кодексу України </w:t>
      </w:r>
      <w:r>
        <w:rPr>
          <w:rFonts w:ascii="Times New Roman" w:hAnsi="Times New Roman"/>
          <w:sz w:val="28"/>
          <w:szCs w:val="28"/>
        </w:rPr>
        <w:t xml:space="preserve">їх </w:t>
      </w:r>
      <w:r w:rsidRPr="00BE0A2F">
        <w:rPr>
          <w:rFonts w:ascii="Times New Roman" w:hAnsi="Times New Roman"/>
          <w:sz w:val="28"/>
          <w:szCs w:val="28"/>
        </w:rPr>
        <w:t>дія поширюється на транспортні засоби, які класифікуються за товарною позиціям 8703, 8704 (загальною масою до 3,5 тонни) згідно з УКТ ЗЕД та станом на 31 грудня 2020 року перебували у митному режимі тимчасового ввезення або транзиту.</w:t>
      </w:r>
    </w:p>
    <w:p w:rsidR="00217D81" w:rsidRPr="00BE0A2F" w:rsidRDefault="00217D81" w:rsidP="00217D81">
      <w:pPr>
        <w:pStyle w:val="af3"/>
        <w:ind w:firstLine="567"/>
        <w:jc w:val="both"/>
        <w:rPr>
          <w:rFonts w:ascii="Times New Roman" w:hAnsi="Times New Roman"/>
          <w:sz w:val="28"/>
          <w:szCs w:val="28"/>
        </w:rPr>
      </w:pPr>
      <w:r w:rsidRPr="00BE0A2F">
        <w:rPr>
          <w:rFonts w:ascii="Times New Roman" w:hAnsi="Times New Roman"/>
          <w:sz w:val="28"/>
          <w:szCs w:val="28"/>
        </w:rPr>
        <w:t xml:space="preserve">Норма у </w:t>
      </w:r>
      <w:r>
        <w:rPr>
          <w:rFonts w:ascii="Times New Roman" w:hAnsi="Times New Roman"/>
          <w:sz w:val="28"/>
          <w:szCs w:val="28"/>
        </w:rPr>
        <w:t>цій редакції</w:t>
      </w:r>
      <w:r w:rsidRPr="00BE0A2F">
        <w:rPr>
          <w:rFonts w:ascii="Times New Roman" w:hAnsi="Times New Roman"/>
          <w:sz w:val="28"/>
          <w:szCs w:val="28"/>
        </w:rPr>
        <w:t xml:space="preserve"> без додаткових уточнень та внесення змін не дозволяє здійснити митне оформлення транспортних засобів на іноземній реєстрації, що знаходяться на митній території України, які класифікуються за товарною позицією 8704 (загальною масою до 3,5 тонни) згідно з УКТ ЗЕД.</w:t>
      </w:r>
    </w:p>
    <w:p w:rsidR="00217D81" w:rsidRPr="00BE0A2F" w:rsidRDefault="00217D81" w:rsidP="00217D81">
      <w:pPr>
        <w:pStyle w:val="af3"/>
        <w:ind w:firstLine="567"/>
        <w:jc w:val="both"/>
        <w:rPr>
          <w:rFonts w:ascii="Times New Roman" w:hAnsi="Times New Roman"/>
          <w:sz w:val="28"/>
          <w:szCs w:val="28"/>
        </w:rPr>
      </w:pPr>
      <w:r w:rsidRPr="00BE0A2F">
        <w:rPr>
          <w:rFonts w:ascii="Times New Roman" w:hAnsi="Times New Roman"/>
          <w:sz w:val="28"/>
          <w:szCs w:val="28"/>
        </w:rPr>
        <w:lastRenderedPageBreak/>
        <w:t>За офіційною інформацією Державної митної служби України на митній території України, станом на 01 січня 2020 року знаходиться орієнтовано 90 тисяч автомобілів на іноземній реєстрації, які класифікуються за товарною позицією 8704 (загальною масою до 3,5 тонни) згідно з УКТ ЗЕД.</w:t>
      </w:r>
    </w:p>
    <w:p w:rsidR="00217D81" w:rsidRPr="00BE0A2F" w:rsidRDefault="00217D81" w:rsidP="00217D81">
      <w:pPr>
        <w:pStyle w:val="af3"/>
        <w:ind w:firstLine="567"/>
        <w:jc w:val="both"/>
        <w:rPr>
          <w:rFonts w:ascii="Times New Roman" w:hAnsi="Times New Roman"/>
          <w:sz w:val="28"/>
          <w:szCs w:val="28"/>
        </w:rPr>
      </w:pPr>
      <w:r w:rsidRPr="00BE0A2F">
        <w:rPr>
          <w:rFonts w:ascii="Times New Roman" w:hAnsi="Times New Roman"/>
          <w:sz w:val="28"/>
          <w:szCs w:val="28"/>
        </w:rPr>
        <w:t xml:space="preserve">Окрім того, вказана норма у </w:t>
      </w:r>
      <w:r>
        <w:rPr>
          <w:rFonts w:ascii="Times New Roman" w:hAnsi="Times New Roman"/>
          <w:sz w:val="28"/>
          <w:szCs w:val="28"/>
        </w:rPr>
        <w:t>чинній редакції</w:t>
      </w:r>
      <w:r w:rsidRPr="00BE0A2F">
        <w:rPr>
          <w:rFonts w:ascii="Times New Roman" w:hAnsi="Times New Roman"/>
          <w:sz w:val="28"/>
          <w:szCs w:val="28"/>
        </w:rPr>
        <w:t xml:space="preserve"> без додаткових уточнень та змін не дозволяє здійснити митне оформлення транспортних засобів на іноземній реєстрації, що знаходяться на митній території України та в</w:t>
      </w:r>
      <w:r>
        <w:rPr>
          <w:rFonts w:ascii="Times New Roman" w:hAnsi="Times New Roman"/>
          <w:sz w:val="28"/>
          <w:szCs w:val="28"/>
        </w:rPr>
        <w:t>везені</w:t>
      </w:r>
      <w:r w:rsidRPr="00BE0A2F">
        <w:rPr>
          <w:rFonts w:ascii="Times New Roman" w:hAnsi="Times New Roman"/>
          <w:sz w:val="28"/>
          <w:szCs w:val="28"/>
        </w:rPr>
        <w:t xml:space="preserve"> до </w:t>
      </w:r>
      <w:r>
        <w:rPr>
          <w:rFonts w:ascii="Times New Roman" w:hAnsi="Times New Roman"/>
          <w:sz w:val="28"/>
          <w:szCs w:val="28"/>
        </w:rPr>
        <w:t xml:space="preserve"> </w:t>
      </w:r>
      <w:r w:rsidRPr="00BE0A2F">
        <w:rPr>
          <w:rFonts w:ascii="Times New Roman" w:hAnsi="Times New Roman"/>
          <w:sz w:val="28"/>
          <w:szCs w:val="28"/>
        </w:rPr>
        <w:t xml:space="preserve">дати прийняття Закону. </w:t>
      </w:r>
    </w:p>
    <w:p w:rsidR="00217D81" w:rsidRPr="00BE0A2F" w:rsidRDefault="00217D81" w:rsidP="00217D81">
      <w:pPr>
        <w:pStyle w:val="af3"/>
        <w:ind w:firstLine="567"/>
        <w:jc w:val="both"/>
        <w:rPr>
          <w:rFonts w:ascii="Times New Roman" w:hAnsi="Times New Roman"/>
          <w:sz w:val="28"/>
          <w:szCs w:val="28"/>
        </w:rPr>
      </w:pPr>
      <w:r w:rsidRPr="00BE0A2F">
        <w:rPr>
          <w:rFonts w:ascii="Times New Roman" w:hAnsi="Times New Roman"/>
          <w:sz w:val="28"/>
          <w:szCs w:val="28"/>
        </w:rPr>
        <w:t>За офіційною інформацією Державної митної служби України на митній території України, в період з 01 січня 2020 року по 01 травня 2020 року до України в’їхало орієнтов</w:t>
      </w:r>
      <w:r>
        <w:rPr>
          <w:rFonts w:ascii="Times New Roman" w:hAnsi="Times New Roman"/>
          <w:sz w:val="28"/>
          <w:szCs w:val="28"/>
        </w:rPr>
        <w:t>но</w:t>
      </w:r>
      <w:r w:rsidRPr="00BE0A2F">
        <w:rPr>
          <w:rFonts w:ascii="Times New Roman" w:hAnsi="Times New Roman"/>
          <w:sz w:val="28"/>
          <w:szCs w:val="28"/>
        </w:rPr>
        <w:t xml:space="preserve"> 70 тисяч автомобілів на іноземній реєстрації.</w:t>
      </w:r>
    </w:p>
    <w:p w:rsidR="00562779" w:rsidRPr="00562779" w:rsidRDefault="00562779" w:rsidP="00562779">
      <w:pPr>
        <w:pStyle w:val="af3"/>
        <w:ind w:firstLine="567"/>
        <w:jc w:val="both"/>
        <w:rPr>
          <w:rFonts w:ascii="Times New Roman" w:hAnsi="Times New Roman"/>
          <w:sz w:val="28"/>
          <w:szCs w:val="28"/>
        </w:rPr>
      </w:pPr>
      <w:r w:rsidRPr="00562779">
        <w:rPr>
          <w:rFonts w:ascii="Times New Roman" w:hAnsi="Times New Roman"/>
          <w:sz w:val="28"/>
          <w:szCs w:val="28"/>
        </w:rPr>
        <w:t>Окреслені недолік</w:t>
      </w:r>
      <w:r w:rsidR="00C3355A">
        <w:rPr>
          <w:rFonts w:ascii="Times New Roman" w:hAnsi="Times New Roman"/>
          <w:sz w:val="28"/>
          <w:szCs w:val="28"/>
        </w:rPr>
        <w:t>и</w:t>
      </w:r>
      <w:r w:rsidRPr="00562779">
        <w:rPr>
          <w:rFonts w:ascii="Times New Roman" w:hAnsi="Times New Roman"/>
          <w:sz w:val="28"/>
          <w:szCs w:val="28"/>
        </w:rPr>
        <w:t xml:space="preserve"> суттєво ускладню</w:t>
      </w:r>
      <w:r w:rsidR="00C3355A">
        <w:rPr>
          <w:rFonts w:ascii="Times New Roman" w:hAnsi="Times New Roman"/>
          <w:sz w:val="28"/>
          <w:szCs w:val="28"/>
        </w:rPr>
        <w:t>ють</w:t>
      </w:r>
      <w:r w:rsidRPr="00562779">
        <w:rPr>
          <w:rFonts w:ascii="Times New Roman" w:hAnsi="Times New Roman"/>
          <w:sz w:val="28"/>
          <w:szCs w:val="28"/>
        </w:rPr>
        <w:t xml:space="preserve"> здійснення митного оформлення транспортних засобів на іноземній реєстрації в кількості </w:t>
      </w:r>
      <w:r w:rsidRPr="00616BF1">
        <w:rPr>
          <w:rFonts w:ascii="Times New Roman" w:hAnsi="Times New Roman"/>
          <w:sz w:val="28"/>
          <w:szCs w:val="28"/>
        </w:rPr>
        <w:t>500-600 тисяч одиниць.</w:t>
      </w:r>
    </w:p>
    <w:p w:rsidR="00300998" w:rsidRDefault="00BE0A2F" w:rsidP="00BE0A2F">
      <w:pPr>
        <w:pStyle w:val="af3"/>
        <w:ind w:firstLine="567"/>
        <w:jc w:val="both"/>
        <w:rPr>
          <w:rFonts w:ascii="Times New Roman" w:hAnsi="Times New Roman"/>
          <w:sz w:val="28"/>
          <w:szCs w:val="28"/>
        </w:rPr>
      </w:pPr>
      <w:bookmarkStart w:id="4" w:name="_Hlk81821125"/>
      <w:r w:rsidRPr="00BE0A2F">
        <w:rPr>
          <w:rFonts w:ascii="Times New Roman" w:hAnsi="Times New Roman"/>
          <w:sz w:val="28"/>
          <w:szCs w:val="28"/>
        </w:rPr>
        <w:t>Враховуючи зазначене</w:t>
      </w:r>
      <w:r w:rsidR="00300998">
        <w:rPr>
          <w:rFonts w:ascii="Times New Roman" w:hAnsi="Times New Roman"/>
          <w:sz w:val="28"/>
          <w:szCs w:val="28"/>
        </w:rPr>
        <w:t xml:space="preserve">, а також стислість строків дії тимчасових </w:t>
      </w:r>
      <w:r w:rsidR="007127E7">
        <w:rPr>
          <w:rFonts w:ascii="Times New Roman" w:hAnsi="Times New Roman"/>
          <w:sz w:val="28"/>
          <w:szCs w:val="28"/>
        </w:rPr>
        <w:t>спрощених процедур митного оформлення транспортних засобів на іноземній реєстрації</w:t>
      </w:r>
      <w:r w:rsidR="00FA0C41">
        <w:rPr>
          <w:rFonts w:ascii="Times New Roman" w:hAnsi="Times New Roman"/>
          <w:sz w:val="28"/>
          <w:szCs w:val="28"/>
        </w:rPr>
        <w:t xml:space="preserve"> (за загальними правилами – до 10.11.2021 року)</w:t>
      </w:r>
      <w:r w:rsidR="00300998">
        <w:rPr>
          <w:rFonts w:ascii="Times New Roman" w:hAnsi="Times New Roman"/>
          <w:sz w:val="28"/>
          <w:szCs w:val="28"/>
        </w:rPr>
        <w:t xml:space="preserve"> </w:t>
      </w:r>
      <w:r w:rsidRPr="00BE0A2F">
        <w:rPr>
          <w:rFonts w:ascii="Times New Roman" w:hAnsi="Times New Roman"/>
          <w:sz w:val="28"/>
          <w:szCs w:val="28"/>
        </w:rPr>
        <w:t xml:space="preserve"> виникає необхідність </w:t>
      </w:r>
      <w:r w:rsidR="00300998">
        <w:rPr>
          <w:rFonts w:ascii="Times New Roman" w:hAnsi="Times New Roman"/>
          <w:sz w:val="28"/>
          <w:szCs w:val="28"/>
        </w:rPr>
        <w:t xml:space="preserve">термінового </w:t>
      </w:r>
      <w:r w:rsidRPr="00BE0A2F">
        <w:rPr>
          <w:rFonts w:ascii="Times New Roman" w:hAnsi="Times New Roman"/>
          <w:sz w:val="28"/>
          <w:szCs w:val="28"/>
        </w:rPr>
        <w:t xml:space="preserve">прийняття Закону для уточнення вказаних </w:t>
      </w:r>
      <w:r w:rsidR="00300998">
        <w:rPr>
          <w:rFonts w:ascii="Times New Roman" w:hAnsi="Times New Roman"/>
          <w:sz w:val="28"/>
          <w:szCs w:val="28"/>
        </w:rPr>
        <w:t xml:space="preserve">норм </w:t>
      </w:r>
      <w:r w:rsidR="007127E7">
        <w:rPr>
          <w:rFonts w:ascii="Times New Roman" w:hAnsi="Times New Roman"/>
          <w:sz w:val="28"/>
          <w:szCs w:val="28"/>
        </w:rPr>
        <w:t>Митного</w:t>
      </w:r>
      <w:r w:rsidR="00300998">
        <w:rPr>
          <w:rFonts w:ascii="Times New Roman" w:hAnsi="Times New Roman"/>
          <w:sz w:val="28"/>
          <w:szCs w:val="28"/>
        </w:rPr>
        <w:t xml:space="preserve"> кодексу України.</w:t>
      </w:r>
    </w:p>
    <w:p w:rsidR="000C790B" w:rsidRPr="000C790B" w:rsidRDefault="000C790B" w:rsidP="000C790B">
      <w:pPr>
        <w:pStyle w:val="af0"/>
        <w:shd w:val="clear" w:color="auto" w:fill="FFFFFF"/>
        <w:spacing w:before="0" w:beforeAutospacing="0" w:after="0" w:afterAutospacing="0"/>
        <w:jc w:val="both"/>
        <w:rPr>
          <w:sz w:val="28"/>
          <w:szCs w:val="28"/>
          <w:lang w:val="uk-UA"/>
        </w:rPr>
      </w:pPr>
    </w:p>
    <w:p w:rsidR="0069071C" w:rsidRPr="0030567C" w:rsidRDefault="00CF7267" w:rsidP="0030567C">
      <w:pPr>
        <w:ind w:firstLine="709"/>
        <w:jc w:val="both"/>
        <w:rPr>
          <w:b/>
          <w:bCs/>
          <w:sz w:val="28"/>
          <w:szCs w:val="28"/>
          <w:lang w:val="uk-UA" w:eastAsia="ru-RU"/>
        </w:rPr>
      </w:pPr>
      <w:r>
        <w:rPr>
          <w:b/>
          <w:bCs/>
          <w:sz w:val="28"/>
          <w:szCs w:val="28"/>
          <w:lang w:val="uk-UA" w:eastAsia="ru-RU"/>
        </w:rPr>
        <w:t xml:space="preserve"> </w:t>
      </w:r>
      <w:r w:rsidR="0069071C" w:rsidRPr="0030567C">
        <w:rPr>
          <w:b/>
          <w:bCs/>
          <w:sz w:val="28"/>
          <w:szCs w:val="28"/>
          <w:lang w:val="uk-UA" w:eastAsia="ru-RU"/>
        </w:rPr>
        <w:t xml:space="preserve">2. Цілі </w:t>
      </w:r>
      <w:r w:rsidR="001C5DD7" w:rsidRPr="0030567C">
        <w:rPr>
          <w:b/>
          <w:bCs/>
          <w:sz w:val="28"/>
          <w:szCs w:val="28"/>
          <w:lang w:val="uk-UA" w:eastAsia="ru-RU"/>
        </w:rPr>
        <w:t>і</w:t>
      </w:r>
      <w:r w:rsidR="0069071C" w:rsidRPr="0030567C">
        <w:rPr>
          <w:b/>
          <w:bCs/>
          <w:sz w:val="28"/>
          <w:szCs w:val="28"/>
          <w:lang w:val="uk-UA" w:eastAsia="ru-RU"/>
        </w:rPr>
        <w:t xml:space="preserve"> завдання </w:t>
      </w:r>
      <w:r w:rsidR="001C5DD7" w:rsidRPr="0030567C">
        <w:rPr>
          <w:b/>
          <w:bCs/>
          <w:sz w:val="28"/>
          <w:szCs w:val="28"/>
          <w:lang w:val="uk-UA" w:eastAsia="ru-RU"/>
        </w:rPr>
        <w:t>законопроекту</w:t>
      </w:r>
    </w:p>
    <w:p w:rsidR="00BE0A2F" w:rsidRPr="007127E7" w:rsidRDefault="00CF7267" w:rsidP="007127E7">
      <w:pPr>
        <w:pStyle w:val="af3"/>
        <w:ind w:firstLine="567"/>
        <w:jc w:val="both"/>
        <w:rPr>
          <w:rFonts w:ascii="Times New Roman" w:hAnsi="Times New Roman"/>
          <w:sz w:val="28"/>
          <w:szCs w:val="28"/>
        </w:rPr>
      </w:pPr>
      <w:r>
        <w:rPr>
          <w:sz w:val="28"/>
          <w:szCs w:val="28"/>
        </w:rPr>
        <w:t xml:space="preserve"> </w:t>
      </w:r>
      <w:r w:rsidR="001C5DD7" w:rsidRPr="007127E7">
        <w:rPr>
          <w:rFonts w:ascii="Times New Roman" w:hAnsi="Times New Roman"/>
          <w:sz w:val="28"/>
          <w:szCs w:val="28"/>
        </w:rPr>
        <w:t>Законопроект</w:t>
      </w:r>
      <w:r w:rsidR="0091286F" w:rsidRPr="007127E7">
        <w:rPr>
          <w:rFonts w:ascii="Times New Roman" w:hAnsi="Times New Roman"/>
          <w:sz w:val="28"/>
          <w:szCs w:val="28"/>
        </w:rPr>
        <w:t xml:space="preserve"> </w:t>
      </w:r>
      <w:r w:rsidR="00824672" w:rsidRPr="007127E7">
        <w:rPr>
          <w:rFonts w:ascii="Times New Roman" w:hAnsi="Times New Roman"/>
          <w:sz w:val="28"/>
          <w:szCs w:val="28"/>
        </w:rPr>
        <w:t>розроблено з метою</w:t>
      </w:r>
      <w:r w:rsidR="00BE0A2F" w:rsidRPr="007127E7">
        <w:rPr>
          <w:rFonts w:ascii="Times New Roman" w:hAnsi="Times New Roman"/>
          <w:sz w:val="28"/>
          <w:szCs w:val="28"/>
        </w:rPr>
        <w:t xml:space="preserve">  уточнення передбачених </w:t>
      </w:r>
      <w:r w:rsidR="00557F74" w:rsidRPr="007127E7">
        <w:rPr>
          <w:rFonts w:ascii="Times New Roman" w:hAnsi="Times New Roman"/>
          <w:sz w:val="28"/>
          <w:szCs w:val="28"/>
        </w:rPr>
        <w:t xml:space="preserve">Митним </w:t>
      </w:r>
      <w:r w:rsidR="00BE0A2F" w:rsidRPr="007127E7">
        <w:rPr>
          <w:rFonts w:ascii="Times New Roman" w:hAnsi="Times New Roman"/>
          <w:sz w:val="28"/>
          <w:szCs w:val="28"/>
        </w:rPr>
        <w:t xml:space="preserve"> кодексом України норм щодо </w:t>
      </w:r>
      <w:r w:rsidR="00557F74" w:rsidRPr="007127E7">
        <w:rPr>
          <w:rFonts w:ascii="Times New Roman" w:hAnsi="Times New Roman"/>
          <w:sz w:val="28"/>
          <w:szCs w:val="28"/>
        </w:rPr>
        <w:t xml:space="preserve"> спрощення митного оформлення  </w:t>
      </w:r>
      <w:r w:rsidR="00BE0A2F" w:rsidRPr="007127E7">
        <w:rPr>
          <w:rFonts w:ascii="Times New Roman" w:hAnsi="Times New Roman"/>
          <w:sz w:val="28"/>
          <w:szCs w:val="28"/>
        </w:rPr>
        <w:t>транспортн</w:t>
      </w:r>
      <w:r w:rsidR="00557F74" w:rsidRPr="007127E7">
        <w:rPr>
          <w:rFonts w:ascii="Times New Roman" w:hAnsi="Times New Roman"/>
          <w:sz w:val="28"/>
          <w:szCs w:val="28"/>
        </w:rPr>
        <w:t>их</w:t>
      </w:r>
      <w:r w:rsidR="00BE0A2F" w:rsidRPr="007127E7">
        <w:rPr>
          <w:rFonts w:ascii="Times New Roman" w:hAnsi="Times New Roman"/>
          <w:sz w:val="28"/>
          <w:szCs w:val="28"/>
        </w:rPr>
        <w:t xml:space="preserve"> засоб</w:t>
      </w:r>
      <w:r w:rsidR="00557F74" w:rsidRPr="007127E7">
        <w:rPr>
          <w:rFonts w:ascii="Times New Roman" w:hAnsi="Times New Roman"/>
          <w:sz w:val="28"/>
          <w:szCs w:val="28"/>
        </w:rPr>
        <w:t>ів</w:t>
      </w:r>
      <w:r w:rsidR="00BE0A2F" w:rsidRPr="007127E7">
        <w:rPr>
          <w:rFonts w:ascii="Times New Roman" w:hAnsi="Times New Roman"/>
          <w:sz w:val="28"/>
          <w:szCs w:val="28"/>
        </w:rPr>
        <w:t xml:space="preserve"> особистого користування, що були у використанні та з року випуску яких минуло більше п’яти років, які класифікуються за товарними позиціями 8703, 8704, які перебували у митному режимі тимчасового ввезення або транзиту.</w:t>
      </w:r>
    </w:p>
    <w:p w:rsidR="007127E7" w:rsidRPr="007127E7" w:rsidRDefault="00557F74" w:rsidP="007127E7">
      <w:pPr>
        <w:pStyle w:val="af3"/>
        <w:ind w:firstLine="567"/>
        <w:jc w:val="both"/>
        <w:rPr>
          <w:rFonts w:ascii="Times New Roman" w:hAnsi="Times New Roman"/>
          <w:sz w:val="28"/>
          <w:szCs w:val="28"/>
        </w:rPr>
      </w:pPr>
      <w:r w:rsidRPr="007127E7">
        <w:rPr>
          <w:rFonts w:ascii="Times New Roman" w:hAnsi="Times New Roman"/>
          <w:sz w:val="28"/>
          <w:szCs w:val="28"/>
        </w:rPr>
        <w:t>Цей законопроект слід розглядати спільно  із законопроектом</w:t>
      </w:r>
      <w:bookmarkStart w:id="5" w:name="_Hlk41664317"/>
      <w:r w:rsidR="007127E7" w:rsidRPr="007127E7">
        <w:rPr>
          <w:rFonts w:ascii="Times New Roman" w:hAnsi="Times New Roman"/>
          <w:sz w:val="28"/>
          <w:szCs w:val="28"/>
        </w:rPr>
        <w:t xml:space="preserve"> </w:t>
      </w:r>
      <w:bookmarkEnd w:id="5"/>
      <w:r w:rsidR="007127E7" w:rsidRPr="007127E7">
        <w:rPr>
          <w:rFonts w:ascii="Times New Roman" w:hAnsi="Times New Roman"/>
          <w:sz w:val="28"/>
          <w:szCs w:val="28"/>
        </w:rPr>
        <w:t xml:space="preserve">про внесення </w:t>
      </w:r>
      <w:bookmarkStart w:id="6" w:name="_Hlk30403616"/>
      <w:r w:rsidR="007127E7" w:rsidRPr="007127E7">
        <w:rPr>
          <w:rFonts w:ascii="Times New Roman" w:hAnsi="Times New Roman"/>
          <w:sz w:val="28"/>
          <w:szCs w:val="28"/>
        </w:rPr>
        <w:t xml:space="preserve">змін до </w:t>
      </w:r>
      <w:hyperlink r:id="rId12" w:anchor="n8012" w:tgtFrame="_blank" w:history="1">
        <w:r w:rsidR="007127E7" w:rsidRPr="007127E7">
          <w:rPr>
            <w:rFonts w:ascii="Times New Roman" w:hAnsi="Times New Roman"/>
            <w:sz w:val="28"/>
            <w:szCs w:val="28"/>
          </w:rPr>
          <w:t>розділу XX</w:t>
        </w:r>
      </w:hyperlink>
      <w:r w:rsidR="007127E7" w:rsidRPr="007127E7">
        <w:rPr>
          <w:rFonts w:ascii="Times New Roman" w:hAnsi="Times New Roman"/>
          <w:sz w:val="28"/>
          <w:szCs w:val="28"/>
        </w:rPr>
        <w:t> «Перехідні положення» Податкового кодексу України щодо уточнення деяких норм  про справляння податків і зборів, інших обов’язкових платежів, об’єктом оподаткування якими є транспортні засоби</w:t>
      </w:r>
      <w:bookmarkEnd w:id="6"/>
      <w:r w:rsidR="007127E7" w:rsidRPr="007127E7">
        <w:rPr>
          <w:rFonts w:ascii="Times New Roman" w:hAnsi="Times New Roman"/>
          <w:sz w:val="28"/>
          <w:szCs w:val="28"/>
        </w:rPr>
        <w:t>.</w:t>
      </w:r>
    </w:p>
    <w:p w:rsidR="002E61BA" w:rsidRPr="0030567C" w:rsidRDefault="002E61BA" w:rsidP="0030567C">
      <w:pPr>
        <w:ind w:firstLine="709"/>
        <w:jc w:val="both"/>
        <w:rPr>
          <w:sz w:val="28"/>
          <w:szCs w:val="28"/>
          <w:lang w:val="uk-UA" w:eastAsia="ru-RU"/>
        </w:rPr>
      </w:pPr>
    </w:p>
    <w:p w:rsidR="0069071C" w:rsidRPr="0030567C" w:rsidRDefault="0069071C" w:rsidP="0030567C">
      <w:pPr>
        <w:ind w:firstLine="709"/>
        <w:jc w:val="both"/>
        <w:rPr>
          <w:b/>
          <w:bCs/>
          <w:sz w:val="28"/>
          <w:szCs w:val="28"/>
          <w:lang w:val="uk-UA" w:eastAsia="ru-RU"/>
        </w:rPr>
      </w:pPr>
      <w:r w:rsidRPr="0030567C">
        <w:rPr>
          <w:b/>
          <w:bCs/>
          <w:sz w:val="28"/>
          <w:szCs w:val="28"/>
          <w:lang w:val="uk-UA" w:eastAsia="ru-RU"/>
        </w:rPr>
        <w:t xml:space="preserve">3. Загальна характеристика і основні положення </w:t>
      </w:r>
      <w:r w:rsidR="001C5DD7" w:rsidRPr="0030567C">
        <w:rPr>
          <w:b/>
          <w:bCs/>
          <w:sz w:val="28"/>
          <w:szCs w:val="28"/>
          <w:lang w:val="uk-UA" w:eastAsia="ru-RU"/>
        </w:rPr>
        <w:t xml:space="preserve">законопроекту </w:t>
      </w:r>
    </w:p>
    <w:p w:rsidR="001F3888" w:rsidRDefault="0030567C" w:rsidP="001F3888">
      <w:pPr>
        <w:ind w:firstLine="709"/>
        <w:jc w:val="both"/>
        <w:rPr>
          <w:sz w:val="28"/>
          <w:szCs w:val="28"/>
          <w:lang w:val="uk-UA"/>
        </w:rPr>
      </w:pPr>
      <w:bookmarkStart w:id="7" w:name="_Hlk63327289"/>
      <w:r>
        <w:rPr>
          <w:sz w:val="28"/>
          <w:szCs w:val="28"/>
          <w:lang w:val="uk-UA"/>
        </w:rPr>
        <w:t>Законопроектом</w:t>
      </w:r>
      <w:r w:rsidR="00F70AF3" w:rsidRPr="0030567C">
        <w:rPr>
          <w:sz w:val="28"/>
          <w:szCs w:val="28"/>
          <w:lang w:val="uk-UA"/>
        </w:rPr>
        <w:t xml:space="preserve"> пропонується </w:t>
      </w:r>
      <w:r w:rsidR="001F3888">
        <w:rPr>
          <w:sz w:val="28"/>
          <w:szCs w:val="28"/>
          <w:lang w:val="uk-UA"/>
        </w:rPr>
        <w:t>наступне.</w:t>
      </w:r>
    </w:p>
    <w:p w:rsidR="001F3888" w:rsidRDefault="001F3888" w:rsidP="001F3888">
      <w:pPr>
        <w:ind w:firstLine="709"/>
        <w:jc w:val="both"/>
        <w:rPr>
          <w:sz w:val="28"/>
          <w:szCs w:val="28"/>
          <w:lang w:val="uk-UA"/>
        </w:rPr>
      </w:pPr>
      <w:r>
        <w:rPr>
          <w:sz w:val="28"/>
          <w:szCs w:val="28"/>
          <w:lang w:val="uk-UA"/>
        </w:rPr>
        <w:t>У пункт</w:t>
      </w:r>
      <w:r w:rsidR="000839D5">
        <w:rPr>
          <w:sz w:val="28"/>
          <w:szCs w:val="28"/>
          <w:lang w:val="uk-UA"/>
        </w:rPr>
        <w:t>ах</w:t>
      </w:r>
      <w:r>
        <w:rPr>
          <w:sz w:val="28"/>
          <w:szCs w:val="28"/>
          <w:lang w:val="uk-UA"/>
        </w:rPr>
        <w:t xml:space="preserve"> </w:t>
      </w:r>
      <w:r w:rsidR="000839D5">
        <w:rPr>
          <w:sz w:val="28"/>
          <w:szCs w:val="28"/>
          <w:lang w:val="uk-UA"/>
        </w:rPr>
        <w:t>9-7 – 9-9</w:t>
      </w:r>
      <w:r>
        <w:rPr>
          <w:sz w:val="28"/>
          <w:szCs w:val="28"/>
          <w:lang w:val="uk-UA"/>
        </w:rPr>
        <w:t xml:space="preserve"> роз</w:t>
      </w:r>
      <w:r w:rsidR="00FA0C41">
        <w:rPr>
          <w:sz w:val="28"/>
          <w:szCs w:val="28"/>
          <w:lang w:val="uk-UA"/>
        </w:rPr>
        <w:t>д</w:t>
      </w:r>
      <w:r>
        <w:rPr>
          <w:sz w:val="28"/>
          <w:szCs w:val="28"/>
          <w:lang w:val="uk-UA"/>
        </w:rPr>
        <w:t>ілу ХХ</w:t>
      </w:r>
      <w:r w:rsidR="000839D5">
        <w:rPr>
          <w:sz w:val="28"/>
          <w:szCs w:val="28"/>
          <w:lang w:val="uk-UA"/>
        </w:rPr>
        <w:t>І</w:t>
      </w:r>
      <w:r>
        <w:rPr>
          <w:sz w:val="28"/>
          <w:szCs w:val="28"/>
          <w:lang w:val="uk-UA"/>
        </w:rPr>
        <w:t xml:space="preserve"> «</w:t>
      </w:r>
      <w:r w:rsidR="000839D5">
        <w:rPr>
          <w:sz w:val="28"/>
          <w:szCs w:val="28"/>
          <w:lang w:val="uk-UA"/>
        </w:rPr>
        <w:t>Прикінцеві та п</w:t>
      </w:r>
      <w:r>
        <w:rPr>
          <w:sz w:val="28"/>
          <w:szCs w:val="28"/>
          <w:lang w:val="uk-UA"/>
        </w:rPr>
        <w:t xml:space="preserve">ерехідні положення» </w:t>
      </w:r>
      <w:r w:rsidR="000839D5">
        <w:rPr>
          <w:sz w:val="28"/>
          <w:szCs w:val="28"/>
          <w:lang w:val="uk-UA"/>
        </w:rPr>
        <w:t>Митного</w:t>
      </w:r>
      <w:r>
        <w:rPr>
          <w:sz w:val="28"/>
          <w:szCs w:val="28"/>
          <w:lang w:val="uk-UA"/>
        </w:rPr>
        <w:t xml:space="preserve"> кодексу У</w:t>
      </w:r>
      <w:r w:rsidR="007C0E0B">
        <w:rPr>
          <w:sz w:val="28"/>
          <w:szCs w:val="28"/>
          <w:lang w:val="uk-UA"/>
        </w:rPr>
        <w:t>к</w:t>
      </w:r>
      <w:r>
        <w:rPr>
          <w:sz w:val="28"/>
          <w:szCs w:val="28"/>
          <w:lang w:val="uk-UA"/>
        </w:rPr>
        <w:t>раїни:</w:t>
      </w:r>
    </w:p>
    <w:p w:rsidR="009E435E" w:rsidRPr="00D93840" w:rsidRDefault="001F3888" w:rsidP="001F3888">
      <w:pPr>
        <w:ind w:firstLine="709"/>
        <w:jc w:val="both"/>
        <w:rPr>
          <w:sz w:val="28"/>
          <w:szCs w:val="28"/>
          <w:lang w:val="uk-UA" w:eastAsia="en-US"/>
        </w:rPr>
      </w:pPr>
      <w:r>
        <w:rPr>
          <w:sz w:val="28"/>
          <w:szCs w:val="28"/>
          <w:lang w:val="uk-UA"/>
        </w:rPr>
        <w:t xml:space="preserve">- збільшити строк дії  </w:t>
      </w:r>
      <w:r w:rsidR="00D93840">
        <w:rPr>
          <w:sz w:val="28"/>
          <w:szCs w:val="28"/>
          <w:lang w:val="uk-UA" w:eastAsia="en-US"/>
        </w:rPr>
        <w:t xml:space="preserve">передбачених цими нормами спрощених процедур розмитнення, звільнення від сплати ввізного мита та можливості вівезення за митну територію України, а також звільнення від адміністративної відповідальності  </w:t>
      </w:r>
      <w:r>
        <w:rPr>
          <w:sz w:val="28"/>
          <w:szCs w:val="28"/>
          <w:lang w:val="uk-UA" w:eastAsia="en-US"/>
        </w:rPr>
        <w:t xml:space="preserve">з 180 до  270 днів з дня  </w:t>
      </w:r>
      <w:r w:rsidRPr="00D93840">
        <w:rPr>
          <w:sz w:val="28"/>
          <w:szCs w:val="28"/>
          <w:lang w:val="uk-UA" w:eastAsia="en-US"/>
        </w:rPr>
        <w:t xml:space="preserve">набрання чинності Законом України </w:t>
      </w:r>
      <w:bookmarkStart w:id="8" w:name="_Hlk81895553"/>
      <w:r w:rsidR="00D93840" w:rsidRPr="00D93840">
        <w:rPr>
          <w:sz w:val="28"/>
          <w:szCs w:val="28"/>
          <w:lang w:val="uk-UA" w:eastAsia="en-US"/>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bookmarkEnd w:id="8"/>
      <w:r w:rsidR="007C0E0B" w:rsidRPr="00D93840">
        <w:rPr>
          <w:sz w:val="28"/>
          <w:szCs w:val="28"/>
          <w:lang w:val="uk-UA" w:eastAsia="en-US"/>
        </w:rPr>
        <w:t xml:space="preserve"> (а</w:t>
      </w:r>
      <w:r w:rsidR="00D93840" w:rsidRPr="00D93840">
        <w:rPr>
          <w:sz w:val="28"/>
          <w:szCs w:val="28"/>
          <w:lang w:val="uk-UA" w:eastAsia="en-US"/>
        </w:rPr>
        <w:t xml:space="preserve"> у пункті 9-10 </w:t>
      </w:r>
      <w:r w:rsidR="00D93840">
        <w:rPr>
          <w:sz w:val="28"/>
          <w:szCs w:val="28"/>
          <w:lang w:val="uk-UA" w:eastAsia="en-US"/>
        </w:rPr>
        <w:t>розділу ХХІ «Прикінцеві та перехідні положення» Митного кодексу України</w:t>
      </w:r>
      <w:r w:rsidR="00D93840" w:rsidRPr="00D93840">
        <w:rPr>
          <w:sz w:val="28"/>
          <w:szCs w:val="28"/>
          <w:lang w:val="uk-UA" w:eastAsia="en-US"/>
        </w:rPr>
        <w:t xml:space="preserve"> </w:t>
      </w:r>
      <w:r w:rsidR="007C0E0B" w:rsidRPr="00D93840">
        <w:rPr>
          <w:sz w:val="28"/>
          <w:szCs w:val="28"/>
          <w:lang w:val="uk-UA" w:eastAsia="en-US"/>
        </w:rPr>
        <w:t xml:space="preserve"> для учасників ООС з 270 до 365 днів)</w:t>
      </w:r>
      <w:r w:rsidRPr="00D93840">
        <w:rPr>
          <w:sz w:val="28"/>
          <w:szCs w:val="28"/>
          <w:lang w:val="uk-UA" w:eastAsia="en-US"/>
        </w:rPr>
        <w:t>;</w:t>
      </w:r>
    </w:p>
    <w:p w:rsidR="001F3888" w:rsidRDefault="001F3888" w:rsidP="001F3888">
      <w:pPr>
        <w:ind w:firstLine="709"/>
        <w:jc w:val="both"/>
        <w:rPr>
          <w:color w:val="333333"/>
          <w:sz w:val="28"/>
          <w:szCs w:val="28"/>
          <w:lang w:val="uk-UA"/>
        </w:rPr>
      </w:pPr>
      <w:r>
        <w:rPr>
          <w:color w:val="333333"/>
          <w:sz w:val="28"/>
          <w:szCs w:val="28"/>
          <w:lang w:val="uk-UA"/>
        </w:rPr>
        <w:lastRenderedPageBreak/>
        <w:t>- для вантажних автомобі</w:t>
      </w:r>
      <w:r w:rsidR="007C0E0B">
        <w:rPr>
          <w:color w:val="333333"/>
          <w:sz w:val="28"/>
          <w:szCs w:val="28"/>
          <w:lang w:val="uk-UA"/>
        </w:rPr>
        <w:t>лів за товарною позицією 8704 згідно УКТ ЗЕД уточнити загальну масу таких транспортних засобів, а саме до 3,5 тонн включно;</w:t>
      </w:r>
    </w:p>
    <w:p w:rsidR="007C0E0B" w:rsidRDefault="007C0E0B" w:rsidP="001F3888">
      <w:pPr>
        <w:ind w:firstLine="709"/>
        <w:jc w:val="both"/>
        <w:rPr>
          <w:color w:val="333333"/>
          <w:sz w:val="28"/>
          <w:szCs w:val="28"/>
          <w:lang w:val="uk-UA"/>
        </w:rPr>
      </w:pPr>
      <w:r>
        <w:rPr>
          <w:color w:val="333333"/>
          <w:sz w:val="28"/>
          <w:szCs w:val="28"/>
          <w:lang w:val="uk-UA"/>
        </w:rPr>
        <w:t xml:space="preserve">- уточнити дату, станом на яку транспортні засоби перебували </w:t>
      </w:r>
      <w:r w:rsidRPr="007C0E0B">
        <w:rPr>
          <w:color w:val="333333"/>
          <w:sz w:val="28"/>
          <w:szCs w:val="28"/>
          <w:lang w:val="uk-UA"/>
        </w:rPr>
        <w:t>у митному режимі тимчасового ввезення або транзиту</w:t>
      </w:r>
      <w:r>
        <w:rPr>
          <w:color w:val="333333"/>
          <w:sz w:val="28"/>
          <w:szCs w:val="28"/>
          <w:lang w:val="uk-UA"/>
        </w:rPr>
        <w:t xml:space="preserve"> на митній території України, а саме на дату прийняття </w:t>
      </w:r>
      <w:r w:rsidRPr="00F95C10">
        <w:rPr>
          <w:color w:val="333333"/>
          <w:sz w:val="28"/>
          <w:szCs w:val="28"/>
        </w:rPr>
        <w:t>Закон</w:t>
      </w:r>
      <w:r>
        <w:rPr>
          <w:color w:val="333333"/>
          <w:sz w:val="28"/>
          <w:szCs w:val="28"/>
          <w:lang w:val="uk-UA"/>
        </w:rPr>
        <w:t>у</w:t>
      </w:r>
      <w:r w:rsidRPr="00F95C10">
        <w:rPr>
          <w:color w:val="333333"/>
          <w:sz w:val="28"/>
          <w:szCs w:val="28"/>
        </w:rPr>
        <w:t xml:space="preserve"> </w:t>
      </w:r>
      <w:r w:rsidRPr="00D93840">
        <w:rPr>
          <w:color w:val="333333"/>
          <w:sz w:val="28"/>
          <w:szCs w:val="28"/>
          <w:lang w:val="uk-UA"/>
        </w:rPr>
        <w:t xml:space="preserve">України </w:t>
      </w:r>
      <w:r w:rsidR="00D93840" w:rsidRPr="00D93840">
        <w:rPr>
          <w:color w:val="333333"/>
          <w:sz w:val="28"/>
          <w:szCs w:val="28"/>
          <w:lang w:val="uk-UA"/>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r w:rsidR="00D93840">
        <w:rPr>
          <w:color w:val="333333"/>
          <w:sz w:val="28"/>
          <w:szCs w:val="28"/>
          <w:lang w:val="uk-UA"/>
        </w:rPr>
        <w:t xml:space="preserve"> </w:t>
      </w:r>
      <w:r>
        <w:rPr>
          <w:color w:val="333333"/>
          <w:sz w:val="28"/>
          <w:szCs w:val="28"/>
          <w:lang w:val="uk-UA"/>
        </w:rPr>
        <w:t>(15 квітня 2021 року) замість 31 грудня 2020 року;</w:t>
      </w:r>
    </w:p>
    <w:p w:rsidR="00074742" w:rsidRDefault="00616BF1" w:rsidP="001F3888">
      <w:pPr>
        <w:ind w:firstLine="709"/>
        <w:jc w:val="both"/>
        <w:rPr>
          <w:color w:val="333333"/>
          <w:sz w:val="28"/>
          <w:szCs w:val="28"/>
          <w:lang w:val="uk-UA"/>
        </w:rPr>
      </w:pPr>
      <w:bookmarkStart w:id="9" w:name="_Hlk81896659"/>
      <w:r>
        <w:rPr>
          <w:color w:val="333333"/>
          <w:sz w:val="28"/>
          <w:szCs w:val="28"/>
          <w:lang w:val="uk-UA"/>
        </w:rPr>
        <w:t>- поширити ді</w:t>
      </w:r>
      <w:r w:rsidR="00BD58E4">
        <w:rPr>
          <w:color w:val="333333"/>
          <w:sz w:val="28"/>
          <w:szCs w:val="28"/>
          <w:lang w:val="uk-UA"/>
        </w:rPr>
        <w:t>ю</w:t>
      </w:r>
      <w:r>
        <w:rPr>
          <w:color w:val="333333"/>
          <w:sz w:val="28"/>
          <w:szCs w:val="28"/>
          <w:lang w:val="uk-UA"/>
        </w:rPr>
        <w:t xml:space="preserve"> спрощених процедур розмитнення на </w:t>
      </w:r>
      <w:r w:rsidR="00BD58E4">
        <w:rPr>
          <w:color w:val="333333"/>
          <w:sz w:val="28"/>
          <w:szCs w:val="28"/>
          <w:lang w:val="uk-UA"/>
        </w:rPr>
        <w:t xml:space="preserve">легкові автомобілі </w:t>
      </w:r>
      <w:r w:rsidR="00BD58E4" w:rsidRPr="00BD58E4">
        <w:rPr>
          <w:color w:val="333333"/>
          <w:sz w:val="28"/>
          <w:szCs w:val="28"/>
          <w:lang w:val="uk-UA"/>
        </w:rPr>
        <w:t>з поршневим двигуном внутрішнього згоряння з іскровим запалюванням та з зворотно-поступальним рухом поршня і електродвигуном в якості двигунів для пересування («гібридні автомобілі»</w:t>
      </w:r>
      <w:r w:rsidR="00BD58E4">
        <w:rPr>
          <w:color w:val="333333"/>
          <w:sz w:val="28"/>
          <w:szCs w:val="28"/>
          <w:lang w:val="uk-UA"/>
        </w:rPr>
        <w:t xml:space="preserve">), які були у </w:t>
      </w:r>
      <w:r w:rsidR="00074742">
        <w:rPr>
          <w:color w:val="333333"/>
          <w:sz w:val="28"/>
          <w:szCs w:val="28"/>
          <w:lang w:val="uk-UA"/>
        </w:rPr>
        <w:t>використанні;</w:t>
      </w:r>
    </w:p>
    <w:p w:rsidR="00616BF1" w:rsidRDefault="00074742" w:rsidP="001F3888">
      <w:pPr>
        <w:ind w:firstLine="709"/>
        <w:jc w:val="both"/>
        <w:rPr>
          <w:color w:val="333333"/>
          <w:sz w:val="28"/>
          <w:szCs w:val="28"/>
          <w:lang w:val="uk-UA"/>
        </w:rPr>
      </w:pPr>
      <w:r>
        <w:rPr>
          <w:color w:val="333333"/>
          <w:sz w:val="28"/>
          <w:szCs w:val="28"/>
          <w:lang w:val="uk-UA"/>
        </w:rPr>
        <w:t xml:space="preserve"> - </w:t>
      </w:r>
      <w:bookmarkStart w:id="10" w:name="_Hlk81897361"/>
      <w:r>
        <w:rPr>
          <w:color w:val="333333"/>
          <w:sz w:val="28"/>
          <w:szCs w:val="28"/>
          <w:lang w:val="uk-UA"/>
        </w:rPr>
        <w:t xml:space="preserve">звільнити </w:t>
      </w:r>
      <w:r w:rsidRPr="00074742">
        <w:rPr>
          <w:color w:val="333333"/>
          <w:sz w:val="28"/>
          <w:szCs w:val="28"/>
          <w:lang w:val="uk-UA"/>
        </w:rPr>
        <w:t>відповідальну за ввезення транспортних засобів</w:t>
      </w:r>
      <w:r>
        <w:rPr>
          <w:color w:val="333333"/>
          <w:sz w:val="28"/>
          <w:szCs w:val="28"/>
          <w:lang w:val="uk-UA"/>
        </w:rPr>
        <w:t xml:space="preserve"> особу від відповідальності, передбаченої статтею 469 Митного кодексу України, </w:t>
      </w:r>
      <w:r w:rsidRPr="00074742">
        <w:rPr>
          <w:color w:val="333333"/>
          <w:sz w:val="28"/>
          <w:szCs w:val="28"/>
          <w:lang w:val="uk-UA"/>
        </w:rPr>
        <w:t>за неправомірні операції з транспортним засобам тимчасово ввезеним на митну територію України чи поміщеним у митний режим транзиту</w:t>
      </w:r>
      <w:bookmarkEnd w:id="10"/>
      <w:r w:rsidR="00BD58E4" w:rsidRPr="00BD58E4">
        <w:rPr>
          <w:color w:val="333333"/>
          <w:sz w:val="28"/>
          <w:szCs w:val="28"/>
          <w:lang w:val="uk-UA"/>
        </w:rPr>
        <w:t>.</w:t>
      </w:r>
    </w:p>
    <w:bookmarkEnd w:id="9"/>
    <w:p w:rsidR="000E764D" w:rsidRDefault="0030567C" w:rsidP="0030567C">
      <w:pPr>
        <w:ind w:firstLine="709"/>
        <w:jc w:val="both"/>
        <w:rPr>
          <w:sz w:val="28"/>
          <w:szCs w:val="28"/>
          <w:lang w:val="uk-UA"/>
        </w:rPr>
      </w:pPr>
      <w:r w:rsidRPr="0030567C">
        <w:rPr>
          <w:sz w:val="28"/>
          <w:szCs w:val="28"/>
          <w:lang w:val="uk-UA"/>
        </w:rPr>
        <w:t xml:space="preserve">Строк набрання чинності цим законом пропонується встановити </w:t>
      </w:r>
      <w:r w:rsidR="009E435E">
        <w:rPr>
          <w:sz w:val="28"/>
          <w:szCs w:val="28"/>
          <w:lang w:val="uk-UA"/>
        </w:rPr>
        <w:t xml:space="preserve">з </w:t>
      </w:r>
      <w:r w:rsidR="001F3888">
        <w:rPr>
          <w:sz w:val="28"/>
          <w:szCs w:val="28"/>
          <w:lang w:val="uk-UA"/>
        </w:rPr>
        <w:t>дня, наступного за днем опублікування цього Закону. Враховуючи стислі терміни дії цього Закону Уряду пропонується о двотижневий строк прийняти необхідні рішення, направлені на його виконання.</w:t>
      </w:r>
    </w:p>
    <w:p w:rsidR="001F3888" w:rsidRDefault="001F3888" w:rsidP="0030567C">
      <w:pPr>
        <w:ind w:firstLine="709"/>
        <w:jc w:val="both"/>
        <w:rPr>
          <w:sz w:val="28"/>
          <w:szCs w:val="28"/>
          <w:lang w:val="uk-UA"/>
        </w:rPr>
      </w:pPr>
    </w:p>
    <w:p w:rsidR="00EB3B13" w:rsidRDefault="00EB3B13" w:rsidP="0030567C">
      <w:pPr>
        <w:ind w:firstLine="709"/>
        <w:jc w:val="both"/>
        <w:rPr>
          <w:sz w:val="28"/>
          <w:szCs w:val="28"/>
          <w:lang w:val="uk-UA"/>
        </w:rPr>
      </w:pPr>
    </w:p>
    <w:bookmarkEnd w:id="7"/>
    <w:p w:rsidR="00FC129D" w:rsidRPr="0030567C" w:rsidRDefault="00FC129D" w:rsidP="0030567C">
      <w:pPr>
        <w:ind w:firstLine="709"/>
        <w:jc w:val="both"/>
        <w:rPr>
          <w:sz w:val="28"/>
          <w:szCs w:val="28"/>
          <w:lang w:val="uk-UA" w:eastAsia="ru-RU"/>
        </w:rPr>
      </w:pPr>
      <w:r w:rsidRPr="0030567C">
        <w:rPr>
          <w:b/>
          <w:bCs/>
          <w:sz w:val="28"/>
          <w:szCs w:val="28"/>
          <w:lang w:val="uk-UA" w:eastAsia="ru-RU"/>
        </w:rPr>
        <w:t>4. Стан нормативно-правової бази у зазначеній сфері правового регулювання</w:t>
      </w:r>
    </w:p>
    <w:p w:rsidR="00C36DF3" w:rsidRDefault="001140E6" w:rsidP="0030567C">
      <w:pPr>
        <w:ind w:firstLine="709"/>
        <w:jc w:val="both"/>
        <w:rPr>
          <w:sz w:val="28"/>
          <w:szCs w:val="28"/>
          <w:lang w:val="uk-UA" w:eastAsia="ru-RU"/>
        </w:rPr>
      </w:pPr>
      <w:r w:rsidRPr="0030567C">
        <w:rPr>
          <w:sz w:val="28"/>
          <w:szCs w:val="28"/>
          <w:lang w:val="uk-UA" w:eastAsia="ru-RU"/>
        </w:rPr>
        <w:t xml:space="preserve">У даній сфері правового регулювання </w:t>
      </w:r>
      <w:r w:rsidR="00C36DF3">
        <w:rPr>
          <w:sz w:val="28"/>
          <w:szCs w:val="28"/>
          <w:lang w:val="uk-UA" w:eastAsia="ru-RU"/>
        </w:rPr>
        <w:t xml:space="preserve"> діє Митний</w:t>
      </w:r>
      <w:r w:rsidR="00D61173">
        <w:rPr>
          <w:sz w:val="28"/>
          <w:szCs w:val="28"/>
          <w:lang w:val="uk-UA" w:eastAsia="ru-RU"/>
        </w:rPr>
        <w:t xml:space="preserve"> кодекс України</w:t>
      </w:r>
      <w:r w:rsidR="00C36DF3">
        <w:rPr>
          <w:sz w:val="28"/>
          <w:szCs w:val="28"/>
          <w:lang w:val="uk-UA" w:eastAsia="ru-RU"/>
        </w:rPr>
        <w:t>.</w:t>
      </w:r>
    </w:p>
    <w:p w:rsidR="00C36DF3" w:rsidRDefault="00C36DF3" w:rsidP="0030567C">
      <w:pPr>
        <w:ind w:firstLine="709"/>
        <w:jc w:val="both"/>
        <w:rPr>
          <w:sz w:val="28"/>
          <w:szCs w:val="28"/>
          <w:lang w:val="uk-UA" w:eastAsia="ru-RU"/>
        </w:rPr>
      </w:pPr>
    </w:p>
    <w:p w:rsidR="00C36DF3" w:rsidRDefault="00C36DF3" w:rsidP="0030567C">
      <w:pPr>
        <w:ind w:firstLine="709"/>
        <w:jc w:val="both"/>
        <w:rPr>
          <w:sz w:val="28"/>
          <w:szCs w:val="28"/>
          <w:lang w:val="uk-UA" w:eastAsia="ru-RU"/>
        </w:rPr>
      </w:pPr>
    </w:p>
    <w:p w:rsidR="00C36DF3" w:rsidRPr="0030567C" w:rsidRDefault="00C36DF3" w:rsidP="00C36DF3">
      <w:pPr>
        <w:ind w:firstLine="709"/>
        <w:jc w:val="both"/>
        <w:rPr>
          <w:sz w:val="28"/>
          <w:szCs w:val="28"/>
          <w:lang w:val="uk-UA" w:eastAsia="ru-RU"/>
        </w:rPr>
      </w:pPr>
      <w:r w:rsidRPr="0030567C">
        <w:rPr>
          <w:b/>
          <w:bCs/>
          <w:sz w:val="28"/>
          <w:szCs w:val="28"/>
          <w:lang w:val="uk-UA" w:eastAsia="ru-RU"/>
        </w:rPr>
        <w:t>5. Фінансово-економічне обґрунтування</w:t>
      </w:r>
    </w:p>
    <w:p w:rsidR="00082A33" w:rsidRDefault="00FC129D" w:rsidP="0030567C">
      <w:pPr>
        <w:ind w:firstLine="709"/>
        <w:jc w:val="both"/>
        <w:rPr>
          <w:sz w:val="28"/>
          <w:szCs w:val="28"/>
          <w:lang w:val="uk-UA" w:eastAsia="ru-RU"/>
        </w:rPr>
      </w:pPr>
      <w:r w:rsidRPr="0030567C">
        <w:rPr>
          <w:sz w:val="28"/>
          <w:szCs w:val="28"/>
          <w:lang w:val="uk-UA" w:eastAsia="ru-RU"/>
        </w:rPr>
        <w:t>Реалізація Закону у разі його прийняття не потребуватиме додаткових витрат з Державного бюджету України</w:t>
      </w:r>
      <w:r w:rsidR="00082A33">
        <w:rPr>
          <w:sz w:val="28"/>
          <w:szCs w:val="28"/>
          <w:lang w:val="uk-UA" w:eastAsia="ru-RU"/>
        </w:rPr>
        <w:t>.</w:t>
      </w:r>
    </w:p>
    <w:p w:rsidR="001C5DD7" w:rsidRPr="0030567C" w:rsidRDefault="001C5DD7" w:rsidP="0030567C">
      <w:pPr>
        <w:ind w:firstLine="709"/>
        <w:jc w:val="both"/>
        <w:rPr>
          <w:sz w:val="28"/>
          <w:szCs w:val="28"/>
          <w:lang w:val="uk-UA" w:eastAsia="ru-RU"/>
        </w:rPr>
      </w:pPr>
    </w:p>
    <w:p w:rsidR="001C5DD7" w:rsidRPr="0030567C" w:rsidRDefault="001C5DD7" w:rsidP="0030567C">
      <w:pPr>
        <w:pStyle w:val="af"/>
        <w:ind w:left="0"/>
        <w:jc w:val="both"/>
        <w:rPr>
          <w:b/>
          <w:sz w:val="28"/>
          <w:szCs w:val="28"/>
          <w:lang w:val="uk-UA" w:eastAsia="ru-RU"/>
        </w:rPr>
      </w:pPr>
      <w:r w:rsidRPr="0030567C">
        <w:rPr>
          <w:b/>
          <w:bCs/>
          <w:sz w:val="28"/>
          <w:szCs w:val="28"/>
          <w:lang w:val="uk-UA" w:eastAsia="ru-RU"/>
        </w:rPr>
        <w:t xml:space="preserve">      </w:t>
      </w:r>
      <w:r w:rsidR="002A43A9">
        <w:rPr>
          <w:b/>
          <w:bCs/>
          <w:sz w:val="28"/>
          <w:szCs w:val="28"/>
          <w:lang w:val="uk-UA" w:eastAsia="ru-RU"/>
        </w:rPr>
        <w:t xml:space="preserve">     </w:t>
      </w:r>
      <w:r w:rsidR="00341167" w:rsidRPr="0030567C">
        <w:rPr>
          <w:b/>
          <w:bCs/>
          <w:sz w:val="28"/>
          <w:szCs w:val="28"/>
          <w:lang w:val="uk-UA" w:eastAsia="ru-RU"/>
        </w:rPr>
        <w:t xml:space="preserve">6. </w:t>
      </w:r>
      <w:r w:rsidRPr="0030567C">
        <w:rPr>
          <w:b/>
          <w:sz w:val="28"/>
          <w:szCs w:val="28"/>
          <w:lang w:val="uk-UA" w:eastAsia="ru-RU"/>
        </w:rPr>
        <w:t>Прогнозовані соціально-економічні та інші наслідки прийняття законопроекту</w:t>
      </w:r>
    </w:p>
    <w:p w:rsidR="003D43F6" w:rsidRPr="0030567C" w:rsidRDefault="005513D8" w:rsidP="0030567C">
      <w:pPr>
        <w:ind w:firstLine="709"/>
        <w:jc w:val="both"/>
        <w:rPr>
          <w:sz w:val="28"/>
          <w:szCs w:val="28"/>
          <w:lang w:val="uk-UA" w:eastAsia="ru-RU"/>
        </w:rPr>
      </w:pPr>
      <w:r w:rsidRPr="0030567C">
        <w:rPr>
          <w:sz w:val="28"/>
          <w:szCs w:val="28"/>
          <w:lang w:val="uk-UA" w:eastAsia="ru-RU"/>
        </w:rPr>
        <w:t xml:space="preserve">Прийняття Закону </w:t>
      </w:r>
      <w:r w:rsidR="001140E6" w:rsidRPr="0030567C">
        <w:rPr>
          <w:sz w:val="28"/>
          <w:szCs w:val="28"/>
          <w:lang w:val="uk-UA" w:eastAsia="ru-RU"/>
        </w:rPr>
        <w:t>дозволить</w:t>
      </w:r>
      <w:r w:rsidR="002A43A9">
        <w:rPr>
          <w:sz w:val="28"/>
          <w:szCs w:val="28"/>
          <w:lang w:val="uk-UA" w:eastAsia="ru-RU"/>
        </w:rPr>
        <w:t xml:space="preserve"> </w:t>
      </w:r>
      <w:r w:rsidR="00300998">
        <w:rPr>
          <w:sz w:val="28"/>
          <w:szCs w:val="28"/>
          <w:lang w:val="uk-UA" w:eastAsia="ru-RU"/>
        </w:rPr>
        <w:t>вирішити питання розмитнення автомобілів на іноземній реєстрації, що збільшить надходження до Державного бюджету України</w:t>
      </w:r>
      <w:r w:rsidR="00172832">
        <w:rPr>
          <w:sz w:val="28"/>
          <w:szCs w:val="28"/>
          <w:lang w:val="uk-UA" w:eastAsia="ru-RU"/>
        </w:rPr>
        <w:t>.</w:t>
      </w:r>
    </w:p>
    <w:p w:rsidR="003D43F6" w:rsidRPr="0030567C" w:rsidRDefault="003D43F6" w:rsidP="0030567C">
      <w:pPr>
        <w:ind w:firstLine="709"/>
        <w:rPr>
          <w:color w:val="000000"/>
          <w:sz w:val="28"/>
          <w:szCs w:val="28"/>
          <w:lang w:val="uk-UA" w:eastAsia="uk-UA"/>
        </w:rPr>
      </w:pPr>
    </w:p>
    <w:p w:rsidR="00E00457" w:rsidRPr="0030567C" w:rsidRDefault="00470E65" w:rsidP="0030567C">
      <w:pPr>
        <w:tabs>
          <w:tab w:val="left" w:pos="1065"/>
        </w:tabs>
        <w:ind w:firstLine="709"/>
        <w:rPr>
          <w:b/>
          <w:sz w:val="28"/>
          <w:szCs w:val="28"/>
          <w:lang w:val="uk-UA" w:eastAsia="ru-RU"/>
        </w:rPr>
      </w:pPr>
      <w:r w:rsidRPr="0030567C">
        <w:rPr>
          <w:b/>
          <w:sz w:val="28"/>
          <w:szCs w:val="28"/>
          <w:lang w:val="uk-UA" w:eastAsia="ru-RU"/>
        </w:rPr>
        <w:t>Народні</w:t>
      </w:r>
      <w:r w:rsidR="00376085" w:rsidRPr="0030567C">
        <w:rPr>
          <w:b/>
          <w:sz w:val="28"/>
          <w:szCs w:val="28"/>
          <w:lang w:val="uk-UA" w:eastAsia="ru-RU"/>
        </w:rPr>
        <w:t xml:space="preserve"> депутат</w:t>
      </w:r>
      <w:r w:rsidRPr="0030567C">
        <w:rPr>
          <w:b/>
          <w:sz w:val="28"/>
          <w:szCs w:val="28"/>
          <w:lang w:val="uk-UA" w:eastAsia="ru-RU"/>
        </w:rPr>
        <w:t>и</w:t>
      </w:r>
      <w:r w:rsidR="00376085" w:rsidRPr="0030567C">
        <w:rPr>
          <w:b/>
          <w:sz w:val="28"/>
          <w:szCs w:val="28"/>
          <w:lang w:val="uk-UA" w:eastAsia="ru-RU"/>
        </w:rPr>
        <w:t xml:space="preserve"> України</w:t>
      </w:r>
      <w:r w:rsidR="001C5DD7" w:rsidRPr="0030567C">
        <w:rPr>
          <w:b/>
          <w:sz w:val="28"/>
          <w:szCs w:val="28"/>
          <w:lang w:val="uk-UA" w:eastAsia="ru-RU"/>
        </w:rPr>
        <w:t>:</w:t>
      </w:r>
      <w:r w:rsidR="00376085" w:rsidRPr="0030567C">
        <w:rPr>
          <w:b/>
          <w:sz w:val="28"/>
          <w:szCs w:val="28"/>
          <w:lang w:val="uk-UA" w:eastAsia="ru-RU"/>
        </w:rPr>
        <w:tab/>
      </w:r>
      <w:r w:rsidR="00376085" w:rsidRPr="0030567C">
        <w:rPr>
          <w:b/>
          <w:sz w:val="28"/>
          <w:szCs w:val="28"/>
          <w:lang w:val="uk-UA" w:eastAsia="ru-RU"/>
        </w:rPr>
        <w:tab/>
      </w:r>
      <w:r w:rsidR="00376085" w:rsidRPr="0030567C">
        <w:rPr>
          <w:b/>
          <w:sz w:val="28"/>
          <w:szCs w:val="28"/>
          <w:lang w:val="uk-UA" w:eastAsia="ru-RU"/>
        </w:rPr>
        <w:tab/>
      </w:r>
      <w:bookmarkEnd w:id="4"/>
      <w:r w:rsidR="00376085" w:rsidRPr="0030567C">
        <w:rPr>
          <w:b/>
          <w:sz w:val="28"/>
          <w:szCs w:val="28"/>
          <w:lang w:val="uk-UA" w:eastAsia="ru-RU"/>
        </w:rPr>
        <w:tab/>
      </w:r>
      <w:r w:rsidR="00AA5505" w:rsidRPr="0030567C">
        <w:rPr>
          <w:b/>
          <w:sz w:val="28"/>
          <w:szCs w:val="28"/>
          <w:lang w:val="uk-UA" w:eastAsia="ru-RU"/>
        </w:rPr>
        <w:t xml:space="preserve"> </w:t>
      </w:r>
    </w:p>
    <w:sectPr w:rsidR="00E00457" w:rsidRPr="0030567C" w:rsidSect="002E61BA">
      <w:headerReference w:type="default" r:id="rId13"/>
      <w:footerReference w:type="default" r:id="rId14"/>
      <w:pgSz w:w="11906" w:h="16838"/>
      <w:pgMar w:top="851"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B67" w:rsidRDefault="00635B67">
      <w:r>
        <w:separator/>
      </w:r>
    </w:p>
  </w:endnote>
  <w:endnote w:type="continuationSeparator" w:id="0">
    <w:p w:rsidR="00635B67" w:rsidRDefault="00635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altName w:val="Century Gothic"/>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DD7" w:rsidRDefault="001C5DD7">
    <w:pPr>
      <w:pStyle w:val="a9"/>
      <w:jc w:val="center"/>
    </w:pPr>
  </w:p>
  <w:p w:rsidR="001C5DD7" w:rsidRDefault="001C5DD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B67" w:rsidRDefault="00635B67">
      <w:r>
        <w:separator/>
      </w:r>
    </w:p>
  </w:footnote>
  <w:footnote w:type="continuationSeparator" w:id="0">
    <w:p w:rsidR="00635B67" w:rsidRDefault="00635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7F2B3F">
      <w:rPr>
        <w:rStyle w:val="a5"/>
        <w:noProof/>
        <w:sz w:val="28"/>
        <w:szCs w:val="28"/>
      </w:rPr>
      <w:t>2</w:t>
    </w:r>
    <w:r w:rsidRPr="00D37E97">
      <w:rPr>
        <w:rStyle w:val="a5"/>
        <w:sz w:val="28"/>
        <w:szCs w:val="28"/>
      </w:rPr>
      <w:fldChar w:fldCharType="end"/>
    </w:r>
  </w:p>
  <w:p w:rsidR="001F335B" w:rsidRDefault="001F335B">
    <w:pPr>
      <w:pStyle w:val="a3"/>
    </w:pPr>
  </w:p>
  <w:p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4472" w:hanging="360"/>
      </w:pPr>
      <w:rPr>
        <w:rFonts w:cs="Times New Roman" w:hint="default"/>
      </w:rPr>
    </w:lvl>
    <w:lvl w:ilvl="1" w:tplc="04220019" w:tentative="1">
      <w:start w:val="1"/>
      <w:numFmt w:val="lowerLetter"/>
      <w:lvlText w:val="%2."/>
      <w:lvlJc w:val="left"/>
      <w:pPr>
        <w:ind w:left="5192" w:hanging="360"/>
      </w:pPr>
      <w:rPr>
        <w:rFonts w:cs="Times New Roman"/>
      </w:rPr>
    </w:lvl>
    <w:lvl w:ilvl="2" w:tplc="0422001B" w:tentative="1">
      <w:start w:val="1"/>
      <w:numFmt w:val="lowerRoman"/>
      <w:lvlText w:val="%3."/>
      <w:lvlJc w:val="right"/>
      <w:pPr>
        <w:ind w:left="5912" w:hanging="180"/>
      </w:pPr>
      <w:rPr>
        <w:rFonts w:cs="Times New Roman"/>
      </w:rPr>
    </w:lvl>
    <w:lvl w:ilvl="3" w:tplc="0422000F" w:tentative="1">
      <w:start w:val="1"/>
      <w:numFmt w:val="decimal"/>
      <w:lvlText w:val="%4."/>
      <w:lvlJc w:val="left"/>
      <w:pPr>
        <w:ind w:left="6632" w:hanging="360"/>
      </w:pPr>
      <w:rPr>
        <w:rFonts w:cs="Times New Roman"/>
      </w:rPr>
    </w:lvl>
    <w:lvl w:ilvl="4" w:tplc="04220019" w:tentative="1">
      <w:start w:val="1"/>
      <w:numFmt w:val="lowerLetter"/>
      <w:lvlText w:val="%5."/>
      <w:lvlJc w:val="left"/>
      <w:pPr>
        <w:ind w:left="7352" w:hanging="360"/>
      </w:pPr>
      <w:rPr>
        <w:rFonts w:cs="Times New Roman"/>
      </w:rPr>
    </w:lvl>
    <w:lvl w:ilvl="5" w:tplc="0422001B" w:tentative="1">
      <w:start w:val="1"/>
      <w:numFmt w:val="lowerRoman"/>
      <w:lvlText w:val="%6."/>
      <w:lvlJc w:val="right"/>
      <w:pPr>
        <w:ind w:left="8072" w:hanging="180"/>
      </w:pPr>
      <w:rPr>
        <w:rFonts w:cs="Times New Roman"/>
      </w:rPr>
    </w:lvl>
    <w:lvl w:ilvl="6" w:tplc="0422000F" w:tentative="1">
      <w:start w:val="1"/>
      <w:numFmt w:val="decimal"/>
      <w:lvlText w:val="%7."/>
      <w:lvlJc w:val="left"/>
      <w:pPr>
        <w:ind w:left="8792" w:hanging="360"/>
      </w:pPr>
      <w:rPr>
        <w:rFonts w:cs="Times New Roman"/>
      </w:rPr>
    </w:lvl>
    <w:lvl w:ilvl="7" w:tplc="04220019" w:tentative="1">
      <w:start w:val="1"/>
      <w:numFmt w:val="lowerLetter"/>
      <w:lvlText w:val="%8."/>
      <w:lvlJc w:val="left"/>
      <w:pPr>
        <w:ind w:left="9512" w:hanging="360"/>
      </w:pPr>
      <w:rPr>
        <w:rFonts w:cs="Times New Roman"/>
      </w:rPr>
    </w:lvl>
    <w:lvl w:ilvl="8" w:tplc="0422001B" w:tentative="1">
      <w:start w:val="1"/>
      <w:numFmt w:val="lowerRoman"/>
      <w:lvlText w:val="%9."/>
      <w:lvlJc w:val="right"/>
      <w:pPr>
        <w:ind w:left="10232"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2003706"/>
    <w:multiLevelType w:val="hybridMultilevel"/>
    <w:tmpl w:val="9C446CD0"/>
    <w:lvl w:ilvl="0" w:tplc="804E982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68320A10"/>
    <w:multiLevelType w:val="hybridMultilevel"/>
    <w:tmpl w:val="7960D012"/>
    <w:lvl w:ilvl="0" w:tplc="D9C88DF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724A47A4"/>
    <w:multiLevelType w:val="hybridMultilevel"/>
    <w:tmpl w:val="2034C2F2"/>
    <w:lvl w:ilvl="0" w:tplc="9A145E60">
      <w:start w:val="1"/>
      <w:numFmt w:val="decimal"/>
      <w:lvlText w:val="%1)"/>
      <w:lvlJc w:val="left"/>
      <w:pPr>
        <w:ind w:left="1879" w:hanging="117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15:restartNumberingAfterBreak="0">
    <w:nsid w:val="731C4366"/>
    <w:multiLevelType w:val="hybridMultilevel"/>
    <w:tmpl w:val="7FB4BC5E"/>
    <w:lvl w:ilvl="0" w:tplc="56C05DA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
  </w:num>
  <w:num w:numId="2">
    <w:abstractNumId w:val="3"/>
  </w:num>
  <w:num w:numId="3">
    <w:abstractNumId w:val="0"/>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131A9"/>
    <w:rsid w:val="00017ECA"/>
    <w:rsid w:val="00022A6C"/>
    <w:rsid w:val="000300D9"/>
    <w:rsid w:val="00041F9E"/>
    <w:rsid w:val="00046B09"/>
    <w:rsid w:val="000518F4"/>
    <w:rsid w:val="00063C90"/>
    <w:rsid w:val="00074742"/>
    <w:rsid w:val="00074D4D"/>
    <w:rsid w:val="00080DDA"/>
    <w:rsid w:val="00082A33"/>
    <w:rsid w:val="000839D5"/>
    <w:rsid w:val="000924AC"/>
    <w:rsid w:val="000A15ED"/>
    <w:rsid w:val="000A60E8"/>
    <w:rsid w:val="000B418E"/>
    <w:rsid w:val="000B41ED"/>
    <w:rsid w:val="000B689D"/>
    <w:rsid w:val="000B6DEF"/>
    <w:rsid w:val="000C790B"/>
    <w:rsid w:val="000C7A91"/>
    <w:rsid w:val="000D020D"/>
    <w:rsid w:val="000D2AA1"/>
    <w:rsid w:val="000D4105"/>
    <w:rsid w:val="000D7838"/>
    <w:rsid w:val="000E154D"/>
    <w:rsid w:val="000E764D"/>
    <w:rsid w:val="000F3514"/>
    <w:rsid w:val="000F6255"/>
    <w:rsid w:val="000F7D26"/>
    <w:rsid w:val="001003E1"/>
    <w:rsid w:val="001140E6"/>
    <w:rsid w:val="00121F47"/>
    <w:rsid w:val="00140CBA"/>
    <w:rsid w:val="0014471D"/>
    <w:rsid w:val="00144949"/>
    <w:rsid w:val="00152300"/>
    <w:rsid w:val="00164905"/>
    <w:rsid w:val="00167B4F"/>
    <w:rsid w:val="00172832"/>
    <w:rsid w:val="00174FDB"/>
    <w:rsid w:val="00192B43"/>
    <w:rsid w:val="00192EE2"/>
    <w:rsid w:val="001965FB"/>
    <w:rsid w:val="001A576E"/>
    <w:rsid w:val="001A71D7"/>
    <w:rsid w:val="001A79FE"/>
    <w:rsid w:val="001B17FD"/>
    <w:rsid w:val="001B34A2"/>
    <w:rsid w:val="001B5554"/>
    <w:rsid w:val="001C24FF"/>
    <w:rsid w:val="001C5DD7"/>
    <w:rsid w:val="001C69B8"/>
    <w:rsid w:val="001C7662"/>
    <w:rsid w:val="001D13C0"/>
    <w:rsid w:val="001E0711"/>
    <w:rsid w:val="001E4DA1"/>
    <w:rsid w:val="001F0EDE"/>
    <w:rsid w:val="001F335B"/>
    <w:rsid w:val="001F3888"/>
    <w:rsid w:val="001F78A3"/>
    <w:rsid w:val="00200F36"/>
    <w:rsid w:val="002038CE"/>
    <w:rsid w:val="00217D81"/>
    <w:rsid w:val="00217FA5"/>
    <w:rsid w:val="00240DDE"/>
    <w:rsid w:val="00247DA8"/>
    <w:rsid w:val="00250E9F"/>
    <w:rsid w:val="00251C15"/>
    <w:rsid w:val="00270C8D"/>
    <w:rsid w:val="00273722"/>
    <w:rsid w:val="00281391"/>
    <w:rsid w:val="00281AAE"/>
    <w:rsid w:val="00292E9A"/>
    <w:rsid w:val="00297812"/>
    <w:rsid w:val="002A43A9"/>
    <w:rsid w:val="002B67BE"/>
    <w:rsid w:val="002D0BBA"/>
    <w:rsid w:val="002D2C4A"/>
    <w:rsid w:val="002D6651"/>
    <w:rsid w:val="002D6A11"/>
    <w:rsid w:val="002D6D9E"/>
    <w:rsid w:val="002D75F4"/>
    <w:rsid w:val="002E191C"/>
    <w:rsid w:val="002E61BA"/>
    <w:rsid w:val="002F7584"/>
    <w:rsid w:val="002F7586"/>
    <w:rsid w:val="00300998"/>
    <w:rsid w:val="00301BA3"/>
    <w:rsid w:val="003028D5"/>
    <w:rsid w:val="00302ACE"/>
    <w:rsid w:val="0030567C"/>
    <w:rsid w:val="00317124"/>
    <w:rsid w:val="00317272"/>
    <w:rsid w:val="00322024"/>
    <w:rsid w:val="00323D64"/>
    <w:rsid w:val="00333B05"/>
    <w:rsid w:val="00336BA9"/>
    <w:rsid w:val="003408E9"/>
    <w:rsid w:val="00341130"/>
    <w:rsid w:val="00341167"/>
    <w:rsid w:val="003416AD"/>
    <w:rsid w:val="0034317E"/>
    <w:rsid w:val="003444D0"/>
    <w:rsid w:val="00347A5C"/>
    <w:rsid w:val="003500AC"/>
    <w:rsid w:val="003517A9"/>
    <w:rsid w:val="0035688E"/>
    <w:rsid w:val="00361DA6"/>
    <w:rsid w:val="00376085"/>
    <w:rsid w:val="00376A02"/>
    <w:rsid w:val="00387BE8"/>
    <w:rsid w:val="00397041"/>
    <w:rsid w:val="00397A7B"/>
    <w:rsid w:val="003A0DF1"/>
    <w:rsid w:val="003A4CDB"/>
    <w:rsid w:val="003A5C41"/>
    <w:rsid w:val="003B197B"/>
    <w:rsid w:val="003C3391"/>
    <w:rsid w:val="003C4460"/>
    <w:rsid w:val="003C46FF"/>
    <w:rsid w:val="003D056E"/>
    <w:rsid w:val="003D31B9"/>
    <w:rsid w:val="003D43F6"/>
    <w:rsid w:val="003D6186"/>
    <w:rsid w:val="003D7013"/>
    <w:rsid w:val="003F0C0D"/>
    <w:rsid w:val="00411C32"/>
    <w:rsid w:val="00412FF1"/>
    <w:rsid w:val="00420A12"/>
    <w:rsid w:val="00431FA4"/>
    <w:rsid w:val="00451232"/>
    <w:rsid w:val="00466238"/>
    <w:rsid w:val="00470E65"/>
    <w:rsid w:val="00480735"/>
    <w:rsid w:val="00480FE0"/>
    <w:rsid w:val="0048321D"/>
    <w:rsid w:val="004866E1"/>
    <w:rsid w:val="00497D0F"/>
    <w:rsid w:val="004B0D68"/>
    <w:rsid w:val="004B1F48"/>
    <w:rsid w:val="004B27E0"/>
    <w:rsid w:val="004B3FF1"/>
    <w:rsid w:val="004B6EC4"/>
    <w:rsid w:val="004C2272"/>
    <w:rsid w:val="004D0F93"/>
    <w:rsid w:val="004D35F8"/>
    <w:rsid w:val="004D523C"/>
    <w:rsid w:val="0050208B"/>
    <w:rsid w:val="00503D2D"/>
    <w:rsid w:val="005059F8"/>
    <w:rsid w:val="005156DF"/>
    <w:rsid w:val="00524C7F"/>
    <w:rsid w:val="0052530B"/>
    <w:rsid w:val="00546835"/>
    <w:rsid w:val="005513D8"/>
    <w:rsid w:val="00557781"/>
    <w:rsid w:val="00557820"/>
    <w:rsid w:val="00557F74"/>
    <w:rsid w:val="00561521"/>
    <w:rsid w:val="00562779"/>
    <w:rsid w:val="005748A8"/>
    <w:rsid w:val="00575E8C"/>
    <w:rsid w:val="00576A7D"/>
    <w:rsid w:val="00584D22"/>
    <w:rsid w:val="00592585"/>
    <w:rsid w:val="00592929"/>
    <w:rsid w:val="005C11D4"/>
    <w:rsid w:val="005D2C88"/>
    <w:rsid w:val="005E18EC"/>
    <w:rsid w:val="005F3385"/>
    <w:rsid w:val="005F5B49"/>
    <w:rsid w:val="0060198C"/>
    <w:rsid w:val="00603612"/>
    <w:rsid w:val="006038F1"/>
    <w:rsid w:val="00616BF1"/>
    <w:rsid w:val="00635B67"/>
    <w:rsid w:val="006421E3"/>
    <w:rsid w:val="00642D24"/>
    <w:rsid w:val="006471BB"/>
    <w:rsid w:val="0065433F"/>
    <w:rsid w:val="00656E28"/>
    <w:rsid w:val="00672352"/>
    <w:rsid w:val="0067530B"/>
    <w:rsid w:val="0069071C"/>
    <w:rsid w:val="00690A66"/>
    <w:rsid w:val="0069168F"/>
    <w:rsid w:val="006933CB"/>
    <w:rsid w:val="006A6809"/>
    <w:rsid w:val="006A7217"/>
    <w:rsid w:val="006B474F"/>
    <w:rsid w:val="006B4D99"/>
    <w:rsid w:val="006B4DB7"/>
    <w:rsid w:val="006B6840"/>
    <w:rsid w:val="006B6B3F"/>
    <w:rsid w:val="006C0EF7"/>
    <w:rsid w:val="006C15CE"/>
    <w:rsid w:val="006C1D13"/>
    <w:rsid w:val="006C4C62"/>
    <w:rsid w:val="006D5F50"/>
    <w:rsid w:val="006E0F89"/>
    <w:rsid w:val="006F4288"/>
    <w:rsid w:val="006F6171"/>
    <w:rsid w:val="00702765"/>
    <w:rsid w:val="007127E7"/>
    <w:rsid w:val="00732820"/>
    <w:rsid w:val="00737AAA"/>
    <w:rsid w:val="00737B44"/>
    <w:rsid w:val="007455BC"/>
    <w:rsid w:val="00755447"/>
    <w:rsid w:val="0076153E"/>
    <w:rsid w:val="007657BE"/>
    <w:rsid w:val="0078705D"/>
    <w:rsid w:val="007B50B4"/>
    <w:rsid w:val="007B5787"/>
    <w:rsid w:val="007C0E0B"/>
    <w:rsid w:val="007C41A1"/>
    <w:rsid w:val="007E2C25"/>
    <w:rsid w:val="007E53FB"/>
    <w:rsid w:val="007E67D4"/>
    <w:rsid w:val="007F2B3F"/>
    <w:rsid w:val="00800734"/>
    <w:rsid w:val="00800E95"/>
    <w:rsid w:val="00820A57"/>
    <w:rsid w:val="00821490"/>
    <w:rsid w:val="00824672"/>
    <w:rsid w:val="00826171"/>
    <w:rsid w:val="00840CE2"/>
    <w:rsid w:val="00840F75"/>
    <w:rsid w:val="00842AEB"/>
    <w:rsid w:val="008538EC"/>
    <w:rsid w:val="008556F7"/>
    <w:rsid w:val="008640FE"/>
    <w:rsid w:val="00866A41"/>
    <w:rsid w:val="00870B1E"/>
    <w:rsid w:val="00880803"/>
    <w:rsid w:val="00881430"/>
    <w:rsid w:val="00882866"/>
    <w:rsid w:val="00882956"/>
    <w:rsid w:val="00884CC7"/>
    <w:rsid w:val="00895B4A"/>
    <w:rsid w:val="008B3B34"/>
    <w:rsid w:val="008B5F44"/>
    <w:rsid w:val="008D1648"/>
    <w:rsid w:val="008D6EE7"/>
    <w:rsid w:val="008D72FE"/>
    <w:rsid w:val="008E0AF2"/>
    <w:rsid w:val="008F2D24"/>
    <w:rsid w:val="008F4C8F"/>
    <w:rsid w:val="00901537"/>
    <w:rsid w:val="0090167F"/>
    <w:rsid w:val="00907862"/>
    <w:rsid w:val="0091286F"/>
    <w:rsid w:val="00921321"/>
    <w:rsid w:val="00925FF8"/>
    <w:rsid w:val="009269FB"/>
    <w:rsid w:val="00943890"/>
    <w:rsid w:val="009467C0"/>
    <w:rsid w:val="00950D0A"/>
    <w:rsid w:val="00950DC5"/>
    <w:rsid w:val="00956E1A"/>
    <w:rsid w:val="00973DE3"/>
    <w:rsid w:val="00977747"/>
    <w:rsid w:val="0098093C"/>
    <w:rsid w:val="00985ED5"/>
    <w:rsid w:val="00987E80"/>
    <w:rsid w:val="009A0A84"/>
    <w:rsid w:val="009A3695"/>
    <w:rsid w:val="009B05B0"/>
    <w:rsid w:val="009B4462"/>
    <w:rsid w:val="009B7CE8"/>
    <w:rsid w:val="009C32AD"/>
    <w:rsid w:val="009D0546"/>
    <w:rsid w:val="009D47C4"/>
    <w:rsid w:val="009E38C1"/>
    <w:rsid w:val="009E435E"/>
    <w:rsid w:val="009F1CB2"/>
    <w:rsid w:val="00A062DE"/>
    <w:rsid w:val="00A1267B"/>
    <w:rsid w:val="00A151F1"/>
    <w:rsid w:val="00A21E5F"/>
    <w:rsid w:val="00A23C48"/>
    <w:rsid w:val="00A25323"/>
    <w:rsid w:val="00A341A1"/>
    <w:rsid w:val="00A343AF"/>
    <w:rsid w:val="00A360F2"/>
    <w:rsid w:val="00A370D5"/>
    <w:rsid w:val="00A44814"/>
    <w:rsid w:val="00A55DD2"/>
    <w:rsid w:val="00A70BD3"/>
    <w:rsid w:val="00A71FA7"/>
    <w:rsid w:val="00A77685"/>
    <w:rsid w:val="00A95C91"/>
    <w:rsid w:val="00A966C3"/>
    <w:rsid w:val="00A96CAA"/>
    <w:rsid w:val="00A979D7"/>
    <w:rsid w:val="00AA5505"/>
    <w:rsid w:val="00AA65BA"/>
    <w:rsid w:val="00AB0B47"/>
    <w:rsid w:val="00AC1A65"/>
    <w:rsid w:val="00AC485F"/>
    <w:rsid w:val="00AC5BD0"/>
    <w:rsid w:val="00AC7249"/>
    <w:rsid w:val="00AD2CDB"/>
    <w:rsid w:val="00AE7432"/>
    <w:rsid w:val="00AE7EF0"/>
    <w:rsid w:val="00AF6974"/>
    <w:rsid w:val="00B010F2"/>
    <w:rsid w:val="00B02395"/>
    <w:rsid w:val="00B02D30"/>
    <w:rsid w:val="00B101AD"/>
    <w:rsid w:val="00B106CC"/>
    <w:rsid w:val="00B11C51"/>
    <w:rsid w:val="00B12BEF"/>
    <w:rsid w:val="00B1361F"/>
    <w:rsid w:val="00B164FC"/>
    <w:rsid w:val="00B26B1B"/>
    <w:rsid w:val="00B30FAA"/>
    <w:rsid w:val="00B320B5"/>
    <w:rsid w:val="00B3560D"/>
    <w:rsid w:val="00B446A6"/>
    <w:rsid w:val="00B607A1"/>
    <w:rsid w:val="00B70002"/>
    <w:rsid w:val="00B70ABE"/>
    <w:rsid w:val="00B72BFC"/>
    <w:rsid w:val="00B731D6"/>
    <w:rsid w:val="00B752B3"/>
    <w:rsid w:val="00B76DFB"/>
    <w:rsid w:val="00B77C05"/>
    <w:rsid w:val="00B92004"/>
    <w:rsid w:val="00B93011"/>
    <w:rsid w:val="00BA0794"/>
    <w:rsid w:val="00BA0951"/>
    <w:rsid w:val="00BA6002"/>
    <w:rsid w:val="00BA6969"/>
    <w:rsid w:val="00BC09EA"/>
    <w:rsid w:val="00BC0FAA"/>
    <w:rsid w:val="00BC365A"/>
    <w:rsid w:val="00BD3047"/>
    <w:rsid w:val="00BD58E4"/>
    <w:rsid w:val="00BD7EAB"/>
    <w:rsid w:val="00BE0A2F"/>
    <w:rsid w:val="00C1060C"/>
    <w:rsid w:val="00C12A76"/>
    <w:rsid w:val="00C14E0C"/>
    <w:rsid w:val="00C16B3D"/>
    <w:rsid w:val="00C31E4E"/>
    <w:rsid w:val="00C3355A"/>
    <w:rsid w:val="00C36DF3"/>
    <w:rsid w:val="00C36E3D"/>
    <w:rsid w:val="00C37414"/>
    <w:rsid w:val="00C429F4"/>
    <w:rsid w:val="00C7328B"/>
    <w:rsid w:val="00C8779D"/>
    <w:rsid w:val="00C959BA"/>
    <w:rsid w:val="00CA181F"/>
    <w:rsid w:val="00CB0C8D"/>
    <w:rsid w:val="00CB3D88"/>
    <w:rsid w:val="00CC23A5"/>
    <w:rsid w:val="00CC2D87"/>
    <w:rsid w:val="00CD057E"/>
    <w:rsid w:val="00CE0D14"/>
    <w:rsid w:val="00CF2A06"/>
    <w:rsid w:val="00CF6885"/>
    <w:rsid w:val="00CF68EE"/>
    <w:rsid w:val="00CF7267"/>
    <w:rsid w:val="00CF7EFF"/>
    <w:rsid w:val="00D03A50"/>
    <w:rsid w:val="00D0598D"/>
    <w:rsid w:val="00D22790"/>
    <w:rsid w:val="00D22878"/>
    <w:rsid w:val="00D3382A"/>
    <w:rsid w:val="00D3768D"/>
    <w:rsid w:val="00D37E97"/>
    <w:rsid w:val="00D42BAA"/>
    <w:rsid w:val="00D44B75"/>
    <w:rsid w:val="00D60443"/>
    <w:rsid w:val="00D61173"/>
    <w:rsid w:val="00D74602"/>
    <w:rsid w:val="00D80F00"/>
    <w:rsid w:val="00D861E0"/>
    <w:rsid w:val="00D93840"/>
    <w:rsid w:val="00D946E3"/>
    <w:rsid w:val="00DA7A05"/>
    <w:rsid w:val="00DB3505"/>
    <w:rsid w:val="00DB6694"/>
    <w:rsid w:val="00DC047A"/>
    <w:rsid w:val="00DC3E7F"/>
    <w:rsid w:val="00DC720E"/>
    <w:rsid w:val="00DC7A14"/>
    <w:rsid w:val="00DD3CDC"/>
    <w:rsid w:val="00DE0D1A"/>
    <w:rsid w:val="00DE3224"/>
    <w:rsid w:val="00DE5235"/>
    <w:rsid w:val="00DF5D5C"/>
    <w:rsid w:val="00E00457"/>
    <w:rsid w:val="00E02F0C"/>
    <w:rsid w:val="00E060B4"/>
    <w:rsid w:val="00E136DB"/>
    <w:rsid w:val="00E2570C"/>
    <w:rsid w:val="00E27E06"/>
    <w:rsid w:val="00E31C77"/>
    <w:rsid w:val="00E3222A"/>
    <w:rsid w:val="00E339E9"/>
    <w:rsid w:val="00E425A3"/>
    <w:rsid w:val="00E44363"/>
    <w:rsid w:val="00E45A33"/>
    <w:rsid w:val="00E47721"/>
    <w:rsid w:val="00E517FF"/>
    <w:rsid w:val="00E520CA"/>
    <w:rsid w:val="00E633EE"/>
    <w:rsid w:val="00E73446"/>
    <w:rsid w:val="00E73AA8"/>
    <w:rsid w:val="00E74B20"/>
    <w:rsid w:val="00E74DFC"/>
    <w:rsid w:val="00E7525F"/>
    <w:rsid w:val="00E77CFB"/>
    <w:rsid w:val="00E87019"/>
    <w:rsid w:val="00E87BCC"/>
    <w:rsid w:val="00E910F8"/>
    <w:rsid w:val="00E943A2"/>
    <w:rsid w:val="00EA061E"/>
    <w:rsid w:val="00EA4C6C"/>
    <w:rsid w:val="00EA75BB"/>
    <w:rsid w:val="00EB2630"/>
    <w:rsid w:val="00EB2DB4"/>
    <w:rsid w:val="00EB3B13"/>
    <w:rsid w:val="00EB454D"/>
    <w:rsid w:val="00EB7FA2"/>
    <w:rsid w:val="00EC4BEB"/>
    <w:rsid w:val="00EC605A"/>
    <w:rsid w:val="00ED0711"/>
    <w:rsid w:val="00ED293D"/>
    <w:rsid w:val="00ED3CD3"/>
    <w:rsid w:val="00EF33F0"/>
    <w:rsid w:val="00F06600"/>
    <w:rsid w:val="00F10A3F"/>
    <w:rsid w:val="00F11195"/>
    <w:rsid w:val="00F11C33"/>
    <w:rsid w:val="00F346A2"/>
    <w:rsid w:val="00F41780"/>
    <w:rsid w:val="00F45493"/>
    <w:rsid w:val="00F46A20"/>
    <w:rsid w:val="00F57BF0"/>
    <w:rsid w:val="00F61030"/>
    <w:rsid w:val="00F70AF3"/>
    <w:rsid w:val="00F7134D"/>
    <w:rsid w:val="00F744D9"/>
    <w:rsid w:val="00F7558D"/>
    <w:rsid w:val="00F828B5"/>
    <w:rsid w:val="00F93664"/>
    <w:rsid w:val="00F95C10"/>
    <w:rsid w:val="00FA0BB7"/>
    <w:rsid w:val="00FA0C41"/>
    <w:rsid w:val="00FB5423"/>
    <w:rsid w:val="00FC129D"/>
    <w:rsid w:val="00FC2D32"/>
    <w:rsid w:val="00FC6C42"/>
    <w:rsid w:val="00FD62E8"/>
    <w:rsid w:val="00FE2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cs="Times New Roman"/>
      <w:sz w:val="24"/>
      <w:szCs w:val="24"/>
      <w:lang w:val="ru-RU"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paragraph" w:styleId="3">
    <w:name w:val="heading 3"/>
    <w:basedOn w:val="a"/>
    <w:next w:val="a"/>
    <w:link w:val="30"/>
    <w:uiPriority w:val="9"/>
    <w:unhideWhenUsed/>
    <w:qFormat/>
    <w:rsid w:val="006B4D99"/>
    <w:pPr>
      <w:keepNext/>
      <w:keepLines/>
      <w:spacing w:before="40"/>
      <w:outlineLvl w:val="2"/>
    </w:pPr>
    <w:rPr>
      <w:rFonts w:asciiTheme="majorHAnsi" w:eastAsiaTheme="majorEastAsia" w:hAnsiTheme="majorHAns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cs="Times New Roman"/>
      <w:b/>
      <w:kern w:val="36"/>
      <w:sz w:val="48"/>
    </w:rPr>
  </w:style>
  <w:style w:type="character" w:customStyle="1" w:styleId="30">
    <w:name w:val="Заголовок 3 Знак"/>
    <w:basedOn w:val="a0"/>
    <w:link w:val="3"/>
    <w:uiPriority w:val="9"/>
    <w:locked/>
    <w:rsid w:val="006B4D99"/>
    <w:rPr>
      <w:rFonts w:asciiTheme="majorHAnsi" w:eastAsiaTheme="majorEastAsia" w:hAnsiTheme="majorHAnsi" w:cs="Times New Roman"/>
      <w:color w:val="1F4D78" w:themeColor="accent1" w:themeShade="7F"/>
      <w:sz w:val="24"/>
      <w:szCs w:val="24"/>
      <w:lang w:val="x-none" w:eastAsia="zh-CN"/>
    </w:rPr>
  </w:style>
  <w:style w:type="paragraph" w:styleId="a3">
    <w:name w:val="header"/>
    <w:basedOn w:val="a"/>
    <w:link w:val="a4"/>
    <w:uiPriority w:val="99"/>
    <w:unhideWhenUsed/>
    <w:rsid w:val="00E00457"/>
    <w:pPr>
      <w:tabs>
        <w:tab w:val="center" w:pos="4819"/>
        <w:tab w:val="right" w:pos="9639"/>
      </w:tabs>
    </w:pPr>
  </w:style>
  <w:style w:type="character" w:styleId="a5">
    <w:name w:val="page number"/>
    <w:basedOn w:val="a0"/>
    <w:uiPriority w:val="99"/>
    <w:rsid w:val="00E00457"/>
    <w:rPr>
      <w:rFonts w:cs="Times New Roman"/>
    </w:rPr>
  </w:style>
  <w:style w:type="character" w:customStyle="1" w:styleId="a4">
    <w:name w:val="Верхній колонтитул Знак"/>
    <w:basedOn w:val="a0"/>
    <w:link w:val="a3"/>
    <w:uiPriority w:val="99"/>
    <w:locked/>
    <w:rsid w:val="00E00457"/>
    <w:rPr>
      <w:rFonts w:cs="Times New Roman"/>
    </w:rPr>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paragraph" w:styleId="a9">
    <w:name w:val="footer"/>
    <w:basedOn w:val="a"/>
    <w:link w:val="aa"/>
    <w:uiPriority w:val="99"/>
    <w:unhideWhenUsed/>
    <w:rsid w:val="00D37E97"/>
    <w:pPr>
      <w:tabs>
        <w:tab w:val="center" w:pos="4819"/>
        <w:tab w:val="right" w:pos="9639"/>
      </w:tabs>
    </w:pPr>
  </w:style>
  <w:style w:type="character" w:customStyle="1" w:styleId="a8">
    <w:name w:val="Текст у виносці Знак"/>
    <w:basedOn w:val="a0"/>
    <w:link w:val="a7"/>
    <w:uiPriority w:val="99"/>
    <w:semiHidden/>
    <w:locked/>
    <w:rsid w:val="00672352"/>
    <w:rPr>
      <w:rFonts w:ascii="Segoe UI" w:hAnsi="Segoe UI" w:cs="Times New Roman"/>
      <w:sz w:val="18"/>
    </w:rPr>
  </w:style>
  <w:style w:type="character" w:styleId="ab">
    <w:name w:val="Hyperlink"/>
    <w:basedOn w:val="a0"/>
    <w:uiPriority w:val="99"/>
    <w:unhideWhenUsed/>
    <w:rsid w:val="00CE0D14"/>
    <w:rPr>
      <w:rFonts w:cs="Times New Roman"/>
      <w:color w:val="0000FF"/>
      <w:u w:val="single"/>
    </w:rPr>
  </w:style>
  <w:style w:type="character" w:customStyle="1" w:styleId="aa">
    <w:name w:val="Нижній колонтитул Знак"/>
    <w:basedOn w:val="a0"/>
    <w:link w:val="a9"/>
    <w:uiPriority w:val="99"/>
    <w:locked/>
    <w:rsid w:val="00D37E97"/>
    <w:rPr>
      <w:rFonts w:cs="Times New Roman"/>
      <w:sz w:val="22"/>
      <w:lang w:val="x-none" w:eastAsia="en-US"/>
    </w:rPr>
  </w:style>
  <w:style w:type="character" w:customStyle="1" w:styleId="11">
    <w:name w:val="Неразрешенное упоминание1"/>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styleId="ae">
    <w:name w:val="footnote reference"/>
    <w:basedOn w:val="a0"/>
    <w:uiPriority w:val="99"/>
    <w:semiHidden/>
    <w:unhideWhenUsed/>
    <w:rsid w:val="0060198C"/>
    <w:rPr>
      <w:rFonts w:cs="Times New Roman"/>
      <w:vertAlign w:val="superscript"/>
    </w:rPr>
  </w:style>
  <w:style w:type="character" w:customStyle="1" w:styleId="ad">
    <w:name w:val="Текст виноски Знак"/>
    <w:basedOn w:val="a0"/>
    <w:link w:val="ac"/>
    <w:uiPriority w:val="99"/>
    <w:semiHidden/>
    <w:locked/>
    <w:rsid w:val="0060198C"/>
    <w:rPr>
      <w:rFonts w:cs="Times New Roman"/>
      <w:lang w:val="uk-UA" w:eastAsia="x-none"/>
    </w:rPr>
  </w:style>
  <w:style w:type="paragraph" w:customStyle="1" w:styleId="rvps2">
    <w:name w:val="rvps2"/>
    <w:basedOn w:val="a"/>
    <w:rsid w:val="003C4460"/>
    <w:pPr>
      <w:spacing w:before="100" w:beforeAutospacing="1" w:after="100" w:afterAutospacing="1"/>
    </w:pPr>
  </w:style>
  <w:style w:type="paragraph" w:styleId="af">
    <w:name w:val="List Paragraph"/>
    <w:basedOn w:val="a"/>
    <w:uiPriority w:val="99"/>
    <w:qFormat/>
    <w:rsid w:val="00F46A20"/>
    <w:pPr>
      <w:ind w:left="720"/>
      <w:contextualSpacing/>
    </w:pPr>
  </w:style>
  <w:style w:type="paragraph" w:styleId="af0">
    <w:name w:val="Normal (Web)"/>
    <w:basedOn w:val="a"/>
    <w:uiPriority w:val="99"/>
    <w:unhideWhenUsed/>
    <w:rsid w:val="009A0A84"/>
    <w:pPr>
      <w:spacing w:before="100" w:beforeAutospacing="1" w:after="100" w:afterAutospacing="1"/>
    </w:pPr>
    <w:rPr>
      <w:lang w:eastAsia="ru-RU"/>
    </w:rPr>
  </w:style>
  <w:style w:type="character" w:styleId="af1">
    <w:name w:val="Emphasis"/>
    <w:basedOn w:val="a0"/>
    <w:uiPriority w:val="20"/>
    <w:qFormat/>
    <w:rsid w:val="009A0A84"/>
    <w:rPr>
      <w:rFonts w:cs="Times New Roman"/>
      <w:i/>
      <w:iCs/>
    </w:rPr>
  </w:style>
  <w:style w:type="character" w:styleId="af2">
    <w:name w:val="Strong"/>
    <w:basedOn w:val="a0"/>
    <w:uiPriority w:val="22"/>
    <w:qFormat/>
    <w:rsid w:val="009A0A84"/>
    <w:rPr>
      <w:rFonts w:cs="Times New Roman"/>
      <w:b/>
      <w:bCs/>
    </w:rPr>
  </w:style>
  <w:style w:type="character" w:customStyle="1" w:styleId="rvts23">
    <w:name w:val="rvts23"/>
    <w:basedOn w:val="a0"/>
    <w:rsid w:val="001C5DD7"/>
    <w:rPr>
      <w:rFonts w:cs="Times New Roman"/>
    </w:rPr>
  </w:style>
  <w:style w:type="paragraph" w:styleId="af3">
    <w:name w:val="No Spacing"/>
    <w:uiPriority w:val="1"/>
    <w:qFormat/>
    <w:rsid w:val="00BE0A2F"/>
    <w:rPr>
      <w:rFonts w:asciiTheme="minorHAnsi" w:hAnsiTheme="minorHAnsi"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206079">
      <w:marLeft w:val="0"/>
      <w:marRight w:val="0"/>
      <w:marTop w:val="0"/>
      <w:marBottom w:val="0"/>
      <w:divBdr>
        <w:top w:val="none" w:sz="0" w:space="0" w:color="auto"/>
        <w:left w:val="none" w:sz="0" w:space="0" w:color="auto"/>
        <w:bottom w:val="none" w:sz="0" w:space="0" w:color="auto"/>
        <w:right w:val="none" w:sz="0" w:space="0" w:color="auto"/>
      </w:divBdr>
    </w:div>
    <w:div w:id="375206080">
      <w:marLeft w:val="0"/>
      <w:marRight w:val="0"/>
      <w:marTop w:val="0"/>
      <w:marBottom w:val="0"/>
      <w:divBdr>
        <w:top w:val="none" w:sz="0" w:space="0" w:color="auto"/>
        <w:left w:val="none" w:sz="0" w:space="0" w:color="auto"/>
        <w:bottom w:val="none" w:sz="0" w:space="0" w:color="auto"/>
        <w:right w:val="none" w:sz="0" w:space="0" w:color="auto"/>
      </w:divBdr>
    </w:div>
    <w:div w:id="375206081">
      <w:marLeft w:val="0"/>
      <w:marRight w:val="0"/>
      <w:marTop w:val="0"/>
      <w:marBottom w:val="0"/>
      <w:divBdr>
        <w:top w:val="none" w:sz="0" w:space="0" w:color="auto"/>
        <w:left w:val="none" w:sz="0" w:space="0" w:color="auto"/>
        <w:bottom w:val="none" w:sz="0" w:space="0" w:color="auto"/>
        <w:right w:val="none" w:sz="0" w:space="0" w:color="auto"/>
      </w:divBdr>
    </w:div>
    <w:div w:id="375206082">
      <w:marLeft w:val="0"/>
      <w:marRight w:val="0"/>
      <w:marTop w:val="0"/>
      <w:marBottom w:val="0"/>
      <w:divBdr>
        <w:top w:val="none" w:sz="0" w:space="0" w:color="auto"/>
        <w:left w:val="none" w:sz="0" w:space="0" w:color="auto"/>
        <w:bottom w:val="none" w:sz="0" w:space="0" w:color="auto"/>
        <w:right w:val="none" w:sz="0" w:space="0" w:color="auto"/>
      </w:divBdr>
    </w:div>
    <w:div w:id="375206083">
      <w:marLeft w:val="0"/>
      <w:marRight w:val="0"/>
      <w:marTop w:val="0"/>
      <w:marBottom w:val="0"/>
      <w:divBdr>
        <w:top w:val="none" w:sz="0" w:space="0" w:color="auto"/>
        <w:left w:val="none" w:sz="0" w:space="0" w:color="auto"/>
        <w:bottom w:val="none" w:sz="0" w:space="0" w:color="auto"/>
        <w:right w:val="none" w:sz="0" w:space="0" w:color="auto"/>
      </w:divBdr>
    </w:div>
    <w:div w:id="375206084">
      <w:marLeft w:val="0"/>
      <w:marRight w:val="0"/>
      <w:marTop w:val="0"/>
      <w:marBottom w:val="0"/>
      <w:divBdr>
        <w:top w:val="none" w:sz="0" w:space="0" w:color="auto"/>
        <w:left w:val="none" w:sz="0" w:space="0" w:color="auto"/>
        <w:bottom w:val="none" w:sz="0" w:space="0" w:color="auto"/>
        <w:right w:val="none" w:sz="0" w:space="0" w:color="auto"/>
      </w:divBdr>
    </w:div>
    <w:div w:id="375206085">
      <w:marLeft w:val="0"/>
      <w:marRight w:val="0"/>
      <w:marTop w:val="0"/>
      <w:marBottom w:val="0"/>
      <w:divBdr>
        <w:top w:val="none" w:sz="0" w:space="0" w:color="auto"/>
        <w:left w:val="none" w:sz="0" w:space="0" w:color="auto"/>
        <w:bottom w:val="none" w:sz="0" w:space="0" w:color="auto"/>
        <w:right w:val="none" w:sz="0" w:space="0" w:color="auto"/>
      </w:divBdr>
    </w:div>
    <w:div w:id="375206086">
      <w:marLeft w:val="0"/>
      <w:marRight w:val="0"/>
      <w:marTop w:val="0"/>
      <w:marBottom w:val="0"/>
      <w:divBdr>
        <w:top w:val="none" w:sz="0" w:space="0" w:color="auto"/>
        <w:left w:val="none" w:sz="0" w:space="0" w:color="auto"/>
        <w:bottom w:val="none" w:sz="0" w:space="0" w:color="auto"/>
        <w:right w:val="none" w:sz="0" w:space="0" w:color="auto"/>
      </w:divBdr>
    </w:div>
    <w:div w:id="375206087">
      <w:marLeft w:val="0"/>
      <w:marRight w:val="0"/>
      <w:marTop w:val="0"/>
      <w:marBottom w:val="0"/>
      <w:divBdr>
        <w:top w:val="none" w:sz="0" w:space="0" w:color="auto"/>
        <w:left w:val="none" w:sz="0" w:space="0" w:color="auto"/>
        <w:bottom w:val="none" w:sz="0" w:space="0" w:color="auto"/>
        <w:right w:val="none" w:sz="0" w:space="0" w:color="auto"/>
      </w:divBdr>
    </w:div>
    <w:div w:id="375206088">
      <w:marLeft w:val="0"/>
      <w:marRight w:val="0"/>
      <w:marTop w:val="0"/>
      <w:marBottom w:val="0"/>
      <w:divBdr>
        <w:top w:val="none" w:sz="0" w:space="0" w:color="auto"/>
        <w:left w:val="none" w:sz="0" w:space="0" w:color="auto"/>
        <w:bottom w:val="none" w:sz="0" w:space="0" w:color="auto"/>
        <w:right w:val="none" w:sz="0" w:space="0" w:color="auto"/>
      </w:divBdr>
    </w:div>
    <w:div w:id="375206089">
      <w:marLeft w:val="0"/>
      <w:marRight w:val="0"/>
      <w:marTop w:val="0"/>
      <w:marBottom w:val="0"/>
      <w:divBdr>
        <w:top w:val="none" w:sz="0" w:space="0" w:color="auto"/>
        <w:left w:val="none" w:sz="0" w:space="0" w:color="auto"/>
        <w:bottom w:val="none" w:sz="0" w:space="0" w:color="auto"/>
        <w:right w:val="none" w:sz="0" w:space="0" w:color="auto"/>
      </w:divBdr>
    </w:div>
    <w:div w:id="375206090">
      <w:marLeft w:val="0"/>
      <w:marRight w:val="0"/>
      <w:marTop w:val="0"/>
      <w:marBottom w:val="0"/>
      <w:divBdr>
        <w:top w:val="none" w:sz="0" w:space="0" w:color="auto"/>
        <w:left w:val="none" w:sz="0" w:space="0" w:color="auto"/>
        <w:bottom w:val="none" w:sz="0" w:space="0" w:color="auto"/>
        <w:right w:val="none" w:sz="0" w:space="0" w:color="auto"/>
      </w:divBdr>
    </w:div>
    <w:div w:id="375206091">
      <w:marLeft w:val="0"/>
      <w:marRight w:val="0"/>
      <w:marTop w:val="0"/>
      <w:marBottom w:val="0"/>
      <w:divBdr>
        <w:top w:val="none" w:sz="0" w:space="0" w:color="auto"/>
        <w:left w:val="none" w:sz="0" w:space="0" w:color="auto"/>
        <w:bottom w:val="none" w:sz="0" w:space="0" w:color="auto"/>
        <w:right w:val="none" w:sz="0" w:space="0" w:color="auto"/>
      </w:divBdr>
    </w:div>
    <w:div w:id="375206092">
      <w:marLeft w:val="0"/>
      <w:marRight w:val="0"/>
      <w:marTop w:val="0"/>
      <w:marBottom w:val="0"/>
      <w:divBdr>
        <w:top w:val="none" w:sz="0" w:space="0" w:color="auto"/>
        <w:left w:val="none" w:sz="0" w:space="0" w:color="auto"/>
        <w:bottom w:val="none" w:sz="0" w:space="0" w:color="auto"/>
        <w:right w:val="none" w:sz="0" w:space="0" w:color="auto"/>
      </w:divBdr>
    </w:div>
    <w:div w:id="375206093">
      <w:marLeft w:val="0"/>
      <w:marRight w:val="0"/>
      <w:marTop w:val="0"/>
      <w:marBottom w:val="0"/>
      <w:divBdr>
        <w:top w:val="none" w:sz="0" w:space="0" w:color="auto"/>
        <w:left w:val="none" w:sz="0" w:space="0" w:color="auto"/>
        <w:bottom w:val="none" w:sz="0" w:space="0" w:color="auto"/>
        <w:right w:val="none" w:sz="0" w:space="0" w:color="auto"/>
      </w:divBdr>
    </w:div>
    <w:div w:id="375206094">
      <w:marLeft w:val="0"/>
      <w:marRight w:val="0"/>
      <w:marTop w:val="0"/>
      <w:marBottom w:val="0"/>
      <w:divBdr>
        <w:top w:val="none" w:sz="0" w:space="0" w:color="auto"/>
        <w:left w:val="none" w:sz="0" w:space="0" w:color="auto"/>
        <w:bottom w:val="none" w:sz="0" w:space="0" w:color="auto"/>
        <w:right w:val="none" w:sz="0" w:space="0" w:color="auto"/>
      </w:divBdr>
    </w:div>
    <w:div w:id="375206095">
      <w:marLeft w:val="0"/>
      <w:marRight w:val="0"/>
      <w:marTop w:val="0"/>
      <w:marBottom w:val="0"/>
      <w:divBdr>
        <w:top w:val="none" w:sz="0" w:space="0" w:color="auto"/>
        <w:left w:val="none" w:sz="0" w:space="0" w:color="auto"/>
        <w:bottom w:val="none" w:sz="0" w:space="0" w:color="auto"/>
        <w:right w:val="none" w:sz="0" w:space="0" w:color="auto"/>
      </w:divBdr>
    </w:div>
    <w:div w:id="375206096">
      <w:marLeft w:val="0"/>
      <w:marRight w:val="0"/>
      <w:marTop w:val="0"/>
      <w:marBottom w:val="0"/>
      <w:divBdr>
        <w:top w:val="none" w:sz="0" w:space="0" w:color="auto"/>
        <w:left w:val="none" w:sz="0" w:space="0" w:color="auto"/>
        <w:bottom w:val="none" w:sz="0" w:space="0" w:color="auto"/>
        <w:right w:val="none" w:sz="0" w:space="0" w:color="auto"/>
      </w:divBdr>
    </w:div>
    <w:div w:id="375206097">
      <w:marLeft w:val="0"/>
      <w:marRight w:val="0"/>
      <w:marTop w:val="0"/>
      <w:marBottom w:val="0"/>
      <w:divBdr>
        <w:top w:val="none" w:sz="0" w:space="0" w:color="auto"/>
        <w:left w:val="none" w:sz="0" w:space="0" w:color="auto"/>
        <w:bottom w:val="none" w:sz="0" w:space="0" w:color="auto"/>
        <w:right w:val="none" w:sz="0" w:space="0" w:color="auto"/>
      </w:divBdr>
    </w:div>
    <w:div w:id="375206098">
      <w:marLeft w:val="0"/>
      <w:marRight w:val="0"/>
      <w:marTop w:val="0"/>
      <w:marBottom w:val="0"/>
      <w:divBdr>
        <w:top w:val="none" w:sz="0" w:space="0" w:color="auto"/>
        <w:left w:val="none" w:sz="0" w:space="0" w:color="auto"/>
        <w:bottom w:val="none" w:sz="0" w:space="0" w:color="auto"/>
        <w:right w:val="none" w:sz="0" w:space="0" w:color="auto"/>
      </w:divBdr>
    </w:div>
    <w:div w:id="375206099">
      <w:marLeft w:val="0"/>
      <w:marRight w:val="0"/>
      <w:marTop w:val="0"/>
      <w:marBottom w:val="0"/>
      <w:divBdr>
        <w:top w:val="none" w:sz="0" w:space="0" w:color="auto"/>
        <w:left w:val="none" w:sz="0" w:space="0" w:color="auto"/>
        <w:bottom w:val="none" w:sz="0" w:space="0" w:color="auto"/>
        <w:right w:val="none" w:sz="0" w:space="0" w:color="auto"/>
      </w:divBdr>
    </w:div>
    <w:div w:id="375206100">
      <w:marLeft w:val="0"/>
      <w:marRight w:val="0"/>
      <w:marTop w:val="0"/>
      <w:marBottom w:val="0"/>
      <w:divBdr>
        <w:top w:val="none" w:sz="0" w:space="0" w:color="auto"/>
        <w:left w:val="none" w:sz="0" w:space="0" w:color="auto"/>
        <w:bottom w:val="none" w:sz="0" w:space="0" w:color="auto"/>
        <w:right w:val="none" w:sz="0" w:space="0" w:color="auto"/>
      </w:divBdr>
    </w:div>
    <w:div w:id="375206101">
      <w:marLeft w:val="0"/>
      <w:marRight w:val="0"/>
      <w:marTop w:val="0"/>
      <w:marBottom w:val="0"/>
      <w:divBdr>
        <w:top w:val="none" w:sz="0" w:space="0" w:color="auto"/>
        <w:left w:val="none" w:sz="0" w:space="0" w:color="auto"/>
        <w:bottom w:val="none" w:sz="0" w:space="0" w:color="auto"/>
        <w:right w:val="none" w:sz="0" w:space="0" w:color="auto"/>
      </w:divBdr>
    </w:div>
    <w:div w:id="375206102">
      <w:marLeft w:val="0"/>
      <w:marRight w:val="0"/>
      <w:marTop w:val="0"/>
      <w:marBottom w:val="0"/>
      <w:divBdr>
        <w:top w:val="none" w:sz="0" w:space="0" w:color="auto"/>
        <w:left w:val="none" w:sz="0" w:space="0" w:color="auto"/>
        <w:bottom w:val="none" w:sz="0" w:space="0" w:color="auto"/>
        <w:right w:val="none" w:sz="0" w:space="0" w:color="auto"/>
      </w:divBdr>
    </w:div>
    <w:div w:id="375206103">
      <w:marLeft w:val="0"/>
      <w:marRight w:val="0"/>
      <w:marTop w:val="0"/>
      <w:marBottom w:val="0"/>
      <w:divBdr>
        <w:top w:val="none" w:sz="0" w:space="0" w:color="auto"/>
        <w:left w:val="none" w:sz="0" w:space="0" w:color="auto"/>
        <w:bottom w:val="none" w:sz="0" w:space="0" w:color="auto"/>
        <w:right w:val="none" w:sz="0" w:space="0" w:color="auto"/>
      </w:divBdr>
    </w:div>
    <w:div w:id="375206104">
      <w:marLeft w:val="0"/>
      <w:marRight w:val="0"/>
      <w:marTop w:val="0"/>
      <w:marBottom w:val="0"/>
      <w:divBdr>
        <w:top w:val="none" w:sz="0" w:space="0" w:color="auto"/>
        <w:left w:val="none" w:sz="0" w:space="0" w:color="auto"/>
        <w:bottom w:val="none" w:sz="0" w:space="0" w:color="auto"/>
        <w:right w:val="none" w:sz="0" w:space="0" w:color="auto"/>
      </w:divBdr>
    </w:div>
    <w:div w:id="375206105">
      <w:marLeft w:val="0"/>
      <w:marRight w:val="0"/>
      <w:marTop w:val="0"/>
      <w:marBottom w:val="0"/>
      <w:divBdr>
        <w:top w:val="none" w:sz="0" w:space="0" w:color="auto"/>
        <w:left w:val="none" w:sz="0" w:space="0" w:color="auto"/>
        <w:bottom w:val="none" w:sz="0" w:space="0" w:color="auto"/>
        <w:right w:val="none" w:sz="0" w:space="0" w:color="auto"/>
      </w:divBdr>
    </w:div>
    <w:div w:id="3752061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2.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0027-CB9D-44A0-B67D-029D23397F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EC5000-0715-4858-9127-B5E616E0F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8375</Words>
  <Characters>4775</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2021-09-13T08:22:00Z</dcterms:created>
  <dcterms:modified xsi:type="dcterms:W3CDTF">2021-09-13T08:22:00Z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