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BD8" w:rsidRPr="00062B03" w:rsidRDefault="00BA0BD8" w:rsidP="009E1AE7">
      <w:pPr>
        <w:spacing w:after="120" w:line="240" w:lineRule="auto"/>
        <w:jc w:val="center"/>
        <w:rPr>
          <w:rFonts w:ascii="Times New Roman" w:hAnsi="Times New Roman"/>
          <w:b/>
          <w:sz w:val="28"/>
          <w:szCs w:val="28"/>
          <w:lang w:eastAsia="ru-RU"/>
        </w:rPr>
      </w:pPr>
      <w:bookmarkStart w:id="0" w:name="_GoBack"/>
      <w:bookmarkEnd w:id="0"/>
      <w:r w:rsidRPr="00643BA5">
        <w:rPr>
          <w:rFonts w:ascii="Times New Roman" w:hAnsi="Times New Roman"/>
          <w:b/>
          <w:sz w:val="28"/>
          <w:szCs w:val="28"/>
          <w:lang w:eastAsia="ru-RU"/>
        </w:rPr>
        <w:t>ПОЯСНЮВАЛЬНА ЗАПИСКА</w:t>
      </w:r>
    </w:p>
    <w:p w:rsidR="00D66A65" w:rsidRPr="00D66A65" w:rsidRDefault="009E1AE7" w:rsidP="00D66A65">
      <w:pPr>
        <w:spacing w:after="0" w:line="240" w:lineRule="auto"/>
        <w:jc w:val="center"/>
        <w:rPr>
          <w:rFonts w:ascii="Times New Roman" w:hAnsi="Times New Roman"/>
          <w:b/>
          <w:bCs/>
          <w:sz w:val="28"/>
          <w:szCs w:val="28"/>
          <w:lang w:eastAsia="en-GB"/>
        </w:rPr>
      </w:pPr>
      <w:r>
        <w:rPr>
          <w:rFonts w:ascii="Times New Roman" w:hAnsi="Times New Roman"/>
          <w:b/>
          <w:sz w:val="28"/>
          <w:szCs w:val="28"/>
          <w:lang w:eastAsia="ru-RU"/>
        </w:rPr>
        <w:t xml:space="preserve">до проекту Постанови </w:t>
      </w:r>
      <w:r w:rsidRPr="009E1AE7">
        <w:rPr>
          <w:rFonts w:ascii="Times New Roman" w:hAnsi="Times New Roman"/>
          <w:b/>
          <w:sz w:val="28"/>
          <w:szCs w:val="28"/>
          <w:lang w:eastAsia="ru-RU"/>
        </w:rPr>
        <w:t xml:space="preserve">Верховної Ради України </w:t>
      </w:r>
      <w:r w:rsidR="00BA0BD8">
        <w:rPr>
          <w:rFonts w:ascii="Times New Roman" w:hAnsi="Times New Roman"/>
          <w:b/>
          <w:sz w:val="28"/>
          <w:szCs w:val="28"/>
          <w:lang w:eastAsia="ru-RU"/>
        </w:rPr>
        <w:t>«</w:t>
      </w:r>
      <w:r w:rsidR="00D66A65" w:rsidRPr="00D66A65">
        <w:rPr>
          <w:rFonts w:ascii="Times New Roman" w:hAnsi="Times New Roman"/>
          <w:b/>
          <w:bCs/>
          <w:sz w:val="28"/>
          <w:szCs w:val="28"/>
          <w:lang w:eastAsia="en-GB"/>
        </w:rPr>
        <w:t xml:space="preserve">Про утворення Тимчасової слідчої комісії Верховної Ради України </w:t>
      </w:r>
      <w:r w:rsidR="00160D85" w:rsidRPr="00160D85">
        <w:rPr>
          <w:rFonts w:ascii="Times New Roman" w:hAnsi="Times New Roman"/>
          <w:b/>
          <w:bCs/>
          <w:sz w:val="28"/>
          <w:szCs w:val="28"/>
          <w:lang w:eastAsia="en-GB"/>
        </w:rPr>
        <w:t>з питань розслідування фактів можливих корупційних дій, які призвели до значних втрат дохідної частини Державного бюджету України</w:t>
      </w:r>
      <w:r w:rsidR="00D66A65" w:rsidRPr="00D66A65">
        <w:rPr>
          <w:rFonts w:ascii="Times New Roman" w:hAnsi="Times New Roman"/>
          <w:b/>
          <w:bCs/>
          <w:sz w:val="28"/>
          <w:szCs w:val="28"/>
          <w:lang w:eastAsia="en-GB"/>
        </w:rPr>
        <w:t>»</w:t>
      </w:r>
    </w:p>
    <w:p w:rsidR="00BA0BD8" w:rsidRPr="009E1AE7" w:rsidRDefault="00BA0BD8" w:rsidP="00D66A65">
      <w:pPr>
        <w:spacing w:after="120" w:line="240" w:lineRule="auto"/>
        <w:jc w:val="center"/>
        <w:rPr>
          <w:rFonts w:ascii="Times New Roman" w:hAnsi="Times New Roman"/>
          <w:b/>
          <w:bCs/>
          <w:sz w:val="28"/>
          <w:szCs w:val="28"/>
        </w:rPr>
      </w:pPr>
    </w:p>
    <w:p w:rsidR="00BA0BD8" w:rsidRPr="008227CB" w:rsidRDefault="00BA0BD8" w:rsidP="007E4199">
      <w:pPr>
        <w:spacing w:after="0" w:line="240" w:lineRule="auto"/>
        <w:ind w:left="709"/>
        <w:rPr>
          <w:rFonts w:ascii="Times New Roman" w:hAnsi="Times New Roman"/>
          <w:sz w:val="28"/>
          <w:szCs w:val="28"/>
          <w:lang w:eastAsia="ru-RU"/>
        </w:rPr>
      </w:pPr>
      <w:r>
        <w:rPr>
          <w:rFonts w:ascii="Times New Roman" w:hAnsi="Times New Roman"/>
          <w:b/>
          <w:sz w:val="28"/>
          <w:szCs w:val="28"/>
          <w:lang w:eastAsia="ru-RU"/>
        </w:rPr>
        <w:t xml:space="preserve">1. </w:t>
      </w:r>
      <w:r w:rsidRPr="00643BA5">
        <w:rPr>
          <w:rFonts w:ascii="Times New Roman" w:hAnsi="Times New Roman"/>
          <w:b/>
          <w:sz w:val="28"/>
          <w:szCs w:val="28"/>
          <w:lang w:eastAsia="ru-RU"/>
        </w:rPr>
        <w:t xml:space="preserve">Обґрунтування необхідності прийняття </w:t>
      </w:r>
      <w:r w:rsidR="009E1AE7">
        <w:rPr>
          <w:rFonts w:ascii="Times New Roman" w:hAnsi="Times New Roman"/>
          <w:b/>
          <w:sz w:val="28"/>
          <w:szCs w:val="28"/>
          <w:lang w:eastAsia="ru-RU"/>
        </w:rPr>
        <w:t>акта</w:t>
      </w:r>
    </w:p>
    <w:p w:rsidR="007E4199" w:rsidRPr="007E4199" w:rsidRDefault="007E4199" w:rsidP="007E4199">
      <w:pPr>
        <w:spacing w:after="0" w:line="240" w:lineRule="auto"/>
        <w:ind w:firstLine="709"/>
        <w:jc w:val="both"/>
        <w:rPr>
          <w:rFonts w:ascii="Times New Roman" w:hAnsi="Times New Roman"/>
          <w:sz w:val="28"/>
          <w:szCs w:val="28"/>
          <w:lang w:eastAsia="ru-RU"/>
        </w:rPr>
      </w:pPr>
      <w:r w:rsidRPr="007E4199">
        <w:rPr>
          <w:rFonts w:ascii="Times New Roman" w:hAnsi="Times New Roman"/>
          <w:sz w:val="28"/>
          <w:szCs w:val="28"/>
          <w:lang w:eastAsia="ru-RU"/>
        </w:rPr>
        <w:t>Відповідно до частини четвертої статті 89 Конституції України, частини першої статті 87 Регламенту Верховної Ради України для проведення розслідування з питань, що становлять суспільний інтерес, Верховна Рада може утворювати тимчасові слідчі комісії.</w:t>
      </w:r>
    </w:p>
    <w:p w:rsidR="009E1AE7" w:rsidRDefault="007E4199" w:rsidP="007E4199">
      <w:pPr>
        <w:spacing w:after="0" w:line="240" w:lineRule="auto"/>
        <w:ind w:firstLine="709"/>
        <w:jc w:val="both"/>
        <w:rPr>
          <w:rFonts w:ascii="Times New Roman" w:hAnsi="Times New Roman"/>
          <w:sz w:val="28"/>
          <w:szCs w:val="28"/>
          <w:lang w:eastAsia="ru-RU"/>
        </w:rPr>
      </w:pPr>
      <w:r w:rsidRPr="007E4199">
        <w:rPr>
          <w:rFonts w:ascii="Times New Roman" w:hAnsi="Times New Roman"/>
          <w:sz w:val="28"/>
          <w:szCs w:val="28"/>
          <w:lang w:eastAsia="ru-RU"/>
        </w:rPr>
        <w:t>Відповідно до статті 4 Закону України «Про тимчасові слідчі комісії і тимчасові спеціальні комісії Верховної Ради України» підставами для утворення слідчої комісії можуть бути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 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323A6F" w:rsidRDefault="003B3833" w:rsidP="003B3833">
      <w:pPr>
        <w:pStyle w:val="a9"/>
        <w:tabs>
          <w:tab w:val="left" w:pos="1134"/>
        </w:tabs>
        <w:spacing w:after="0" w:line="240" w:lineRule="auto"/>
        <w:ind w:left="0" w:firstLine="709"/>
        <w:contextualSpacing w:val="0"/>
        <w:jc w:val="both"/>
        <w:rPr>
          <w:rFonts w:ascii="Times New Roman" w:hAnsi="Times New Roman"/>
          <w:sz w:val="28"/>
          <w:szCs w:val="28"/>
          <w:lang w:val="uk-UA" w:eastAsia="ru-RU"/>
        </w:rPr>
      </w:pPr>
      <w:r w:rsidRPr="003B3833">
        <w:rPr>
          <w:rFonts w:ascii="Times New Roman" w:hAnsi="Times New Roman"/>
          <w:sz w:val="28"/>
          <w:szCs w:val="28"/>
          <w:lang w:val="uk-UA" w:eastAsia="ru-RU"/>
        </w:rPr>
        <w:t xml:space="preserve">На сьогоднішній день питанням, яке викликало надзвичайний суспільний резонанс </w:t>
      </w:r>
      <w:r>
        <w:rPr>
          <w:rFonts w:ascii="Times New Roman" w:hAnsi="Times New Roman"/>
          <w:sz w:val="28"/>
          <w:szCs w:val="28"/>
          <w:lang w:val="uk-UA" w:eastAsia="ru-RU"/>
        </w:rPr>
        <w:t xml:space="preserve">стала інформація щодо </w:t>
      </w:r>
      <w:r w:rsidR="003647BE" w:rsidRPr="003647BE">
        <w:rPr>
          <w:rFonts w:ascii="Times New Roman" w:hAnsi="Times New Roman"/>
          <w:sz w:val="28"/>
          <w:szCs w:val="28"/>
          <w:lang w:val="uk-UA" w:eastAsia="ru-RU"/>
        </w:rPr>
        <w:t xml:space="preserve">можливих корупційних дій посадових осіб органів державної влади, </w:t>
      </w:r>
      <w:r w:rsidRPr="003B3833">
        <w:rPr>
          <w:rFonts w:ascii="Times New Roman" w:hAnsi="Times New Roman"/>
          <w:sz w:val="28"/>
          <w:szCs w:val="28"/>
          <w:lang w:val="uk-UA" w:eastAsia="ru-RU"/>
        </w:rPr>
        <w:t>зокрема,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w:t>
      </w:r>
      <w:r w:rsidR="003647BE" w:rsidRPr="00B57166">
        <w:rPr>
          <w:rFonts w:ascii="Times New Roman" w:hAnsi="Times New Roman"/>
          <w:sz w:val="28"/>
          <w:szCs w:val="28"/>
          <w:lang w:val="uk-UA"/>
        </w:rPr>
        <w:t xml:space="preserve"> </w:t>
      </w:r>
    </w:p>
    <w:p w:rsidR="003647BE" w:rsidRPr="00323A6F" w:rsidRDefault="003B3833" w:rsidP="00323A6F">
      <w:pPr>
        <w:pStyle w:val="a9"/>
        <w:tabs>
          <w:tab w:val="left" w:pos="1134"/>
        </w:tabs>
        <w:spacing w:after="0" w:line="24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 xml:space="preserve">Крім того, </w:t>
      </w:r>
      <w:r w:rsidRPr="003B3833">
        <w:rPr>
          <w:rFonts w:ascii="Times New Roman" w:hAnsi="Times New Roman"/>
          <w:sz w:val="28"/>
          <w:szCs w:val="28"/>
          <w:lang w:val="uk-UA"/>
        </w:rPr>
        <w:t>Державною аудиторською службою України було проведено ревізію акціонерного товариства «НАК «Нафтогаз України», якою встановлено фінансових порушень та виявлено фактів неефективних управлінських дій (рішень) або р</w:t>
      </w:r>
      <w:r>
        <w:rPr>
          <w:rFonts w:ascii="Times New Roman" w:hAnsi="Times New Roman"/>
          <w:sz w:val="28"/>
          <w:szCs w:val="28"/>
          <w:lang w:val="uk-UA"/>
        </w:rPr>
        <w:t xml:space="preserve">изикових операцій, що призвели </w:t>
      </w:r>
      <w:r w:rsidRPr="003B3833">
        <w:rPr>
          <w:rFonts w:ascii="Times New Roman" w:hAnsi="Times New Roman"/>
          <w:sz w:val="28"/>
          <w:szCs w:val="28"/>
          <w:lang w:val="uk-UA"/>
        </w:rPr>
        <w:t>або можуть призвести до втрат фінансових і матеріальних р</w:t>
      </w:r>
      <w:r w:rsidR="004512D5">
        <w:rPr>
          <w:rFonts w:ascii="Times New Roman" w:hAnsi="Times New Roman"/>
          <w:sz w:val="28"/>
          <w:szCs w:val="28"/>
          <w:lang w:val="uk-UA"/>
        </w:rPr>
        <w:t>есурсів на суму 250,9 млрд</w:t>
      </w:r>
      <w:r>
        <w:rPr>
          <w:rFonts w:ascii="Times New Roman" w:hAnsi="Times New Roman"/>
          <w:sz w:val="28"/>
          <w:szCs w:val="28"/>
          <w:lang w:val="uk-UA"/>
        </w:rPr>
        <w:t xml:space="preserve"> грн</w:t>
      </w:r>
      <w:r w:rsidRPr="003B3833">
        <w:rPr>
          <w:rFonts w:ascii="Times New Roman" w:hAnsi="Times New Roman"/>
          <w:sz w:val="28"/>
          <w:szCs w:val="28"/>
          <w:lang w:val="uk-UA"/>
        </w:rPr>
        <w:t>, у тому числі фінансових</w:t>
      </w:r>
      <w:r w:rsidR="004512D5">
        <w:rPr>
          <w:rFonts w:ascii="Times New Roman" w:hAnsi="Times New Roman"/>
          <w:sz w:val="28"/>
          <w:szCs w:val="28"/>
          <w:lang w:val="uk-UA"/>
        </w:rPr>
        <w:t xml:space="preserve"> порушень, що призвели до втрат</w:t>
      </w:r>
      <w:r>
        <w:rPr>
          <w:rFonts w:ascii="Times New Roman" w:hAnsi="Times New Roman"/>
          <w:sz w:val="28"/>
          <w:szCs w:val="28"/>
          <w:lang w:val="uk-UA"/>
        </w:rPr>
        <w:t xml:space="preserve"> –</w:t>
      </w:r>
      <w:r w:rsidRPr="003B3833">
        <w:rPr>
          <w:rFonts w:ascii="Times New Roman" w:hAnsi="Times New Roman"/>
          <w:sz w:val="28"/>
          <w:szCs w:val="28"/>
          <w:lang w:val="uk-UA"/>
        </w:rPr>
        <w:t xml:space="preserve"> </w:t>
      </w:r>
      <w:r w:rsidR="004512D5">
        <w:rPr>
          <w:rFonts w:ascii="Times New Roman" w:hAnsi="Times New Roman"/>
          <w:sz w:val="28"/>
          <w:szCs w:val="28"/>
          <w:lang w:val="uk-UA"/>
        </w:rPr>
        <w:t>150 млрд</w:t>
      </w:r>
      <w:r>
        <w:rPr>
          <w:rFonts w:ascii="Times New Roman" w:hAnsi="Times New Roman"/>
          <w:sz w:val="28"/>
          <w:szCs w:val="28"/>
          <w:lang w:val="uk-UA"/>
        </w:rPr>
        <w:t xml:space="preserve"> грн. </w:t>
      </w:r>
    </w:p>
    <w:p w:rsidR="008338C5" w:rsidRDefault="00323A6F" w:rsidP="007E419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У зв’язку з цим</w:t>
      </w:r>
      <w:r w:rsidR="008338C5" w:rsidRPr="008338C5">
        <w:rPr>
          <w:rFonts w:ascii="Times New Roman" w:hAnsi="Times New Roman"/>
          <w:sz w:val="28"/>
          <w:szCs w:val="28"/>
          <w:lang w:eastAsia="ru-RU"/>
        </w:rPr>
        <w:t xml:space="preserve"> пропонується утворити Тимчасову слідчу комісію Верховної Ради України з питань розслідування </w:t>
      </w:r>
      <w:r w:rsidR="00086A23" w:rsidRPr="00086A23">
        <w:rPr>
          <w:rFonts w:ascii="Times New Roman" w:hAnsi="Times New Roman"/>
          <w:sz w:val="28"/>
          <w:szCs w:val="28"/>
          <w:lang w:eastAsia="ru-RU"/>
        </w:rPr>
        <w:t>фактів можливих корупційних дій, які призвели до значних втрат дохідної частини Державного бюджету України</w:t>
      </w:r>
      <w:r w:rsidR="008338C5" w:rsidRPr="008338C5">
        <w:rPr>
          <w:rFonts w:ascii="Times New Roman" w:hAnsi="Times New Roman"/>
          <w:sz w:val="28"/>
          <w:szCs w:val="28"/>
          <w:lang w:eastAsia="ru-RU"/>
        </w:rPr>
        <w:t>.</w:t>
      </w:r>
    </w:p>
    <w:p w:rsidR="00160D85" w:rsidRDefault="00160D85" w:rsidP="007E4199">
      <w:pPr>
        <w:spacing w:after="0" w:line="240" w:lineRule="auto"/>
        <w:ind w:firstLine="709"/>
        <w:jc w:val="both"/>
        <w:rPr>
          <w:rFonts w:ascii="Times New Roman" w:hAnsi="Times New Roman"/>
          <w:sz w:val="28"/>
          <w:szCs w:val="28"/>
          <w:lang w:eastAsia="ru-RU"/>
        </w:rPr>
      </w:pPr>
    </w:p>
    <w:p w:rsidR="009E1AE7" w:rsidRPr="009E1AE7" w:rsidRDefault="009E1AE7" w:rsidP="007E4199">
      <w:pPr>
        <w:spacing w:after="0" w:line="240" w:lineRule="auto"/>
        <w:ind w:firstLine="709"/>
        <w:jc w:val="both"/>
        <w:rPr>
          <w:rFonts w:ascii="Times New Roman" w:hAnsi="Times New Roman"/>
          <w:b/>
          <w:sz w:val="28"/>
          <w:szCs w:val="28"/>
          <w:lang w:eastAsia="ru-RU"/>
        </w:rPr>
      </w:pPr>
      <w:r w:rsidRPr="009E1AE7">
        <w:rPr>
          <w:rFonts w:ascii="Times New Roman" w:hAnsi="Times New Roman"/>
          <w:b/>
          <w:sz w:val="28"/>
          <w:szCs w:val="28"/>
          <w:lang w:eastAsia="ru-RU"/>
        </w:rPr>
        <w:t>2. Цілі і завдання прийняття проекту акта</w:t>
      </w:r>
    </w:p>
    <w:p w:rsidR="007E4199" w:rsidRPr="007E4199" w:rsidRDefault="007E4199" w:rsidP="007E4199">
      <w:pPr>
        <w:spacing w:after="0" w:line="240" w:lineRule="auto"/>
        <w:ind w:firstLine="709"/>
        <w:jc w:val="both"/>
        <w:rPr>
          <w:rFonts w:ascii="Times New Roman" w:hAnsi="Times New Roman"/>
          <w:sz w:val="28"/>
          <w:szCs w:val="28"/>
          <w:lang w:eastAsia="ru-RU"/>
        </w:rPr>
      </w:pPr>
      <w:r w:rsidRPr="007E4199">
        <w:rPr>
          <w:rFonts w:ascii="Times New Roman" w:hAnsi="Times New Roman"/>
          <w:sz w:val="28"/>
          <w:szCs w:val="28"/>
          <w:lang w:eastAsia="ru-RU"/>
        </w:rPr>
        <w:lastRenderedPageBreak/>
        <w:t>Метою прийняття проекту постанови є розслідування</w:t>
      </w:r>
      <w:r w:rsidR="00160D85">
        <w:rPr>
          <w:rFonts w:ascii="Times New Roman" w:hAnsi="Times New Roman"/>
          <w:sz w:val="28"/>
          <w:szCs w:val="28"/>
          <w:lang w:eastAsia="ru-RU"/>
        </w:rPr>
        <w:t xml:space="preserve"> фактів</w:t>
      </w:r>
      <w:r w:rsidRPr="007E4199">
        <w:rPr>
          <w:rFonts w:ascii="Times New Roman" w:hAnsi="Times New Roman"/>
          <w:sz w:val="28"/>
          <w:szCs w:val="28"/>
          <w:lang w:eastAsia="ru-RU"/>
        </w:rPr>
        <w:t xml:space="preserve"> можливих корупційних дій</w:t>
      </w:r>
      <w:r w:rsidR="00AC027A" w:rsidRPr="00AC027A">
        <w:rPr>
          <w:rFonts w:ascii="Times New Roman" w:hAnsi="Times New Roman"/>
          <w:sz w:val="28"/>
          <w:szCs w:val="28"/>
          <w:lang w:eastAsia="ru-RU"/>
        </w:rPr>
        <w:t>,</w:t>
      </w:r>
      <w:r w:rsidR="00AC027A">
        <w:rPr>
          <w:rFonts w:ascii="Times New Roman" w:hAnsi="Times New Roman"/>
          <w:sz w:val="28"/>
          <w:szCs w:val="28"/>
          <w:lang w:eastAsia="ru-RU"/>
        </w:rPr>
        <w:t xml:space="preserve"> </w:t>
      </w:r>
      <w:r w:rsidRPr="007E4199">
        <w:rPr>
          <w:rFonts w:ascii="Times New Roman" w:hAnsi="Times New Roman"/>
          <w:sz w:val="28"/>
          <w:szCs w:val="28"/>
          <w:lang w:eastAsia="ru-RU"/>
        </w:rPr>
        <w:t>які призвели до недоотримання доходів Державного бюджету України.</w:t>
      </w:r>
    </w:p>
    <w:p w:rsidR="00A4332C" w:rsidRPr="009E1AE7" w:rsidRDefault="00A4332C" w:rsidP="007E4199">
      <w:pPr>
        <w:spacing w:after="0" w:line="240" w:lineRule="auto"/>
        <w:ind w:firstLine="709"/>
        <w:jc w:val="both"/>
        <w:rPr>
          <w:rFonts w:ascii="Times New Roman" w:hAnsi="Times New Roman"/>
          <w:b/>
          <w:sz w:val="28"/>
          <w:szCs w:val="28"/>
          <w:lang w:eastAsia="ru-RU"/>
        </w:rPr>
      </w:pPr>
    </w:p>
    <w:p w:rsidR="009E1AE7" w:rsidRPr="009E1AE7" w:rsidRDefault="009E1AE7" w:rsidP="007E4199">
      <w:pPr>
        <w:spacing w:after="0" w:line="240" w:lineRule="auto"/>
        <w:ind w:firstLine="709"/>
        <w:jc w:val="both"/>
        <w:rPr>
          <w:rFonts w:ascii="Times New Roman" w:hAnsi="Times New Roman"/>
          <w:b/>
          <w:sz w:val="28"/>
          <w:szCs w:val="28"/>
          <w:lang w:eastAsia="ru-RU"/>
        </w:rPr>
      </w:pPr>
      <w:r w:rsidRPr="009E1AE7">
        <w:rPr>
          <w:rFonts w:ascii="Times New Roman" w:hAnsi="Times New Roman"/>
          <w:b/>
          <w:sz w:val="28"/>
          <w:szCs w:val="28"/>
          <w:lang w:eastAsia="ru-RU"/>
        </w:rPr>
        <w:t>3. Загальна характеристика та основні положення проекту акта</w:t>
      </w:r>
    </w:p>
    <w:p w:rsidR="007E4199" w:rsidRPr="007E4199" w:rsidRDefault="007E4199" w:rsidP="007E4199">
      <w:pPr>
        <w:spacing w:after="0" w:line="240" w:lineRule="auto"/>
        <w:ind w:firstLine="709"/>
        <w:jc w:val="both"/>
        <w:rPr>
          <w:rFonts w:ascii="Times New Roman" w:hAnsi="Times New Roman"/>
          <w:sz w:val="28"/>
          <w:szCs w:val="28"/>
          <w:lang w:eastAsia="ru-RU"/>
        </w:rPr>
      </w:pPr>
      <w:r w:rsidRPr="007E4199">
        <w:rPr>
          <w:rFonts w:ascii="Times New Roman" w:hAnsi="Times New Roman"/>
          <w:sz w:val="28"/>
          <w:szCs w:val="28"/>
          <w:lang w:eastAsia="ru-RU"/>
        </w:rPr>
        <w:t xml:space="preserve">Проект Постанови передбачає утворення Тимчасової слідчої комісії Верховної Ради України з питань розслідування </w:t>
      </w:r>
      <w:r w:rsidR="00160D85" w:rsidRPr="00160D85">
        <w:rPr>
          <w:rFonts w:ascii="Times New Roman" w:hAnsi="Times New Roman"/>
          <w:sz w:val="28"/>
          <w:szCs w:val="28"/>
          <w:lang w:eastAsia="ru-RU"/>
        </w:rPr>
        <w:t>фактів можливих корупційних дій, які призвели до значних втрат дохідної частини Державного бюджету України</w:t>
      </w:r>
      <w:r w:rsidRPr="007E4199">
        <w:rPr>
          <w:rFonts w:ascii="Times New Roman" w:hAnsi="Times New Roman"/>
          <w:sz w:val="28"/>
          <w:szCs w:val="28"/>
          <w:lang w:eastAsia="ru-RU"/>
        </w:rPr>
        <w:t>.</w:t>
      </w:r>
    </w:p>
    <w:p w:rsidR="007E4199" w:rsidRPr="007E4199" w:rsidRDefault="000E11F0" w:rsidP="007E419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Також проектом визначаються</w:t>
      </w:r>
      <w:r w:rsidR="007E4199" w:rsidRPr="007E4199">
        <w:rPr>
          <w:rFonts w:ascii="Times New Roman" w:hAnsi="Times New Roman"/>
          <w:sz w:val="28"/>
          <w:szCs w:val="28"/>
          <w:lang w:eastAsia="ru-RU"/>
        </w:rPr>
        <w:t xml:space="preserve"> кількісний склад та порядок формування Тимчасової слідчо</w:t>
      </w:r>
      <w:r w:rsidR="007E4199">
        <w:rPr>
          <w:rFonts w:ascii="Times New Roman" w:hAnsi="Times New Roman"/>
          <w:sz w:val="28"/>
          <w:szCs w:val="28"/>
          <w:lang w:eastAsia="ru-RU"/>
        </w:rPr>
        <w:t xml:space="preserve">ї комісії, її завдання, термін </w:t>
      </w:r>
      <w:r w:rsidR="007E4199" w:rsidRPr="007E4199">
        <w:rPr>
          <w:rFonts w:ascii="Times New Roman" w:hAnsi="Times New Roman"/>
          <w:sz w:val="28"/>
          <w:szCs w:val="28"/>
          <w:lang w:eastAsia="ru-RU"/>
        </w:rPr>
        <w:t>діяльності, строк подання на розгляд Верховної Ради України звіту Тимчасової слідчої комісії.</w:t>
      </w:r>
    </w:p>
    <w:p w:rsidR="00D66A65" w:rsidRDefault="007E4199" w:rsidP="007E4199">
      <w:pPr>
        <w:spacing w:after="0" w:line="240" w:lineRule="auto"/>
        <w:ind w:firstLine="709"/>
        <w:jc w:val="both"/>
        <w:rPr>
          <w:rFonts w:ascii="Times New Roman" w:hAnsi="Times New Roman"/>
          <w:sz w:val="28"/>
          <w:szCs w:val="28"/>
          <w:lang w:eastAsia="ru-RU"/>
        </w:rPr>
      </w:pPr>
      <w:r w:rsidRPr="007E4199">
        <w:rPr>
          <w:rFonts w:ascii="Times New Roman" w:hAnsi="Times New Roman"/>
          <w:sz w:val="28"/>
          <w:szCs w:val="28"/>
          <w:lang w:eastAsia="ru-RU"/>
        </w:rPr>
        <w:t>Крім цього, у проекті врегульовуються питання щодо матеріально-технічного, інформаційного, організаційного забезпечення роботи Тимчасової слідчої комісії.</w:t>
      </w:r>
    </w:p>
    <w:p w:rsidR="00AC027A" w:rsidRPr="00D66A65" w:rsidRDefault="00AC027A" w:rsidP="007E4199">
      <w:pPr>
        <w:spacing w:after="0" w:line="240" w:lineRule="auto"/>
        <w:ind w:firstLine="709"/>
        <w:jc w:val="both"/>
        <w:rPr>
          <w:rFonts w:ascii="Times New Roman" w:hAnsi="Times New Roman"/>
          <w:sz w:val="28"/>
          <w:szCs w:val="28"/>
          <w:lang w:eastAsia="ru-RU"/>
        </w:rPr>
      </w:pPr>
    </w:p>
    <w:p w:rsidR="009E1AE7" w:rsidRPr="009E1AE7" w:rsidRDefault="009E1AE7" w:rsidP="007E4199">
      <w:pPr>
        <w:spacing w:after="0" w:line="240" w:lineRule="auto"/>
        <w:ind w:firstLine="709"/>
        <w:jc w:val="both"/>
        <w:rPr>
          <w:rFonts w:ascii="Times New Roman" w:hAnsi="Times New Roman"/>
          <w:b/>
          <w:sz w:val="28"/>
          <w:szCs w:val="28"/>
          <w:lang w:eastAsia="ru-RU"/>
        </w:rPr>
      </w:pPr>
      <w:r w:rsidRPr="009E1AE7">
        <w:rPr>
          <w:rFonts w:ascii="Times New Roman" w:hAnsi="Times New Roman"/>
          <w:b/>
          <w:sz w:val="28"/>
          <w:szCs w:val="28"/>
          <w:lang w:eastAsia="ru-RU"/>
        </w:rPr>
        <w:t>4. Стан нормативно-правової бази у даній сфері правового регулювання</w:t>
      </w:r>
    </w:p>
    <w:p w:rsidR="009E1AE7" w:rsidRDefault="009E1AE7" w:rsidP="007E4199">
      <w:pPr>
        <w:spacing w:after="0" w:line="240" w:lineRule="auto"/>
        <w:ind w:firstLine="709"/>
        <w:jc w:val="both"/>
        <w:rPr>
          <w:rFonts w:ascii="Times New Roman" w:hAnsi="Times New Roman"/>
          <w:sz w:val="28"/>
          <w:szCs w:val="28"/>
          <w:lang w:eastAsia="ru-RU"/>
        </w:rPr>
      </w:pPr>
      <w:r w:rsidRPr="009E1AE7">
        <w:rPr>
          <w:rFonts w:ascii="Times New Roman" w:hAnsi="Times New Roman"/>
          <w:sz w:val="28"/>
          <w:szCs w:val="28"/>
          <w:lang w:eastAsia="ru-RU"/>
        </w:rPr>
        <w:t>Основними нормативно-правовими актами в даній сфері правового регулювання є Конституція України</w:t>
      </w:r>
      <w:r w:rsidR="007E4199">
        <w:rPr>
          <w:rFonts w:ascii="Times New Roman" w:hAnsi="Times New Roman"/>
          <w:sz w:val="28"/>
          <w:szCs w:val="28"/>
          <w:lang w:eastAsia="ru-RU"/>
        </w:rPr>
        <w:t>, Закон</w:t>
      </w:r>
      <w:r w:rsidR="007E4199" w:rsidRPr="007E4199">
        <w:rPr>
          <w:rFonts w:ascii="Times New Roman" w:hAnsi="Times New Roman"/>
          <w:sz w:val="28"/>
          <w:szCs w:val="28"/>
          <w:lang w:eastAsia="ru-RU"/>
        </w:rPr>
        <w:t xml:space="preserve"> України «Про тимчасові слідчі комісії і тимчасові спеціальні комісії </w:t>
      </w:r>
      <w:r w:rsidR="007E4199">
        <w:rPr>
          <w:rFonts w:ascii="Times New Roman" w:hAnsi="Times New Roman"/>
          <w:sz w:val="28"/>
          <w:szCs w:val="28"/>
          <w:lang w:eastAsia="ru-RU"/>
        </w:rPr>
        <w:t>Верховної Ради України»</w:t>
      </w:r>
      <w:r w:rsidR="007E4199" w:rsidRPr="007E4199">
        <w:rPr>
          <w:rFonts w:ascii="Times New Roman" w:hAnsi="Times New Roman"/>
          <w:sz w:val="28"/>
          <w:szCs w:val="28"/>
          <w:lang w:eastAsia="ru-RU"/>
        </w:rPr>
        <w:t xml:space="preserve"> </w:t>
      </w:r>
      <w:r w:rsidRPr="009E1AE7">
        <w:rPr>
          <w:rFonts w:ascii="Times New Roman" w:hAnsi="Times New Roman"/>
          <w:sz w:val="28"/>
          <w:szCs w:val="28"/>
          <w:lang w:eastAsia="ru-RU"/>
        </w:rPr>
        <w:t xml:space="preserve">та Регламент Верховної Ради України, затверджений Законом України «Про Регламент Верховної Ради України» від 10 лютого 2010 року № 1861-VI. </w:t>
      </w:r>
    </w:p>
    <w:p w:rsidR="00D66A65" w:rsidRPr="009E1AE7" w:rsidRDefault="00D66A65" w:rsidP="007E4199">
      <w:pPr>
        <w:spacing w:after="0" w:line="240" w:lineRule="auto"/>
        <w:ind w:firstLine="709"/>
        <w:jc w:val="both"/>
        <w:rPr>
          <w:rFonts w:ascii="Times New Roman" w:hAnsi="Times New Roman"/>
          <w:sz w:val="28"/>
          <w:szCs w:val="28"/>
          <w:lang w:eastAsia="ru-RU"/>
        </w:rPr>
      </w:pPr>
    </w:p>
    <w:p w:rsidR="009E1AE7" w:rsidRPr="009E1AE7" w:rsidRDefault="009E1AE7" w:rsidP="007E4199">
      <w:pPr>
        <w:spacing w:after="0" w:line="240" w:lineRule="auto"/>
        <w:ind w:firstLine="709"/>
        <w:jc w:val="both"/>
        <w:rPr>
          <w:rFonts w:ascii="Times New Roman" w:hAnsi="Times New Roman"/>
          <w:b/>
          <w:sz w:val="28"/>
          <w:szCs w:val="28"/>
          <w:lang w:eastAsia="ru-RU"/>
        </w:rPr>
      </w:pPr>
      <w:r w:rsidRPr="009E1AE7">
        <w:rPr>
          <w:rFonts w:ascii="Times New Roman" w:hAnsi="Times New Roman"/>
          <w:b/>
          <w:sz w:val="28"/>
          <w:szCs w:val="28"/>
          <w:lang w:eastAsia="ru-RU"/>
        </w:rPr>
        <w:t>5. Фінансово-економічне обґрунтування проекту акта</w:t>
      </w:r>
    </w:p>
    <w:p w:rsidR="00103B99" w:rsidRPr="00103B99" w:rsidRDefault="00103B99" w:rsidP="00103B99">
      <w:pPr>
        <w:spacing w:after="0" w:line="240" w:lineRule="auto"/>
        <w:ind w:firstLine="709"/>
        <w:jc w:val="both"/>
        <w:rPr>
          <w:rFonts w:ascii="Times New Roman" w:hAnsi="Times New Roman"/>
          <w:sz w:val="28"/>
          <w:szCs w:val="28"/>
          <w:lang w:eastAsia="ru-RU"/>
        </w:rPr>
      </w:pPr>
      <w:r w:rsidRPr="00103B99">
        <w:rPr>
          <w:rFonts w:ascii="Times New Roman" w:hAnsi="Times New Roman"/>
          <w:sz w:val="28"/>
          <w:szCs w:val="28"/>
          <w:lang w:eastAsia="ru-RU"/>
        </w:rPr>
        <w:t>Реалізація проек</w:t>
      </w:r>
      <w:r>
        <w:rPr>
          <w:rFonts w:ascii="Times New Roman" w:hAnsi="Times New Roman"/>
          <w:sz w:val="28"/>
          <w:szCs w:val="28"/>
          <w:lang w:eastAsia="ru-RU"/>
        </w:rPr>
        <w:t>ту не потребує додаткових видатків</w:t>
      </w:r>
      <w:r w:rsidRPr="00103B99">
        <w:rPr>
          <w:rFonts w:ascii="Times New Roman" w:hAnsi="Times New Roman"/>
          <w:sz w:val="28"/>
          <w:szCs w:val="28"/>
          <w:lang w:eastAsia="ru-RU"/>
        </w:rPr>
        <w:t xml:space="preserve"> з Державного бюджету України.</w:t>
      </w:r>
    </w:p>
    <w:p w:rsidR="009E1AE7" w:rsidRPr="009E1AE7" w:rsidRDefault="009E1AE7" w:rsidP="007E4199">
      <w:pPr>
        <w:spacing w:after="0" w:line="240" w:lineRule="auto"/>
        <w:ind w:firstLine="709"/>
        <w:jc w:val="both"/>
        <w:rPr>
          <w:rFonts w:ascii="Times New Roman" w:hAnsi="Times New Roman"/>
          <w:b/>
          <w:sz w:val="28"/>
          <w:szCs w:val="28"/>
          <w:lang w:eastAsia="ru-RU"/>
        </w:rPr>
      </w:pPr>
    </w:p>
    <w:p w:rsidR="009E1AE7" w:rsidRPr="009E1AE7" w:rsidRDefault="009E1AE7" w:rsidP="007E4199">
      <w:pPr>
        <w:spacing w:after="0" w:line="240" w:lineRule="auto"/>
        <w:ind w:firstLine="709"/>
        <w:jc w:val="both"/>
        <w:rPr>
          <w:rFonts w:ascii="Times New Roman" w:hAnsi="Times New Roman"/>
          <w:b/>
          <w:sz w:val="28"/>
          <w:szCs w:val="28"/>
          <w:lang w:eastAsia="ru-RU"/>
        </w:rPr>
      </w:pPr>
      <w:r w:rsidRPr="009E1AE7">
        <w:rPr>
          <w:rFonts w:ascii="Times New Roman" w:hAnsi="Times New Roman"/>
          <w:b/>
          <w:sz w:val="28"/>
          <w:szCs w:val="28"/>
          <w:lang w:eastAsia="ru-RU"/>
        </w:rPr>
        <w:t>6. Прогноз соціально-економічних наслідків прийняття проекту акта</w:t>
      </w:r>
    </w:p>
    <w:p w:rsidR="00BA0BD8" w:rsidRPr="009E1AE7" w:rsidRDefault="00D66A65" w:rsidP="007E419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Прийняття </w:t>
      </w:r>
      <w:r w:rsidRPr="00D66A65">
        <w:rPr>
          <w:rFonts w:ascii="Times New Roman" w:hAnsi="Times New Roman"/>
          <w:color w:val="000000"/>
          <w:sz w:val="28"/>
          <w:szCs w:val="28"/>
          <w:lang w:eastAsia="ru-RU"/>
        </w:rPr>
        <w:t xml:space="preserve">проекту Постанови дозволить </w:t>
      </w:r>
      <w:r w:rsidR="00103B99" w:rsidRPr="00103B99">
        <w:rPr>
          <w:rFonts w:ascii="Times New Roman" w:hAnsi="Times New Roman"/>
          <w:color w:val="000000"/>
          <w:sz w:val="28"/>
          <w:szCs w:val="28"/>
          <w:lang w:eastAsia="ru-RU"/>
        </w:rPr>
        <w:t>провести розслідування</w:t>
      </w:r>
      <w:r w:rsidR="00160D85">
        <w:rPr>
          <w:rFonts w:ascii="Times New Roman" w:hAnsi="Times New Roman"/>
          <w:color w:val="000000"/>
          <w:sz w:val="28"/>
          <w:szCs w:val="28"/>
          <w:lang w:eastAsia="ru-RU"/>
        </w:rPr>
        <w:t xml:space="preserve"> фактів</w:t>
      </w:r>
      <w:r w:rsidR="00103B99" w:rsidRPr="00103B99">
        <w:rPr>
          <w:rFonts w:ascii="Times New Roman" w:hAnsi="Times New Roman"/>
          <w:color w:val="000000"/>
          <w:sz w:val="28"/>
          <w:szCs w:val="28"/>
          <w:lang w:eastAsia="ru-RU"/>
        </w:rPr>
        <w:t xml:space="preserve"> можливих корупційних дій</w:t>
      </w:r>
      <w:r w:rsidR="00AC027A" w:rsidRPr="00AC027A">
        <w:rPr>
          <w:rFonts w:ascii="Times New Roman" w:hAnsi="Times New Roman"/>
          <w:color w:val="000000"/>
          <w:sz w:val="28"/>
          <w:szCs w:val="28"/>
          <w:lang w:eastAsia="ru-RU"/>
        </w:rPr>
        <w:t>,</w:t>
      </w:r>
      <w:r w:rsidR="00AC027A">
        <w:rPr>
          <w:rFonts w:ascii="Times New Roman" w:hAnsi="Times New Roman"/>
          <w:color w:val="000000"/>
          <w:sz w:val="28"/>
          <w:szCs w:val="28"/>
          <w:lang w:eastAsia="ru-RU"/>
        </w:rPr>
        <w:t xml:space="preserve"> </w:t>
      </w:r>
      <w:r w:rsidR="00103B99" w:rsidRPr="00103B99">
        <w:rPr>
          <w:rFonts w:ascii="Times New Roman" w:hAnsi="Times New Roman"/>
          <w:color w:val="000000"/>
          <w:sz w:val="28"/>
          <w:szCs w:val="28"/>
          <w:lang w:eastAsia="ru-RU"/>
        </w:rPr>
        <w:t>які призвели до недоотримання дох</w:t>
      </w:r>
      <w:r w:rsidR="00103B99">
        <w:rPr>
          <w:rFonts w:ascii="Times New Roman" w:hAnsi="Times New Roman"/>
          <w:color w:val="000000"/>
          <w:sz w:val="28"/>
          <w:szCs w:val="28"/>
          <w:lang w:eastAsia="ru-RU"/>
        </w:rPr>
        <w:t>одів Державного бюджету України</w:t>
      </w:r>
      <w:r w:rsidR="00103B99" w:rsidRPr="00103B99">
        <w:rPr>
          <w:rFonts w:ascii="Times New Roman" w:hAnsi="Times New Roman"/>
          <w:color w:val="000000"/>
          <w:sz w:val="28"/>
          <w:szCs w:val="28"/>
          <w:lang w:eastAsia="ru-RU"/>
        </w:rPr>
        <w:t xml:space="preserve">, а у випадку підтвердження інформації – повернути </w:t>
      </w:r>
      <w:r w:rsidR="00103B99">
        <w:rPr>
          <w:rFonts w:ascii="Times New Roman" w:hAnsi="Times New Roman"/>
          <w:color w:val="000000"/>
          <w:sz w:val="28"/>
          <w:szCs w:val="28"/>
          <w:lang w:eastAsia="ru-RU"/>
        </w:rPr>
        <w:t xml:space="preserve">недоотримані </w:t>
      </w:r>
      <w:r w:rsidR="00103B99" w:rsidRPr="00103B99">
        <w:rPr>
          <w:rFonts w:ascii="Times New Roman" w:hAnsi="Times New Roman"/>
          <w:color w:val="000000"/>
          <w:sz w:val="28"/>
          <w:szCs w:val="28"/>
          <w:lang w:eastAsia="ru-RU"/>
        </w:rPr>
        <w:t>доходи та направити відповідні видатки на підтримку під час кризи соціально незахищених верств населення, підприємців, а також охорони здоров’я та освіти.</w:t>
      </w:r>
    </w:p>
    <w:p w:rsidR="008E4882" w:rsidRDefault="008E4882" w:rsidP="007E4199">
      <w:pPr>
        <w:spacing w:after="0" w:line="240" w:lineRule="auto"/>
        <w:ind w:firstLine="709"/>
        <w:jc w:val="both"/>
        <w:rPr>
          <w:rFonts w:ascii="Times New Roman" w:hAnsi="Times New Roman"/>
          <w:sz w:val="28"/>
          <w:szCs w:val="28"/>
          <w:lang w:eastAsia="ru-RU"/>
        </w:rPr>
      </w:pPr>
    </w:p>
    <w:p w:rsidR="00D06DB3" w:rsidRDefault="009E1AE7" w:rsidP="007E4199">
      <w:pPr>
        <w:tabs>
          <w:tab w:val="left" w:pos="6663"/>
        </w:tabs>
        <w:spacing w:after="0" w:line="240" w:lineRule="auto"/>
        <w:rPr>
          <w:rFonts w:ascii="Times New Roman" w:eastAsiaTheme="minorHAnsi" w:hAnsi="Times New Roman" w:cstheme="minorHAnsi"/>
          <w:b/>
          <w:sz w:val="28"/>
          <w:szCs w:val="28"/>
          <w:lang w:eastAsia="ru-RU"/>
        </w:rPr>
      </w:pPr>
      <w:r>
        <w:rPr>
          <w:rFonts w:ascii="Times New Roman" w:eastAsiaTheme="minorHAnsi" w:hAnsi="Times New Roman" w:cstheme="minorHAnsi"/>
          <w:b/>
          <w:sz w:val="28"/>
          <w:szCs w:val="28"/>
          <w:lang w:eastAsia="ru-RU"/>
        </w:rPr>
        <w:t>Народний депутат</w:t>
      </w:r>
      <w:r w:rsidR="00BA0BD8" w:rsidRPr="00BA0BD8">
        <w:rPr>
          <w:rFonts w:ascii="Times New Roman" w:eastAsiaTheme="minorHAnsi" w:hAnsi="Times New Roman" w:cstheme="minorHAnsi"/>
          <w:b/>
          <w:sz w:val="28"/>
          <w:szCs w:val="28"/>
          <w:lang w:eastAsia="ru-RU"/>
        </w:rPr>
        <w:t xml:space="preserve"> України                </w:t>
      </w:r>
      <w:r>
        <w:rPr>
          <w:rFonts w:ascii="Times New Roman" w:eastAsiaTheme="minorHAnsi" w:hAnsi="Times New Roman" w:cstheme="minorHAnsi"/>
          <w:b/>
          <w:sz w:val="28"/>
          <w:szCs w:val="28"/>
          <w:lang w:eastAsia="ru-RU"/>
        </w:rPr>
        <w:t xml:space="preserve">                       </w:t>
      </w:r>
      <w:r w:rsidR="00672150">
        <w:rPr>
          <w:rFonts w:ascii="Times New Roman" w:eastAsiaTheme="minorHAnsi" w:hAnsi="Times New Roman" w:cstheme="minorHAnsi"/>
          <w:b/>
          <w:sz w:val="28"/>
          <w:szCs w:val="28"/>
          <w:lang w:eastAsia="ru-RU"/>
        </w:rPr>
        <w:t xml:space="preserve"> </w:t>
      </w:r>
      <w:r w:rsidR="00CA13E4">
        <w:rPr>
          <w:rFonts w:ascii="Times New Roman" w:eastAsiaTheme="minorHAnsi" w:hAnsi="Times New Roman" w:cstheme="minorHAnsi"/>
          <w:b/>
          <w:sz w:val="28"/>
          <w:szCs w:val="28"/>
          <w:lang w:eastAsia="ru-RU"/>
        </w:rPr>
        <w:t xml:space="preserve">           </w:t>
      </w:r>
      <w:r>
        <w:rPr>
          <w:rFonts w:ascii="Times New Roman" w:eastAsiaTheme="minorHAnsi" w:hAnsi="Times New Roman" w:cstheme="minorHAnsi"/>
          <w:b/>
          <w:sz w:val="28"/>
          <w:szCs w:val="28"/>
          <w:lang w:eastAsia="ru-RU"/>
        </w:rPr>
        <w:t>Крулько І.І.</w:t>
      </w:r>
      <w:r w:rsidR="00672150">
        <w:rPr>
          <w:rFonts w:ascii="Times New Roman" w:eastAsiaTheme="minorHAnsi" w:hAnsi="Times New Roman" w:cstheme="minorHAnsi"/>
          <w:b/>
          <w:sz w:val="28"/>
          <w:szCs w:val="28"/>
          <w:lang w:eastAsia="ru-RU"/>
        </w:rPr>
        <w:t xml:space="preserve"> та ін.</w:t>
      </w:r>
    </w:p>
    <w:sectPr w:rsidR="00D06DB3" w:rsidSect="00BA0BD8">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831" w:rsidRDefault="00960831" w:rsidP="00BA0BD8">
      <w:pPr>
        <w:spacing w:after="0" w:line="240" w:lineRule="auto"/>
      </w:pPr>
      <w:r>
        <w:separator/>
      </w:r>
    </w:p>
  </w:endnote>
  <w:endnote w:type="continuationSeparator" w:id="0">
    <w:p w:rsidR="00960831" w:rsidRDefault="00960831" w:rsidP="00BA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831" w:rsidRDefault="00960831" w:rsidP="00BA0BD8">
      <w:pPr>
        <w:spacing w:after="0" w:line="240" w:lineRule="auto"/>
      </w:pPr>
      <w:r>
        <w:separator/>
      </w:r>
    </w:p>
  </w:footnote>
  <w:footnote w:type="continuationSeparator" w:id="0">
    <w:p w:rsidR="00960831" w:rsidRDefault="00960831" w:rsidP="00BA0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936559"/>
      <w:docPartObj>
        <w:docPartGallery w:val="Page Numbers (Top of Page)"/>
        <w:docPartUnique/>
      </w:docPartObj>
    </w:sdtPr>
    <w:sdtEndPr/>
    <w:sdtContent>
      <w:p w:rsidR="00293139" w:rsidRDefault="00293139">
        <w:pPr>
          <w:pStyle w:val="a4"/>
          <w:jc w:val="center"/>
        </w:pPr>
        <w:r>
          <w:fldChar w:fldCharType="begin"/>
        </w:r>
        <w:r>
          <w:instrText>PAGE   \* MERGEFORMAT</w:instrText>
        </w:r>
        <w:r>
          <w:fldChar w:fldCharType="separate"/>
        </w:r>
        <w:r w:rsidR="00E569AA">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F9"/>
    <w:multiLevelType w:val="hybridMultilevel"/>
    <w:tmpl w:val="AB3A4844"/>
    <w:lvl w:ilvl="0" w:tplc="AF329ACA">
      <w:start w:val="1"/>
      <w:numFmt w:val="decimal"/>
      <w:lvlText w:val="%1."/>
      <w:lvlJc w:val="left"/>
      <w:pPr>
        <w:ind w:left="846" w:hanging="420"/>
      </w:pPr>
      <w:rPr>
        <w:rFonts w:hint="default"/>
        <w:color w:val="auto"/>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1" w15:restartNumberingAfterBreak="0">
    <w:nsid w:val="6DF528C2"/>
    <w:multiLevelType w:val="hybridMultilevel"/>
    <w:tmpl w:val="B418947E"/>
    <w:numStyleLink w:val="a"/>
  </w:abstractNum>
  <w:abstractNum w:abstractNumId="2" w15:restartNumberingAfterBreak="0">
    <w:nsid w:val="78E41201"/>
    <w:multiLevelType w:val="hybridMultilevel"/>
    <w:tmpl w:val="B418947E"/>
    <w:styleLink w:val="a"/>
    <w:lvl w:ilvl="0" w:tplc="4274E1C6">
      <w:start w:val="1"/>
      <w:numFmt w:val="decimal"/>
      <w:lvlText w:val="%1)"/>
      <w:lvlJc w:val="left"/>
      <w:pPr>
        <w:tabs>
          <w:tab w:val="num" w:pos="8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5AEF9B6">
      <w:start w:val="1"/>
      <w:numFmt w:val="decimal"/>
      <w:lvlText w:val="%2)"/>
      <w:lvlJc w:val="left"/>
      <w:pPr>
        <w:tabs>
          <w:tab w:val="num" w:pos="117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1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062D316">
      <w:start w:val="1"/>
      <w:numFmt w:val="decimal"/>
      <w:lvlText w:val="%3)"/>
      <w:lvlJc w:val="left"/>
      <w:pPr>
        <w:tabs>
          <w:tab w:val="num" w:pos="153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7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8F4266C8">
      <w:start w:val="1"/>
      <w:numFmt w:val="decimal"/>
      <w:lvlText w:val="%4)"/>
      <w:lvlJc w:val="left"/>
      <w:pPr>
        <w:tabs>
          <w:tab w:val="num" w:pos="189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3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A68E206E">
      <w:start w:val="1"/>
      <w:numFmt w:val="decimal"/>
      <w:lvlText w:val="%5)"/>
      <w:lvlJc w:val="left"/>
      <w:pPr>
        <w:tabs>
          <w:tab w:val="num" w:pos="225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4263170">
      <w:start w:val="1"/>
      <w:numFmt w:val="decimal"/>
      <w:lvlText w:val="%6)"/>
      <w:lvlJc w:val="left"/>
      <w:pPr>
        <w:tabs>
          <w:tab w:val="num" w:pos="26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5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EEE6B396">
      <w:start w:val="1"/>
      <w:numFmt w:val="decimal"/>
      <w:lvlText w:val="%7)"/>
      <w:lvlJc w:val="left"/>
      <w:pPr>
        <w:tabs>
          <w:tab w:val="left" w:pos="2748"/>
          <w:tab w:val="num" w:pos="297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1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46A397C">
      <w:start w:val="1"/>
      <w:numFmt w:val="decimal"/>
      <w:lvlText w:val="%8)"/>
      <w:lvlJc w:val="left"/>
      <w:pPr>
        <w:tabs>
          <w:tab w:val="left" w:pos="2748"/>
          <w:tab w:val="num" w:pos="333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97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A7C0EB3C">
      <w:start w:val="1"/>
      <w:numFmt w:val="decimal"/>
      <w:lvlText w:val="%9)"/>
      <w:lvlJc w:val="left"/>
      <w:pPr>
        <w:tabs>
          <w:tab w:val="left" w:pos="2748"/>
          <w:tab w:val="num" w:pos="369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338" w:hanging="9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F8"/>
    <w:rsid w:val="00033D4E"/>
    <w:rsid w:val="00050F15"/>
    <w:rsid w:val="00086A23"/>
    <w:rsid w:val="000B6C63"/>
    <w:rsid w:val="000C5777"/>
    <w:rsid w:val="000E11F0"/>
    <w:rsid w:val="000F7541"/>
    <w:rsid w:val="00103B99"/>
    <w:rsid w:val="0012338E"/>
    <w:rsid w:val="00160D85"/>
    <w:rsid w:val="00184027"/>
    <w:rsid w:val="00207C2B"/>
    <w:rsid w:val="00293139"/>
    <w:rsid w:val="002A06B4"/>
    <w:rsid w:val="002F318A"/>
    <w:rsid w:val="00323A6F"/>
    <w:rsid w:val="003647BE"/>
    <w:rsid w:val="003B3833"/>
    <w:rsid w:val="003C42F8"/>
    <w:rsid w:val="00411E53"/>
    <w:rsid w:val="004512D5"/>
    <w:rsid w:val="004D0898"/>
    <w:rsid w:val="005308EE"/>
    <w:rsid w:val="00537E8E"/>
    <w:rsid w:val="00672150"/>
    <w:rsid w:val="007064DD"/>
    <w:rsid w:val="007249F3"/>
    <w:rsid w:val="0073604F"/>
    <w:rsid w:val="0078612B"/>
    <w:rsid w:val="007944E8"/>
    <w:rsid w:val="007D1720"/>
    <w:rsid w:val="007E4199"/>
    <w:rsid w:val="008338C5"/>
    <w:rsid w:val="008566B7"/>
    <w:rsid w:val="00881D83"/>
    <w:rsid w:val="008E4882"/>
    <w:rsid w:val="00902E17"/>
    <w:rsid w:val="00960831"/>
    <w:rsid w:val="00974840"/>
    <w:rsid w:val="009E1AE7"/>
    <w:rsid w:val="00A4332C"/>
    <w:rsid w:val="00A65E53"/>
    <w:rsid w:val="00AC027A"/>
    <w:rsid w:val="00B3231F"/>
    <w:rsid w:val="00B62CE6"/>
    <w:rsid w:val="00BA0BD8"/>
    <w:rsid w:val="00C21AD7"/>
    <w:rsid w:val="00CA13E4"/>
    <w:rsid w:val="00CF4871"/>
    <w:rsid w:val="00D06DB3"/>
    <w:rsid w:val="00D66A65"/>
    <w:rsid w:val="00D828D3"/>
    <w:rsid w:val="00DA64BF"/>
    <w:rsid w:val="00E11373"/>
    <w:rsid w:val="00E34942"/>
    <w:rsid w:val="00E569AA"/>
    <w:rsid w:val="00F32634"/>
    <w:rsid w:val="00FC36A9"/>
    <w:rsid w:val="00FC6B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E3E13-80B0-43E9-86AE-927D4C2BA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A0BD8"/>
    <w:pPr>
      <w:spacing w:after="200" w:line="276" w:lineRule="auto"/>
    </w:pPr>
    <w:rPr>
      <w:rFonts w:ascii="Calibri" w:eastAsia="Times New Roman" w:hAnsi="Calibri" w:cs="Times New Roman"/>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BA0BD8"/>
    <w:pPr>
      <w:tabs>
        <w:tab w:val="center" w:pos="4819"/>
        <w:tab w:val="right" w:pos="9639"/>
      </w:tabs>
      <w:spacing w:after="0" w:line="240" w:lineRule="auto"/>
    </w:pPr>
  </w:style>
  <w:style w:type="character" w:customStyle="1" w:styleId="a5">
    <w:name w:val="Верхній колонтитул Знак"/>
    <w:basedOn w:val="a1"/>
    <w:link w:val="a4"/>
    <w:uiPriority w:val="99"/>
    <w:rsid w:val="00BA0BD8"/>
    <w:rPr>
      <w:rFonts w:ascii="Calibri" w:eastAsia="Times New Roman" w:hAnsi="Calibri" w:cs="Times New Roman"/>
      <w:sz w:val="22"/>
    </w:rPr>
  </w:style>
  <w:style w:type="paragraph" w:styleId="a6">
    <w:name w:val="footer"/>
    <w:basedOn w:val="a0"/>
    <w:link w:val="a7"/>
    <w:uiPriority w:val="99"/>
    <w:unhideWhenUsed/>
    <w:rsid w:val="00BA0BD8"/>
    <w:pPr>
      <w:tabs>
        <w:tab w:val="center" w:pos="4819"/>
        <w:tab w:val="right" w:pos="9639"/>
      </w:tabs>
      <w:spacing w:after="0" w:line="240" w:lineRule="auto"/>
    </w:pPr>
  </w:style>
  <w:style w:type="character" w:customStyle="1" w:styleId="a7">
    <w:name w:val="Нижній колонтитул Знак"/>
    <w:basedOn w:val="a1"/>
    <w:link w:val="a6"/>
    <w:uiPriority w:val="99"/>
    <w:rsid w:val="00BA0BD8"/>
    <w:rPr>
      <w:rFonts w:ascii="Calibri" w:eastAsia="Times New Roman" w:hAnsi="Calibri" w:cs="Times New Roman"/>
      <w:sz w:val="22"/>
    </w:rPr>
  </w:style>
  <w:style w:type="character" w:styleId="a8">
    <w:name w:val="Intense Emphasis"/>
    <w:basedOn w:val="a1"/>
    <w:uiPriority w:val="21"/>
    <w:qFormat/>
    <w:rsid w:val="009E1AE7"/>
    <w:rPr>
      <w:i/>
      <w:iCs/>
      <w:color w:val="5B9BD5" w:themeColor="accent1"/>
    </w:rPr>
  </w:style>
  <w:style w:type="numbering" w:customStyle="1" w:styleId="a">
    <w:name w:val="Букви"/>
    <w:rsid w:val="00D66A65"/>
    <w:pPr>
      <w:numPr>
        <w:numId w:val="2"/>
      </w:numPr>
    </w:pPr>
  </w:style>
  <w:style w:type="numbering" w:customStyle="1" w:styleId="1">
    <w:name w:val="Букви1"/>
    <w:rsid w:val="00033D4E"/>
  </w:style>
  <w:style w:type="paragraph" w:styleId="a9">
    <w:name w:val="List Paragraph"/>
    <w:basedOn w:val="a0"/>
    <w:uiPriority w:val="34"/>
    <w:qFormat/>
    <w:rsid w:val="003647BE"/>
    <w:pPr>
      <w:ind w:left="720"/>
      <w:contextualSpacing/>
    </w:pPr>
    <w:rPr>
      <w:lang w:val="ru-RU"/>
    </w:rPr>
  </w:style>
  <w:style w:type="paragraph" w:styleId="aa">
    <w:name w:val="Balloon Text"/>
    <w:basedOn w:val="a0"/>
    <w:link w:val="ab"/>
    <w:uiPriority w:val="99"/>
    <w:semiHidden/>
    <w:unhideWhenUsed/>
    <w:rsid w:val="004512D5"/>
    <w:pPr>
      <w:spacing w:after="0" w:line="240" w:lineRule="auto"/>
    </w:pPr>
    <w:rPr>
      <w:rFonts w:ascii="Segoe UI" w:hAnsi="Segoe UI" w:cs="Segoe UI"/>
      <w:sz w:val="18"/>
      <w:szCs w:val="18"/>
    </w:rPr>
  </w:style>
  <w:style w:type="character" w:customStyle="1" w:styleId="ab">
    <w:name w:val="Текст у виносці Знак"/>
    <w:basedOn w:val="a1"/>
    <w:link w:val="aa"/>
    <w:uiPriority w:val="99"/>
    <w:semiHidden/>
    <w:rsid w:val="004512D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678816">
      <w:bodyDiv w:val="1"/>
      <w:marLeft w:val="0"/>
      <w:marRight w:val="0"/>
      <w:marTop w:val="0"/>
      <w:marBottom w:val="0"/>
      <w:divBdr>
        <w:top w:val="none" w:sz="0" w:space="0" w:color="auto"/>
        <w:left w:val="none" w:sz="0" w:space="0" w:color="auto"/>
        <w:bottom w:val="none" w:sz="0" w:space="0" w:color="auto"/>
        <w:right w:val="none" w:sz="0" w:space="0" w:color="auto"/>
      </w:divBdr>
    </w:div>
    <w:div w:id="165479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5245CC-B212-4F92-8365-509749DE21B9}">
  <ds:schemaRefs>
    <ds:schemaRef ds:uri="http://schemas.microsoft.com/sharepoint/v3/contenttype/forms"/>
  </ds:schemaRefs>
</ds:datastoreItem>
</file>

<file path=customXml/itemProps2.xml><?xml version="1.0" encoding="utf-8"?>
<ds:datastoreItem xmlns:ds="http://schemas.openxmlformats.org/officeDocument/2006/customXml" ds:itemID="{472D736C-6DAF-4B76-8536-37ADC07B2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0CF3E1-5D98-4ABF-B43E-40D6F2EB2E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2806</Words>
  <Characters>1600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2021-11-23T08:06:00Z</dcterms:created>
  <dcterms:modified xsi:type="dcterms:W3CDTF">2021-11-23T08:06:00Z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