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00AE8B" w14:textId="77777777" w:rsidR="0010654F" w:rsidRPr="00DD6907" w:rsidRDefault="0010654F" w:rsidP="00FE4BB7">
      <w:pPr>
        <w:shd w:val="clear" w:color="auto" w:fill="FFFFFF"/>
        <w:spacing w:line="360" w:lineRule="auto"/>
        <w:jc w:val="center"/>
        <w:rPr>
          <w:b/>
          <w:bCs/>
          <w:sz w:val="28"/>
          <w:szCs w:val="28"/>
          <w:lang w:val="uk-UA"/>
        </w:rPr>
      </w:pPr>
      <w:bookmarkStart w:id="0" w:name="_GoBack"/>
      <w:bookmarkEnd w:id="0"/>
      <w:r w:rsidRPr="00DD6907">
        <w:rPr>
          <w:b/>
          <w:bCs/>
          <w:sz w:val="28"/>
          <w:szCs w:val="28"/>
          <w:lang w:val="uk-UA"/>
        </w:rPr>
        <w:t>ПОЯСНЮВАЛЬНА ЗАПИСКА</w:t>
      </w:r>
    </w:p>
    <w:p w14:paraId="7134F5CA" w14:textId="77777777" w:rsidR="0010654F" w:rsidRPr="00DD6907" w:rsidRDefault="0010654F" w:rsidP="00FE4BB7">
      <w:pPr>
        <w:shd w:val="clear" w:color="auto" w:fill="FFFFFF"/>
        <w:spacing w:line="360" w:lineRule="auto"/>
        <w:jc w:val="center"/>
        <w:rPr>
          <w:b/>
          <w:bCs/>
          <w:spacing w:val="-15"/>
          <w:sz w:val="28"/>
          <w:szCs w:val="28"/>
          <w:lang w:val="uk-UA"/>
        </w:rPr>
      </w:pPr>
      <w:r w:rsidRPr="00DD6907">
        <w:rPr>
          <w:b/>
          <w:sz w:val="28"/>
          <w:szCs w:val="28"/>
          <w:lang w:val="uk-UA" w:eastAsia="en-US"/>
        </w:rPr>
        <w:t>до проекту Закону України "Про внесення змін до Бюджетного кодексу України щодо державних внесків до системи економічного паспорта"</w:t>
      </w:r>
    </w:p>
    <w:p w14:paraId="17C64AC9" w14:textId="77777777" w:rsidR="0010654F" w:rsidRPr="00DD6907" w:rsidRDefault="0010654F" w:rsidP="00FE4BB7">
      <w:pPr>
        <w:tabs>
          <w:tab w:val="left" w:pos="1134"/>
        </w:tabs>
        <w:spacing w:line="360" w:lineRule="auto"/>
        <w:ind w:firstLine="709"/>
        <w:rPr>
          <w:b/>
          <w:sz w:val="28"/>
          <w:szCs w:val="28"/>
          <w:lang w:val="uk-UA"/>
        </w:rPr>
      </w:pPr>
    </w:p>
    <w:p w14:paraId="2D2FB300" w14:textId="77777777" w:rsidR="0010654F" w:rsidRPr="00DD6907" w:rsidRDefault="0010654F" w:rsidP="00FE4BB7">
      <w:pPr>
        <w:tabs>
          <w:tab w:val="left" w:pos="1134"/>
        </w:tabs>
        <w:spacing w:after="120" w:line="360" w:lineRule="auto"/>
        <w:ind w:firstLine="709"/>
        <w:rPr>
          <w:b/>
          <w:sz w:val="28"/>
          <w:szCs w:val="28"/>
          <w:lang w:val="uk-UA"/>
        </w:rPr>
      </w:pPr>
      <w:r w:rsidRPr="00DD6907">
        <w:rPr>
          <w:b/>
          <w:sz w:val="28"/>
          <w:szCs w:val="28"/>
          <w:lang w:val="uk-UA"/>
        </w:rPr>
        <w:t>1.</w:t>
      </w:r>
      <w:r w:rsidRPr="00DD6907">
        <w:rPr>
          <w:b/>
          <w:sz w:val="28"/>
          <w:szCs w:val="28"/>
          <w:lang w:val="uk-UA"/>
        </w:rPr>
        <w:tab/>
        <w:t>Обґрунтування необхідності прийняття законопроекту</w:t>
      </w:r>
    </w:p>
    <w:p w14:paraId="19F2C066" w14:textId="77777777" w:rsidR="0010654F" w:rsidRPr="00DD6907" w:rsidRDefault="0010654F" w:rsidP="00FE4BB7">
      <w:pPr>
        <w:spacing w:line="360" w:lineRule="auto"/>
        <w:ind w:firstLine="709"/>
        <w:jc w:val="both"/>
        <w:rPr>
          <w:sz w:val="28"/>
          <w:szCs w:val="28"/>
          <w:lang w:val="uk-UA" w:eastAsia="uk-UA"/>
        </w:rPr>
      </w:pPr>
      <w:r w:rsidRPr="00DD6907">
        <w:rPr>
          <w:sz w:val="28"/>
          <w:szCs w:val="28"/>
          <w:lang w:val="uk-UA" w:eastAsia="uk-UA"/>
        </w:rPr>
        <w:t xml:space="preserve">Прийняття законопроекту обумовлено запровадженням нової інституції, а саме Фонду майбутніх поколінь, та економічного паспорта. </w:t>
      </w:r>
    </w:p>
    <w:p w14:paraId="10CBC1C7" w14:textId="77777777" w:rsidR="008A4320" w:rsidRPr="00DD6907" w:rsidRDefault="008A4320" w:rsidP="008A4320">
      <w:pPr>
        <w:spacing w:line="360" w:lineRule="auto"/>
        <w:ind w:firstLine="709"/>
        <w:jc w:val="both"/>
        <w:rPr>
          <w:bCs/>
          <w:sz w:val="28"/>
          <w:szCs w:val="28"/>
          <w:lang w:val="uk-UA" w:eastAsia="uk-UA"/>
        </w:rPr>
      </w:pPr>
      <w:r w:rsidRPr="00DD6907">
        <w:rPr>
          <w:sz w:val="28"/>
          <w:szCs w:val="28"/>
          <w:lang w:val="uk-UA" w:eastAsia="uk-UA"/>
        </w:rPr>
        <w:t xml:space="preserve">Законопроект є альтернативним до </w:t>
      </w:r>
      <w:r w:rsidRPr="00DD6907">
        <w:rPr>
          <w:bCs/>
          <w:sz w:val="28"/>
          <w:szCs w:val="28"/>
          <w:lang w:eastAsia="uk-UA"/>
        </w:rPr>
        <w:t>Проект Закону про внесення змін до Бюджетного кодексу України щодо державних внесків до системи економічного паспорта</w:t>
      </w:r>
      <w:r w:rsidRPr="00DD6907">
        <w:rPr>
          <w:bCs/>
          <w:sz w:val="28"/>
          <w:szCs w:val="28"/>
          <w:lang w:val="uk-UA" w:eastAsia="uk-UA"/>
        </w:rPr>
        <w:t xml:space="preserve"> (реєстр. № 6395) і передбачає ефективний та стабільний механізм для постійного відрахування внесків до Фонду майбутніх поколінь. </w:t>
      </w:r>
    </w:p>
    <w:p w14:paraId="73D5B606" w14:textId="77777777" w:rsidR="008A4320" w:rsidRPr="00DD6907" w:rsidRDefault="008A4320" w:rsidP="008A4320">
      <w:pPr>
        <w:spacing w:line="360" w:lineRule="auto"/>
        <w:ind w:firstLine="709"/>
        <w:jc w:val="both"/>
        <w:rPr>
          <w:bCs/>
          <w:sz w:val="28"/>
          <w:szCs w:val="28"/>
          <w:lang w:val="uk-UA" w:eastAsia="uk-UA"/>
        </w:rPr>
      </w:pPr>
      <w:r w:rsidRPr="00DD6907">
        <w:rPr>
          <w:bCs/>
          <w:sz w:val="28"/>
          <w:szCs w:val="28"/>
          <w:lang w:val="uk-UA" w:eastAsia="uk-UA"/>
        </w:rPr>
        <w:t>Механізм, запропонований основним законопроектом, який передбачає фінансування за рахунок надходжень від сплати рентних платежів, не зможе забезпечити регулярне та достатнє постійне наповнення вказаного фонду. Рентна плата залежить від багатьох економічних факторів, і сплачується переважно приватними суб’єктами господарювання. Світові економічні та фінансові кризи, вичерпання коричних копалин, припинення роботи якихось із суб’єктів сплати рентної плати – все це може призвести в достатньо короткостроковій (в контексті Фонду майбутніх поколінь) перспективі зниження або повного припинення надходжень до Фонду.</w:t>
      </w:r>
    </w:p>
    <w:p w14:paraId="68B4F000" w14:textId="77777777" w:rsidR="008A4320" w:rsidRPr="00DD6907" w:rsidRDefault="008A4320" w:rsidP="008A4320">
      <w:pPr>
        <w:spacing w:line="360" w:lineRule="auto"/>
        <w:ind w:firstLine="709"/>
        <w:jc w:val="both"/>
        <w:rPr>
          <w:bCs/>
          <w:sz w:val="28"/>
          <w:szCs w:val="28"/>
          <w:lang w:val="uk-UA" w:eastAsia="uk-UA"/>
        </w:rPr>
      </w:pPr>
      <w:r w:rsidRPr="00DD6907">
        <w:rPr>
          <w:bCs/>
          <w:sz w:val="28"/>
          <w:szCs w:val="28"/>
          <w:lang w:val="uk-UA" w:eastAsia="uk-UA"/>
        </w:rPr>
        <w:t xml:space="preserve">Здійснення відрахувань в розмірі не менше ніж 5% від загального фонду державного бюджету дозволить диверсифікувати джерела надходжень Фонду майбутніх поколінь таким чином, що почесну участь в забезпеченні майбутніх поколінь прийматимуть всі платники податків. Це забезпечить стале наповнення Фонду, стимулюватиме державу до економічного зростання, залучення інвестицій, створення умов для розвитку та детінізації бізнесу для збільшення надходжень до Державного бюджету. Встановлення тільки нижнього порогу для обсягу відрахувань дозволить державі (державні владі) самостійно визначити  їх розмір та підвищувати рівень піклування про </w:t>
      </w:r>
      <w:r w:rsidRPr="00DD6907">
        <w:rPr>
          <w:bCs/>
          <w:sz w:val="28"/>
          <w:szCs w:val="28"/>
          <w:lang w:val="uk-UA" w:eastAsia="uk-UA"/>
        </w:rPr>
        <w:lastRenderedPageBreak/>
        <w:t xml:space="preserve">майбутні покоління.  </w:t>
      </w:r>
    </w:p>
    <w:p w14:paraId="00681887" w14:textId="77777777" w:rsidR="0010654F" w:rsidRPr="00DD6907" w:rsidRDefault="0010654F" w:rsidP="00FE4BB7">
      <w:pPr>
        <w:spacing w:line="360" w:lineRule="auto"/>
        <w:ind w:firstLine="709"/>
        <w:rPr>
          <w:rStyle w:val="FontStyle12"/>
          <w:b w:val="0"/>
          <w:bCs/>
          <w:snapToGrid w:val="0"/>
          <w:sz w:val="28"/>
          <w:szCs w:val="28"/>
          <w:lang w:val="uk-UA"/>
        </w:rPr>
      </w:pPr>
    </w:p>
    <w:p w14:paraId="3481B56E" w14:textId="77777777" w:rsidR="0010654F" w:rsidRPr="00DD6907" w:rsidRDefault="0010654F" w:rsidP="00FE4BB7">
      <w:pPr>
        <w:spacing w:after="120" w:line="360" w:lineRule="auto"/>
        <w:ind w:firstLine="709"/>
        <w:jc w:val="both"/>
        <w:rPr>
          <w:b/>
          <w:sz w:val="28"/>
          <w:szCs w:val="28"/>
        </w:rPr>
      </w:pPr>
      <w:r w:rsidRPr="00DD6907">
        <w:rPr>
          <w:b/>
          <w:sz w:val="28"/>
          <w:szCs w:val="28"/>
          <w:lang w:val="uk-UA"/>
        </w:rPr>
        <w:t xml:space="preserve">2. </w:t>
      </w:r>
      <w:r w:rsidRPr="00DD6907">
        <w:rPr>
          <w:b/>
          <w:bCs/>
          <w:sz w:val="28"/>
          <w:szCs w:val="28"/>
          <w:lang w:val="uk-UA"/>
        </w:rPr>
        <w:t>Мета законопроекту</w:t>
      </w:r>
    </w:p>
    <w:p w14:paraId="6F1A1440" w14:textId="77777777" w:rsidR="0010654F" w:rsidRPr="00DD6907" w:rsidRDefault="0010654F" w:rsidP="00FE4BB7">
      <w:pPr>
        <w:spacing w:line="360" w:lineRule="auto"/>
        <w:ind w:firstLine="709"/>
        <w:jc w:val="both"/>
        <w:rPr>
          <w:sz w:val="28"/>
          <w:szCs w:val="28"/>
          <w:lang w:val="uk-UA"/>
        </w:rPr>
      </w:pPr>
      <w:r w:rsidRPr="00DD6907">
        <w:rPr>
          <w:sz w:val="28"/>
          <w:szCs w:val="28"/>
          <w:lang w:val="uk-UA"/>
        </w:rPr>
        <w:t xml:space="preserve">Метою законопроекту є забезпечення фінансування </w:t>
      </w:r>
      <w:r w:rsidR="008A4320" w:rsidRPr="00DD6907">
        <w:rPr>
          <w:sz w:val="28"/>
          <w:szCs w:val="28"/>
          <w:lang w:val="uk-UA"/>
        </w:rPr>
        <w:t>Державного ф</w:t>
      </w:r>
      <w:r w:rsidRPr="00DD6907">
        <w:rPr>
          <w:sz w:val="28"/>
          <w:szCs w:val="28"/>
          <w:lang w:val="uk-UA" w:eastAsia="uk-UA"/>
        </w:rPr>
        <w:t xml:space="preserve">онду майбутніх поколінь, </w:t>
      </w:r>
      <w:r w:rsidRPr="00DD6907">
        <w:rPr>
          <w:sz w:val="28"/>
          <w:szCs w:val="28"/>
          <w:lang w:val="uk-UA"/>
        </w:rPr>
        <w:t xml:space="preserve">який створюється у складі Державного бюджету України, </w:t>
      </w:r>
      <w:r w:rsidRPr="00DD6907">
        <w:rPr>
          <w:sz w:val="28"/>
          <w:szCs w:val="28"/>
          <w:lang w:val="uk-UA" w:eastAsia="uk-UA"/>
        </w:rPr>
        <w:t xml:space="preserve">та </w:t>
      </w:r>
      <w:r w:rsidR="00DD6907" w:rsidRPr="00DD6907">
        <w:rPr>
          <w:sz w:val="28"/>
          <w:szCs w:val="28"/>
          <w:lang w:val="uk-UA" w:eastAsia="uk-UA"/>
        </w:rPr>
        <w:t xml:space="preserve">спрямовується на внески в системі </w:t>
      </w:r>
      <w:r w:rsidRPr="00DD6907">
        <w:rPr>
          <w:sz w:val="28"/>
          <w:szCs w:val="28"/>
          <w:lang w:val="uk-UA" w:eastAsia="uk-UA"/>
        </w:rPr>
        <w:t>економічного паспорта.</w:t>
      </w:r>
      <w:r w:rsidRPr="00DD6907">
        <w:rPr>
          <w:sz w:val="28"/>
          <w:szCs w:val="28"/>
          <w:lang w:val="uk-UA"/>
        </w:rPr>
        <w:t xml:space="preserve"> </w:t>
      </w:r>
    </w:p>
    <w:p w14:paraId="5687DAED" w14:textId="77777777" w:rsidR="0010654F" w:rsidRPr="00DD6907" w:rsidRDefault="0010654F" w:rsidP="00FE4BB7">
      <w:pPr>
        <w:spacing w:line="360" w:lineRule="auto"/>
        <w:ind w:firstLine="709"/>
        <w:jc w:val="both"/>
        <w:rPr>
          <w:sz w:val="28"/>
          <w:szCs w:val="28"/>
          <w:lang w:val="uk-UA"/>
        </w:rPr>
      </w:pPr>
    </w:p>
    <w:p w14:paraId="34E6A3B8" w14:textId="77777777" w:rsidR="0010654F" w:rsidRPr="00DD6907" w:rsidRDefault="007552F0" w:rsidP="00FE4BB7">
      <w:pPr>
        <w:spacing w:after="120" w:line="360" w:lineRule="auto"/>
        <w:ind w:firstLine="709"/>
        <w:jc w:val="both"/>
        <w:rPr>
          <w:b/>
          <w:sz w:val="28"/>
          <w:szCs w:val="28"/>
          <w:lang w:val="uk-UA"/>
        </w:rPr>
      </w:pPr>
      <w:hyperlink r:id="rId9" w:tgtFrame="_blank" w:history="1">
        <w:r w:rsidR="0010654F" w:rsidRPr="00DD6907">
          <w:rPr>
            <w:rStyle w:val="a3"/>
            <w:b/>
            <w:color w:val="auto"/>
            <w:sz w:val="28"/>
            <w:szCs w:val="28"/>
            <w:u w:val="none"/>
            <w:lang w:val="uk-UA"/>
          </w:rPr>
          <w:t>3. Загальна характеристика та основні положення законопроекту</w:t>
        </w:r>
      </w:hyperlink>
    </w:p>
    <w:p w14:paraId="0F2399B8" w14:textId="77777777" w:rsidR="0010654F" w:rsidRPr="00DD6907" w:rsidRDefault="0010654F" w:rsidP="00FE4BB7">
      <w:pPr>
        <w:spacing w:after="120" w:line="360" w:lineRule="auto"/>
        <w:ind w:firstLine="709"/>
        <w:contextualSpacing/>
        <w:jc w:val="both"/>
        <w:rPr>
          <w:sz w:val="28"/>
          <w:szCs w:val="28"/>
          <w:lang w:val="uk-UA"/>
        </w:rPr>
      </w:pPr>
      <w:r w:rsidRPr="00DD6907">
        <w:rPr>
          <w:sz w:val="28"/>
          <w:szCs w:val="28"/>
          <w:lang w:val="uk-UA"/>
        </w:rPr>
        <w:t xml:space="preserve">Законопроектом передбачається внести зміни до Бюджетного кодексу України, якими, зокрема, пропонується передбачити, що </w:t>
      </w:r>
      <w:r w:rsidR="008A4320" w:rsidRPr="00DD6907">
        <w:rPr>
          <w:sz w:val="28"/>
          <w:szCs w:val="28"/>
          <w:lang w:val="uk-UA"/>
        </w:rPr>
        <w:t>Державний ф</w:t>
      </w:r>
      <w:r w:rsidRPr="00DD6907">
        <w:rPr>
          <w:sz w:val="28"/>
          <w:szCs w:val="28"/>
          <w:lang w:val="uk-UA"/>
        </w:rPr>
        <w:t xml:space="preserve">онд майбутніх поколінь створюється у складі Державного бюджету України. Джерелом формування </w:t>
      </w:r>
      <w:r w:rsidR="008A4320" w:rsidRPr="00DD6907">
        <w:rPr>
          <w:sz w:val="28"/>
          <w:szCs w:val="28"/>
          <w:lang w:val="uk-UA"/>
        </w:rPr>
        <w:t>Державного ф</w:t>
      </w:r>
      <w:r w:rsidRPr="00DD6907">
        <w:rPr>
          <w:sz w:val="28"/>
          <w:szCs w:val="28"/>
          <w:lang w:val="uk-UA"/>
        </w:rPr>
        <w:t xml:space="preserve">онду майбутніх поколінь є </w:t>
      </w:r>
      <w:r w:rsidR="00DD6907" w:rsidRPr="00DD6907">
        <w:rPr>
          <w:sz w:val="28"/>
          <w:szCs w:val="28"/>
          <w:lang w:val="uk-UA"/>
        </w:rPr>
        <w:t xml:space="preserve">не менше ніж </w:t>
      </w:r>
      <w:r w:rsidRPr="00DD6907">
        <w:rPr>
          <w:sz w:val="28"/>
          <w:szCs w:val="28"/>
          <w:lang w:val="uk-UA"/>
        </w:rPr>
        <w:t>5 відсотків доходів загального фонду Державного бюджету України, визначених частиною другою статті 29 Бюджетного кодексу України.</w:t>
      </w:r>
    </w:p>
    <w:p w14:paraId="63CCF372" w14:textId="77777777" w:rsidR="0010654F" w:rsidRPr="00DD6907" w:rsidRDefault="0010654F" w:rsidP="00FE4BB7">
      <w:pPr>
        <w:shd w:val="clear" w:color="auto" w:fill="FFFFFF"/>
        <w:spacing w:line="360" w:lineRule="auto"/>
        <w:ind w:firstLine="709"/>
        <w:jc w:val="both"/>
        <w:rPr>
          <w:sz w:val="28"/>
          <w:szCs w:val="28"/>
          <w:lang w:val="uk-UA" w:eastAsia="uk-UA"/>
        </w:rPr>
      </w:pPr>
      <w:r w:rsidRPr="00DD6907">
        <w:rPr>
          <w:sz w:val="28"/>
          <w:szCs w:val="28"/>
          <w:lang w:val="uk-UA"/>
        </w:rPr>
        <w:t>Передбачається, що цей Закон набирає чинності</w:t>
      </w:r>
      <w:r w:rsidRPr="00DD6907">
        <w:rPr>
          <w:sz w:val="28"/>
          <w:szCs w:val="28"/>
          <w:lang w:val="uk-UA" w:eastAsia="uk-UA"/>
        </w:rPr>
        <w:t xml:space="preserve"> з 1 січня 2023 року.</w:t>
      </w:r>
    </w:p>
    <w:p w14:paraId="48A440D1" w14:textId="77777777" w:rsidR="0010654F" w:rsidRPr="00DD6907" w:rsidRDefault="0010654F" w:rsidP="00FE4BB7">
      <w:pPr>
        <w:spacing w:line="360" w:lineRule="auto"/>
        <w:ind w:firstLine="709"/>
        <w:jc w:val="both"/>
        <w:rPr>
          <w:rFonts w:eastAsia="MS ??"/>
          <w:b/>
          <w:bCs/>
          <w:sz w:val="28"/>
          <w:szCs w:val="28"/>
          <w:lang w:val="uk-UA"/>
        </w:rPr>
      </w:pPr>
    </w:p>
    <w:p w14:paraId="60577B0C" w14:textId="77777777" w:rsidR="0010654F" w:rsidRPr="00DD6907" w:rsidRDefault="0010654F" w:rsidP="00FE4BB7">
      <w:pPr>
        <w:spacing w:after="120" w:line="360" w:lineRule="auto"/>
        <w:ind w:firstLine="709"/>
        <w:jc w:val="both"/>
        <w:rPr>
          <w:sz w:val="28"/>
          <w:szCs w:val="28"/>
          <w:lang w:val="uk-UA"/>
        </w:rPr>
      </w:pPr>
      <w:r w:rsidRPr="00DD6907">
        <w:rPr>
          <w:rFonts w:eastAsia="MS ??"/>
          <w:b/>
          <w:bCs/>
          <w:sz w:val="28"/>
          <w:szCs w:val="28"/>
          <w:lang w:val="uk-UA"/>
        </w:rPr>
        <w:t xml:space="preserve">4. </w:t>
      </w:r>
      <w:r w:rsidRPr="00DD6907">
        <w:rPr>
          <w:b/>
          <w:sz w:val="28"/>
          <w:szCs w:val="28"/>
          <w:lang w:val="uk-UA"/>
        </w:rPr>
        <w:t>Стан нормативно-правової бази у зазначеній сфері правового регулювання</w:t>
      </w:r>
    </w:p>
    <w:p w14:paraId="1718757F" w14:textId="77777777" w:rsidR="0010654F" w:rsidRPr="00DD6907" w:rsidRDefault="0010654F" w:rsidP="00FE4BB7">
      <w:pPr>
        <w:spacing w:line="360" w:lineRule="auto"/>
        <w:ind w:firstLine="709"/>
        <w:jc w:val="both"/>
        <w:rPr>
          <w:sz w:val="28"/>
          <w:szCs w:val="28"/>
          <w:lang w:val="uk-UA"/>
        </w:rPr>
      </w:pPr>
      <w:r w:rsidRPr="00DD6907">
        <w:rPr>
          <w:sz w:val="28"/>
          <w:szCs w:val="28"/>
          <w:lang w:val="uk-UA"/>
        </w:rPr>
        <w:t>Регулювання правовідносин у зазначеній сфері здійснюється Бюджетним кодексом України.</w:t>
      </w:r>
    </w:p>
    <w:p w14:paraId="20603F76" w14:textId="77777777" w:rsidR="0010654F" w:rsidRPr="00DD6907" w:rsidRDefault="0010654F" w:rsidP="00FE4BB7">
      <w:pPr>
        <w:spacing w:line="360" w:lineRule="auto"/>
        <w:ind w:firstLine="709"/>
        <w:jc w:val="both"/>
        <w:rPr>
          <w:sz w:val="28"/>
          <w:szCs w:val="28"/>
          <w:lang w:val="uk-UA"/>
        </w:rPr>
      </w:pPr>
    </w:p>
    <w:p w14:paraId="276F5FCB" w14:textId="77777777" w:rsidR="0010654F" w:rsidRPr="00DD6907" w:rsidRDefault="0010654F" w:rsidP="00FE4BB7">
      <w:pPr>
        <w:shd w:val="clear" w:color="auto" w:fill="FFFFFF"/>
        <w:tabs>
          <w:tab w:val="left" w:pos="840"/>
        </w:tabs>
        <w:spacing w:after="120" w:line="360" w:lineRule="auto"/>
        <w:ind w:firstLine="709"/>
        <w:jc w:val="both"/>
        <w:rPr>
          <w:b/>
          <w:bCs/>
          <w:sz w:val="28"/>
          <w:szCs w:val="28"/>
          <w:lang w:val="uk-UA"/>
        </w:rPr>
      </w:pPr>
      <w:r w:rsidRPr="00DD6907">
        <w:rPr>
          <w:b/>
          <w:bCs/>
          <w:spacing w:val="-9"/>
          <w:sz w:val="28"/>
          <w:szCs w:val="28"/>
          <w:lang w:val="uk-UA"/>
        </w:rPr>
        <w:t xml:space="preserve">5. </w:t>
      </w:r>
      <w:r w:rsidRPr="00DD6907">
        <w:rPr>
          <w:b/>
          <w:bCs/>
          <w:sz w:val="28"/>
          <w:szCs w:val="28"/>
          <w:lang w:val="uk-UA"/>
        </w:rPr>
        <w:t>Фінансово-економічне обґрунтування</w:t>
      </w:r>
    </w:p>
    <w:p w14:paraId="76BAC4FC" w14:textId="77777777" w:rsidR="0010654F" w:rsidRPr="00DD6907" w:rsidRDefault="0010654F" w:rsidP="00FE4BB7">
      <w:pPr>
        <w:tabs>
          <w:tab w:val="left" w:pos="851"/>
          <w:tab w:val="left" w:pos="1134"/>
          <w:tab w:val="left" w:pos="1276"/>
        </w:tabs>
        <w:spacing w:line="360" w:lineRule="auto"/>
        <w:ind w:firstLine="709"/>
        <w:jc w:val="both"/>
        <w:rPr>
          <w:sz w:val="28"/>
          <w:szCs w:val="28"/>
          <w:lang w:val="uk-UA"/>
        </w:rPr>
      </w:pPr>
      <w:r w:rsidRPr="00DD6907">
        <w:rPr>
          <w:sz w:val="28"/>
          <w:szCs w:val="28"/>
          <w:lang w:val="uk-UA"/>
        </w:rPr>
        <w:t>Реалізація положень Закону не потребуватиме додаткових витрат із Державного бюджету України.</w:t>
      </w:r>
    </w:p>
    <w:p w14:paraId="7623FA5E" w14:textId="77777777" w:rsidR="0010654F" w:rsidRPr="00DD6907" w:rsidRDefault="0010654F" w:rsidP="00FE4BB7">
      <w:pPr>
        <w:tabs>
          <w:tab w:val="left" w:pos="851"/>
          <w:tab w:val="left" w:pos="1134"/>
          <w:tab w:val="left" w:pos="1276"/>
        </w:tabs>
        <w:spacing w:line="360" w:lineRule="auto"/>
        <w:ind w:firstLine="709"/>
        <w:jc w:val="both"/>
        <w:rPr>
          <w:sz w:val="28"/>
          <w:szCs w:val="28"/>
          <w:lang w:val="uk-UA"/>
        </w:rPr>
      </w:pPr>
    </w:p>
    <w:p w14:paraId="5D48EE0B" w14:textId="77777777" w:rsidR="0010654F" w:rsidRPr="00DD6907" w:rsidRDefault="0010654F" w:rsidP="00FE4BB7">
      <w:pPr>
        <w:tabs>
          <w:tab w:val="left" w:pos="851"/>
          <w:tab w:val="left" w:pos="1134"/>
          <w:tab w:val="left" w:pos="1276"/>
        </w:tabs>
        <w:spacing w:after="120" w:line="360" w:lineRule="auto"/>
        <w:ind w:firstLine="709"/>
        <w:jc w:val="both"/>
        <w:rPr>
          <w:b/>
          <w:sz w:val="28"/>
          <w:szCs w:val="28"/>
          <w:lang w:val="uk-UA"/>
        </w:rPr>
      </w:pPr>
      <w:r w:rsidRPr="00DD6907">
        <w:rPr>
          <w:b/>
          <w:sz w:val="28"/>
          <w:szCs w:val="28"/>
          <w:lang w:val="uk-UA"/>
        </w:rPr>
        <w:t>6. Прогноз впливу соціально-економічних, правових та інших наслідків прийняття відповідного Закону України</w:t>
      </w:r>
    </w:p>
    <w:p w14:paraId="51E10C9D" w14:textId="77777777" w:rsidR="0010654F" w:rsidRPr="00DD6907" w:rsidRDefault="0010654F" w:rsidP="00FE4BB7">
      <w:pPr>
        <w:shd w:val="clear" w:color="auto" w:fill="FFFFFF"/>
        <w:spacing w:line="360" w:lineRule="auto"/>
        <w:ind w:firstLine="709"/>
        <w:jc w:val="both"/>
        <w:rPr>
          <w:sz w:val="28"/>
          <w:szCs w:val="28"/>
          <w:lang w:val="uk-UA"/>
        </w:rPr>
      </w:pPr>
      <w:r w:rsidRPr="00DD6907">
        <w:rPr>
          <w:sz w:val="28"/>
          <w:szCs w:val="28"/>
          <w:lang w:val="uk-UA"/>
        </w:rPr>
        <w:t xml:space="preserve">Прийняття цього Закону дозволить спрямувати частину доходів Державного бюджету України для забезпечення фінансування </w:t>
      </w:r>
      <w:r w:rsidR="00DD6907" w:rsidRPr="00DD6907">
        <w:rPr>
          <w:sz w:val="28"/>
          <w:szCs w:val="28"/>
          <w:lang w:val="uk-UA"/>
        </w:rPr>
        <w:t xml:space="preserve">Державного </w:t>
      </w:r>
      <w:r w:rsidR="00DD6907" w:rsidRPr="00DD6907">
        <w:rPr>
          <w:sz w:val="28"/>
          <w:szCs w:val="28"/>
          <w:lang w:val="uk-UA"/>
        </w:rPr>
        <w:lastRenderedPageBreak/>
        <w:t>ф</w:t>
      </w:r>
      <w:r w:rsidRPr="00DD6907">
        <w:rPr>
          <w:sz w:val="28"/>
          <w:szCs w:val="28"/>
          <w:lang w:val="uk-UA"/>
        </w:rPr>
        <w:t>онду майбутніх поколінь, який створюється у складі Державного бюджету України, та економічного паспорта.</w:t>
      </w:r>
    </w:p>
    <w:p w14:paraId="41ADBD19" w14:textId="77777777" w:rsidR="0010654F" w:rsidRPr="00DD6907" w:rsidRDefault="0010654F" w:rsidP="00FE4BB7">
      <w:pPr>
        <w:spacing w:line="360" w:lineRule="auto"/>
        <w:rPr>
          <w:b/>
          <w:sz w:val="28"/>
          <w:szCs w:val="28"/>
          <w:lang w:val="uk-UA"/>
        </w:rPr>
      </w:pPr>
    </w:p>
    <w:p w14:paraId="45905FE6" w14:textId="7904D97A" w:rsidR="00D94035" w:rsidRPr="00DD6907" w:rsidRDefault="00FE4BB7" w:rsidP="00FE4BB7">
      <w:pPr>
        <w:spacing w:line="360" w:lineRule="auto"/>
        <w:rPr>
          <w:b/>
          <w:sz w:val="28"/>
          <w:szCs w:val="28"/>
          <w:lang w:val="uk-UA"/>
        </w:rPr>
      </w:pPr>
      <w:r w:rsidRPr="00DD6907">
        <w:rPr>
          <w:b/>
          <w:sz w:val="28"/>
          <w:szCs w:val="28"/>
          <w:lang w:val="uk-UA"/>
        </w:rPr>
        <w:t>Народний депутат України</w:t>
      </w:r>
      <w:r w:rsidR="00D94035">
        <w:rPr>
          <w:b/>
          <w:sz w:val="28"/>
          <w:szCs w:val="28"/>
          <w:lang w:val="uk-UA"/>
        </w:rPr>
        <w:t xml:space="preserve">                                              </w:t>
      </w:r>
      <w:r w:rsidR="00C5714C">
        <w:rPr>
          <w:b/>
          <w:sz w:val="28"/>
          <w:szCs w:val="28"/>
          <w:lang w:val="uk-UA"/>
        </w:rPr>
        <w:t>М.М.</w:t>
      </w:r>
      <w:r w:rsidR="00D94035">
        <w:rPr>
          <w:b/>
          <w:sz w:val="28"/>
          <w:szCs w:val="28"/>
          <w:lang w:val="uk-UA"/>
        </w:rPr>
        <w:t xml:space="preserve"> Цимбалюк</w:t>
      </w:r>
    </w:p>
    <w:p w14:paraId="41A2766C" w14:textId="77777777" w:rsidR="00062625" w:rsidRPr="00DD6907" w:rsidRDefault="00062625" w:rsidP="00FE4BB7">
      <w:pPr>
        <w:spacing w:line="360" w:lineRule="auto"/>
        <w:rPr>
          <w:sz w:val="28"/>
          <w:szCs w:val="28"/>
          <w:lang w:val="uk-UA"/>
        </w:rPr>
      </w:pPr>
    </w:p>
    <w:sectPr w:rsidR="00062625" w:rsidRPr="00DD6907" w:rsidSect="00DD6907">
      <w:footerReference w:type="default" r:id="rId10"/>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50D72" w14:textId="77777777" w:rsidR="007552F0" w:rsidRDefault="007552F0" w:rsidP="000F73C8">
      <w:r>
        <w:separator/>
      </w:r>
    </w:p>
  </w:endnote>
  <w:endnote w:type="continuationSeparator" w:id="0">
    <w:p w14:paraId="7D92F686" w14:textId="77777777" w:rsidR="007552F0" w:rsidRDefault="007552F0" w:rsidP="000F7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
    <w:altName w:val="MS Gothic"/>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0744327"/>
      <w:docPartObj>
        <w:docPartGallery w:val="Page Numbers (Bottom of Page)"/>
        <w:docPartUnique/>
      </w:docPartObj>
    </w:sdtPr>
    <w:sdtEndPr/>
    <w:sdtContent>
      <w:p w14:paraId="312673AE" w14:textId="608D88C9" w:rsidR="000F73C8" w:rsidRDefault="000F73C8">
        <w:pPr>
          <w:pStyle w:val="a6"/>
          <w:jc w:val="center"/>
        </w:pPr>
        <w:r>
          <w:fldChar w:fldCharType="begin"/>
        </w:r>
        <w:r>
          <w:instrText>PAGE   \* MERGEFORMAT</w:instrText>
        </w:r>
        <w:r>
          <w:fldChar w:fldCharType="separate"/>
        </w:r>
        <w:r w:rsidR="00795C1E">
          <w:rPr>
            <w:noProof/>
          </w:rPr>
          <w:t>2</w:t>
        </w:r>
        <w:r>
          <w:fldChar w:fldCharType="end"/>
        </w:r>
      </w:p>
    </w:sdtContent>
  </w:sdt>
  <w:p w14:paraId="2B309E79" w14:textId="77777777" w:rsidR="000F73C8" w:rsidRDefault="000F73C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61F95B" w14:textId="77777777" w:rsidR="007552F0" w:rsidRDefault="007552F0" w:rsidP="000F73C8">
      <w:r>
        <w:separator/>
      </w:r>
    </w:p>
  </w:footnote>
  <w:footnote w:type="continuationSeparator" w:id="0">
    <w:p w14:paraId="3074CCBF" w14:textId="77777777" w:rsidR="007552F0" w:rsidRDefault="007552F0" w:rsidP="000F73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54F"/>
    <w:rsid w:val="00062625"/>
    <w:rsid w:val="000F73C8"/>
    <w:rsid w:val="0010654F"/>
    <w:rsid w:val="003A3C3E"/>
    <w:rsid w:val="007552F0"/>
    <w:rsid w:val="00795C1E"/>
    <w:rsid w:val="00796C66"/>
    <w:rsid w:val="0085650B"/>
    <w:rsid w:val="008A4320"/>
    <w:rsid w:val="0099150A"/>
    <w:rsid w:val="00C5714C"/>
    <w:rsid w:val="00D94035"/>
    <w:rsid w:val="00DD6907"/>
    <w:rsid w:val="00FE4B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6550B"/>
  <w15:chartTrackingRefBased/>
  <w15:docId w15:val="{33BCDB90-4A28-467D-AF79-E658A5E80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654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uiPriority w:val="9"/>
    <w:semiHidden/>
    <w:unhideWhenUsed/>
    <w:qFormat/>
    <w:rsid w:val="008A4320"/>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0654F"/>
    <w:rPr>
      <w:color w:val="0563C1" w:themeColor="hyperlink"/>
      <w:u w:val="single"/>
    </w:rPr>
  </w:style>
  <w:style w:type="paragraph" w:customStyle="1" w:styleId="rvps2">
    <w:name w:val="rvps2"/>
    <w:basedOn w:val="a"/>
    <w:rsid w:val="0010654F"/>
    <w:pPr>
      <w:widowControl/>
      <w:autoSpaceDE/>
      <w:autoSpaceDN/>
      <w:adjustRightInd/>
      <w:spacing w:before="100" w:beforeAutospacing="1" w:after="100" w:afterAutospacing="1"/>
    </w:pPr>
    <w:rPr>
      <w:sz w:val="24"/>
      <w:szCs w:val="24"/>
      <w:lang w:val="uk-UA" w:eastAsia="uk-UA"/>
    </w:rPr>
  </w:style>
  <w:style w:type="character" w:customStyle="1" w:styleId="FontStyle12">
    <w:name w:val="Font Style12"/>
    <w:rsid w:val="0010654F"/>
    <w:rPr>
      <w:rFonts w:ascii="Times New Roman" w:hAnsi="Times New Roman" w:cs="Times New Roman" w:hint="default"/>
      <w:b/>
      <w:bCs w:val="0"/>
      <w:sz w:val="26"/>
    </w:rPr>
  </w:style>
  <w:style w:type="paragraph" w:styleId="a4">
    <w:name w:val="header"/>
    <w:basedOn w:val="a"/>
    <w:link w:val="a5"/>
    <w:uiPriority w:val="99"/>
    <w:unhideWhenUsed/>
    <w:rsid w:val="000F73C8"/>
    <w:pPr>
      <w:tabs>
        <w:tab w:val="center" w:pos="4677"/>
        <w:tab w:val="right" w:pos="9355"/>
      </w:tabs>
    </w:pPr>
  </w:style>
  <w:style w:type="character" w:customStyle="1" w:styleId="a5">
    <w:name w:val="Верхній колонтитул Знак"/>
    <w:basedOn w:val="a0"/>
    <w:link w:val="a4"/>
    <w:uiPriority w:val="99"/>
    <w:rsid w:val="000F73C8"/>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0F73C8"/>
    <w:pPr>
      <w:tabs>
        <w:tab w:val="center" w:pos="4677"/>
        <w:tab w:val="right" w:pos="9355"/>
      </w:tabs>
    </w:pPr>
  </w:style>
  <w:style w:type="character" w:customStyle="1" w:styleId="a7">
    <w:name w:val="Нижній колонтитул Знак"/>
    <w:basedOn w:val="a0"/>
    <w:link w:val="a6"/>
    <w:uiPriority w:val="99"/>
    <w:rsid w:val="000F73C8"/>
    <w:rPr>
      <w:rFonts w:ascii="Times New Roman" w:eastAsia="Times New Roman" w:hAnsi="Times New Roman" w:cs="Times New Roman"/>
      <w:sz w:val="20"/>
      <w:szCs w:val="20"/>
      <w:lang w:eastAsia="ru-RU"/>
    </w:rPr>
  </w:style>
  <w:style w:type="character" w:customStyle="1" w:styleId="30">
    <w:name w:val="Заголовок 3 Знак"/>
    <w:basedOn w:val="a0"/>
    <w:link w:val="3"/>
    <w:uiPriority w:val="9"/>
    <w:semiHidden/>
    <w:rsid w:val="008A4320"/>
    <w:rPr>
      <w:rFonts w:asciiTheme="majorHAnsi" w:eastAsiaTheme="majorEastAsia" w:hAnsiTheme="majorHAnsi" w:cstheme="majorBidi"/>
      <w:color w:val="1F3763"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314262">
      <w:bodyDiv w:val="1"/>
      <w:marLeft w:val="0"/>
      <w:marRight w:val="0"/>
      <w:marTop w:val="0"/>
      <w:marBottom w:val="0"/>
      <w:divBdr>
        <w:top w:val="none" w:sz="0" w:space="0" w:color="auto"/>
        <w:left w:val="none" w:sz="0" w:space="0" w:color="auto"/>
        <w:bottom w:val="none" w:sz="0" w:space="0" w:color="auto"/>
        <w:right w:val="none" w:sz="0" w:space="0" w:color="auto"/>
      </w:divBdr>
    </w:div>
    <w:div w:id="2086032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ips.ligazakon.net/document/view/kp201285?ed=2020_12_16&amp;an=23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4C956B-54FF-43CC-B96F-6FF108B2035B}">
  <ds:schemaRefs>
    <ds:schemaRef ds:uri="http://schemas.microsoft.com/sharepoint/v3/contenttype/forms"/>
  </ds:schemaRefs>
</ds:datastoreItem>
</file>

<file path=customXml/itemProps2.xml><?xml version="1.0" encoding="utf-8"?>
<ds:datastoreItem xmlns:ds="http://schemas.openxmlformats.org/officeDocument/2006/customXml" ds:itemID="{884C65C5-D6F7-4A91-9B4A-C3675812F3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F09F80-EA77-4D23-B621-4CBCD365F5A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2204</Words>
  <Characters>1257</Characters>
  <Application>Microsoft Office Word</Application>
  <DocSecurity>0</DocSecurity>
  <Lines>10</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2021-12-22T10:04:00Z</dcterms:created>
  <dcterms:modified xsi:type="dcterms:W3CDTF">2021-12-22T10:04:00Z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