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A49" w:rsidRPr="00625A88" w:rsidRDefault="00442A49" w:rsidP="00625A88">
      <w:pPr>
        <w:pStyle w:val="a5"/>
        <w:spacing w:before="0" w:after="0"/>
      </w:pPr>
    </w:p>
    <w:p w:rsidR="00442A49" w:rsidRPr="00625A88" w:rsidRDefault="00442A49" w:rsidP="00625A88">
      <w:pPr>
        <w:pStyle w:val="a5"/>
        <w:spacing w:before="0" w:after="0"/>
      </w:pPr>
    </w:p>
    <w:p w:rsidR="00442A49" w:rsidRPr="00625A88" w:rsidRDefault="00442A49" w:rsidP="00625A88">
      <w:pPr>
        <w:pStyle w:val="a5"/>
        <w:spacing w:before="0" w:after="0"/>
      </w:pPr>
    </w:p>
    <w:p w:rsidR="00442A49" w:rsidRPr="00625A88" w:rsidRDefault="00442A49" w:rsidP="00625A88">
      <w:pPr>
        <w:pStyle w:val="a5"/>
        <w:spacing w:before="0" w:after="0"/>
      </w:pPr>
    </w:p>
    <w:p w:rsidR="00442A49" w:rsidRDefault="00442A49" w:rsidP="00625A88">
      <w:pPr>
        <w:pStyle w:val="a5"/>
        <w:spacing w:before="0" w:after="0"/>
      </w:pPr>
    </w:p>
    <w:p w:rsidR="007537CD" w:rsidRDefault="007537CD" w:rsidP="00625A88">
      <w:pPr>
        <w:pStyle w:val="a5"/>
        <w:spacing w:before="0" w:after="0"/>
      </w:pPr>
    </w:p>
    <w:p w:rsidR="007537CD" w:rsidRPr="00625A88" w:rsidRDefault="007537CD" w:rsidP="00625A88">
      <w:pPr>
        <w:pStyle w:val="a5"/>
        <w:spacing w:before="0" w:after="0"/>
      </w:pPr>
    </w:p>
    <w:p w:rsidR="00E76B70" w:rsidRPr="00625A88" w:rsidRDefault="00E76B70" w:rsidP="00625A88">
      <w:pPr>
        <w:pStyle w:val="a5"/>
        <w:spacing w:before="0" w:after="0"/>
      </w:pPr>
    </w:p>
    <w:p w:rsidR="00442A49" w:rsidRPr="00625A88" w:rsidRDefault="00442A49" w:rsidP="00625A88">
      <w:pPr>
        <w:pStyle w:val="Nazva"/>
        <w:rPr>
          <w:szCs w:val="28"/>
        </w:rPr>
      </w:pPr>
      <w:r w:rsidRPr="00625A88">
        <w:rPr>
          <w:szCs w:val="28"/>
        </w:rPr>
        <w:t>ВИСНОВОК</w:t>
      </w:r>
    </w:p>
    <w:p w:rsidR="007935AF" w:rsidRPr="00625A88" w:rsidRDefault="00442A49" w:rsidP="00625A88">
      <w:pPr>
        <w:jc w:val="center"/>
        <w:rPr>
          <w:b/>
          <w:szCs w:val="28"/>
        </w:rPr>
      </w:pPr>
      <w:r w:rsidRPr="00625A88">
        <w:rPr>
          <w:b/>
          <w:szCs w:val="28"/>
        </w:rPr>
        <w:t xml:space="preserve">на проект Закону України </w:t>
      </w:r>
      <w:r w:rsidR="00B10B05" w:rsidRPr="00625A88">
        <w:rPr>
          <w:b/>
          <w:bCs/>
          <w:szCs w:val="28"/>
        </w:rPr>
        <w:t>«</w:t>
      </w:r>
      <w:r w:rsidR="00CC6D26" w:rsidRPr="00625A88">
        <w:rPr>
          <w:b/>
          <w:szCs w:val="28"/>
        </w:rPr>
        <w:t xml:space="preserve">Про внесення змін до деяких законів України стосовно  приватизації вугледобувних підприємств </w:t>
      </w:r>
    </w:p>
    <w:p w:rsidR="00B10B05" w:rsidRPr="00625A88" w:rsidRDefault="00CC6D26" w:rsidP="00625A88">
      <w:pPr>
        <w:jc w:val="center"/>
        <w:rPr>
          <w:b/>
          <w:szCs w:val="28"/>
        </w:rPr>
      </w:pPr>
      <w:r w:rsidRPr="00625A88">
        <w:rPr>
          <w:b/>
          <w:szCs w:val="28"/>
        </w:rPr>
        <w:t>та продажу арештованого майна</w:t>
      </w:r>
      <w:r w:rsidR="00B10B05" w:rsidRPr="00625A88">
        <w:rPr>
          <w:b/>
          <w:bCs/>
          <w:szCs w:val="28"/>
        </w:rPr>
        <w:t>»</w:t>
      </w:r>
    </w:p>
    <w:p w:rsidR="00A20A3E" w:rsidRPr="00625A88" w:rsidRDefault="00A20A3E" w:rsidP="00625A88">
      <w:pPr>
        <w:pStyle w:val="a8"/>
        <w:ind w:firstLine="709"/>
        <w:rPr>
          <w:color w:val="auto"/>
        </w:rPr>
      </w:pPr>
    </w:p>
    <w:p w:rsidR="005555B0" w:rsidRPr="00625A88" w:rsidRDefault="00E577C3" w:rsidP="00625A88">
      <w:pPr>
        <w:ind w:firstLine="709"/>
        <w:jc w:val="both"/>
        <w:rPr>
          <w:szCs w:val="28"/>
        </w:rPr>
      </w:pPr>
      <w:r w:rsidRPr="00625A88">
        <w:rPr>
          <w:szCs w:val="28"/>
        </w:rPr>
        <w:t>Метою проекту, я</w:t>
      </w:r>
      <w:r w:rsidR="00112997" w:rsidRPr="00625A88">
        <w:rPr>
          <w:szCs w:val="28"/>
        </w:rPr>
        <w:t xml:space="preserve">к зазначено в п. </w:t>
      </w:r>
      <w:r w:rsidRPr="00625A88">
        <w:rPr>
          <w:szCs w:val="28"/>
        </w:rPr>
        <w:t>2</w:t>
      </w:r>
      <w:r w:rsidR="00442A49" w:rsidRPr="00625A88">
        <w:rPr>
          <w:szCs w:val="28"/>
        </w:rPr>
        <w:t xml:space="preserve"> пояснювальної записки до </w:t>
      </w:r>
      <w:r w:rsidRPr="00625A88">
        <w:rPr>
          <w:szCs w:val="28"/>
        </w:rPr>
        <w:t>нього</w:t>
      </w:r>
      <w:r w:rsidR="003F38BB" w:rsidRPr="00625A88">
        <w:rPr>
          <w:szCs w:val="28"/>
        </w:rPr>
        <w:t>,</w:t>
      </w:r>
      <w:r w:rsidRPr="00625A88">
        <w:rPr>
          <w:szCs w:val="28"/>
        </w:rPr>
        <w:t xml:space="preserve"> є </w:t>
      </w:r>
      <w:r w:rsidR="003F38BB" w:rsidRPr="00625A88">
        <w:rPr>
          <w:szCs w:val="28"/>
        </w:rPr>
        <w:t>«</w:t>
      </w:r>
      <w:r w:rsidR="00644AAB" w:rsidRPr="00625A88">
        <w:rPr>
          <w:lang w:eastAsia="uk-UA"/>
        </w:rPr>
        <w:t xml:space="preserve">забезпечення приведення особливостей приватизації вугледобувних підприємств та </w:t>
      </w:r>
      <w:r w:rsidR="00644AAB" w:rsidRPr="00625A88">
        <w:rPr>
          <w:szCs w:val="28"/>
          <w:lang w:eastAsia="uk-UA"/>
        </w:rPr>
        <w:t xml:space="preserve">товариств паливно-енергетичного комплексу </w:t>
      </w:r>
      <w:r w:rsidR="00644AAB" w:rsidRPr="00625A88">
        <w:rPr>
          <w:lang w:eastAsia="uk-UA"/>
        </w:rPr>
        <w:t xml:space="preserve">до сучасних економічних умов, сприяння залученню стратегічних інвесторів,  а також </w:t>
      </w:r>
      <w:r w:rsidR="00644AAB" w:rsidRPr="00625A88">
        <w:rPr>
          <w:szCs w:val="28"/>
          <w:lang w:eastAsia="uk-UA"/>
        </w:rPr>
        <w:t>удосконалення корпоративного управління юридичних осіб, акціонером (засновником, учасником) яких є держава з метою подальшої їх приватизації</w:t>
      </w:r>
      <w:r w:rsidR="003F38BB" w:rsidRPr="00625A88">
        <w:rPr>
          <w:szCs w:val="28"/>
        </w:rPr>
        <w:t>».</w:t>
      </w:r>
      <w:r w:rsidR="00644AAB" w:rsidRPr="00625A88">
        <w:rPr>
          <w:szCs w:val="28"/>
        </w:rPr>
        <w:t xml:space="preserve"> </w:t>
      </w:r>
      <w:r w:rsidR="00442A49" w:rsidRPr="00625A88">
        <w:rPr>
          <w:szCs w:val="28"/>
          <w:shd w:val="clear" w:color="auto" w:fill="FFFFFF"/>
        </w:rPr>
        <w:t>Для досягнення цієї мети у проекті пр</w:t>
      </w:r>
      <w:r w:rsidR="002F35D3" w:rsidRPr="00625A88">
        <w:rPr>
          <w:szCs w:val="28"/>
          <w:shd w:val="clear" w:color="auto" w:fill="FFFFFF"/>
        </w:rPr>
        <w:t xml:space="preserve">опонується внести відповідні зміни </w:t>
      </w:r>
      <w:r w:rsidR="00644AAB" w:rsidRPr="00625A88">
        <w:rPr>
          <w:szCs w:val="28"/>
          <w:lang w:eastAsia="uk-UA"/>
        </w:rPr>
        <w:t>до</w:t>
      </w:r>
      <w:r w:rsidR="00644AAB" w:rsidRPr="00625A88">
        <w:rPr>
          <w:rFonts w:ascii="Calibri" w:hAnsi="Calibri"/>
          <w:sz w:val="22"/>
          <w:lang w:eastAsia="uk-UA"/>
        </w:rPr>
        <w:t xml:space="preserve"> </w:t>
      </w:r>
      <w:r w:rsidR="00644AAB" w:rsidRPr="00625A88">
        <w:rPr>
          <w:szCs w:val="28"/>
          <w:lang w:eastAsia="uk-UA"/>
        </w:rPr>
        <w:t>Цивільного кодексу України</w:t>
      </w:r>
      <w:r w:rsidR="002F35D3" w:rsidRPr="00625A88">
        <w:rPr>
          <w:szCs w:val="28"/>
          <w:lang w:eastAsia="uk-UA"/>
        </w:rPr>
        <w:t xml:space="preserve"> (далі – ЦК)</w:t>
      </w:r>
      <w:r w:rsidR="00644AAB" w:rsidRPr="00625A88">
        <w:rPr>
          <w:szCs w:val="28"/>
          <w:lang w:eastAsia="uk-UA"/>
        </w:rPr>
        <w:t>,</w:t>
      </w:r>
      <w:r w:rsidR="00644AAB" w:rsidRPr="00625A88">
        <w:rPr>
          <w:rFonts w:ascii="Calibri" w:hAnsi="Calibri"/>
          <w:sz w:val="22"/>
          <w:lang w:eastAsia="uk-UA"/>
        </w:rPr>
        <w:t xml:space="preserve"> </w:t>
      </w:r>
      <w:r w:rsidR="00644AAB" w:rsidRPr="00625A88">
        <w:rPr>
          <w:szCs w:val="28"/>
          <w:lang w:eastAsia="uk-UA"/>
        </w:rPr>
        <w:t>Господарського кодексу України</w:t>
      </w:r>
      <w:r w:rsidR="002F35D3" w:rsidRPr="00625A88">
        <w:rPr>
          <w:szCs w:val="28"/>
          <w:lang w:eastAsia="uk-UA"/>
        </w:rPr>
        <w:t xml:space="preserve"> </w:t>
      </w:r>
      <w:r w:rsidR="002F35D3" w:rsidRPr="00625A88">
        <w:rPr>
          <w:szCs w:val="28"/>
          <w:lang w:eastAsia="uk-UA"/>
        </w:rPr>
        <w:br/>
        <w:t>(далі – ГК)</w:t>
      </w:r>
      <w:r w:rsidR="00644AAB" w:rsidRPr="00625A88">
        <w:rPr>
          <w:szCs w:val="28"/>
          <w:lang w:eastAsia="uk-UA"/>
        </w:rPr>
        <w:t xml:space="preserve">, </w:t>
      </w:r>
      <w:r w:rsidR="002F35D3" w:rsidRPr="00625A88">
        <w:rPr>
          <w:szCs w:val="28"/>
          <w:lang w:eastAsia="uk-UA"/>
        </w:rPr>
        <w:t>з</w:t>
      </w:r>
      <w:r w:rsidR="00644AAB" w:rsidRPr="00625A88">
        <w:rPr>
          <w:szCs w:val="28"/>
          <w:lang w:eastAsia="uk-UA"/>
        </w:rPr>
        <w:t xml:space="preserve">аконів України «Про особливості приватизації вугледобувних підприємств», «Про управління об’єктами державної власності», </w:t>
      </w:r>
      <w:r w:rsidR="007935AF" w:rsidRPr="00625A88">
        <w:rPr>
          <w:szCs w:val="28"/>
          <w:lang w:eastAsia="uk-UA"/>
        </w:rPr>
        <w:br/>
      </w:r>
      <w:r w:rsidR="00644AAB" w:rsidRPr="00625A88">
        <w:rPr>
          <w:szCs w:val="28"/>
          <w:lang w:eastAsia="uk-UA"/>
        </w:rPr>
        <w:t>«Про приватизацію державного і комунального майна», «Про виконавче провадження», «Про нотаріат»,  «Про іпотеку»,  «Про державну реєстрацію речових прав на нерухоме майно та їх обтяжень»</w:t>
      </w:r>
      <w:r w:rsidR="005555B0" w:rsidRPr="00625A88">
        <w:rPr>
          <w:szCs w:val="28"/>
          <w:lang w:eastAsia="uk-UA"/>
        </w:rPr>
        <w:t>.</w:t>
      </w:r>
      <w:r w:rsidR="005555B0" w:rsidRPr="00625A88">
        <w:rPr>
          <w:szCs w:val="28"/>
        </w:rPr>
        <w:t xml:space="preserve"> </w:t>
      </w:r>
    </w:p>
    <w:p w:rsidR="00BD7929" w:rsidRPr="00625A88" w:rsidRDefault="00442A49" w:rsidP="00625A88">
      <w:pPr>
        <w:ind w:firstLine="709"/>
        <w:jc w:val="both"/>
        <w:rPr>
          <w:szCs w:val="28"/>
        </w:rPr>
      </w:pPr>
      <w:r w:rsidRPr="00625A88">
        <w:rPr>
          <w:szCs w:val="28"/>
        </w:rPr>
        <w:t>На думку суб’єктів права законодавчої ініціативи, ви</w:t>
      </w:r>
      <w:r w:rsidR="002F35D3" w:rsidRPr="00625A88">
        <w:rPr>
          <w:szCs w:val="28"/>
        </w:rPr>
        <w:t>к</w:t>
      </w:r>
      <w:r w:rsidRPr="00625A88">
        <w:rPr>
          <w:szCs w:val="28"/>
        </w:rPr>
        <w:t>л</w:t>
      </w:r>
      <w:r w:rsidR="002F35D3" w:rsidRPr="00625A88">
        <w:rPr>
          <w:szCs w:val="28"/>
        </w:rPr>
        <w:t>ад</w:t>
      </w:r>
      <w:r w:rsidRPr="00625A88">
        <w:rPr>
          <w:szCs w:val="28"/>
        </w:rPr>
        <w:t>ену в п. 6 пояснювальної записки, прийняття проекту</w:t>
      </w:r>
      <w:r w:rsidR="00046355" w:rsidRPr="00625A88">
        <w:rPr>
          <w:szCs w:val="28"/>
        </w:rPr>
        <w:t xml:space="preserve"> «</w:t>
      </w:r>
      <w:r w:rsidR="00644AAB" w:rsidRPr="00625A88">
        <w:rPr>
          <w:szCs w:val="28"/>
        </w:rPr>
        <w:t xml:space="preserve">сприятиме залученню інвестицій у вугледобувну галузь, зростанню ефективності виробництва, зростанню кількості робочих місць і, як наслідок, зменшенню соціальної напруги на територіях, де такі підприємства є </w:t>
      </w:r>
      <w:proofErr w:type="spellStart"/>
      <w:r w:rsidR="00644AAB" w:rsidRPr="00625A88">
        <w:rPr>
          <w:szCs w:val="28"/>
        </w:rPr>
        <w:t>містоутворюючими</w:t>
      </w:r>
      <w:proofErr w:type="spellEnd"/>
      <w:r w:rsidR="00BD7929" w:rsidRPr="00625A88">
        <w:rPr>
          <w:szCs w:val="28"/>
        </w:rPr>
        <w:t>».</w:t>
      </w:r>
    </w:p>
    <w:p w:rsidR="006272AC" w:rsidRPr="00625A88" w:rsidRDefault="00055053" w:rsidP="00625A88">
      <w:pPr>
        <w:ind w:firstLine="709"/>
        <w:jc w:val="both"/>
        <w:rPr>
          <w:szCs w:val="28"/>
        </w:rPr>
      </w:pPr>
      <w:r w:rsidRPr="00625A88">
        <w:rPr>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3920D0" w:rsidRPr="00625A88" w:rsidRDefault="00442A49" w:rsidP="00625A88">
      <w:pPr>
        <w:ind w:firstLine="709"/>
        <w:jc w:val="both"/>
        <w:rPr>
          <w:szCs w:val="28"/>
        </w:rPr>
      </w:pPr>
      <w:r w:rsidRPr="00625A88">
        <w:rPr>
          <w:szCs w:val="28"/>
        </w:rPr>
        <w:t>Головне управління, проаналізувавши проект, вважає за доцільне висловити щодо його змісту наступні зауваження та пропозиції.</w:t>
      </w:r>
    </w:p>
    <w:p w:rsidR="002F35D3" w:rsidRPr="00625A88" w:rsidRDefault="00EC10AF" w:rsidP="00625A88">
      <w:pPr>
        <w:ind w:firstLine="709"/>
        <w:jc w:val="both"/>
        <w:rPr>
          <w:szCs w:val="28"/>
        </w:rPr>
      </w:pPr>
      <w:r w:rsidRPr="00625A88">
        <w:rPr>
          <w:b/>
          <w:szCs w:val="28"/>
        </w:rPr>
        <w:t>1.</w:t>
      </w:r>
      <w:r w:rsidRPr="00625A88">
        <w:rPr>
          <w:szCs w:val="28"/>
        </w:rPr>
        <w:t xml:space="preserve"> </w:t>
      </w:r>
      <w:r w:rsidR="002F35D3" w:rsidRPr="00625A88">
        <w:rPr>
          <w:szCs w:val="28"/>
        </w:rPr>
        <w:t xml:space="preserve">З </w:t>
      </w:r>
      <w:r w:rsidR="00B37295" w:rsidRPr="00625A88">
        <w:rPr>
          <w:szCs w:val="28"/>
        </w:rPr>
        <w:t xml:space="preserve">назви </w:t>
      </w:r>
      <w:r w:rsidR="00E81799" w:rsidRPr="00625A88">
        <w:rPr>
          <w:szCs w:val="28"/>
        </w:rPr>
        <w:t xml:space="preserve">проекту </w:t>
      </w:r>
      <w:r w:rsidR="00B37295" w:rsidRPr="00625A88">
        <w:rPr>
          <w:szCs w:val="28"/>
        </w:rPr>
        <w:t>випливає, що його</w:t>
      </w:r>
      <w:r w:rsidR="002F35D3" w:rsidRPr="00625A88">
        <w:rPr>
          <w:szCs w:val="28"/>
        </w:rPr>
        <w:t xml:space="preserve"> предметом є</w:t>
      </w:r>
      <w:r w:rsidR="00B37295" w:rsidRPr="00625A88">
        <w:rPr>
          <w:szCs w:val="28"/>
        </w:rPr>
        <w:t xml:space="preserve"> регулюванн</w:t>
      </w:r>
      <w:r w:rsidR="002F35D3" w:rsidRPr="00625A88">
        <w:rPr>
          <w:szCs w:val="28"/>
        </w:rPr>
        <w:t>я</w:t>
      </w:r>
      <w:r w:rsidR="00B37295" w:rsidRPr="00625A88">
        <w:rPr>
          <w:szCs w:val="28"/>
        </w:rPr>
        <w:t xml:space="preserve"> </w:t>
      </w:r>
      <w:r w:rsidR="002F35D3" w:rsidRPr="00625A88">
        <w:rPr>
          <w:szCs w:val="28"/>
        </w:rPr>
        <w:t xml:space="preserve">відносин «стосовно приватизації вугледобувних підприємств та продажу арештованого </w:t>
      </w:r>
      <w:r w:rsidR="00B37295" w:rsidRPr="00625A88">
        <w:rPr>
          <w:szCs w:val="28"/>
        </w:rPr>
        <w:t>м</w:t>
      </w:r>
      <w:r w:rsidR="002F35D3" w:rsidRPr="00625A88">
        <w:rPr>
          <w:szCs w:val="28"/>
        </w:rPr>
        <w:t xml:space="preserve">айна». Проте слід звернути увагу, </w:t>
      </w:r>
      <w:r w:rsidR="009B0745" w:rsidRPr="00625A88">
        <w:rPr>
          <w:szCs w:val="28"/>
        </w:rPr>
        <w:t xml:space="preserve">що включені до проекту зміни до ЦК, ГК, законів </w:t>
      </w:r>
      <w:r w:rsidR="009B0745" w:rsidRPr="007537CD">
        <w:rPr>
          <w:szCs w:val="28"/>
        </w:rPr>
        <w:t xml:space="preserve">України «Про нотаріат», «Про іпотеку», «Про управління об’єктами державної власності», </w:t>
      </w:r>
      <w:r w:rsidR="00B16E4A" w:rsidRPr="007537CD">
        <w:rPr>
          <w:szCs w:val="28"/>
        </w:rPr>
        <w:t xml:space="preserve">«Про державну реєстрацію речових прав на нерухоме майно та їх обтяжень», </w:t>
      </w:r>
      <w:r w:rsidR="009B0745" w:rsidRPr="007537CD">
        <w:rPr>
          <w:szCs w:val="28"/>
        </w:rPr>
        <w:t xml:space="preserve">«Про виконавче провадження», «Про приватизацію державного </w:t>
      </w:r>
      <w:r w:rsidR="00625A88" w:rsidRPr="007537CD">
        <w:rPr>
          <w:szCs w:val="28"/>
        </w:rPr>
        <w:t xml:space="preserve">і комунального </w:t>
      </w:r>
      <w:r w:rsidR="009B0745" w:rsidRPr="007537CD">
        <w:rPr>
          <w:szCs w:val="28"/>
        </w:rPr>
        <w:t xml:space="preserve">майна» стосуються приватизації всього державного та комунального майна, а не лише вугледобувних підприємств. За цих умов </w:t>
      </w:r>
      <w:r w:rsidR="009B0745" w:rsidRPr="007537CD">
        <w:rPr>
          <w:szCs w:val="28"/>
        </w:rPr>
        <w:lastRenderedPageBreak/>
        <w:t>питання, яких стосуються вказані</w:t>
      </w:r>
      <w:r w:rsidR="009B0745" w:rsidRPr="00625A88">
        <w:rPr>
          <w:szCs w:val="28"/>
        </w:rPr>
        <w:t xml:space="preserve"> пропозиції, на наш погляд, доцільніше виріш</w:t>
      </w:r>
      <w:r w:rsidR="007935AF" w:rsidRPr="00625A88">
        <w:rPr>
          <w:szCs w:val="28"/>
        </w:rPr>
        <w:t>ува</w:t>
      </w:r>
      <w:r w:rsidR="009B0745" w:rsidRPr="00625A88">
        <w:rPr>
          <w:szCs w:val="28"/>
        </w:rPr>
        <w:t>ти в окремому проекті.</w:t>
      </w:r>
    </w:p>
    <w:p w:rsidR="00D34E98" w:rsidRPr="00625A88" w:rsidRDefault="00EC10AF" w:rsidP="00625A88">
      <w:pPr>
        <w:ind w:firstLine="709"/>
        <w:jc w:val="both"/>
        <w:rPr>
          <w:szCs w:val="28"/>
        </w:rPr>
      </w:pPr>
      <w:r w:rsidRPr="00625A88">
        <w:rPr>
          <w:b/>
          <w:szCs w:val="28"/>
        </w:rPr>
        <w:t>2.</w:t>
      </w:r>
      <w:r w:rsidRPr="00625A88">
        <w:rPr>
          <w:szCs w:val="28"/>
        </w:rPr>
        <w:t xml:space="preserve"> </w:t>
      </w:r>
      <w:r w:rsidR="009B0745" w:rsidRPr="00625A88">
        <w:rPr>
          <w:szCs w:val="28"/>
        </w:rPr>
        <w:t xml:space="preserve">У </w:t>
      </w:r>
      <w:r w:rsidR="005505DA" w:rsidRPr="00625A88">
        <w:rPr>
          <w:szCs w:val="28"/>
        </w:rPr>
        <w:t xml:space="preserve">проекті пропонується </w:t>
      </w:r>
      <w:r w:rsidR="00A25D75" w:rsidRPr="00625A88">
        <w:rPr>
          <w:szCs w:val="28"/>
        </w:rPr>
        <w:t>до</w:t>
      </w:r>
      <w:r w:rsidR="00625A88">
        <w:rPr>
          <w:szCs w:val="28"/>
        </w:rPr>
        <w:t>повнити</w:t>
      </w:r>
      <w:r w:rsidR="00A25D75" w:rsidRPr="00625A88">
        <w:rPr>
          <w:szCs w:val="28"/>
        </w:rPr>
        <w:t xml:space="preserve"> ст. 258 ЦК </w:t>
      </w:r>
      <w:r w:rsidR="005505DA" w:rsidRPr="00625A88">
        <w:rPr>
          <w:szCs w:val="28"/>
        </w:rPr>
        <w:t xml:space="preserve">новими </w:t>
      </w:r>
      <w:r w:rsidR="00625A88">
        <w:rPr>
          <w:szCs w:val="28"/>
        </w:rPr>
        <w:br/>
      </w:r>
      <w:r w:rsidR="005505DA" w:rsidRPr="007537CD">
        <w:rPr>
          <w:szCs w:val="28"/>
        </w:rPr>
        <w:t xml:space="preserve">частинами 6, 7 та 8, </w:t>
      </w:r>
      <w:r w:rsidR="007935AF" w:rsidRPr="007537CD">
        <w:rPr>
          <w:szCs w:val="28"/>
        </w:rPr>
        <w:t>в</w:t>
      </w:r>
      <w:r w:rsidR="005505DA" w:rsidRPr="007537CD">
        <w:rPr>
          <w:szCs w:val="28"/>
        </w:rPr>
        <w:t xml:space="preserve"> яких передбачити</w:t>
      </w:r>
      <w:r w:rsidR="00823A96" w:rsidRPr="007537CD">
        <w:rPr>
          <w:szCs w:val="28"/>
        </w:rPr>
        <w:t xml:space="preserve"> спеціальну позовну давність у п’ять років </w:t>
      </w:r>
      <w:r w:rsidR="007935AF" w:rsidRPr="007537CD">
        <w:rPr>
          <w:szCs w:val="28"/>
        </w:rPr>
        <w:t xml:space="preserve">щодо </w:t>
      </w:r>
      <w:r w:rsidR="00C34EC4" w:rsidRPr="007537CD">
        <w:rPr>
          <w:szCs w:val="28"/>
        </w:rPr>
        <w:t xml:space="preserve">вимог, </w:t>
      </w:r>
      <w:proofErr w:type="spellStart"/>
      <w:r w:rsidR="00C34EC4" w:rsidRPr="007537CD">
        <w:rPr>
          <w:szCs w:val="28"/>
        </w:rPr>
        <w:t>пов</w:t>
      </w:r>
      <w:proofErr w:type="spellEnd"/>
      <w:r w:rsidR="00625A88" w:rsidRPr="007537CD">
        <w:rPr>
          <w:szCs w:val="28"/>
          <w:lang w:val="ru-RU"/>
        </w:rPr>
        <w:t>’</w:t>
      </w:r>
      <w:proofErr w:type="spellStart"/>
      <w:r w:rsidR="00C34EC4" w:rsidRPr="007537CD">
        <w:rPr>
          <w:szCs w:val="28"/>
        </w:rPr>
        <w:t>язаних</w:t>
      </w:r>
      <w:proofErr w:type="spellEnd"/>
      <w:r w:rsidR="00C34EC4" w:rsidRPr="007537CD">
        <w:rPr>
          <w:szCs w:val="28"/>
        </w:rPr>
        <w:t xml:space="preserve"> з приватизацією державного та комунального майна</w:t>
      </w:r>
      <w:r w:rsidR="007935AF" w:rsidRPr="007537CD">
        <w:rPr>
          <w:szCs w:val="28"/>
        </w:rPr>
        <w:t>,</w:t>
      </w:r>
      <w:r w:rsidR="00C34EC4" w:rsidRPr="007537CD">
        <w:rPr>
          <w:szCs w:val="28"/>
        </w:rPr>
        <w:t xml:space="preserve"> </w:t>
      </w:r>
      <w:r w:rsidR="007935AF" w:rsidRPr="007537CD">
        <w:rPr>
          <w:szCs w:val="28"/>
        </w:rPr>
        <w:t xml:space="preserve">для </w:t>
      </w:r>
      <w:r w:rsidR="00823A96" w:rsidRPr="007537CD">
        <w:rPr>
          <w:szCs w:val="28"/>
        </w:rPr>
        <w:t xml:space="preserve">осіб, що придбали </w:t>
      </w:r>
      <w:r w:rsidR="00057912" w:rsidRPr="007537CD">
        <w:rPr>
          <w:szCs w:val="28"/>
        </w:rPr>
        <w:t xml:space="preserve">вищезазначені </w:t>
      </w:r>
      <w:r w:rsidR="00823A96" w:rsidRPr="007537CD">
        <w:rPr>
          <w:szCs w:val="28"/>
        </w:rPr>
        <w:t>об’</w:t>
      </w:r>
      <w:r w:rsidR="00057912" w:rsidRPr="007537CD">
        <w:rPr>
          <w:szCs w:val="28"/>
        </w:rPr>
        <w:t>єкти приватизації</w:t>
      </w:r>
      <w:r w:rsidRPr="007537CD">
        <w:rPr>
          <w:szCs w:val="28"/>
        </w:rPr>
        <w:t>, а також в один рік стосовно вимог до державних та комунальних підприємств, господарських товариств, в статутному капіталі яких частка держави становить більше 50 %, права на які виникли до прийняття</w:t>
      </w:r>
      <w:r w:rsidRPr="00625A88">
        <w:rPr>
          <w:szCs w:val="28"/>
        </w:rPr>
        <w:t xml:space="preserve"> рішення про приватизацію.</w:t>
      </w:r>
      <w:r w:rsidR="00D34E98" w:rsidRPr="00625A88">
        <w:rPr>
          <w:szCs w:val="28"/>
        </w:rPr>
        <w:t xml:space="preserve"> </w:t>
      </w:r>
      <w:r w:rsidRPr="00625A88">
        <w:rPr>
          <w:szCs w:val="28"/>
        </w:rPr>
        <w:t>З</w:t>
      </w:r>
      <w:r w:rsidR="00C34EC4" w:rsidRPr="00625A88">
        <w:rPr>
          <w:szCs w:val="28"/>
        </w:rPr>
        <w:t xml:space="preserve"> цього при</w:t>
      </w:r>
      <w:r w:rsidR="00A25D75" w:rsidRPr="00625A88">
        <w:rPr>
          <w:szCs w:val="28"/>
        </w:rPr>
        <w:t>в</w:t>
      </w:r>
      <w:r w:rsidR="00C34EC4" w:rsidRPr="00625A88">
        <w:rPr>
          <w:szCs w:val="28"/>
        </w:rPr>
        <w:t>оду зазначимо</w:t>
      </w:r>
      <w:r w:rsidR="00D34E98" w:rsidRPr="00625A88">
        <w:rPr>
          <w:szCs w:val="28"/>
        </w:rPr>
        <w:t xml:space="preserve"> таке. </w:t>
      </w:r>
    </w:p>
    <w:p w:rsidR="00104766" w:rsidRPr="00625A88" w:rsidRDefault="00D34E98" w:rsidP="00625A88">
      <w:pPr>
        <w:ind w:firstLine="709"/>
        <w:jc w:val="both"/>
        <w:rPr>
          <w:szCs w:val="28"/>
        </w:rPr>
      </w:pPr>
      <w:r w:rsidRPr="00625A88">
        <w:rPr>
          <w:szCs w:val="28"/>
        </w:rPr>
        <w:t>2.1. У</w:t>
      </w:r>
      <w:r w:rsidR="00C34EC4" w:rsidRPr="00625A88">
        <w:rPr>
          <w:szCs w:val="28"/>
        </w:rPr>
        <w:t xml:space="preserve"> проекті пропонується застосовувати </w:t>
      </w:r>
      <w:r w:rsidR="0096168F" w:rsidRPr="00625A88">
        <w:rPr>
          <w:szCs w:val="28"/>
        </w:rPr>
        <w:t>спеціальн</w:t>
      </w:r>
      <w:r w:rsidR="00C34EC4" w:rsidRPr="00625A88">
        <w:rPr>
          <w:szCs w:val="28"/>
        </w:rPr>
        <w:t>у</w:t>
      </w:r>
      <w:r w:rsidR="0096168F" w:rsidRPr="00625A88">
        <w:rPr>
          <w:szCs w:val="28"/>
        </w:rPr>
        <w:t xml:space="preserve"> позовн</w:t>
      </w:r>
      <w:r w:rsidR="00C34EC4" w:rsidRPr="00625A88">
        <w:rPr>
          <w:szCs w:val="28"/>
        </w:rPr>
        <w:t>у</w:t>
      </w:r>
      <w:r w:rsidR="0096168F" w:rsidRPr="00625A88">
        <w:rPr>
          <w:szCs w:val="28"/>
        </w:rPr>
        <w:t xml:space="preserve"> давність для вимог </w:t>
      </w:r>
      <w:r w:rsidR="00104766" w:rsidRPr="00625A88">
        <w:rPr>
          <w:szCs w:val="28"/>
        </w:rPr>
        <w:t xml:space="preserve"> </w:t>
      </w:r>
      <w:r w:rsidR="00C34EC4" w:rsidRPr="00625A88">
        <w:rPr>
          <w:szCs w:val="28"/>
        </w:rPr>
        <w:t>окремих с</w:t>
      </w:r>
      <w:r w:rsidR="0096168F" w:rsidRPr="00625A88">
        <w:rPr>
          <w:szCs w:val="28"/>
        </w:rPr>
        <w:t xml:space="preserve">уб’єктів </w:t>
      </w:r>
      <w:r w:rsidR="00C34EC4" w:rsidRPr="00625A88">
        <w:rPr>
          <w:szCs w:val="28"/>
        </w:rPr>
        <w:t xml:space="preserve">або до вимог до цих суб’єктів </w:t>
      </w:r>
      <w:r w:rsidR="00A25D75" w:rsidRPr="00625A88">
        <w:rPr>
          <w:szCs w:val="28"/>
        </w:rPr>
        <w:t xml:space="preserve">(зокрема, для </w:t>
      </w:r>
      <w:r w:rsidR="0027765E" w:rsidRPr="00625A88">
        <w:rPr>
          <w:szCs w:val="28"/>
        </w:rPr>
        <w:t xml:space="preserve">вимог </w:t>
      </w:r>
      <w:r w:rsidR="00A25D75" w:rsidRPr="00625A88">
        <w:rPr>
          <w:szCs w:val="28"/>
        </w:rPr>
        <w:t xml:space="preserve">осіб, які придбали об’єкти приватизації майнових комплексів державних та комунальних підприємств, для </w:t>
      </w:r>
      <w:r w:rsidR="0027765E" w:rsidRPr="00625A88">
        <w:rPr>
          <w:szCs w:val="28"/>
        </w:rPr>
        <w:t xml:space="preserve">вимог </w:t>
      </w:r>
      <w:r w:rsidR="001672A7" w:rsidRPr="00625A88">
        <w:rPr>
          <w:szCs w:val="28"/>
        </w:rPr>
        <w:t>господарських товариств</w:t>
      </w:r>
      <w:r w:rsidR="0027765E" w:rsidRPr="00625A88">
        <w:rPr>
          <w:szCs w:val="28"/>
        </w:rPr>
        <w:t>, в статутному капіталі яких частка держави становить більше 50 %</w:t>
      </w:r>
      <w:r w:rsidR="00C34EC4" w:rsidRPr="00625A88">
        <w:rPr>
          <w:szCs w:val="28"/>
        </w:rPr>
        <w:t xml:space="preserve"> (нова частина 6 ст. 258 ЦК)</w:t>
      </w:r>
      <w:r w:rsidR="0027765E" w:rsidRPr="00625A88">
        <w:rPr>
          <w:szCs w:val="28"/>
        </w:rPr>
        <w:t>,</w:t>
      </w:r>
      <w:r w:rsidR="0096168F" w:rsidRPr="00625A88">
        <w:rPr>
          <w:szCs w:val="28"/>
        </w:rPr>
        <w:t xml:space="preserve"> для вимог до державних та комунальних підприємств, а також до господарських товариств, в статутному капіталі яких частка держави становить більше 50 %</w:t>
      </w:r>
      <w:r w:rsidR="00C34EC4" w:rsidRPr="00625A88">
        <w:rPr>
          <w:szCs w:val="28"/>
        </w:rPr>
        <w:t xml:space="preserve"> (нова частина 7 ст. 258 ЦК</w:t>
      </w:r>
      <w:r w:rsidR="001672A7" w:rsidRPr="00625A88">
        <w:rPr>
          <w:szCs w:val="28"/>
        </w:rPr>
        <w:t>)</w:t>
      </w:r>
      <w:r w:rsidR="00C34EC4" w:rsidRPr="00625A88">
        <w:rPr>
          <w:szCs w:val="28"/>
        </w:rPr>
        <w:t xml:space="preserve"> тощо)</w:t>
      </w:r>
      <w:r w:rsidR="0096168F" w:rsidRPr="00625A88">
        <w:rPr>
          <w:szCs w:val="28"/>
        </w:rPr>
        <w:t>.</w:t>
      </w:r>
      <w:r w:rsidR="001672A7" w:rsidRPr="00625A88">
        <w:rPr>
          <w:szCs w:val="28"/>
        </w:rPr>
        <w:t xml:space="preserve"> </w:t>
      </w:r>
      <w:r w:rsidR="00C34EC4" w:rsidRPr="00625A88">
        <w:rPr>
          <w:szCs w:val="28"/>
        </w:rPr>
        <w:t xml:space="preserve">Проте слід звернути увагу, що </w:t>
      </w:r>
      <w:r w:rsidR="00A25D75" w:rsidRPr="00625A88">
        <w:rPr>
          <w:szCs w:val="28"/>
        </w:rPr>
        <w:t xml:space="preserve">у </w:t>
      </w:r>
      <w:r w:rsidR="00C34EC4" w:rsidRPr="00625A88">
        <w:rPr>
          <w:szCs w:val="28"/>
        </w:rPr>
        <w:t xml:space="preserve">ст. 258 </w:t>
      </w:r>
      <w:r w:rsidR="001672A7" w:rsidRPr="00625A88">
        <w:rPr>
          <w:szCs w:val="28"/>
        </w:rPr>
        <w:t>Ц</w:t>
      </w:r>
      <w:r w:rsidR="00C34EC4" w:rsidRPr="00625A88">
        <w:rPr>
          <w:szCs w:val="28"/>
        </w:rPr>
        <w:t xml:space="preserve">К </w:t>
      </w:r>
      <w:r w:rsidR="001672A7" w:rsidRPr="00625A88">
        <w:rPr>
          <w:szCs w:val="28"/>
        </w:rPr>
        <w:t xml:space="preserve">спеціальна позовна давність встановлюється </w:t>
      </w:r>
      <w:r w:rsidR="0096168F" w:rsidRPr="00625A88">
        <w:rPr>
          <w:szCs w:val="28"/>
        </w:rPr>
        <w:t xml:space="preserve">лише </w:t>
      </w:r>
      <w:r w:rsidR="007935AF" w:rsidRPr="00625A88">
        <w:rPr>
          <w:szCs w:val="28"/>
        </w:rPr>
        <w:t>що</w:t>
      </w:r>
      <w:r w:rsidR="0096168F" w:rsidRPr="00625A88">
        <w:rPr>
          <w:szCs w:val="28"/>
        </w:rPr>
        <w:t>до вимог</w:t>
      </w:r>
      <w:r w:rsidR="00B47489" w:rsidRPr="00625A88">
        <w:rPr>
          <w:szCs w:val="28"/>
        </w:rPr>
        <w:t xml:space="preserve"> за</w:t>
      </w:r>
      <w:r w:rsidR="00104766" w:rsidRPr="00625A88">
        <w:rPr>
          <w:szCs w:val="28"/>
        </w:rPr>
        <w:t xml:space="preserve"> певним </w:t>
      </w:r>
      <w:r w:rsidR="00C34EC4" w:rsidRPr="00625A88">
        <w:rPr>
          <w:szCs w:val="28"/>
        </w:rPr>
        <w:t xml:space="preserve">видом </w:t>
      </w:r>
      <w:r w:rsidR="00B47489" w:rsidRPr="00625A88">
        <w:rPr>
          <w:szCs w:val="28"/>
        </w:rPr>
        <w:t>відносин</w:t>
      </w:r>
      <w:r w:rsidR="00C34EC4" w:rsidRPr="00625A88">
        <w:rPr>
          <w:szCs w:val="28"/>
        </w:rPr>
        <w:t xml:space="preserve"> (наприклад, </w:t>
      </w:r>
      <w:r w:rsidRPr="00625A88">
        <w:rPr>
          <w:szCs w:val="28"/>
        </w:rPr>
        <w:t>про стягнення неустойки (штрафу, пені) (п. 1 ч. 2);</w:t>
      </w:r>
      <w:r w:rsidR="00C34EC4" w:rsidRPr="00625A88">
        <w:rPr>
          <w:szCs w:val="28"/>
        </w:rPr>
        <w:t xml:space="preserve"> </w:t>
      </w:r>
      <w:r w:rsidRPr="00625A88">
        <w:rPr>
          <w:szCs w:val="28"/>
        </w:rPr>
        <w:t>про розірв</w:t>
      </w:r>
      <w:r w:rsidR="00C34EC4" w:rsidRPr="00625A88">
        <w:rPr>
          <w:szCs w:val="28"/>
        </w:rPr>
        <w:t>ан</w:t>
      </w:r>
      <w:r w:rsidRPr="00625A88">
        <w:rPr>
          <w:szCs w:val="28"/>
        </w:rPr>
        <w:t>ня договору дарування (п. 5 ч. 1)</w:t>
      </w:r>
      <w:r w:rsidR="007935AF" w:rsidRPr="00625A88">
        <w:rPr>
          <w:szCs w:val="28"/>
        </w:rPr>
        <w:t>)</w:t>
      </w:r>
      <w:r w:rsidRPr="00625A88">
        <w:rPr>
          <w:szCs w:val="28"/>
        </w:rPr>
        <w:t>, а н</w:t>
      </w:r>
      <w:r w:rsidR="00C34EC4" w:rsidRPr="00625A88">
        <w:rPr>
          <w:szCs w:val="28"/>
        </w:rPr>
        <w:t xml:space="preserve">е до вимог </w:t>
      </w:r>
      <w:r w:rsidR="007935AF" w:rsidRPr="00625A88">
        <w:rPr>
          <w:szCs w:val="28"/>
        </w:rPr>
        <w:t xml:space="preserve">щодо </w:t>
      </w:r>
      <w:r w:rsidR="009E2974" w:rsidRPr="00625A88">
        <w:rPr>
          <w:szCs w:val="28"/>
        </w:rPr>
        <w:t>суб’єктів</w:t>
      </w:r>
      <w:r w:rsidR="0096168F" w:rsidRPr="00625A88">
        <w:rPr>
          <w:szCs w:val="28"/>
        </w:rPr>
        <w:t xml:space="preserve"> цих відносин</w:t>
      </w:r>
      <w:r w:rsidR="00B47489" w:rsidRPr="00625A88">
        <w:rPr>
          <w:szCs w:val="28"/>
        </w:rPr>
        <w:t xml:space="preserve">. </w:t>
      </w:r>
      <w:r w:rsidR="00104766" w:rsidRPr="00625A88">
        <w:rPr>
          <w:szCs w:val="28"/>
        </w:rPr>
        <w:t xml:space="preserve"> У зв’язку з наведеним </w:t>
      </w:r>
      <w:r w:rsidRPr="00625A88">
        <w:rPr>
          <w:szCs w:val="28"/>
        </w:rPr>
        <w:t xml:space="preserve">вважаємо, що вказана  </w:t>
      </w:r>
      <w:r w:rsidR="00104766" w:rsidRPr="00625A88">
        <w:rPr>
          <w:szCs w:val="28"/>
        </w:rPr>
        <w:t xml:space="preserve">пропозиція проекту </w:t>
      </w:r>
      <w:r w:rsidRPr="00625A88">
        <w:rPr>
          <w:szCs w:val="28"/>
        </w:rPr>
        <w:t xml:space="preserve">у запропонованому вигляді не узгоджується з принципом юридичної рівності учасників цивільних відносин (ст. 1 ЦК), оскільки створює </w:t>
      </w:r>
      <w:r w:rsidR="00104766" w:rsidRPr="00625A88">
        <w:rPr>
          <w:szCs w:val="28"/>
        </w:rPr>
        <w:t>особливі умови захисту цивільних прав та інтересів для  визначеного  кола суб’єктів</w:t>
      </w:r>
      <w:r w:rsidRPr="00625A88">
        <w:rPr>
          <w:szCs w:val="28"/>
        </w:rPr>
        <w:t xml:space="preserve">. </w:t>
      </w:r>
    </w:p>
    <w:p w:rsidR="00A25D75" w:rsidRPr="00625A88" w:rsidRDefault="00D34E98" w:rsidP="00625A88">
      <w:pPr>
        <w:ind w:firstLine="709"/>
        <w:jc w:val="both"/>
        <w:rPr>
          <w:szCs w:val="28"/>
        </w:rPr>
      </w:pPr>
      <w:r w:rsidRPr="00625A88">
        <w:rPr>
          <w:szCs w:val="28"/>
        </w:rPr>
        <w:t xml:space="preserve">2.2. </w:t>
      </w:r>
      <w:r w:rsidR="00445374" w:rsidRPr="00625A88">
        <w:rPr>
          <w:szCs w:val="28"/>
        </w:rPr>
        <w:t xml:space="preserve">Запропоновані в проекті строки позовної давності </w:t>
      </w:r>
      <w:r w:rsidRPr="00625A88">
        <w:rPr>
          <w:szCs w:val="28"/>
        </w:rPr>
        <w:t xml:space="preserve">не узгоджуються з іншими строками позовної давності, визначеними у цій статті, що може ускладнити їх реалізацію на практиці. </w:t>
      </w:r>
      <w:r w:rsidR="003715B6" w:rsidRPr="00625A88">
        <w:rPr>
          <w:szCs w:val="28"/>
        </w:rPr>
        <w:t xml:space="preserve">Зокрема, </w:t>
      </w:r>
      <w:r w:rsidRPr="00625A88">
        <w:rPr>
          <w:szCs w:val="28"/>
        </w:rPr>
        <w:t xml:space="preserve">у </w:t>
      </w:r>
      <w:r w:rsidR="003715B6" w:rsidRPr="00625A88">
        <w:rPr>
          <w:szCs w:val="28"/>
        </w:rPr>
        <w:t>нов</w:t>
      </w:r>
      <w:r w:rsidRPr="00625A88">
        <w:rPr>
          <w:szCs w:val="28"/>
        </w:rPr>
        <w:t>их</w:t>
      </w:r>
      <w:r w:rsidR="00A25D75" w:rsidRPr="00625A88">
        <w:rPr>
          <w:szCs w:val="28"/>
        </w:rPr>
        <w:t xml:space="preserve"> </w:t>
      </w:r>
      <w:r w:rsidRPr="00625A88">
        <w:rPr>
          <w:szCs w:val="28"/>
        </w:rPr>
        <w:t xml:space="preserve">частинах </w:t>
      </w:r>
      <w:r w:rsidR="003715B6" w:rsidRPr="00625A88">
        <w:rPr>
          <w:szCs w:val="28"/>
        </w:rPr>
        <w:t xml:space="preserve"> 6,</w:t>
      </w:r>
      <w:r w:rsidR="00A25D75" w:rsidRPr="00625A88">
        <w:rPr>
          <w:szCs w:val="28"/>
        </w:rPr>
        <w:t xml:space="preserve"> 7 ст. 258 ЦК</w:t>
      </w:r>
      <w:r w:rsidR="003715B6" w:rsidRPr="00625A88">
        <w:rPr>
          <w:szCs w:val="28"/>
        </w:rPr>
        <w:t xml:space="preserve"> </w:t>
      </w:r>
      <w:r w:rsidR="00A25D75" w:rsidRPr="00625A88">
        <w:rPr>
          <w:szCs w:val="28"/>
        </w:rPr>
        <w:t xml:space="preserve"> </w:t>
      </w:r>
      <w:r w:rsidRPr="00625A88">
        <w:rPr>
          <w:szCs w:val="28"/>
        </w:rPr>
        <w:t xml:space="preserve">запроваджується </w:t>
      </w:r>
      <w:r w:rsidR="003715B6" w:rsidRPr="00625A88">
        <w:rPr>
          <w:szCs w:val="28"/>
        </w:rPr>
        <w:t>спеціальн</w:t>
      </w:r>
      <w:r w:rsidRPr="00625A88">
        <w:rPr>
          <w:szCs w:val="28"/>
        </w:rPr>
        <w:t>а</w:t>
      </w:r>
      <w:r w:rsidR="003715B6" w:rsidRPr="00625A88">
        <w:rPr>
          <w:szCs w:val="28"/>
        </w:rPr>
        <w:t xml:space="preserve"> позовн</w:t>
      </w:r>
      <w:r w:rsidRPr="00625A88">
        <w:rPr>
          <w:szCs w:val="28"/>
        </w:rPr>
        <w:t>а</w:t>
      </w:r>
      <w:r w:rsidR="00A25D75" w:rsidRPr="00625A88">
        <w:rPr>
          <w:szCs w:val="28"/>
        </w:rPr>
        <w:t xml:space="preserve"> давність у строк п’ять років щодо стягнення грошових коштів з боржників</w:t>
      </w:r>
      <w:r w:rsidR="003715B6" w:rsidRPr="00625A88">
        <w:rPr>
          <w:szCs w:val="28"/>
        </w:rPr>
        <w:t xml:space="preserve">, </w:t>
      </w:r>
      <w:r w:rsidRPr="00625A88">
        <w:rPr>
          <w:szCs w:val="28"/>
        </w:rPr>
        <w:t xml:space="preserve">що </w:t>
      </w:r>
      <w:r w:rsidR="003715B6" w:rsidRPr="00625A88">
        <w:rPr>
          <w:szCs w:val="28"/>
        </w:rPr>
        <w:t>не узгоджуються</w:t>
      </w:r>
      <w:r w:rsidR="007935AF" w:rsidRPr="00625A88">
        <w:rPr>
          <w:szCs w:val="28"/>
        </w:rPr>
        <w:t>, зокрема,</w:t>
      </w:r>
      <w:r w:rsidR="003715B6" w:rsidRPr="00625A88">
        <w:rPr>
          <w:szCs w:val="28"/>
        </w:rPr>
        <w:t xml:space="preserve"> з </w:t>
      </w:r>
      <w:r w:rsidR="00A25D75" w:rsidRPr="00625A88">
        <w:rPr>
          <w:szCs w:val="28"/>
        </w:rPr>
        <w:t xml:space="preserve"> п. 1 ч. 2 ст. 258 ЦК, </w:t>
      </w:r>
      <w:r w:rsidR="007935AF" w:rsidRPr="00625A88">
        <w:rPr>
          <w:szCs w:val="28"/>
        </w:rPr>
        <w:t>в</w:t>
      </w:r>
      <w:r w:rsidR="003715B6" w:rsidRPr="00625A88">
        <w:rPr>
          <w:szCs w:val="28"/>
        </w:rPr>
        <w:t xml:space="preserve"> якому</w:t>
      </w:r>
      <w:r w:rsidR="00A25D75" w:rsidRPr="00625A88">
        <w:rPr>
          <w:szCs w:val="28"/>
        </w:rPr>
        <w:t xml:space="preserve"> </w:t>
      </w:r>
      <w:r w:rsidRPr="00625A88">
        <w:rPr>
          <w:szCs w:val="28"/>
        </w:rPr>
        <w:t xml:space="preserve">встановлений </w:t>
      </w:r>
      <w:r w:rsidR="00A25D75" w:rsidRPr="00625A88">
        <w:rPr>
          <w:szCs w:val="28"/>
        </w:rPr>
        <w:t>однорічний строк позовної давності до вимог про стягнення неустойки (штрафу, пені).  </w:t>
      </w:r>
    </w:p>
    <w:p w:rsidR="003715B6" w:rsidRPr="00625A88" w:rsidRDefault="007537CD" w:rsidP="00625A88">
      <w:pPr>
        <w:ind w:firstLine="709"/>
        <w:jc w:val="both"/>
        <w:rPr>
          <w:szCs w:val="28"/>
        </w:rPr>
      </w:pPr>
      <w:r>
        <w:rPr>
          <w:szCs w:val="28"/>
        </w:rPr>
        <w:t>2.3.</w:t>
      </w:r>
      <w:r w:rsidR="003715B6" w:rsidRPr="00625A88">
        <w:rPr>
          <w:szCs w:val="28"/>
        </w:rPr>
        <w:t xml:space="preserve"> У нових частинах 6-8 ст. 258 ЦК </w:t>
      </w:r>
      <w:r w:rsidR="007935AF" w:rsidRPr="00625A88">
        <w:rPr>
          <w:szCs w:val="28"/>
        </w:rPr>
        <w:t xml:space="preserve">(крім строку спеціальної позовної давності) </w:t>
      </w:r>
      <w:r w:rsidR="003715B6" w:rsidRPr="00625A88">
        <w:rPr>
          <w:szCs w:val="28"/>
        </w:rPr>
        <w:t xml:space="preserve">визначається </w:t>
      </w:r>
      <w:r w:rsidR="007935AF" w:rsidRPr="00625A88">
        <w:rPr>
          <w:szCs w:val="28"/>
        </w:rPr>
        <w:t xml:space="preserve">також </w:t>
      </w:r>
      <w:r w:rsidR="003715B6" w:rsidRPr="00625A88">
        <w:rPr>
          <w:szCs w:val="28"/>
        </w:rPr>
        <w:t xml:space="preserve">початок перебігу позовної давності. </w:t>
      </w:r>
      <w:r w:rsidR="00445374" w:rsidRPr="00625A88">
        <w:rPr>
          <w:szCs w:val="28"/>
        </w:rPr>
        <w:t>Однак в</w:t>
      </w:r>
      <w:r w:rsidR="003715B6" w:rsidRPr="00625A88">
        <w:rPr>
          <w:szCs w:val="28"/>
        </w:rPr>
        <w:t>ідповідні п</w:t>
      </w:r>
      <w:r w:rsidR="00BD51C2" w:rsidRPr="00625A88">
        <w:rPr>
          <w:szCs w:val="28"/>
        </w:rPr>
        <w:t>оложення не є предметом</w:t>
      </w:r>
      <w:r w:rsidR="003715B6" w:rsidRPr="00625A88">
        <w:rPr>
          <w:szCs w:val="28"/>
        </w:rPr>
        <w:t xml:space="preserve"> цієї статті. </w:t>
      </w:r>
      <w:r w:rsidR="007935AF" w:rsidRPr="00625A88">
        <w:rPr>
          <w:szCs w:val="28"/>
        </w:rPr>
        <w:t>З</w:t>
      </w:r>
      <w:r w:rsidR="003715B6" w:rsidRPr="00625A88">
        <w:rPr>
          <w:szCs w:val="28"/>
        </w:rPr>
        <w:t xml:space="preserve">вертаємо увагу, що правила початку </w:t>
      </w:r>
      <w:r w:rsidR="00BD51C2" w:rsidRPr="00625A88">
        <w:rPr>
          <w:szCs w:val="28"/>
        </w:rPr>
        <w:t xml:space="preserve">перебігу </w:t>
      </w:r>
      <w:r w:rsidR="003715B6" w:rsidRPr="00625A88">
        <w:rPr>
          <w:szCs w:val="28"/>
        </w:rPr>
        <w:t>позовної давності визнача</w:t>
      </w:r>
      <w:r w:rsidR="00BD51C2" w:rsidRPr="00625A88">
        <w:rPr>
          <w:szCs w:val="28"/>
        </w:rPr>
        <w:t>ю</w:t>
      </w:r>
      <w:r w:rsidR="003715B6" w:rsidRPr="00625A88">
        <w:rPr>
          <w:szCs w:val="28"/>
        </w:rPr>
        <w:t>ться у ст. 261 ЦК</w:t>
      </w:r>
      <w:r w:rsidR="007935AF" w:rsidRPr="00625A88">
        <w:rPr>
          <w:szCs w:val="28"/>
        </w:rPr>
        <w:t>, до якої й доречніше внести відповідні зміни</w:t>
      </w:r>
      <w:r w:rsidR="003715B6" w:rsidRPr="00625A88">
        <w:rPr>
          <w:szCs w:val="28"/>
        </w:rPr>
        <w:t xml:space="preserve">. </w:t>
      </w:r>
    </w:p>
    <w:p w:rsidR="00074DFE" w:rsidRPr="00625A88" w:rsidRDefault="004D3123" w:rsidP="00625A88">
      <w:pPr>
        <w:ind w:firstLine="709"/>
        <w:jc w:val="both"/>
      </w:pPr>
      <w:r w:rsidRPr="00625A88">
        <w:rPr>
          <w:b/>
          <w:szCs w:val="28"/>
        </w:rPr>
        <w:t>3.</w:t>
      </w:r>
      <w:r w:rsidRPr="00625A88">
        <w:rPr>
          <w:szCs w:val="28"/>
        </w:rPr>
        <w:t xml:space="preserve"> У проекті пропонується доповнити </w:t>
      </w:r>
      <w:r w:rsidR="00595072" w:rsidRPr="00625A88">
        <w:rPr>
          <w:szCs w:val="28"/>
        </w:rPr>
        <w:t xml:space="preserve">ч. 7 ст. 74 </w:t>
      </w:r>
      <w:r w:rsidRPr="00625A88">
        <w:rPr>
          <w:szCs w:val="28"/>
        </w:rPr>
        <w:t xml:space="preserve">ГК новим абзацом, згідно з яким </w:t>
      </w:r>
      <w:r w:rsidR="00595072" w:rsidRPr="00625A88">
        <w:rPr>
          <w:szCs w:val="28"/>
        </w:rPr>
        <w:t xml:space="preserve">«надання спеціальних дозволів на користування надрами суб’єкту господарювання, який приватизував державне підприємство відповідно до Закону України «Про приватизацію державного і комунального майна», здійснюється шляхом переоформлення спеціальних дозволів на користування </w:t>
      </w:r>
      <w:r w:rsidR="00595072" w:rsidRPr="007537CD">
        <w:rPr>
          <w:szCs w:val="28"/>
        </w:rPr>
        <w:t>надрами, наданих зазначеному підприємству, на ім’я суб’єкта господарювання, який його приватизував, на строк дії такого спеціального дозволу та без проведення аукціону»</w:t>
      </w:r>
      <w:r w:rsidRPr="007537CD">
        <w:rPr>
          <w:szCs w:val="28"/>
        </w:rPr>
        <w:t xml:space="preserve">. Проте </w:t>
      </w:r>
      <w:r w:rsidR="00074DFE" w:rsidRPr="007537CD">
        <w:rPr>
          <w:szCs w:val="28"/>
        </w:rPr>
        <w:t xml:space="preserve">слід звернути увагу, що базовим законодавчим </w:t>
      </w:r>
      <w:r w:rsidR="00074DFE" w:rsidRPr="007537CD">
        <w:rPr>
          <w:szCs w:val="28"/>
        </w:rPr>
        <w:lastRenderedPageBreak/>
        <w:t xml:space="preserve">актом у сфері регулювання гірничих відносин є Кодекс України про надра </w:t>
      </w:r>
      <w:r w:rsidR="0020028F">
        <w:rPr>
          <w:szCs w:val="28"/>
        </w:rPr>
        <w:br/>
      </w:r>
      <w:r w:rsidR="00074DFE" w:rsidRPr="007537CD">
        <w:rPr>
          <w:szCs w:val="28"/>
        </w:rPr>
        <w:t>(ст. 2; ч. 1 ст. 3)</w:t>
      </w:r>
      <w:r w:rsidR="00625A88" w:rsidRPr="007537CD">
        <w:rPr>
          <w:szCs w:val="28"/>
        </w:rPr>
        <w:t>.</w:t>
      </w:r>
      <w:r w:rsidR="00074DFE" w:rsidRPr="007537CD">
        <w:rPr>
          <w:szCs w:val="28"/>
        </w:rPr>
        <w:t xml:space="preserve"> При цьому</w:t>
      </w:r>
      <w:r w:rsidR="00625A88" w:rsidRPr="007537CD">
        <w:rPr>
          <w:szCs w:val="28"/>
        </w:rPr>
        <w:t>,</w:t>
      </w:r>
      <w:r w:rsidR="00074DFE" w:rsidRPr="007537CD">
        <w:rPr>
          <w:szCs w:val="28"/>
        </w:rPr>
        <w:t xml:space="preserve"> у </w:t>
      </w:r>
      <w:r w:rsidR="00595072" w:rsidRPr="007537CD">
        <w:rPr>
          <w:szCs w:val="28"/>
        </w:rPr>
        <w:t>ч. 14 ст. 16 цього</w:t>
      </w:r>
      <w:r w:rsidR="00595072" w:rsidRPr="00625A88">
        <w:rPr>
          <w:szCs w:val="28"/>
        </w:rPr>
        <w:t xml:space="preserve"> Кодексу </w:t>
      </w:r>
      <w:r w:rsidR="00074DFE" w:rsidRPr="00625A88">
        <w:rPr>
          <w:szCs w:val="28"/>
        </w:rPr>
        <w:t xml:space="preserve">вже </w:t>
      </w:r>
      <w:r w:rsidR="00595072" w:rsidRPr="00625A88">
        <w:rPr>
          <w:szCs w:val="28"/>
        </w:rPr>
        <w:t>передб</w:t>
      </w:r>
      <w:r w:rsidR="007935AF" w:rsidRPr="00625A88">
        <w:rPr>
          <w:szCs w:val="28"/>
        </w:rPr>
        <w:t>ачено</w:t>
      </w:r>
      <w:r w:rsidR="00595072" w:rsidRPr="00625A88">
        <w:rPr>
          <w:szCs w:val="28"/>
        </w:rPr>
        <w:t xml:space="preserve">, що  </w:t>
      </w:r>
      <w:r w:rsidR="00595072" w:rsidRPr="00625A88">
        <w:t xml:space="preserve">«надання спеціальних дозволів на користування надрами </w:t>
      </w:r>
      <w:r w:rsidR="00595072" w:rsidRPr="00625A88">
        <w:rPr>
          <w:i/>
        </w:rPr>
        <w:t xml:space="preserve">суб'єкту господарювання, який приватизував державне вугледобувне підприємство відповідно до </w:t>
      </w:r>
      <w:hyperlink r:id="rId7" w:tgtFrame="_blank" w:history="1">
        <w:r w:rsidR="00595072" w:rsidRPr="00625A88">
          <w:rPr>
            <w:i/>
          </w:rPr>
          <w:t>Закону України</w:t>
        </w:r>
      </w:hyperlink>
      <w:r w:rsidR="00595072" w:rsidRPr="00625A88">
        <w:rPr>
          <w:i/>
        </w:rPr>
        <w:t xml:space="preserve"> «Про особливості приватизації вугледобувних підприємств»</w:t>
      </w:r>
      <w:r w:rsidR="00595072" w:rsidRPr="00625A88">
        <w:t>, здійснюється шляхом переоформлення спеціальних дозволів на користування надрами, наданих зазначеному вугледобувному підприємству, на ім'я суб'єкта господарювання, який його приватизував, на строк дії такого спеціального дозволу та без проведення аукціону».</w:t>
      </w:r>
      <w:r w:rsidR="00D73058" w:rsidRPr="00625A88">
        <w:t xml:space="preserve"> </w:t>
      </w:r>
      <w:r w:rsidR="00074DFE" w:rsidRPr="00625A88">
        <w:t xml:space="preserve"> За цих умов вважаємо, що юридично коректніше питання переоформлення спеціальних дозволів на користування надрами інших державних (крім вугледобувних) та комунальних підприємств на суб’єкта господарювання, який їх приватизував, вирішувати шляхом внесення змін до ч. 14 ст. 16 Кодексу України про надра. </w:t>
      </w:r>
    </w:p>
    <w:p w:rsidR="007537CD" w:rsidRDefault="00EC10AF" w:rsidP="007537CD">
      <w:pPr>
        <w:ind w:firstLine="709"/>
        <w:jc w:val="both"/>
      </w:pPr>
      <w:r w:rsidRPr="00625A88">
        <w:rPr>
          <w:b/>
          <w:szCs w:val="28"/>
        </w:rPr>
        <w:t>4.</w:t>
      </w:r>
      <w:r w:rsidRPr="00625A88">
        <w:rPr>
          <w:szCs w:val="28"/>
        </w:rPr>
        <w:t xml:space="preserve"> </w:t>
      </w:r>
      <w:r w:rsidR="007537CD">
        <w:t xml:space="preserve">У змінах до законів України «Про виконавче провадження», </w:t>
      </w:r>
      <w:r w:rsidR="007537CD">
        <w:br/>
        <w:t xml:space="preserve">«Про нотаріат», «Про іпотеку», «Про державну реєстрацію речових прав на нерухоме майно та їх обтяжень» пропонується дозволити відчужувати у процесі  приватизації державне та комунальне майно, незважаючи на наявність арешту, заборон чи інших обтяжень цього майна, а також без повідомлення  та згоди іпотекодержателя чи іншої особи, в інтересах якої встановлені відповідні обтяження. При цьому, «всі наявні обтяження зберігають чинність для покупця і скасовуються у порядку,  встановленому законодавством України» (ч. 6 ст. 26 Закону України «Про приватизацію державного і комунального майна»). Проте слід звернути увагу, що такий підхід виглядає дискусійним, оскільки при його застосуванні можуть бути порушені права осіб, в інтересах яких встановлюються вказані обмеження, а також можуть виникнути ускладнення з виконанням рішень органів, які встановили ці обмеження, зокрема, судів. </w:t>
      </w:r>
    </w:p>
    <w:p w:rsidR="007537CD" w:rsidRDefault="007537CD" w:rsidP="007537CD">
      <w:pPr>
        <w:ind w:firstLine="709"/>
        <w:jc w:val="both"/>
      </w:pPr>
      <w:r>
        <w:t xml:space="preserve">Наприклад, ч. 2 ст. 56 Закону України «Про виконавче провадження» пропонується доповнити положенням про те, що «наявність арешту, заборон та інших обтяжень державного та комунального майна не перешкоджає продажу такого майна шляхом приватизації та подальшій державній реєстрації прав на таке майно». Водночас арешт відповідно до ст. 150 Цивільного процесуального кодексу України є видом забезпечення позову, а тому пропозиція проекту не враховує інтереси позивача, оскільки покупець об’єкту приватизації не є стороною відповідного спору. </w:t>
      </w:r>
    </w:p>
    <w:p w:rsidR="007537CD" w:rsidRPr="007537CD" w:rsidRDefault="007537CD" w:rsidP="007537CD">
      <w:pPr>
        <w:ind w:firstLine="709"/>
        <w:jc w:val="both"/>
      </w:pPr>
      <w:r>
        <w:t>Разом з тим, фактичне переведення обтяжень на покупця об’єкта приватизації навряд чи суттєво збільшить інвестиційну привабливість відповідного об’єкту приватизації.</w:t>
      </w:r>
    </w:p>
    <w:p w:rsidR="00404AEE" w:rsidRPr="00625A88" w:rsidRDefault="00C347A8" w:rsidP="007537CD">
      <w:pPr>
        <w:ind w:firstLine="709"/>
        <w:jc w:val="both"/>
        <w:rPr>
          <w:szCs w:val="28"/>
        </w:rPr>
      </w:pPr>
      <w:r w:rsidRPr="007537CD">
        <w:rPr>
          <w:b/>
          <w:szCs w:val="28"/>
        </w:rPr>
        <w:t>5.</w:t>
      </w:r>
      <w:r w:rsidRPr="007537CD">
        <w:rPr>
          <w:szCs w:val="28"/>
        </w:rPr>
        <w:t xml:space="preserve"> </w:t>
      </w:r>
      <w:r w:rsidR="00F96000" w:rsidRPr="007537CD">
        <w:rPr>
          <w:szCs w:val="28"/>
        </w:rPr>
        <w:t>В</w:t>
      </w:r>
      <w:r w:rsidRPr="007537CD">
        <w:rPr>
          <w:szCs w:val="28"/>
        </w:rPr>
        <w:t xml:space="preserve"> </w:t>
      </w:r>
      <w:proofErr w:type="spellStart"/>
      <w:r w:rsidR="00404AEE" w:rsidRPr="007537CD">
        <w:rPr>
          <w:szCs w:val="28"/>
        </w:rPr>
        <w:t>абз</w:t>
      </w:r>
      <w:proofErr w:type="spellEnd"/>
      <w:r w:rsidR="00404AEE" w:rsidRPr="007537CD">
        <w:rPr>
          <w:szCs w:val="28"/>
        </w:rPr>
        <w:t>. 12 ч. 1 ст. 33 Закону України «Про управління об’єктами д</w:t>
      </w:r>
      <w:r w:rsidR="00EF0B7A" w:rsidRPr="007537CD">
        <w:rPr>
          <w:szCs w:val="28"/>
        </w:rPr>
        <w:t xml:space="preserve">ержавної власності» </w:t>
      </w:r>
      <w:r w:rsidRPr="007537CD">
        <w:rPr>
          <w:szCs w:val="28"/>
        </w:rPr>
        <w:t>(у редакції проекту) визначається</w:t>
      </w:r>
      <w:r w:rsidR="00EF0B7A" w:rsidRPr="007537CD">
        <w:rPr>
          <w:szCs w:val="28"/>
        </w:rPr>
        <w:t xml:space="preserve">, що </w:t>
      </w:r>
      <w:r w:rsidR="00404AEE" w:rsidRPr="007537CD">
        <w:rPr>
          <w:szCs w:val="28"/>
        </w:rPr>
        <w:t>об’єктами управління державної власності</w:t>
      </w:r>
      <w:r w:rsidR="00EF0B7A" w:rsidRPr="007537CD">
        <w:rPr>
          <w:szCs w:val="28"/>
        </w:rPr>
        <w:t xml:space="preserve"> є</w:t>
      </w:r>
      <w:r w:rsidR="00404AEE" w:rsidRPr="007537CD">
        <w:rPr>
          <w:szCs w:val="28"/>
        </w:rPr>
        <w:t xml:space="preserve"> «державне майно та майнові права, </w:t>
      </w:r>
      <w:r w:rsidR="00404AEE" w:rsidRPr="007537CD">
        <w:rPr>
          <w:i/>
          <w:szCs w:val="28"/>
        </w:rPr>
        <w:t>в тому числі право користування</w:t>
      </w:r>
      <w:r w:rsidR="00404AEE" w:rsidRPr="00625A88">
        <w:rPr>
          <w:i/>
          <w:szCs w:val="28"/>
        </w:rPr>
        <w:t xml:space="preserve"> земельними ділянками</w:t>
      </w:r>
      <w:r w:rsidR="00404AEE" w:rsidRPr="00625A88">
        <w:rPr>
          <w:szCs w:val="28"/>
        </w:rPr>
        <w:t xml:space="preserve">, надані суб’єкту господарювання </w:t>
      </w:r>
      <w:r w:rsidR="00404AEE" w:rsidRPr="00625A88">
        <w:rPr>
          <w:i/>
          <w:szCs w:val="28"/>
          <w:u w:val="single"/>
        </w:rPr>
        <w:t>на праві господарського відання</w:t>
      </w:r>
      <w:r w:rsidR="00404AEE" w:rsidRPr="00625A88">
        <w:rPr>
          <w:szCs w:val="28"/>
        </w:rPr>
        <w:t xml:space="preserve"> відповідно до законодавства»</w:t>
      </w:r>
      <w:r w:rsidRPr="00625A88">
        <w:rPr>
          <w:szCs w:val="28"/>
        </w:rPr>
        <w:t>.</w:t>
      </w:r>
      <w:r w:rsidR="00404AEE" w:rsidRPr="00625A88">
        <w:rPr>
          <w:szCs w:val="28"/>
        </w:rPr>
        <w:t xml:space="preserve"> Тобто зі змісту відповідних змін випливає, що право користування земельними ділянками </w:t>
      </w:r>
      <w:r w:rsidRPr="00625A88">
        <w:rPr>
          <w:szCs w:val="28"/>
        </w:rPr>
        <w:t xml:space="preserve">надається </w:t>
      </w:r>
      <w:r w:rsidR="00404AEE" w:rsidRPr="00625A88">
        <w:rPr>
          <w:szCs w:val="28"/>
        </w:rPr>
        <w:t xml:space="preserve">суб’єкту господарювання </w:t>
      </w:r>
      <w:r w:rsidR="00404AEE" w:rsidRPr="00625A88">
        <w:rPr>
          <w:i/>
          <w:szCs w:val="28"/>
          <w:u w:val="single"/>
        </w:rPr>
        <w:t>«на праві господарського відання</w:t>
      </w:r>
      <w:r w:rsidR="00404AEE" w:rsidRPr="00625A88">
        <w:rPr>
          <w:szCs w:val="28"/>
        </w:rPr>
        <w:t xml:space="preserve">». Звертаємо увагу, що Земельний кодекс України (далі – ЗК), який є </w:t>
      </w:r>
      <w:r w:rsidR="00404AEE" w:rsidRPr="00625A88">
        <w:rPr>
          <w:szCs w:val="28"/>
        </w:rPr>
        <w:lastRenderedPageBreak/>
        <w:t xml:space="preserve">базовим законодавчим актом у сфері регулювання земельних відносин </w:t>
      </w:r>
      <w:r w:rsidR="007537CD">
        <w:rPr>
          <w:szCs w:val="28"/>
        </w:rPr>
        <w:br/>
      </w:r>
      <w:r w:rsidR="00404AEE" w:rsidRPr="00625A88">
        <w:rPr>
          <w:szCs w:val="28"/>
        </w:rPr>
        <w:t>(ч.</w:t>
      </w:r>
      <w:r w:rsidR="007537CD">
        <w:rPr>
          <w:szCs w:val="28"/>
        </w:rPr>
        <w:t xml:space="preserve"> </w:t>
      </w:r>
      <w:r w:rsidR="00404AEE" w:rsidRPr="00625A88">
        <w:rPr>
          <w:szCs w:val="28"/>
        </w:rPr>
        <w:t xml:space="preserve">1 ст. 3 ЗК) не передбачає </w:t>
      </w:r>
      <w:r w:rsidRPr="00625A88">
        <w:rPr>
          <w:szCs w:val="28"/>
        </w:rPr>
        <w:t xml:space="preserve">можливість </w:t>
      </w:r>
      <w:r w:rsidR="00404AEE" w:rsidRPr="00625A88">
        <w:rPr>
          <w:szCs w:val="28"/>
        </w:rPr>
        <w:t xml:space="preserve">користування земельними ділянками на праві господарського відання. </w:t>
      </w:r>
    </w:p>
    <w:p w:rsidR="00E53C69" w:rsidRPr="00625A88" w:rsidRDefault="00EF0B7A" w:rsidP="00625A88">
      <w:pPr>
        <w:ind w:firstLine="709"/>
        <w:jc w:val="both"/>
        <w:rPr>
          <w:szCs w:val="28"/>
        </w:rPr>
      </w:pPr>
      <w:r w:rsidRPr="00625A88">
        <w:rPr>
          <w:b/>
          <w:szCs w:val="28"/>
        </w:rPr>
        <w:t>6.</w:t>
      </w:r>
      <w:r w:rsidRPr="00625A88">
        <w:rPr>
          <w:szCs w:val="28"/>
        </w:rPr>
        <w:t xml:space="preserve"> </w:t>
      </w:r>
      <w:r w:rsidR="00B857F6" w:rsidRPr="00625A88">
        <w:rPr>
          <w:szCs w:val="28"/>
        </w:rPr>
        <w:t>Щ</w:t>
      </w:r>
      <w:r w:rsidR="00A7058C" w:rsidRPr="00625A88">
        <w:rPr>
          <w:szCs w:val="28"/>
        </w:rPr>
        <w:t>о</w:t>
      </w:r>
      <w:r w:rsidR="00E53C69" w:rsidRPr="00625A88">
        <w:rPr>
          <w:szCs w:val="28"/>
        </w:rPr>
        <w:t>до</w:t>
      </w:r>
      <w:r w:rsidR="00A7058C" w:rsidRPr="00625A88">
        <w:rPr>
          <w:szCs w:val="28"/>
        </w:rPr>
        <w:t xml:space="preserve"> </w:t>
      </w:r>
      <w:r w:rsidR="00E53C69" w:rsidRPr="00625A88">
        <w:rPr>
          <w:szCs w:val="28"/>
        </w:rPr>
        <w:t xml:space="preserve">змін, які пропонується внести до Закону України </w:t>
      </w:r>
      <w:r w:rsidR="00B857F6" w:rsidRPr="00625A88">
        <w:rPr>
          <w:szCs w:val="28"/>
        </w:rPr>
        <w:br/>
      </w:r>
      <w:r w:rsidR="00E53C69" w:rsidRPr="00625A88">
        <w:rPr>
          <w:szCs w:val="28"/>
        </w:rPr>
        <w:t xml:space="preserve">«Про особливості приватизації вугледобувних підприємств» (далі – Закон), </w:t>
      </w:r>
      <w:r w:rsidR="00B857F6" w:rsidRPr="00625A88">
        <w:rPr>
          <w:szCs w:val="28"/>
        </w:rPr>
        <w:t xml:space="preserve">вважаємо за доцільне висловити </w:t>
      </w:r>
      <w:r w:rsidR="00E53C69" w:rsidRPr="00625A88">
        <w:rPr>
          <w:szCs w:val="28"/>
        </w:rPr>
        <w:t>такі зауваженн</w:t>
      </w:r>
      <w:r w:rsidR="00B857F6" w:rsidRPr="00625A88">
        <w:rPr>
          <w:szCs w:val="28"/>
        </w:rPr>
        <w:t>я.</w:t>
      </w:r>
    </w:p>
    <w:p w:rsidR="0004592F" w:rsidRPr="00625A88" w:rsidRDefault="00E53C69" w:rsidP="00625A88">
      <w:pPr>
        <w:ind w:firstLine="709"/>
        <w:jc w:val="both"/>
        <w:rPr>
          <w:szCs w:val="28"/>
        </w:rPr>
      </w:pPr>
      <w:r w:rsidRPr="00625A88">
        <w:rPr>
          <w:szCs w:val="28"/>
        </w:rPr>
        <w:t>6.1. Звертаємо увагу, що п</w:t>
      </w:r>
      <w:r w:rsidR="00A7058C" w:rsidRPr="00625A88">
        <w:rPr>
          <w:szCs w:val="28"/>
        </w:rPr>
        <w:t xml:space="preserve">ропозиція проекту щодо </w:t>
      </w:r>
      <w:r w:rsidR="00C347A8" w:rsidRPr="00625A88">
        <w:rPr>
          <w:szCs w:val="28"/>
        </w:rPr>
        <w:t xml:space="preserve">поширення </w:t>
      </w:r>
      <w:r w:rsidR="00A7058C" w:rsidRPr="00625A88">
        <w:rPr>
          <w:szCs w:val="28"/>
        </w:rPr>
        <w:t xml:space="preserve">дії Закону на </w:t>
      </w:r>
      <w:r w:rsidR="00C347A8" w:rsidRPr="00625A88">
        <w:rPr>
          <w:szCs w:val="28"/>
        </w:rPr>
        <w:t xml:space="preserve">пакети акцій, що належать державі в статутних капіталах господарських товариств паливно-енергетичного комплексу України (преамбула Закону у редакції проекту), під яким </w:t>
      </w:r>
      <w:r w:rsidR="00C50A2C" w:rsidRPr="00625A88">
        <w:rPr>
          <w:szCs w:val="28"/>
        </w:rPr>
        <w:t xml:space="preserve">слід </w:t>
      </w:r>
      <w:r w:rsidR="00C347A8" w:rsidRPr="00625A88">
        <w:rPr>
          <w:szCs w:val="28"/>
        </w:rPr>
        <w:t>розум</w:t>
      </w:r>
      <w:r w:rsidR="00C50A2C" w:rsidRPr="00625A88">
        <w:rPr>
          <w:szCs w:val="28"/>
        </w:rPr>
        <w:t xml:space="preserve">іти </w:t>
      </w:r>
      <w:r w:rsidR="0004592F" w:rsidRPr="00625A88">
        <w:rPr>
          <w:szCs w:val="28"/>
        </w:rPr>
        <w:t xml:space="preserve">«галузь економіки, яка охоплює діяльність з розвідування і видобутку, переробки і виробництва, зберігання і транспортування, передачі і розподілу, торгівлі і збуту чи продажу енергетичних продуктів - палива, електричної і теплової енергії» (новий пункт 6 ч. 1 ст. 1 Закону) </w:t>
      </w:r>
      <w:r w:rsidR="00A7058C" w:rsidRPr="00625A88">
        <w:rPr>
          <w:szCs w:val="28"/>
        </w:rPr>
        <w:t xml:space="preserve">не узгоджується з </w:t>
      </w:r>
      <w:r w:rsidR="0004592F" w:rsidRPr="00625A88">
        <w:rPr>
          <w:szCs w:val="28"/>
        </w:rPr>
        <w:t>предметом</w:t>
      </w:r>
      <w:r w:rsidR="00C50A2C" w:rsidRPr="00625A88">
        <w:rPr>
          <w:szCs w:val="28"/>
        </w:rPr>
        <w:t xml:space="preserve"> Закону</w:t>
      </w:r>
      <w:r w:rsidR="0004592F" w:rsidRPr="00625A88">
        <w:rPr>
          <w:szCs w:val="28"/>
        </w:rPr>
        <w:t xml:space="preserve">, яким згідно з </w:t>
      </w:r>
      <w:r w:rsidR="00C50A2C" w:rsidRPr="00625A88">
        <w:rPr>
          <w:szCs w:val="28"/>
        </w:rPr>
        <w:t xml:space="preserve">його </w:t>
      </w:r>
      <w:r w:rsidR="00A7058C" w:rsidRPr="00625A88">
        <w:rPr>
          <w:szCs w:val="28"/>
        </w:rPr>
        <w:t>назвою</w:t>
      </w:r>
      <w:r w:rsidR="0004592F" w:rsidRPr="00625A88">
        <w:rPr>
          <w:szCs w:val="28"/>
        </w:rPr>
        <w:t xml:space="preserve"> є</w:t>
      </w:r>
      <w:r w:rsidR="00A7058C" w:rsidRPr="00625A88">
        <w:rPr>
          <w:szCs w:val="28"/>
        </w:rPr>
        <w:t xml:space="preserve"> визнач</w:t>
      </w:r>
      <w:r w:rsidR="0004592F" w:rsidRPr="00625A88">
        <w:rPr>
          <w:szCs w:val="28"/>
        </w:rPr>
        <w:t xml:space="preserve">ення </w:t>
      </w:r>
      <w:r w:rsidR="00A7058C" w:rsidRPr="00625A88">
        <w:rPr>
          <w:szCs w:val="28"/>
        </w:rPr>
        <w:t>особливост</w:t>
      </w:r>
      <w:r w:rsidR="0004592F" w:rsidRPr="00625A88">
        <w:rPr>
          <w:szCs w:val="28"/>
        </w:rPr>
        <w:t>ей</w:t>
      </w:r>
      <w:r w:rsidR="00A7058C" w:rsidRPr="00625A88">
        <w:rPr>
          <w:szCs w:val="28"/>
        </w:rPr>
        <w:t xml:space="preserve"> приватизації вугледобувних підприємств.</w:t>
      </w:r>
      <w:r w:rsidR="00B375E7" w:rsidRPr="00625A88">
        <w:rPr>
          <w:szCs w:val="28"/>
        </w:rPr>
        <w:t xml:space="preserve"> </w:t>
      </w:r>
      <w:r w:rsidR="0004592F" w:rsidRPr="00625A88">
        <w:rPr>
          <w:szCs w:val="28"/>
        </w:rPr>
        <w:t xml:space="preserve">Крім цього, у вказаних змінах не враховано, що частина таких підприємств, зокрема,  підприємства атомної енергетики (ч. 5 ст. 4 Закону України «Про приватизацію державного </w:t>
      </w:r>
      <w:r w:rsidR="00B857F6" w:rsidRPr="00625A88">
        <w:rPr>
          <w:szCs w:val="28"/>
        </w:rPr>
        <w:t>і комунального майна»)</w:t>
      </w:r>
      <w:r w:rsidRPr="00625A88">
        <w:rPr>
          <w:szCs w:val="28"/>
        </w:rPr>
        <w:t xml:space="preserve"> </w:t>
      </w:r>
      <w:r w:rsidR="00B857F6" w:rsidRPr="00625A88">
        <w:rPr>
          <w:szCs w:val="28"/>
        </w:rPr>
        <w:t>не підлягає приватизації.</w:t>
      </w:r>
    </w:p>
    <w:p w:rsidR="00E53C69" w:rsidRPr="00625A88" w:rsidRDefault="00E53C69" w:rsidP="00625A88">
      <w:pPr>
        <w:ind w:firstLine="709"/>
        <w:jc w:val="both"/>
        <w:rPr>
          <w:szCs w:val="28"/>
        </w:rPr>
      </w:pPr>
      <w:r w:rsidRPr="00625A88">
        <w:rPr>
          <w:szCs w:val="28"/>
        </w:rPr>
        <w:t>6.2. У проекті пропонується запровадити приватизацію «</w:t>
      </w:r>
      <w:proofErr w:type="spellStart"/>
      <w:r w:rsidRPr="00625A88">
        <w:rPr>
          <w:szCs w:val="28"/>
        </w:rPr>
        <w:t>пула</w:t>
      </w:r>
      <w:proofErr w:type="spellEnd"/>
      <w:r w:rsidRPr="00625A88">
        <w:rPr>
          <w:szCs w:val="28"/>
        </w:rPr>
        <w:t xml:space="preserve">», яким </w:t>
      </w:r>
      <w:r w:rsidR="00C50A2C" w:rsidRPr="00625A88">
        <w:rPr>
          <w:szCs w:val="28"/>
        </w:rPr>
        <w:t xml:space="preserve">визнається </w:t>
      </w:r>
      <w:r w:rsidRPr="00625A88">
        <w:rPr>
          <w:szCs w:val="28"/>
        </w:rPr>
        <w:t xml:space="preserve">«група об’єктів приватизації, сформована органом приватизації за пропозицією органу управління та затверджена рішенням Кабінету Міністрів України. Пул визначається єдиним об’єктом приватизації та включається до відповідного переліку об’єктів приватизації» (новий пункт 7 ч. 1 ст. 1 Закону). Проте наслідком реалізації </w:t>
      </w:r>
      <w:r w:rsidR="00DD2581" w:rsidRPr="00625A88">
        <w:rPr>
          <w:szCs w:val="28"/>
        </w:rPr>
        <w:t xml:space="preserve">цього положення </w:t>
      </w:r>
      <w:r w:rsidRPr="00625A88">
        <w:rPr>
          <w:szCs w:val="28"/>
        </w:rPr>
        <w:t xml:space="preserve">може </w:t>
      </w:r>
      <w:r w:rsidR="00DD2581" w:rsidRPr="00625A88">
        <w:rPr>
          <w:szCs w:val="28"/>
        </w:rPr>
        <w:t xml:space="preserve">стати </w:t>
      </w:r>
      <w:r w:rsidRPr="00625A88">
        <w:rPr>
          <w:szCs w:val="28"/>
        </w:rPr>
        <w:t xml:space="preserve">невиправдане встановлення чи надмірне розширення дискреційних повноважень </w:t>
      </w:r>
      <w:r w:rsidR="00DD2581" w:rsidRPr="00625A88">
        <w:rPr>
          <w:szCs w:val="28"/>
        </w:rPr>
        <w:t>органу приватизації</w:t>
      </w:r>
      <w:r w:rsidRPr="00625A88">
        <w:rPr>
          <w:szCs w:val="28"/>
        </w:rPr>
        <w:t xml:space="preserve">, створення умов для виникнення конфлікту інтересів та можливостей для зловживання наданими </w:t>
      </w:r>
      <w:r w:rsidR="00DD2581" w:rsidRPr="00625A88">
        <w:rPr>
          <w:szCs w:val="28"/>
        </w:rPr>
        <w:t>йому</w:t>
      </w:r>
      <w:r w:rsidRPr="00625A88">
        <w:rPr>
          <w:szCs w:val="28"/>
        </w:rPr>
        <w:t xml:space="preserve"> повноваженнями, що створює корупційні ризики, оскільки у проекті не визначені мета, критерії та умови, за яких мають прийматися відповідні рішення.</w:t>
      </w:r>
    </w:p>
    <w:p w:rsidR="00DD2581" w:rsidRPr="007537CD" w:rsidRDefault="00DD2581" w:rsidP="00625A88">
      <w:pPr>
        <w:ind w:firstLine="709"/>
        <w:jc w:val="both"/>
        <w:rPr>
          <w:szCs w:val="28"/>
        </w:rPr>
      </w:pPr>
      <w:r w:rsidRPr="00625A88">
        <w:rPr>
          <w:szCs w:val="28"/>
        </w:rPr>
        <w:t xml:space="preserve">6.3. </w:t>
      </w:r>
      <w:r w:rsidR="006F4B05" w:rsidRPr="00625A88">
        <w:rPr>
          <w:szCs w:val="28"/>
        </w:rPr>
        <w:t xml:space="preserve">В абз. 4 нової ч. 2 ст. 4 Закону пропонується здійснювати </w:t>
      </w:r>
      <w:r w:rsidR="00F8577E" w:rsidRPr="00625A88">
        <w:rPr>
          <w:szCs w:val="28"/>
        </w:rPr>
        <w:t>приватизацію</w:t>
      </w:r>
      <w:r w:rsidR="006F4B05" w:rsidRPr="00625A88">
        <w:rPr>
          <w:szCs w:val="28"/>
        </w:rPr>
        <w:t xml:space="preserve"> </w:t>
      </w:r>
      <w:r w:rsidR="006F4B05" w:rsidRPr="007537CD">
        <w:rPr>
          <w:szCs w:val="28"/>
        </w:rPr>
        <w:t>окремих об’єктів приватизації, включених до складу пулу, піс</w:t>
      </w:r>
      <w:r w:rsidR="005578E7" w:rsidRPr="007537CD">
        <w:rPr>
          <w:szCs w:val="28"/>
        </w:rPr>
        <w:t xml:space="preserve">ля припинення приватизації пулу. На нашу думку, запропоноване </w:t>
      </w:r>
      <w:r w:rsidRPr="007537CD">
        <w:rPr>
          <w:szCs w:val="28"/>
        </w:rPr>
        <w:t xml:space="preserve">не узгоджується з </w:t>
      </w:r>
      <w:r w:rsidR="005578E7" w:rsidRPr="007537CD">
        <w:rPr>
          <w:szCs w:val="28"/>
        </w:rPr>
        <w:t>нов</w:t>
      </w:r>
      <w:r w:rsidRPr="007537CD">
        <w:rPr>
          <w:szCs w:val="28"/>
        </w:rPr>
        <w:t>им</w:t>
      </w:r>
      <w:r w:rsidR="005578E7" w:rsidRPr="007537CD">
        <w:rPr>
          <w:szCs w:val="28"/>
        </w:rPr>
        <w:t xml:space="preserve"> </w:t>
      </w:r>
      <w:r w:rsidR="0020028F">
        <w:rPr>
          <w:szCs w:val="28"/>
        </w:rPr>
        <w:br/>
      </w:r>
      <w:bookmarkStart w:id="0" w:name="_GoBack"/>
      <w:bookmarkEnd w:id="0"/>
      <w:r w:rsidR="005578E7" w:rsidRPr="007537CD">
        <w:rPr>
          <w:szCs w:val="28"/>
        </w:rPr>
        <w:t>п. 7</w:t>
      </w:r>
      <w:r w:rsidRPr="007537CD">
        <w:rPr>
          <w:szCs w:val="28"/>
        </w:rPr>
        <w:t xml:space="preserve"> ч. 1 ст. 1 Закону</w:t>
      </w:r>
      <w:r w:rsidR="005578E7" w:rsidRPr="007537CD">
        <w:rPr>
          <w:szCs w:val="28"/>
        </w:rPr>
        <w:t>, згідно з як</w:t>
      </w:r>
      <w:r w:rsidRPr="007537CD">
        <w:rPr>
          <w:szCs w:val="28"/>
        </w:rPr>
        <w:t>им</w:t>
      </w:r>
      <w:r w:rsidR="005578E7" w:rsidRPr="007537CD">
        <w:rPr>
          <w:szCs w:val="28"/>
        </w:rPr>
        <w:t xml:space="preserve"> пул визначається єдиним об’єктом приватизації</w:t>
      </w:r>
      <w:r w:rsidRPr="007537CD">
        <w:rPr>
          <w:szCs w:val="28"/>
        </w:rPr>
        <w:t>, а</w:t>
      </w:r>
      <w:r w:rsidR="00F96000" w:rsidRPr="007537CD">
        <w:rPr>
          <w:szCs w:val="28"/>
        </w:rPr>
        <w:t>,</w:t>
      </w:r>
      <w:r w:rsidRPr="007537CD">
        <w:rPr>
          <w:szCs w:val="28"/>
        </w:rPr>
        <w:t xml:space="preserve"> отже, і продається як єдиний проект.</w:t>
      </w:r>
    </w:p>
    <w:p w:rsidR="00183664" w:rsidRPr="00625A88" w:rsidRDefault="00DD2581" w:rsidP="00625A88">
      <w:pPr>
        <w:ind w:firstLine="709"/>
        <w:jc w:val="both"/>
        <w:rPr>
          <w:szCs w:val="28"/>
        </w:rPr>
      </w:pPr>
      <w:r w:rsidRPr="007537CD">
        <w:rPr>
          <w:b/>
          <w:szCs w:val="28"/>
        </w:rPr>
        <w:t>7.</w:t>
      </w:r>
      <w:r w:rsidRPr="007537CD">
        <w:rPr>
          <w:szCs w:val="28"/>
        </w:rPr>
        <w:t xml:space="preserve"> </w:t>
      </w:r>
      <w:r w:rsidR="00183664" w:rsidRPr="007537CD">
        <w:rPr>
          <w:szCs w:val="28"/>
        </w:rPr>
        <w:t>У новому п. 7</w:t>
      </w:r>
      <w:r w:rsidRPr="007537CD">
        <w:rPr>
          <w:szCs w:val="28"/>
        </w:rPr>
        <w:t>-3</w:t>
      </w:r>
      <w:r w:rsidR="007537CD" w:rsidRPr="007537CD">
        <w:rPr>
          <w:szCs w:val="28"/>
        </w:rPr>
        <w:t xml:space="preserve"> </w:t>
      </w:r>
      <w:r w:rsidRPr="007537CD">
        <w:rPr>
          <w:szCs w:val="28"/>
        </w:rPr>
        <w:t>р</w:t>
      </w:r>
      <w:r w:rsidR="001B6C16" w:rsidRPr="007537CD">
        <w:rPr>
          <w:szCs w:val="28"/>
        </w:rPr>
        <w:t xml:space="preserve">озділу V </w:t>
      </w:r>
      <w:r w:rsidR="00183664" w:rsidRPr="007537CD">
        <w:rPr>
          <w:szCs w:val="28"/>
        </w:rPr>
        <w:t>Закон</w:t>
      </w:r>
      <w:r w:rsidR="00B857F6" w:rsidRPr="007537CD">
        <w:rPr>
          <w:szCs w:val="28"/>
        </w:rPr>
        <w:t>у</w:t>
      </w:r>
      <w:r w:rsidR="00183664" w:rsidRPr="007537CD">
        <w:rPr>
          <w:szCs w:val="28"/>
        </w:rPr>
        <w:t xml:space="preserve"> України «Про приватизацію державного і комунального майна» </w:t>
      </w:r>
      <w:r w:rsidRPr="007537CD">
        <w:rPr>
          <w:szCs w:val="28"/>
        </w:rPr>
        <w:t>встановлюється</w:t>
      </w:r>
      <w:r w:rsidR="00183664" w:rsidRPr="007537CD">
        <w:rPr>
          <w:szCs w:val="28"/>
        </w:rPr>
        <w:t>, що керівником (виконуючим обов’язки</w:t>
      </w:r>
      <w:r w:rsidR="00183664" w:rsidRPr="00625A88">
        <w:rPr>
          <w:szCs w:val="28"/>
        </w:rPr>
        <w:t xml:space="preserve"> керівника) державного підприємства, щодо якого прийнято рішення про приватизацію, може бути призначена особа за сумісництвом, якщо таке сумісництво не заборонено спеціальним законом для окремих категорій осіб, незалежно від кількості підприємств, на яких така особа є сумісником.</w:t>
      </w:r>
    </w:p>
    <w:p w:rsidR="001B6C16" w:rsidRPr="00625A88" w:rsidRDefault="00DD2581" w:rsidP="00625A88">
      <w:pPr>
        <w:ind w:firstLine="709"/>
        <w:jc w:val="both"/>
        <w:rPr>
          <w:szCs w:val="28"/>
        </w:rPr>
      </w:pPr>
      <w:r w:rsidRPr="00625A88">
        <w:rPr>
          <w:szCs w:val="28"/>
        </w:rPr>
        <w:t>Проте слід звернути увагу, що з</w:t>
      </w:r>
      <w:r w:rsidR="00183664" w:rsidRPr="00625A88">
        <w:rPr>
          <w:szCs w:val="28"/>
        </w:rPr>
        <w:t xml:space="preserve">агалом сумісництвом є виконання працівником, крім основної, іншої регулярно оплачуваної роботи на умовах трудового договору у вільний від основної роботи час на тому самому чи на іншому підприємстві, в установі, організації чи у громадянина по найму </w:t>
      </w:r>
      <w:r w:rsidR="00183664" w:rsidRPr="00625A88">
        <w:rPr>
          <w:szCs w:val="28"/>
        </w:rPr>
        <w:lastRenderedPageBreak/>
        <w:t>(Положення про умови роботи за сумісництвом працівників державних підприємств, установ і організацій, затверджен</w:t>
      </w:r>
      <w:r w:rsidRPr="00625A88">
        <w:rPr>
          <w:szCs w:val="28"/>
        </w:rPr>
        <w:t>е</w:t>
      </w:r>
      <w:r w:rsidR="00183664" w:rsidRPr="00625A88">
        <w:rPr>
          <w:szCs w:val="28"/>
        </w:rPr>
        <w:t xml:space="preserve"> наказом Міністерства праці України, Міністерства юстиції України, Міністерства фінансів України від 28.06.1993 № 43). </w:t>
      </w:r>
      <w:r w:rsidRPr="00625A88">
        <w:rPr>
          <w:szCs w:val="28"/>
        </w:rPr>
        <w:t xml:space="preserve">У зв’язку з цим </w:t>
      </w:r>
      <w:r w:rsidRPr="007537CD">
        <w:rPr>
          <w:szCs w:val="28"/>
        </w:rPr>
        <w:t xml:space="preserve">виглядає сумнівним можливість здійснення ефективного управління державним підприємством (тим </w:t>
      </w:r>
      <w:r w:rsidR="00F96000" w:rsidRPr="007537CD">
        <w:rPr>
          <w:szCs w:val="28"/>
        </w:rPr>
        <w:t>паче,</w:t>
      </w:r>
      <w:r w:rsidRPr="007537CD">
        <w:rPr>
          <w:szCs w:val="28"/>
        </w:rPr>
        <w:t xml:space="preserve"> кількома державними підприємствами) особою, яка може це здійснювати лише  у вільний від основної роботи час.</w:t>
      </w:r>
      <w:r w:rsidRPr="00625A88">
        <w:rPr>
          <w:szCs w:val="28"/>
        </w:rPr>
        <w:t xml:space="preserve"> </w:t>
      </w:r>
    </w:p>
    <w:p w:rsidR="00430759" w:rsidRPr="00625A88" w:rsidRDefault="00430759" w:rsidP="00F96000">
      <w:pPr>
        <w:widowControl w:val="0"/>
        <w:shd w:val="clear" w:color="auto" w:fill="FFFFFF"/>
        <w:spacing w:line="360" w:lineRule="auto"/>
        <w:contextualSpacing/>
        <w:jc w:val="both"/>
        <w:rPr>
          <w:szCs w:val="28"/>
        </w:rPr>
      </w:pPr>
    </w:p>
    <w:p w:rsidR="00137C5E" w:rsidRPr="00625A88" w:rsidRDefault="00137C5E" w:rsidP="00F96000">
      <w:pPr>
        <w:spacing w:line="360" w:lineRule="auto"/>
        <w:ind w:firstLine="709"/>
        <w:jc w:val="both"/>
        <w:rPr>
          <w:szCs w:val="28"/>
        </w:rPr>
      </w:pPr>
      <w:r w:rsidRPr="00625A88">
        <w:rPr>
          <w:szCs w:val="28"/>
        </w:rPr>
        <w:t xml:space="preserve">Керівник Головного управління                                    </w:t>
      </w:r>
      <w:r w:rsidR="00DD2581" w:rsidRPr="00625A88">
        <w:rPr>
          <w:szCs w:val="28"/>
        </w:rPr>
        <w:t xml:space="preserve">              </w:t>
      </w:r>
      <w:r w:rsidRPr="00625A88">
        <w:rPr>
          <w:szCs w:val="28"/>
        </w:rPr>
        <w:t xml:space="preserve"> С. Тихонюк</w:t>
      </w:r>
    </w:p>
    <w:p w:rsidR="00E76B70" w:rsidRPr="00625A88" w:rsidRDefault="00E76B70" w:rsidP="00F96000">
      <w:pPr>
        <w:pStyle w:val="Igor"/>
        <w:spacing w:line="360" w:lineRule="auto"/>
        <w:ind w:firstLine="0"/>
      </w:pPr>
    </w:p>
    <w:p w:rsidR="00CB5C61" w:rsidRPr="00625A88" w:rsidRDefault="00137C5E" w:rsidP="00F96000">
      <w:pPr>
        <w:widowControl w:val="0"/>
        <w:shd w:val="clear" w:color="auto" w:fill="FFFFFF"/>
        <w:spacing w:line="360" w:lineRule="auto"/>
        <w:ind w:firstLine="709"/>
        <w:contextualSpacing/>
        <w:jc w:val="both"/>
        <w:rPr>
          <w:sz w:val="20"/>
          <w:szCs w:val="20"/>
        </w:rPr>
      </w:pPr>
      <w:r w:rsidRPr="00625A88">
        <w:rPr>
          <w:sz w:val="20"/>
          <w:szCs w:val="20"/>
        </w:rPr>
        <w:t>Вик.: Е. Вальковський</w:t>
      </w:r>
      <w:r w:rsidR="00CB5C61" w:rsidRPr="00625A88">
        <w:rPr>
          <w:sz w:val="20"/>
          <w:szCs w:val="20"/>
        </w:rPr>
        <w:t xml:space="preserve">, </w:t>
      </w:r>
      <w:r w:rsidR="00A25D75" w:rsidRPr="00625A88">
        <w:rPr>
          <w:sz w:val="20"/>
          <w:szCs w:val="20"/>
          <w:lang w:val="ru-RU"/>
        </w:rPr>
        <w:t xml:space="preserve">О. </w:t>
      </w:r>
      <w:r w:rsidR="00A25D75" w:rsidRPr="00625A88">
        <w:rPr>
          <w:sz w:val="20"/>
          <w:szCs w:val="20"/>
        </w:rPr>
        <w:t xml:space="preserve">Куціпак, </w:t>
      </w:r>
      <w:r w:rsidR="00CB5C61" w:rsidRPr="00625A88">
        <w:rPr>
          <w:sz w:val="20"/>
          <w:szCs w:val="20"/>
          <w:shd w:val="clear" w:color="auto" w:fill="FFFFFF"/>
        </w:rPr>
        <w:t xml:space="preserve">А. Мусаєва, </w:t>
      </w:r>
      <w:r w:rsidR="00CB5C61" w:rsidRPr="00625A88">
        <w:rPr>
          <w:sz w:val="20"/>
          <w:szCs w:val="20"/>
        </w:rPr>
        <w:t>Л.</w:t>
      </w:r>
      <w:r w:rsidR="00DD2581" w:rsidRPr="00625A88">
        <w:rPr>
          <w:sz w:val="20"/>
          <w:szCs w:val="20"/>
        </w:rPr>
        <w:t xml:space="preserve"> </w:t>
      </w:r>
      <w:r w:rsidR="00CB5C61" w:rsidRPr="00625A88">
        <w:rPr>
          <w:sz w:val="20"/>
          <w:szCs w:val="20"/>
        </w:rPr>
        <w:t>Демчук</w:t>
      </w:r>
    </w:p>
    <w:sectPr w:rsidR="00CB5C61" w:rsidRPr="00625A88" w:rsidSect="00476346">
      <w:headerReference w:type="even" r:id="rId8"/>
      <w:headerReference w:type="default" r:id="rId9"/>
      <w:headerReference w:type="first" r:id="rId10"/>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49D" w:rsidRDefault="003A549D">
      <w:r>
        <w:separator/>
      </w:r>
    </w:p>
  </w:endnote>
  <w:endnote w:type="continuationSeparator" w:id="0">
    <w:p w:rsidR="003A549D" w:rsidRDefault="003A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49D" w:rsidRDefault="003A549D">
      <w:r>
        <w:separator/>
      </w:r>
    </w:p>
  </w:footnote>
  <w:footnote w:type="continuationSeparator" w:id="0">
    <w:p w:rsidR="003A549D" w:rsidRDefault="003A5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Default="000D3777" w:rsidP="006F6771">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0D3777" w:rsidRDefault="000D377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Pr="002F35D3" w:rsidRDefault="000D3777" w:rsidP="00B5053E">
    <w:pPr>
      <w:pStyle w:val="a6"/>
      <w:framePr w:wrap="around" w:vAnchor="text" w:hAnchor="margin" w:xAlign="center" w:y="1"/>
      <w:rPr>
        <w:rStyle w:val="a9"/>
        <w:szCs w:val="28"/>
      </w:rPr>
    </w:pPr>
    <w:r w:rsidRPr="002F35D3">
      <w:rPr>
        <w:rStyle w:val="a9"/>
        <w:szCs w:val="28"/>
      </w:rPr>
      <w:fldChar w:fldCharType="begin"/>
    </w:r>
    <w:r w:rsidRPr="002F35D3">
      <w:rPr>
        <w:rStyle w:val="a9"/>
        <w:szCs w:val="28"/>
      </w:rPr>
      <w:instrText xml:space="preserve">PAGE  </w:instrText>
    </w:r>
    <w:r w:rsidRPr="002F35D3">
      <w:rPr>
        <w:rStyle w:val="a9"/>
        <w:szCs w:val="28"/>
      </w:rPr>
      <w:fldChar w:fldCharType="separate"/>
    </w:r>
    <w:r w:rsidR="0020028F">
      <w:rPr>
        <w:rStyle w:val="a9"/>
        <w:noProof/>
        <w:szCs w:val="28"/>
      </w:rPr>
      <w:t>5</w:t>
    </w:r>
    <w:r w:rsidRPr="002F35D3">
      <w:rPr>
        <w:rStyle w:val="a9"/>
        <w:szCs w:val="28"/>
      </w:rPr>
      <w:fldChar w:fldCharType="end"/>
    </w:r>
  </w:p>
  <w:p w:rsidR="000D3777" w:rsidRPr="002F35D3" w:rsidRDefault="000D3777">
    <w:pPr>
      <w:pStyle w:val="a6"/>
      <w:rPr>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777" w:rsidRPr="00483B55" w:rsidRDefault="000D3777" w:rsidP="00483B55">
    <w:pPr>
      <w:pStyle w:val="a6"/>
      <w:jc w:val="right"/>
      <w:rPr>
        <w:sz w:val="20"/>
        <w:szCs w:val="20"/>
      </w:rPr>
    </w:pPr>
    <w:r w:rsidRPr="00483B55">
      <w:rPr>
        <w:sz w:val="20"/>
        <w:szCs w:val="20"/>
      </w:rPr>
      <w:t xml:space="preserve">До реєстр. № </w:t>
    </w:r>
    <w:r w:rsidR="00CC6D26" w:rsidRPr="003B5DDA">
      <w:rPr>
        <w:sz w:val="20"/>
        <w:szCs w:val="20"/>
        <w:lang w:val="ru-RU"/>
      </w:rPr>
      <w:t>6507</w:t>
    </w:r>
    <w:r w:rsidRPr="00483B55">
      <w:rPr>
        <w:sz w:val="20"/>
        <w:szCs w:val="20"/>
        <w:lang w:val="ru-RU"/>
      </w:rPr>
      <w:t xml:space="preserve"> </w:t>
    </w:r>
    <w:r w:rsidRPr="00483B55">
      <w:rPr>
        <w:sz w:val="20"/>
        <w:szCs w:val="20"/>
      </w:rPr>
      <w:t xml:space="preserve">від </w:t>
    </w:r>
    <w:r w:rsidRPr="003B5DDA">
      <w:rPr>
        <w:sz w:val="20"/>
        <w:szCs w:val="20"/>
        <w:lang w:val="ru-RU"/>
      </w:rPr>
      <w:t>06</w:t>
    </w:r>
    <w:r w:rsidRPr="00483B55">
      <w:rPr>
        <w:sz w:val="20"/>
        <w:szCs w:val="20"/>
      </w:rPr>
      <w:t>.</w:t>
    </w:r>
    <w:r>
      <w:rPr>
        <w:sz w:val="20"/>
        <w:szCs w:val="20"/>
      </w:rPr>
      <w:t>0</w:t>
    </w:r>
    <w:r w:rsidR="00CC6D26" w:rsidRPr="003B5DDA">
      <w:rPr>
        <w:sz w:val="20"/>
        <w:szCs w:val="20"/>
        <w:lang w:val="ru-RU"/>
      </w:rPr>
      <w:t>1</w:t>
    </w:r>
    <w:r w:rsidRPr="00483B55">
      <w:rPr>
        <w:sz w:val="20"/>
        <w:szCs w:val="20"/>
      </w:rPr>
      <w:t>.20</w:t>
    </w:r>
    <w:r>
      <w:rPr>
        <w:sz w:val="20"/>
        <w:szCs w:val="20"/>
      </w:rPr>
      <w:t>2</w:t>
    </w:r>
    <w:r w:rsidR="00CC6D26" w:rsidRPr="003B5DDA">
      <w:rPr>
        <w:sz w:val="20"/>
        <w:szCs w:val="20"/>
        <w:lang w:val="ru-RU"/>
      </w:rPr>
      <w:t>2</w:t>
    </w:r>
    <w:r w:rsidRPr="00483B55">
      <w:rPr>
        <w:sz w:val="20"/>
        <w:szCs w:val="20"/>
      </w:rPr>
      <w:t xml:space="preserve"> </w:t>
    </w:r>
  </w:p>
  <w:p w:rsidR="000D3777" w:rsidRPr="007537CD" w:rsidRDefault="000D3777"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sidRPr="007537CD">
      <w:rPr>
        <w:sz w:val="20"/>
        <w:szCs w:val="20"/>
      </w:rPr>
      <w:t xml:space="preserve">Народні депутати України </w:t>
    </w:r>
  </w:p>
  <w:p w:rsidR="000D3777" w:rsidRPr="003E0162" w:rsidRDefault="000D3777" w:rsidP="00CE2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4"/>
      </w:rPr>
    </w:pPr>
    <w:r w:rsidRPr="007537CD">
      <w:rPr>
        <w:sz w:val="20"/>
        <w:szCs w:val="20"/>
        <w:lang w:val="ru-RU"/>
      </w:rPr>
      <w:t>А.</w:t>
    </w:r>
    <w:r w:rsidR="00625A88" w:rsidRPr="007537CD">
      <w:rPr>
        <w:sz w:val="20"/>
        <w:szCs w:val="20"/>
        <w:lang w:val="ru-RU"/>
      </w:rPr>
      <w:t xml:space="preserve"> </w:t>
    </w:r>
    <w:proofErr w:type="spellStart"/>
    <w:r w:rsidRPr="007537CD">
      <w:rPr>
        <w:sz w:val="20"/>
        <w:szCs w:val="20"/>
        <w:lang w:val="ru-RU"/>
      </w:rPr>
      <w:t>Мотовиловець</w:t>
    </w:r>
    <w:proofErr w:type="spellEnd"/>
    <w:r w:rsidRPr="00483B55">
      <w:rPr>
        <w:sz w:val="20"/>
        <w:szCs w:val="20"/>
      </w:rPr>
      <w:t xml:space="preserve"> та </w:t>
    </w:r>
    <w:r>
      <w:rPr>
        <w:sz w:val="20"/>
        <w:szCs w:val="20"/>
      </w:rPr>
      <w:t>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9A1"/>
    <w:multiLevelType w:val="hybridMultilevel"/>
    <w:tmpl w:val="DF08E560"/>
    <w:lvl w:ilvl="0" w:tplc="10169AE0">
      <w:start w:val="2"/>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1760E"/>
    <w:multiLevelType w:val="hybridMultilevel"/>
    <w:tmpl w:val="9CDC31A6"/>
    <w:lvl w:ilvl="0" w:tplc="C02ABC92">
      <w:start w:val="1"/>
      <w:numFmt w:val="decimal"/>
      <w:lvlText w:val="%1."/>
      <w:lvlJc w:val="left"/>
      <w:pPr>
        <w:tabs>
          <w:tab w:val="num" w:pos="1765"/>
        </w:tabs>
        <w:ind w:left="1765" w:hanging="1056"/>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 w15:restartNumberingAfterBreak="0">
    <w:nsid w:val="07D77B23"/>
    <w:multiLevelType w:val="hybridMultilevel"/>
    <w:tmpl w:val="77F8DBF2"/>
    <w:lvl w:ilvl="0" w:tplc="75C46C04">
      <w:start w:val="1"/>
      <w:numFmt w:val="decimal"/>
      <w:lvlText w:val="%1)"/>
      <w:lvlJc w:val="left"/>
      <w:pPr>
        <w:ind w:left="1070" w:hanging="360"/>
      </w:pPr>
      <w:rPr>
        <w:rFonts w:cs="Times New Roman"/>
        <w:lang w:val="uk-UA"/>
      </w:rPr>
    </w:lvl>
    <w:lvl w:ilvl="1" w:tplc="04220019">
      <w:start w:val="1"/>
      <w:numFmt w:val="lowerLetter"/>
      <w:lvlText w:val="%2."/>
      <w:lvlJc w:val="left"/>
      <w:pPr>
        <w:ind w:left="1790" w:hanging="360"/>
      </w:pPr>
      <w:rPr>
        <w:rFonts w:cs="Times New Roman"/>
      </w:rPr>
    </w:lvl>
    <w:lvl w:ilvl="2" w:tplc="0422001B">
      <w:start w:val="1"/>
      <w:numFmt w:val="lowerRoman"/>
      <w:lvlText w:val="%3."/>
      <w:lvlJc w:val="right"/>
      <w:pPr>
        <w:ind w:left="2510" w:hanging="180"/>
      </w:pPr>
      <w:rPr>
        <w:rFonts w:cs="Times New Roman"/>
      </w:rPr>
    </w:lvl>
    <w:lvl w:ilvl="3" w:tplc="0422000F">
      <w:start w:val="1"/>
      <w:numFmt w:val="decimal"/>
      <w:lvlText w:val="%4."/>
      <w:lvlJc w:val="left"/>
      <w:pPr>
        <w:ind w:left="3230" w:hanging="360"/>
      </w:pPr>
      <w:rPr>
        <w:rFonts w:cs="Times New Roman"/>
      </w:rPr>
    </w:lvl>
    <w:lvl w:ilvl="4" w:tplc="04220019">
      <w:start w:val="1"/>
      <w:numFmt w:val="lowerLetter"/>
      <w:lvlText w:val="%5."/>
      <w:lvlJc w:val="left"/>
      <w:pPr>
        <w:ind w:left="3950" w:hanging="360"/>
      </w:pPr>
      <w:rPr>
        <w:rFonts w:cs="Times New Roman"/>
      </w:rPr>
    </w:lvl>
    <w:lvl w:ilvl="5" w:tplc="0422001B">
      <w:start w:val="1"/>
      <w:numFmt w:val="lowerRoman"/>
      <w:lvlText w:val="%6."/>
      <w:lvlJc w:val="right"/>
      <w:pPr>
        <w:ind w:left="4670" w:hanging="180"/>
      </w:pPr>
      <w:rPr>
        <w:rFonts w:cs="Times New Roman"/>
      </w:rPr>
    </w:lvl>
    <w:lvl w:ilvl="6" w:tplc="0422000F">
      <w:start w:val="1"/>
      <w:numFmt w:val="decimal"/>
      <w:lvlText w:val="%7."/>
      <w:lvlJc w:val="left"/>
      <w:pPr>
        <w:ind w:left="5390" w:hanging="360"/>
      </w:pPr>
      <w:rPr>
        <w:rFonts w:cs="Times New Roman"/>
      </w:rPr>
    </w:lvl>
    <w:lvl w:ilvl="7" w:tplc="04220019">
      <w:start w:val="1"/>
      <w:numFmt w:val="lowerLetter"/>
      <w:lvlText w:val="%8."/>
      <w:lvlJc w:val="left"/>
      <w:pPr>
        <w:ind w:left="6110" w:hanging="360"/>
      </w:pPr>
      <w:rPr>
        <w:rFonts w:cs="Times New Roman"/>
      </w:rPr>
    </w:lvl>
    <w:lvl w:ilvl="8" w:tplc="0422001B">
      <w:start w:val="1"/>
      <w:numFmt w:val="lowerRoman"/>
      <w:lvlText w:val="%9."/>
      <w:lvlJc w:val="right"/>
      <w:pPr>
        <w:ind w:left="6830" w:hanging="180"/>
      </w:pPr>
      <w:rPr>
        <w:rFonts w:cs="Times New Roman"/>
      </w:rPr>
    </w:lvl>
  </w:abstractNum>
  <w:abstractNum w:abstractNumId="4" w15:restartNumberingAfterBreak="0">
    <w:nsid w:val="08560EB5"/>
    <w:multiLevelType w:val="hybridMultilevel"/>
    <w:tmpl w:val="78C22980"/>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0A4B2081"/>
    <w:multiLevelType w:val="hybridMultilevel"/>
    <w:tmpl w:val="050009FE"/>
    <w:lvl w:ilvl="0" w:tplc="A1A24F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14140054"/>
    <w:multiLevelType w:val="hybridMultilevel"/>
    <w:tmpl w:val="E0C8198A"/>
    <w:lvl w:ilvl="0" w:tplc="6164B17E">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7" w15:restartNumberingAfterBreak="0">
    <w:nsid w:val="18DE2F23"/>
    <w:multiLevelType w:val="hybridMultilevel"/>
    <w:tmpl w:val="E6DE97EC"/>
    <w:lvl w:ilvl="0" w:tplc="C7E8A6C0">
      <w:start w:val="1"/>
      <w:numFmt w:val="bullet"/>
      <w:lvlText w:val="-"/>
      <w:lvlJc w:val="left"/>
      <w:pPr>
        <w:ind w:left="1429" w:hanging="360"/>
      </w:pPr>
      <w:rPr>
        <w:rFonts w:ascii="Times New Roman" w:eastAsia="Times New Roman" w:hAnsi="Times New Roman" w:hint="default"/>
        <w:lang w:val="uk-UA"/>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B4727F1"/>
    <w:multiLevelType w:val="hybridMultilevel"/>
    <w:tmpl w:val="F5568004"/>
    <w:lvl w:ilvl="0" w:tplc="A36E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F646A21"/>
    <w:multiLevelType w:val="hybridMultilevel"/>
    <w:tmpl w:val="A9024296"/>
    <w:lvl w:ilvl="0" w:tplc="F394112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289125B"/>
    <w:multiLevelType w:val="hybridMultilevel"/>
    <w:tmpl w:val="82428E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9991297"/>
    <w:multiLevelType w:val="hybridMultilevel"/>
    <w:tmpl w:val="A67EB05E"/>
    <w:lvl w:ilvl="0" w:tplc="FC76E6CC">
      <w:start w:val="1"/>
      <w:numFmt w:val="decimal"/>
      <w:lvlText w:val="%1."/>
      <w:lvlJc w:val="left"/>
      <w:pPr>
        <w:ind w:left="1093" w:hanging="384"/>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85F20"/>
    <w:multiLevelType w:val="hybridMultilevel"/>
    <w:tmpl w:val="D5666BA0"/>
    <w:lvl w:ilvl="0" w:tplc="EB886F28">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2EC3238E"/>
    <w:multiLevelType w:val="hybridMultilevel"/>
    <w:tmpl w:val="F7E6C2EE"/>
    <w:lvl w:ilvl="0" w:tplc="DA4E8D08">
      <w:start w:val="1"/>
      <w:numFmt w:val="decimal"/>
      <w:lvlText w:val="%1."/>
      <w:lvlJc w:val="left"/>
      <w:pPr>
        <w:tabs>
          <w:tab w:val="num" w:pos="1069"/>
        </w:tabs>
        <w:ind w:left="1069" w:hanging="360"/>
      </w:pPr>
      <w:rPr>
        <w:rFonts w:eastAsia="Times New Roman"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5" w15:restartNumberingAfterBreak="0">
    <w:nsid w:val="35A367A8"/>
    <w:multiLevelType w:val="hybridMultilevel"/>
    <w:tmpl w:val="3AA41BBE"/>
    <w:lvl w:ilvl="0" w:tplc="A10CCA7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3C513A0F"/>
    <w:multiLevelType w:val="hybridMultilevel"/>
    <w:tmpl w:val="1F4C1220"/>
    <w:lvl w:ilvl="0" w:tplc="A294B56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3EBC7D2B"/>
    <w:multiLevelType w:val="hybridMultilevel"/>
    <w:tmpl w:val="F906003A"/>
    <w:lvl w:ilvl="0" w:tplc="BEC08300">
      <w:start w:val="1"/>
      <w:numFmt w:val="decimal"/>
      <w:lvlText w:val="%1."/>
      <w:lvlJc w:val="left"/>
      <w:pPr>
        <w:tabs>
          <w:tab w:val="num" w:pos="1741"/>
        </w:tabs>
        <w:ind w:left="1741" w:hanging="1032"/>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8" w15:restartNumberingAfterBreak="0">
    <w:nsid w:val="491F5D8D"/>
    <w:multiLevelType w:val="hybridMultilevel"/>
    <w:tmpl w:val="D4A67C4A"/>
    <w:lvl w:ilvl="0" w:tplc="DDEA1C44">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9" w15:restartNumberingAfterBreak="0">
    <w:nsid w:val="4957512C"/>
    <w:multiLevelType w:val="hybridMultilevel"/>
    <w:tmpl w:val="D7D0F77C"/>
    <w:lvl w:ilvl="0" w:tplc="B7640040">
      <w:start w:val="1"/>
      <w:numFmt w:val="decimal"/>
      <w:lvlText w:val="%1."/>
      <w:lvlJc w:val="left"/>
      <w:pPr>
        <w:tabs>
          <w:tab w:val="num" w:pos="1069"/>
        </w:tabs>
        <w:ind w:left="1069" w:hanging="36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0" w15:restartNumberingAfterBreak="0">
    <w:nsid w:val="4BAA03E3"/>
    <w:multiLevelType w:val="hybridMultilevel"/>
    <w:tmpl w:val="81400C9E"/>
    <w:lvl w:ilvl="0" w:tplc="C17E7B1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1"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7E401F"/>
    <w:multiLevelType w:val="hybridMultilevel"/>
    <w:tmpl w:val="945877E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15:restartNumberingAfterBreak="0">
    <w:nsid w:val="584E778D"/>
    <w:multiLevelType w:val="hybridMultilevel"/>
    <w:tmpl w:val="B280811C"/>
    <w:lvl w:ilvl="0" w:tplc="1B74A96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99676E"/>
    <w:multiLevelType w:val="hybridMultilevel"/>
    <w:tmpl w:val="0DA006D8"/>
    <w:lvl w:ilvl="0" w:tplc="E46C845E">
      <w:start w:val="1"/>
      <w:numFmt w:val="decimal"/>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6" w15:restartNumberingAfterBreak="0">
    <w:nsid w:val="5CC24CEF"/>
    <w:multiLevelType w:val="hybridMultilevel"/>
    <w:tmpl w:val="D9E4A822"/>
    <w:lvl w:ilvl="0" w:tplc="D3141C74">
      <w:start w:val="1"/>
      <w:numFmt w:val="decimal"/>
      <w:lvlText w:val="%1."/>
      <w:lvlJc w:val="left"/>
      <w:pPr>
        <w:ind w:left="1069" w:hanging="360"/>
      </w:pPr>
      <w:rPr>
        <w:rFonts w:ascii="Calibri" w:eastAsia="Times New Roman" w:hAnsi="Calibri" w:cs="Times New Roman"/>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7" w15:restartNumberingAfterBreak="0">
    <w:nsid w:val="6600519B"/>
    <w:multiLevelType w:val="hybridMultilevel"/>
    <w:tmpl w:val="CB364B22"/>
    <w:lvl w:ilvl="0" w:tplc="2E001E2C">
      <w:start w:val="1"/>
      <w:numFmt w:val="decimal"/>
      <w:lvlText w:val="%1."/>
      <w:lvlJc w:val="left"/>
      <w:pPr>
        <w:tabs>
          <w:tab w:val="num" w:pos="1080"/>
        </w:tabs>
        <w:ind w:left="1080" w:hanging="360"/>
      </w:pPr>
      <w:rPr>
        <w:rFonts w:hint="default"/>
        <w:b/>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8"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80ACD"/>
    <w:multiLevelType w:val="hybridMultilevel"/>
    <w:tmpl w:val="429818AA"/>
    <w:lvl w:ilvl="0" w:tplc="9F749E7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1" w15:restartNumberingAfterBreak="0">
    <w:nsid w:val="6AEE7E6F"/>
    <w:multiLevelType w:val="hybridMultilevel"/>
    <w:tmpl w:val="14E262B2"/>
    <w:lvl w:ilvl="0" w:tplc="91FC053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2" w15:restartNumberingAfterBreak="0">
    <w:nsid w:val="6DDC6D93"/>
    <w:multiLevelType w:val="hybridMultilevel"/>
    <w:tmpl w:val="89D2D7FC"/>
    <w:lvl w:ilvl="0" w:tplc="738EA91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3" w15:restartNumberingAfterBreak="0">
    <w:nsid w:val="6EF445B5"/>
    <w:multiLevelType w:val="hybridMultilevel"/>
    <w:tmpl w:val="58D2E298"/>
    <w:lvl w:ilvl="0" w:tplc="227A083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4" w15:restartNumberingAfterBreak="0">
    <w:nsid w:val="73F31101"/>
    <w:multiLevelType w:val="hybridMultilevel"/>
    <w:tmpl w:val="281654D4"/>
    <w:lvl w:ilvl="0" w:tplc="8316449A">
      <w:start w:val="1"/>
      <w:numFmt w:val="decimal"/>
      <w:lvlText w:val="%1."/>
      <w:lvlJc w:val="left"/>
      <w:pPr>
        <w:tabs>
          <w:tab w:val="num" w:pos="1801"/>
        </w:tabs>
        <w:ind w:left="1801" w:hanging="1092"/>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5" w15:restartNumberingAfterBreak="0">
    <w:nsid w:val="74646CC3"/>
    <w:multiLevelType w:val="hybridMultilevel"/>
    <w:tmpl w:val="666C925C"/>
    <w:lvl w:ilvl="0" w:tplc="4D10BE6C">
      <w:start w:val="1"/>
      <w:numFmt w:val="decimal"/>
      <w:lvlText w:val="%1."/>
      <w:lvlJc w:val="left"/>
      <w:pPr>
        <w:ind w:left="1080" w:hanging="360"/>
      </w:pPr>
      <w:rPr>
        <w:rFonts w:cs="Times New Roman" w:hint="default"/>
        <w:b/>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31"/>
  </w:num>
  <w:num w:numId="2">
    <w:abstractNumId w:val="30"/>
  </w:num>
  <w:num w:numId="3">
    <w:abstractNumId w:val="28"/>
  </w:num>
  <w:num w:numId="4">
    <w:abstractNumId w:val="12"/>
  </w:num>
  <w:num w:numId="5">
    <w:abstractNumId w:val="21"/>
  </w:num>
  <w:num w:numId="6">
    <w:abstractNumId w:val="29"/>
  </w:num>
  <w:num w:numId="7">
    <w:abstractNumId w:val="1"/>
  </w:num>
  <w:num w:numId="8">
    <w:abstractNumId w:val="24"/>
  </w:num>
  <w:num w:numId="9">
    <w:abstractNumId w:val="5"/>
  </w:num>
  <w:num w:numId="10">
    <w:abstractNumId w:val="15"/>
  </w:num>
  <w:num w:numId="11">
    <w:abstractNumId w:val="33"/>
  </w:num>
  <w:num w:numId="12">
    <w:abstractNumId w:val="20"/>
  </w:num>
  <w:num w:numId="13">
    <w:abstractNumId w:val="32"/>
  </w:num>
  <w:num w:numId="14">
    <w:abstractNumId w:val="25"/>
  </w:num>
  <w:num w:numId="15">
    <w:abstractNumId w:val="26"/>
  </w:num>
  <w:num w:numId="16">
    <w:abstractNumId w:val="4"/>
  </w:num>
  <w:num w:numId="17">
    <w:abstractNumId w:val="22"/>
  </w:num>
  <w:num w:numId="18">
    <w:abstractNumId w:val="13"/>
  </w:num>
  <w:num w:numId="19">
    <w:abstractNumId w:val="35"/>
  </w:num>
  <w:num w:numId="20">
    <w:abstractNumId w:val="18"/>
  </w:num>
  <w:num w:numId="21">
    <w:abstractNumId w:val="6"/>
  </w:num>
  <w:num w:numId="22">
    <w:abstractNumId w:val="17"/>
  </w:num>
  <w:num w:numId="23">
    <w:abstractNumId w:val="19"/>
  </w:num>
  <w:num w:numId="24">
    <w:abstractNumId w:val="2"/>
  </w:num>
  <w:num w:numId="25">
    <w:abstractNumId w:val="34"/>
  </w:num>
  <w:num w:numId="26">
    <w:abstractNumId w:val="7"/>
  </w:num>
  <w:num w:numId="27">
    <w:abstractNumId w:val="8"/>
  </w:num>
  <w:num w:numId="28">
    <w:abstractNumId w:val="1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0"/>
  </w:num>
  <w:num w:numId="32">
    <w:abstractNumId w:val="11"/>
  </w:num>
  <w:num w:numId="33">
    <w:abstractNumId w:val="23"/>
  </w:num>
  <w:num w:numId="34">
    <w:abstractNumId w:val="10"/>
  </w:num>
  <w:num w:numId="35">
    <w:abstractNumId w:val="16"/>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62A5"/>
    <w:rsid w:val="00010528"/>
    <w:rsid w:val="00012A74"/>
    <w:rsid w:val="00012F4B"/>
    <w:rsid w:val="00024590"/>
    <w:rsid w:val="00025B56"/>
    <w:rsid w:val="000260D4"/>
    <w:rsid w:val="00032D3A"/>
    <w:rsid w:val="000342BE"/>
    <w:rsid w:val="00041DE4"/>
    <w:rsid w:val="00042627"/>
    <w:rsid w:val="00042BDF"/>
    <w:rsid w:val="0004592F"/>
    <w:rsid w:val="00046355"/>
    <w:rsid w:val="00052DB1"/>
    <w:rsid w:val="00055053"/>
    <w:rsid w:val="00057063"/>
    <w:rsid w:val="00057912"/>
    <w:rsid w:val="00060E3F"/>
    <w:rsid w:val="000622F8"/>
    <w:rsid w:val="00074945"/>
    <w:rsid w:val="00074DFE"/>
    <w:rsid w:val="00077263"/>
    <w:rsid w:val="00080509"/>
    <w:rsid w:val="000819C2"/>
    <w:rsid w:val="000849AB"/>
    <w:rsid w:val="00085969"/>
    <w:rsid w:val="00085F2F"/>
    <w:rsid w:val="00087246"/>
    <w:rsid w:val="000901CB"/>
    <w:rsid w:val="00092F2E"/>
    <w:rsid w:val="000A0E9F"/>
    <w:rsid w:val="000A112A"/>
    <w:rsid w:val="000A3252"/>
    <w:rsid w:val="000A345A"/>
    <w:rsid w:val="000A3D9A"/>
    <w:rsid w:val="000B17AB"/>
    <w:rsid w:val="000B3A02"/>
    <w:rsid w:val="000B45BB"/>
    <w:rsid w:val="000B5999"/>
    <w:rsid w:val="000B5EA2"/>
    <w:rsid w:val="000C1F88"/>
    <w:rsid w:val="000C3439"/>
    <w:rsid w:val="000C5B84"/>
    <w:rsid w:val="000C6314"/>
    <w:rsid w:val="000D3777"/>
    <w:rsid w:val="000E3B49"/>
    <w:rsid w:val="000F2365"/>
    <w:rsid w:val="000F2829"/>
    <w:rsid w:val="000F2B92"/>
    <w:rsid w:val="000F56CE"/>
    <w:rsid w:val="00104766"/>
    <w:rsid w:val="001128D9"/>
    <w:rsid w:val="00112997"/>
    <w:rsid w:val="00113254"/>
    <w:rsid w:val="001134C1"/>
    <w:rsid w:val="00113744"/>
    <w:rsid w:val="00115593"/>
    <w:rsid w:val="00115BFC"/>
    <w:rsid w:val="00121316"/>
    <w:rsid w:val="00124C64"/>
    <w:rsid w:val="00126101"/>
    <w:rsid w:val="0013298E"/>
    <w:rsid w:val="001346AB"/>
    <w:rsid w:val="00135D5E"/>
    <w:rsid w:val="00137C5E"/>
    <w:rsid w:val="00147B86"/>
    <w:rsid w:val="00150E87"/>
    <w:rsid w:val="0015577B"/>
    <w:rsid w:val="001566EB"/>
    <w:rsid w:val="001604A2"/>
    <w:rsid w:val="00166BAD"/>
    <w:rsid w:val="001672A7"/>
    <w:rsid w:val="00167B4F"/>
    <w:rsid w:val="00173EC7"/>
    <w:rsid w:val="00176C64"/>
    <w:rsid w:val="001802A3"/>
    <w:rsid w:val="00183626"/>
    <w:rsid w:val="00183664"/>
    <w:rsid w:val="00190E19"/>
    <w:rsid w:val="00191D47"/>
    <w:rsid w:val="00195A10"/>
    <w:rsid w:val="001A2A18"/>
    <w:rsid w:val="001A315A"/>
    <w:rsid w:val="001A4E65"/>
    <w:rsid w:val="001B17D3"/>
    <w:rsid w:val="001B6755"/>
    <w:rsid w:val="001B6C16"/>
    <w:rsid w:val="001D1CCA"/>
    <w:rsid w:val="001D1D3E"/>
    <w:rsid w:val="001D2C7E"/>
    <w:rsid w:val="001D4C02"/>
    <w:rsid w:val="001D6484"/>
    <w:rsid w:val="001D6F5E"/>
    <w:rsid w:val="001D7001"/>
    <w:rsid w:val="001D7A1D"/>
    <w:rsid w:val="001E4323"/>
    <w:rsid w:val="001E56D7"/>
    <w:rsid w:val="001F096C"/>
    <w:rsid w:val="001F1BD0"/>
    <w:rsid w:val="001F287C"/>
    <w:rsid w:val="001F5D7C"/>
    <w:rsid w:val="001F6A69"/>
    <w:rsid w:val="001F7508"/>
    <w:rsid w:val="001F7A8C"/>
    <w:rsid w:val="0020028F"/>
    <w:rsid w:val="002028AE"/>
    <w:rsid w:val="00211B7A"/>
    <w:rsid w:val="002121EA"/>
    <w:rsid w:val="00214D3B"/>
    <w:rsid w:val="00221668"/>
    <w:rsid w:val="0022230D"/>
    <w:rsid w:val="0022407D"/>
    <w:rsid w:val="0022503D"/>
    <w:rsid w:val="0023061C"/>
    <w:rsid w:val="00232B92"/>
    <w:rsid w:val="00235F8D"/>
    <w:rsid w:val="00236C3C"/>
    <w:rsid w:val="00242515"/>
    <w:rsid w:val="002450A9"/>
    <w:rsid w:val="002450E5"/>
    <w:rsid w:val="002479DE"/>
    <w:rsid w:val="00254DF4"/>
    <w:rsid w:val="00255CBA"/>
    <w:rsid w:val="00255D92"/>
    <w:rsid w:val="002615F5"/>
    <w:rsid w:val="00261ADB"/>
    <w:rsid w:val="00266456"/>
    <w:rsid w:val="0027058D"/>
    <w:rsid w:val="0027765E"/>
    <w:rsid w:val="00291455"/>
    <w:rsid w:val="0029320A"/>
    <w:rsid w:val="002A464B"/>
    <w:rsid w:val="002A76F0"/>
    <w:rsid w:val="002B02FB"/>
    <w:rsid w:val="002B3FAC"/>
    <w:rsid w:val="002B5B7D"/>
    <w:rsid w:val="002B7DE8"/>
    <w:rsid w:val="002C1CFD"/>
    <w:rsid w:val="002D1A20"/>
    <w:rsid w:val="002E3479"/>
    <w:rsid w:val="002E4194"/>
    <w:rsid w:val="002E5E34"/>
    <w:rsid w:val="002E6111"/>
    <w:rsid w:val="002F0C88"/>
    <w:rsid w:val="002F16FF"/>
    <w:rsid w:val="002F35D3"/>
    <w:rsid w:val="002F4CD6"/>
    <w:rsid w:val="00301C41"/>
    <w:rsid w:val="00302B8A"/>
    <w:rsid w:val="0030373F"/>
    <w:rsid w:val="0030639E"/>
    <w:rsid w:val="0031066C"/>
    <w:rsid w:val="00314F46"/>
    <w:rsid w:val="00316977"/>
    <w:rsid w:val="0032140C"/>
    <w:rsid w:val="00332542"/>
    <w:rsid w:val="00334334"/>
    <w:rsid w:val="00334B27"/>
    <w:rsid w:val="003350D4"/>
    <w:rsid w:val="00344541"/>
    <w:rsid w:val="00345F9C"/>
    <w:rsid w:val="0034720C"/>
    <w:rsid w:val="003517C2"/>
    <w:rsid w:val="003540A6"/>
    <w:rsid w:val="0035471C"/>
    <w:rsid w:val="00355C9D"/>
    <w:rsid w:val="0035775A"/>
    <w:rsid w:val="0036275E"/>
    <w:rsid w:val="003653D0"/>
    <w:rsid w:val="00367651"/>
    <w:rsid w:val="003715B6"/>
    <w:rsid w:val="00371E77"/>
    <w:rsid w:val="0037401C"/>
    <w:rsid w:val="00376779"/>
    <w:rsid w:val="003820BD"/>
    <w:rsid w:val="003831D4"/>
    <w:rsid w:val="0038661A"/>
    <w:rsid w:val="0039004B"/>
    <w:rsid w:val="00391A44"/>
    <w:rsid w:val="00391DC5"/>
    <w:rsid w:val="003920D0"/>
    <w:rsid w:val="00392134"/>
    <w:rsid w:val="00392E61"/>
    <w:rsid w:val="003A549D"/>
    <w:rsid w:val="003B5DDA"/>
    <w:rsid w:val="003B664A"/>
    <w:rsid w:val="003B6E6D"/>
    <w:rsid w:val="003C5A33"/>
    <w:rsid w:val="003C7321"/>
    <w:rsid w:val="003D09BF"/>
    <w:rsid w:val="003D0F7C"/>
    <w:rsid w:val="003D2958"/>
    <w:rsid w:val="003D4C32"/>
    <w:rsid w:val="003E0162"/>
    <w:rsid w:val="003E42F5"/>
    <w:rsid w:val="003F29D3"/>
    <w:rsid w:val="003F38BB"/>
    <w:rsid w:val="003F5790"/>
    <w:rsid w:val="003F7F98"/>
    <w:rsid w:val="00404AEE"/>
    <w:rsid w:val="00414C0E"/>
    <w:rsid w:val="00423A87"/>
    <w:rsid w:val="0042462C"/>
    <w:rsid w:val="00426492"/>
    <w:rsid w:val="00426C53"/>
    <w:rsid w:val="00430759"/>
    <w:rsid w:val="00432BE5"/>
    <w:rsid w:val="00432DEC"/>
    <w:rsid w:val="00434874"/>
    <w:rsid w:val="0043610D"/>
    <w:rsid w:val="004420E9"/>
    <w:rsid w:val="00442A49"/>
    <w:rsid w:val="00444D7C"/>
    <w:rsid w:val="00445072"/>
    <w:rsid w:val="0044511C"/>
    <w:rsid w:val="00445374"/>
    <w:rsid w:val="00445B1E"/>
    <w:rsid w:val="00445DC3"/>
    <w:rsid w:val="0045731C"/>
    <w:rsid w:val="0046762E"/>
    <w:rsid w:val="004712AA"/>
    <w:rsid w:val="00476346"/>
    <w:rsid w:val="00476B5C"/>
    <w:rsid w:val="00482E05"/>
    <w:rsid w:val="00483B55"/>
    <w:rsid w:val="004930F9"/>
    <w:rsid w:val="004A1198"/>
    <w:rsid w:val="004A1F85"/>
    <w:rsid w:val="004A2835"/>
    <w:rsid w:val="004A355C"/>
    <w:rsid w:val="004B2547"/>
    <w:rsid w:val="004B4819"/>
    <w:rsid w:val="004B53B8"/>
    <w:rsid w:val="004B5B8B"/>
    <w:rsid w:val="004B7AFD"/>
    <w:rsid w:val="004C09A0"/>
    <w:rsid w:val="004C2380"/>
    <w:rsid w:val="004C28DD"/>
    <w:rsid w:val="004C7FAC"/>
    <w:rsid w:val="004D3123"/>
    <w:rsid w:val="004D3378"/>
    <w:rsid w:val="004D786B"/>
    <w:rsid w:val="004E298A"/>
    <w:rsid w:val="004E3E5D"/>
    <w:rsid w:val="004F1D81"/>
    <w:rsid w:val="004F4D4B"/>
    <w:rsid w:val="004F6998"/>
    <w:rsid w:val="0050048E"/>
    <w:rsid w:val="005027BC"/>
    <w:rsid w:val="005055AA"/>
    <w:rsid w:val="0051180B"/>
    <w:rsid w:val="00520A6E"/>
    <w:rsid w:val="00521306"/>
    <w:rsid w:val="005266EB"/>
    <w:rsid w:val="00526C0F"/>
    <w:rsid w:val="005276BD"/>
    <w:rsid w:val="00527D99"/>
    <w:rsid w:val="00531169"/>
    <w:rsid w:val="00540D03"/>
    <w:rsid w:val="00547A50"/>
    <w:rsid w:val="005505DA"/>
    <w:rsid w:val="00554B0C"/>
    <w:rsid w:val="005555B0"/>
    <w:rsid w:val="005578E7"/>
    <w:rsid w:val="00557EF9"/>
    <w:rsid w:val="0056001B"/>
    <w:rsid w:val="00561253"/>
    <w:rsid w:val="0056396E"/>
    <w:rsid w:val="005640A1"/>
    <w:rsid w:val="00564B17"/>
    <w:rsid w:val="00570372"/>
    <w:rsid w:val="00570BD3"/>
    <w:rsid w:val="005716AA"/>
    <w:rsid w:val="0058089D"/>
    <w:rsid w:val="00580ABE"/>
    <w:rsid w:val="00581F44"/>
    <w:rsid w:val="00582489"/>
    <w:rsid w:val="00582878"/>
    <w:rsid w:val="00586DC2"/>
    <w:rsid w:val="00595072"/>
    <w:rsid w:val="0059511B"/>
    <w:rsid w:val="005952BB"/>
    <w:rsid w:val="00596F10"/>
    <w:rsid w:val="005976AB"/>
    <w:rsid w:val="005B2AFB"/>
    <w:rsid w:val="005B329C"/>
    <w:rsid w:val="005C2593"/>
    <w:rsid w:val="005D3277"/>
    <w:rsid w:val="005E0AA6"/>
    <w:rsid w:val="005E57D9"/>
    <w:rsid w:val="005E667C"/>
    <w:rsid w:val="005E7109"/>
    <w:rsid w:val="005F08F2"/>
    <w:rsid w:val="005F123D"/>
    <w:rsid w:val="005F23DA"/>
    <w:rsid w:val="005F3372"/>
    <w:rsid w:val="005F5E5A"/>
    <w:rsid w:val="00600DF5"/>
    <w:rsid w:val="00606B0D"/>
    <w:rsid w:val="00615631"/>
    <w:rsid w:val="006174BC"/>
    <w:rsid w:val="00622BEC"/>
    <w:rsid w:val="00625A88"/>
    <w:rsid w:val="0062660E"/>
    <w:rsid w:val="006272AC"/>
    <w:rsid w:val="00633377"/>
    <w:rsid w:val="0064357F"/>
    <w:rsid w:val="00644AAB"/>
    <w:rsid w:val="0064750E"/>
    <w:rsid w:val="006515E4"/>
    <w:rsid w:val="00651E34"/>
    <w:rsid w:val="006639E4"/>
    <w:rsid w:val="00664662"/>
    <w:rsid w:val="00664D19"/>
    <w:rsid w:val="0067478A"/>
    <w:rsid w:val="00674A0F"/>
    <w:rsid w:val="00681538"/>
    <w:rsid w:val="00685105"/>
    <w:rsid w:val="0068540F"/>
    <w:rsid w:val="00685885"/>
    <w:rsid w:val="00686AF8"/>
    <w:rsid w:val="006973C6"/>
    <w:rsid w:val="006A2022"/>
    <w:rsid w:val="006A2281"/>
    <w:rsid w:val="006B2DA8"/>
    <w:rsid w:val="006B5686"/>
    <w:rsid w:val="006C1D7F"/>
    <w:rsid w:val="006C203A"/>
    <w:rsid w:val="006C2EF5"/>
    <w:rsid w:val="006C34D3"/>
    <w:rsid w:val="006C355F"/>
    <w:rsid w:val="006C3788"/>
    <w:rsid w:val="006D1ACC"/>
    <w:rsid w:val="006D443D"/>
    <w:rsid w:val="006E10C7"/>
    <w:rsid w:val="006E4976"/>
    <w:rsid w:val="006E5550"/>
    <w:rsid w:val="006F2C1D"/>
    <w:rsid w:val="006F4B05"/>
    <w:rsid w:val="006F5E7F"/>
    <w:rsid w:val="006F6771"/>
    <w:rsid w:val="007017FB"/>
    <w:rsid w:val="007027D8"/>
    <w:rsid w:val="0070524E"/>
    <w:rsid w:val="00706955"/>
    <w:rsid w:val="00710058"/>
    <w:rsid w:val="00711FE1"/>
    <w:rsid w:val="007141E5"/>
    <w:rsid w:val="00721E36"/>
    <w:rsid w:val="00722C97"/>
    <w:rsid w:val="00723FFB"/>
    <w:rsid w:val="00724424"/>
    <w:rsid w:val="007278EC"/>
    <w:rsid w:val="00731629"/>
    <w:rsid w:val="007370C1"/>
    <w:rsid w:val="0074052D"/>
    <w:rsid w:val="00741045"/>
    <w:rsid w:val="0074290D"/>
    <w:rsid w:val="00743929"/>
    <w:rsid w:val="00746687"/>
    <w:rsid w:val="0075074F"/>
    <w:rsid w:val="007537CD"/>
    <w:rsid w:val="00755A9C"/>
    <w:rsid w:val="007661EB"/>
    <w:rsid w:val="00766E26"/>
    <w:rsid w:val="0077088B"/>
    <w:rsid w:val="00773093"/>
    <w:rsid w:val="00777B4B"/>
    <w:rsid w:val="007829C8"/>
    <w:rsid w:val="007847AD"/>
    <w:rsid w:val="007927ED"/>
    <w:rsid w:val="007935AF"/>
    <w:rsid w:val="007976AA"/>
    <w:rsid w:val="007A03BC"/>
    <w:rsid w:val="007B0F49"/>
    <w:rsid w:val="007B7B8A"/>
    <w:rsid w:val="007C13AC"/>
    <w:rsid w:val="007C7777"/>
    <w:rsid w:val="007C780C"/>
    <w:rsid w:val="007D0AAF"/>
    <w:rsid w:val="007D79AF"/>
    <w:rsid w:val="007E1597"/>
    <w:rsid w:val="007E4E54"/>
    <w:rsid w:val="007F3F6F"/>
    <w:rsid w:val="00804C20"/>
    <w:rsid w:val="00805610"/>
    <w:rsid w:val="008100EF"/>
    <w:rsid w:val="0081471C"/>
    <w:rsid w:val="00815C37"/>
    <w:rsid w:val="00815CAA"/>
    <w:rsid w:val="00820D0C"/>
    <w:rsid w:val="008214A4"/>
    <w:rsid w:val="00822570"/>
    <w:rsid w:val="00823A96"/>
    <w:rsid w:val="00827DB6"/>
    <w:rsid w:val="00835FA4"/>
    <w:rsid w:val="00841391"/>
    <w:rsid w:val="008429DA"/>
    <w:rsid w:val="00843989"/>
    <w:rsid w:val="00852FA3"/>
    <w:rsid w:val="0086083B"/>
    <w:rsid w:val="0086100A"/>
    <w:rsid w:val="00861A09"/>
    <w:rsid w:val="00864427"/>
    <w:rsid w:val="00866940"/>
    <w:rsid w:val="00877DA5"/>
    <w:rsid w:val="008806DC"/>
    <w:rsid w:val="00881EA3"/>
    <w:rsid w:val="00885032"/>
    <w:rsid w:val="00897988"/>
    <w:rsid w:val="008B049D"/>
    <w:rsid w:val="008B202D"/>
    <w:rsid w:val="008B493C"/>
    <w:rsid w:val="008B64C0"/>
    <w:rsid w:val="008B68D3"/>
    <w:rsid w:val="008C7501"/>
    <w:rsid w:val="008D0FA7"/>
    <w:rsid w:val="008D18F7"/>
    <w:rsid w:val="008D1F47"/>
    <w:rsid w:val="008D3208"/>
    <w:rsid w:val="008D4F07"/>
    <w:rsid w:val="008E0820"/>
    <w:rsid w:val="008E1B6B"/>
    <w:rsid w:val="008E2988"/>
    <w:rsid w:val="008E3D0C"/>
    <w:rsid w:val="008F0C41"/>
    <w:rsid w:val="008F447D"/>
    <w:rsid w:val="0090051A"/>
    <w:rsid w:val="00905A54"/>
    <w:rsid w:val="00907BB0"/>
    <w:rsid w:val="009117EA"/>
    <w:rsid w:val="009140EC"/>
    <w:rsid w:val="00914145"/>
    <w:rsid w:val="009146D0"/>
    <w:rsid w:val="009176B7"/>
    <w:rsid w:val="0092004C"/>
    <w:rsid w:val="0092267B"/>
    <w:rsid w:val="009237A6"/>
    <w:rsid w:val="00925292"/>
    <w:rsid w:val="0092730F"/>
    <w:rsid w:val="0093001F"/>
    <w:rsid w:val="00932364"/>
    <w:rsid w:val="00932651"/>
    <w:rsid w:val="00937754"/>
    <w:rsid w:val="00940717"/>
    <w:rsid w:val="009414BF"/>
    <w:rsid w:val="00942B2B"/>
    <w:rsid w:val="0094356D"/>
    <w:rsid w:val="00946AAB"/>
    <w:rsid w:val="00951174"/>
    <w:rsid w:val="009519D0"/>
    <w:rsid w:val="00955707"/>
    <w:rsid w:val="00955A8D"/>
    <w:rsid w:val="0096168F"/>
    <w:rsid w:val="0096275C"/>
    <w:rsid w:val="0096538F"/>
    <w:rsid w:val="009724A1"/>
    <w:rsid w:val="00973D70"/>
    <w:rsid w:val="00975071"/>
    <w:rsid w:val="009753EE"/>
    <w:rsid w:val="009754B1"/>
    <w:rsid w:val="00977EA2"/>
    <w:rsid w:val="00981FC2"/>
    <w:rsid w:val="00984F4B"/>
    <w:rsid w:val="009909D2"/>
    <w:rsid w:val="00992B7E"/>
    <w:rsid w:val="009950EA"/>
    <w:rsid w:val="009A29FA"/>
    <w:rsid w:val="009A4609"/>
    <w:rsid w:val="009A4B97"/>
    <w:rsid w:val="009A57C0"/>
    <w:rsid w:val="009B0745"/>
    <w:rsid w:val="009B0BB1"/>
    <w:rsid w:val="009B6945"/>
    <w:rsid w:val="009C223B"/>
    <w:rsid w:val="009C257D"/>
    <w:rsid w:val="009C5105"/>
    <w:rsid w:val="009D04D3"/>
    <w:rsid w:val="009E06D3"/>
    <w:rsid w:val="009E2974"/>
    <w:rsid w:val="009E361B"/>
    <w:rsid w:val="009E76A1"/>
    <w:rsid w:val="009F0036"/>
    <w:rsid w:val="009F0949"/>
    <w:rsid w:val="009F493C"/>
    <w:rsid w:val="009F697F"/>
    <w:rsid w:val="009F7C80"/>
    <w:rsid w:val="00A040A4"/>
    <w:rsid w:val="00A04DB6"/>
    <w:rsid w:val="00A170CE"/>
    <w:rsid w:val="00A209C8"/>
    <w:rsid w:val="00A20A3E"/>
    <w:rsid w:val="00A256AD"/>
    <w:rsid w:val="00A25D75"/>
    <w:rsid w:val="00A27960"/>
    <w:rsid w:val="00A27EE9"/>
    <w:rsid w:val="00A329D8"/>
    <w:rsid w:val="00A32B58"/>
    <w:rsid w:val="00A32FE0"/>
    <w:rsid w:val="00A40657"/>
    <w:rsid w:val="00A414C8"/>
    <w:rsid w:val="00A427BE"/>
    <w:rsid w:val="00A43EBB"/>
    <w:rsid w:val="00A525D4"/>
    <w:rsid w:val="00A60B28"/>
    <w:rsid w:val="00A61546"/>
    <w:rsid w:val="00A62E43"/>
    <w:rsid w:val="00A7058C"/>
    <w:rsid w:val="00A708BE"/>
    <w:rsid w:val="00A71CCA"/>
    <w:rsid w:val="00A7551F"/>
    <w:rsid w:val="00A825D9"/>
    <w:rsid w:val="00A83488"/>
    <w:rsid w:val="00A8481C"/>
    <w:rsid w:val="00A864B9"/>
    <w:rsid w:val="00A93F7B"/>
    <w:rsid w:val="00A951EC"/>
    <w:rsid w:val="00AA0575"/>
    <w:rsid w:val="00AA076D"/>
    <w:rsid w:val="00AA1B57"/>
    <w:rsid w:val="00AA3C98"/>
    <w:rsid w:val="00AA3CAB"/>
    <w:rsid w:val="00AA5DBC"/>
    <w:rsid w:val="00AB1B75"/>
    <w:rsid w:val="00AB74E1"/>
    <w:rsid w:val="00AC2BEC"/>
    <w:rsid w:val="00AD2E54"/>
    <w:rsid w:val="00AD3C07"/>
    <w:rsid w:val="00AD663E"/>
    <w:rsid w:val="00AD7B15"/>
    <w:rsid w:val="00AD7DB4"/>
    <w:rsid w:val="00AE3993"/>
    <w:rsid w:val="00AE44E6"/>
    <w:rsid w:val="00AF19D9"/>
    <w:rsid w:val="00AF67E4"/>
    <w:rsid w:val="00B01431"/>
    <w:rsid w:val="00B0649D"/>
    <w:rsid w:val="00B10B05"/>
    <w:rsid w:val="00B116EB"/>
    <w:rsid w:val="00B158DC"/>
    <w:rsid w:val="00B16E4A"/>
    <w:rsid w:val="00B22B25"/>
    <w:rsid w:val="00B24FE9"/>
    <w:rsid w:val="00B2767A"/>
    <w:rsid w:val="00B302B8"/>
    <w:rsid w:val="00B34C24"/>
    <w:rsid w:val="00B34CBB"/>
    <w:rsid w:val="00B36A73"/>
    <w:rsid w:val="00B37295"/>
    <w:rsid w:val="00B375E7"/>
    <w:rsid w:val="00B427FD"/>
    <w:rsid w:val="00B435C5"/>
    <w:rsid w:val="00B4502E"/>
    <w:rsid w:val="00B47489"/>
    <w:rsid w:val="00B5053E"/>
    <w:rsid w:val="00B536EA"/>
    <w:rsid w:val="00B55F74"/>
    <w:rsid w:val="00B602A8"/>
    <w:rsid w:val="00B6064B"/>
    <w:rsid w:val="00B63496"/>
    <w:rsid w:val="00B66944"/>
    <w:rsid w:val="00B726A1"/>
    <w:rsid w:val="00B738E6"/>
    <w:rsid w:val="00B837CC"/>
    <w:rsid w:val="00B847DE"/>
    <w:rsid w:val="00B854C8"/>
    <w:rsid w:val="00B857F6"/>
    <w:rsid w:val="00B8777B"/>
    <w:rsid w:val="00B901F6"/>
    <w:rsid w:val="00B930B7"/>
    <w:rsid w:val="00BA5217"/>
    <w:rsid w:val="00BB00A1"/>
    <w:rsid w:val="00BB2F2D"/>
    <w:rsid w:val="00BC7B3F"/>
    <w:rsid w:val="00BD2B2C"/>
    <w:rsid w:val="00BD51C2"/>
    <w:rsid w:val="00BD7929"/>
    <w:rsid w:val="00BE745D"/>
    <w:rsid w:val="00BF1CE5"/>
    <w:rsid w:val="00BF31DD"/>
    <w:rsid w:val="00C027FC"/>
    <w:rsid w:val="00C132EC"/>
    <w:rsid w:val="00C1676C"/>
    <w:rsid w:val="00C26ACB"/>
    <w:rsid w:val="00C2759E"/>
    <w:rsid w:val="00C311C1"/>
    <w:rsid w:val="00C313C2"/>
    <w:rsid w:val="00C3217D"/>
    <w:rsid w:val="00C347A8"/>
    <w:rsid w:val="00C34EC4"/>
    <w:rsid w:val="00C4133F"/>
    <w:rsid w:val="00C468E6"/>
    <w:rsid w:val="00C4735F"/>
    <w:rsid w:val="00C50A2C"/>
    <w:rsid w:val="00C51825"/>
    <w:rsid w:val="00C57D6D"/>
    <w:rsid w:val="00C62099"/>
    <w:rsid w:val="00C649A6"/>
    <w:rsid w:val="00C6662E"/>
    <w:rsid w:val="00C73880"/>
    <w:rsid w:val="00C7528F"/>
    <w:rsid w:val="00C809FD"/>
    <w:rsid w:val="00C820CB"/>
    <w:rsid w:val="00C82F7D"/>
    <w:rsid w:val="00C84311"/>
    <w:rsid w:val="00C844B6"/>
    <w:rsid w:val="00C87AD5"/>
    <w:rsid w:val="00C94AE4"/>
    <w:rsid w:val="00C95B76"/>
    <w:rsid w:val="00CB5C61"/>
    <w:rsid w:val="00CC06F6"/>
    <w:rsid w:val="00CC4591"/>
    <w:rsid w:val="00CC4E9D"/>
    <w:rsid w:val="00CC6D26"/>
    <w:rsid w:val="00CC7DCB"/>
    <w:rsid w:val="00CD2158"/>
    <w:rsid w:val="00CD31B4"/>
    <w:rsid w:val="00CE2525"/>
    <w:rsid w:val="00CE34A9"/>
    <w:rsid w:val="00CE52EF"/>
    <w:rsid w:val="00CE5776"/>
    <w:rsid w:val="00CE5CCC"/>
    <w:rsid w:val="00CF1967"/>
    <w:rsid w:val="00CF2DE0"/>
    <w:rsid w:val="00D01EE6"/>
    <w:rsid w:val="00D03BB9"/>
    <w:rsid w:val="00D04957"/>
    <w:rsid w:val="00D05424"/>
    <w:rsid w:val="00D06CD8"/>
    <w:rsid w:val="00D129FC"/>
    <w:rsid w:val="00D1398B"/>
    <w:rsid w:val="00D14576"/>
    <w:rsid w:val="00D170CA"/>
    <w:rsid w:val="00D21D6F"/>
    <w:rsid w:val="00D2689B"/>
    <w:rsid w:val="00D3033B"/>
    <w:rsid w:val="00D318D7"/>
    <w:rsid w:val="00D32E16"/>
    <w:rsid w:val="00D34E98"/>
    <w:rsid w:val="00D41A2A"/>
    <w:rsid w:val="00D42B60"/>
    <w:rsid w:val="00D4312D"/>
    <w:rsid w:val="00D43451"/>
    <w:rsid w:val="00D43D1B"/>
    <w:rsid w:val="00D43DD1"/>
    <w:rsid w:val="00D517A2"/>
    <w:rsid w:val="00D51E14"/>
    <w:rsid w:val="00D60A43"/>
    <w:rsid w:val="00D63CB6"/>
    <w:rsid w:val="00D661F0"/>
    <w:rsid w:val="00D67D5A"/>
    <w:rsid w:val="00D715E8"/>
    <w:rsid w:val="00D73058"/>
    <w:rsid w:val="00D77704"/>
    <w:rsid w:val="00D80D9D"/>
    <w:rsid w:val="00D80EA2"/>
    <w:rsid w:val="00D85A6C"/>
    <w:rsid w:val="00D910AA"/>
    <w:rsid w:val="00D94B5A"/>
    <w:rsid w:val="00D979C4"/>
    <w:rsid w:val="00DA077F"/>
    <w:rsid w:val="00DA0CFE"/>
    <w:rsid w:val="00DA57D6"/>
    <w:rsid w:val="00DB162B"/>
    <w:rsid w:val="00DB6568"/>
    <w:rsid w:val="00DC1D11"/>
    <w:rsid w:val="00DC4212"/>
    <w:rsid w:val="00DC5CEC"/>
    <w:rsid w:val="00DC65F2"/>
    <w:rsid w:val="00DC68AD"/>
    <w:rsid w:val="00DD0CCF"/>
    <w:rsid w:val="00DD2581"/>
    <w:rsid w:val="00DD2761"/>
    <w:rsid w:val="00DD5828"/>
    <w:rsid w:val="00DD642C"/>
    <w:rsid w:val="00DD713A"/>
    <w:rsid w:val="00DE08FC"/>
    <w:rsid w:val="00DE14C7"/>
    <w:rsid w:val="00DE1E70"/>
    <w:rsid w:val="00DE23E9"/>
    <w:rsid w:val="00DE30D0"/>
    <w:rsid w:val="00DE46EF"/>
    <w:rsid w:val="00DE601A"/>
    <w:rsid w:val="00DE7643"/>
    <w:rsid w:val="00DE7C12"/>
    <w:rsid w:val="00DF48FB"/>
    <w:rsid w:val="00E041BA"/>
    <w:rsid w:val="00E107CF"/>
    <w:rsid w:val="00E1543F"/>
    <w:rsid w:val="00E17785"/>
    <w:rsid w:val="00E20B66"/>
    <w:rsid w:val="00E23BA2"/>
    <w:rsid w:val="00E3508C"/>
    <w:rsid w:val="00E362D8"/>
    <w:rsid w:val="00E433CA"/>
    <w:rsid w:val="00E44758"/>
    <w:rsid w:val="00E45D66"/>
    <w:rsid w:val="00E4645C"/>
    <w:rsid w:val="00E51B69"/>
    <w:rsid w:val="00E51FAC"/>
    <w:rsid w:val="00E529CC"/>
    <w:rsid w:val="00E5357C"/>
    <w:rsid w:val="00E53C69"/>
    <w:rsid w:val="00E577C3"/>
    <w:rsid w:val="00E57EC4"/>
    <w:rsid w:val="00E616AD"/>
    <w:rsid w:val="00E65C00"/>
    <w:rsid w:val="00E76B70"/>
    <w:rsid w:val="00E80CD6"/>
    <w:rsid w:val="00E81799"/>
    <w:rsid w:val="00E8511F"/>
    <w:rsid w:val="00E90E23"/>
    <w:rsid w:val="00E931DE"/>
    <w:rsid w:val="00E93939"/>
    <w:rsid w:val="00EA0137"/>
    <w:rsid w:val="00EA5D2F"/>
    <w:rsid w:val="00EA69BF"/>
    <w:rsid w:val="00EB148A"/>
    <w:rsid w:val="00EB465E"/>
    <w:rsid w:val="00EB71A0"/>
    <w:rsid w:val="00EC10AF"/>
    <w:rsid w:val="00EC3632"/>
    <w:rsid w:val="00EE0DAB"/>
    <w:rsid w:val="00EE5454"/>
    <w:rsid w:val="00EE6047"/>
    <w:rsid w:val="00EE6E15"/>
    <w:rsid w:val="00EF0B7A"/>
    <w:rsid w:val="00EF4F2F"/>
    <w:rsid w:val="00EF7528"/>
    <w:rsid w:val="00F0400B"/>
    <w:rsid w:val="00F05156"/>
    <w:rsid w:val="00F14583"/>
    <w:rsid w:val="00F148A0"/>
    <w:rsid w:val="00F204F0"/>
    <w:rsid w:val="00F244C7"/>
    <w:rsid w:val="00F3019A"/>
    <w:rsid w:val="00F314C9"/>
    <w:rsid w:val="00F31916"/>
    <w:rsid w:val="00F31FC1"/>
    <w:rsid w:val="00F3322E"/>
    <w:rsid w:val="00F42712"/>
    <w:rsid w:val="00F427C0"/>
    <w:rsid w:val="00F51EFD"/>
    <w:rsid w:val="00F53553"/>
    <w:rsid w:val="00F55B09"/>
    <w:rsid w:val="00F65390"/>
    <w:rsid w:val="00F653B0"/>
    <w:rsid w:val="00F6746D"/>
    <w:rsid w:val="00F71539"/>
    <w:rsid w:val="00F72C38"/>
    <w:rsid w:val="00F72DE9"/>
    <w:rsid w:val="00F73325"/>
    <w:rsid w:val="00F737C4"/>
    <w:rsid w:val="00F74857"/>
    <w:rsid w:val="00F85388"/>
    <w:rsid w:val="00F8577E"/>
    <w:rsid w:val="00F863A4"/>
    <w:rsid w:val="00F87FC3"/>
    <w:rsid w:val="00F949E0"/>
    <w:rsid w:val="00F96000"/>
    <w:rsid w:val="00FA3D4A"/>
    <w:rsid w:val="00FB1FAF"/>
    <w:rsid w:val="00FB71E9"/>
    <w:rsid w:val="00FB7256"/>
    <w:rsid w:val="00FB7E1E"/>
    <w:rsid w:val="00FD0063"/>
    <w:rsid w:val="00FD1457"/>
    <w:rsid w:val="00FD172F"/>
    <w:rsid w:val="00FD4817"/>
    <w:rsid w:val="00FD7517"/>
    <w:rsid w:val="00FE248B"/>
    <w:rsid w:val="00FE75E5"/>
    <w:rsid w:val="00FF02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CC7895"/>
  <w15:chartTrackingRefBased/>
  <w15:docId w15:val="{B883DB11-1E0C-4FCD-A8D0-49B632E1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3">
    <w:name w:val="heading 3"/>
    <w:basedOn w:val="a"/>
    <w:link w:val="30"/>
    <w:qFormat/>
    <w:rsid w:val="00F31916"/>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721E36"/>
    <w:pPr>
      <w:ind w:firstLine="709"/>
      <w:jc w:val="both"/>
    </w:pPr>
    <w:rPr>
      <w:sz w:val="22"/>
      <w:szCs w:val="22"/>
    </w:rPr>
  </w:style>
  <w:style w:type="paragraph" w:styleId="a6">
    <w:name w:val="header"/>
    <w:basedOn w:val="a"/>
    <w:link w:val="a7"/>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rsid w:val="009F0949"/>
    <w:rPr>
      <w:rFonts w:cs="Times New Roman"/>
    </w:rPr>
  </w:style>
  <w:style w:type="character" w:customStyle="1" w:styleId="st42">
    <w:name w:val="st42"/>
    <w:rsid w:val="009F0949"/>
    <w:rPr>
      <w:rFonts w:ascii="Times New Roman" w:hAnsi="Times New Roman"/>
      <w:color w:val="000000"/>
    </w:rPr>
  </w:style>
  <w:style w:type="character" w:customStyle="1" w:styleId="st24">
    <w:name w:val="st24"/>
    <w:rsid w:val="009F0949"/>
    <w:rPr>
      <w:rFonts w:ascii="Times New Roman" w:hAnsi="Times New Roman"/>
      <w:b/>
      <w:color w:val="000000"/>
      <w:sz w:val="32"/>
    </w:rPr>
  </w:style>
  <w:style w:type="paragraph" w:styleId="aa">
    <w:name w:val="footer"/>
    <w:basedOn w:val="a"/>
    <w:link w:val="ab"/>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locked/>
    <w:rsid w:val="00710058"/>
    <w:rPr>
      <w:sz w:val="16"/>
      <w:lang w:val="x-none"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color w:val="000000"/>
      <w:sz w:val="28"/>
    </w:rPr>
  </w:style>
  <w:style w:type="character" w:customStyle="1" w:styleId="rvts46">
    <w:name w:val="rvts46"/>
    <w:rsid w:val="0086100A"/>
  </w:style>
  <w:style w:type="character" w:customStyle="1" w:styleId="rvts0">
    <w:name w:val="rvts0"/>
    <w:rsid w:val="0086100A"/>
  </w:style>
  <w:style w:type="character" w:styleId="ad">
    <w:name w:val="Hyperlink"/>
    <w:rsid w:val="0086100A"/>
    <w:rPr>
      <w:color w:val="0000FF"/>
      <w:u w:val="single"/>
    </w:rPr>
  </w:style>
  <w:style w:type="character" w:customStyle="1" w:styleId="rvts23">
    <w:name w:val="rvts23"/>
    <w:rsid w:val="00606B0D"/>
  </w:style>
  <w:style w:type="table" w:styleId="ae">
    <w:name w:val="Table Grid"/>
    <w:basedOn w:val="a1"/>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locked/>
    <w:rsid w:val="00D43DD1"/>
    <w:rPr>
      <w:sz w:val="28"/>
      <w:lang w:val="x-none" w:eastAsia="ru-RU"/>
    </w:rPr>
  </w:style>
  <w:style w:type="character" w:customStyle="1" w:styleId="rvts9">
    <w:name w:val="rvts9"/>
    <w:rsid w:val="00C73880"/>
    <w:rPr>
      <w:rFonts w:cs="Times New Roman"/>
    </w:rPr>
  </w:style>
  <w:style w:type="character" w:customStyle="1" w:styleId="rvts37">
    <w:name w:val="rvts37"/>
    <w:rsid w:val="00C73880"/>
    <w:rPr>
      <w:rFonts w:cs="Times New Roman"/>
    </w:rPr>
  </w:style>
  <w:style w:type="character" w:customStyle="1" w:styleId="30">
    <w:name w:val="Заголовок 3 Знак"/>
    <w:link w:val="3"/>
    <w:locked/>
    <w:rsid w:val="00F31916"/>
    <w:rPr>
      <w:b/>
      <w:sz w:val="27"/>
    </w:rPr>
  </w:style>
  <w:style w:type="paragraph" w:styleId="af">
    <w:name w:val="Normal (Web)"/>
    <w:basedOn w:val="a"/>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
    <w:name w:val="Звичайний1"/>
    <w:basedOn w:val="a"/>
    <w:rsid w:val="00D715E8"/>
    <w:pPr>
      <w:spacing w:before="100" w:beforeAutospacing="1" w:after="100" w:afterAutospacing="1"/>
    </w:pPr>
    <w:rPr>
      <w:sz w:val="24"/>
      <w:lang w:eastAsia="uk-UA"/>
    </w:rPr>
  </w:style>
  <w:style w:type="character" w:styleId="af0">
    <w:name w:val="Strong"/>
    <w:qFormat/>
    <w:rsid w:val="005E0AA6"/>
    <w:rPr>
      <w:b/>
    </w:rPr>
  </w:style>
  <w:style w:type="paragraph" w:customStyle="1" w:styleId="af1">
    <w:name w:val="Вид документа"/>
    <w:basedOn w:val="a"/>
    <w:next w:val="a"/>
    <w:rsid w:val="0038661A"/>
    <w:pPr>
      <w:keepNext/>
      <w:keepLines/>
      <w:spacing w:after="240"/>
      <w:jc w:val="right"/>
    </w:pPr>
    <w:rPr>
      <w:rFonts w:ascii="Antiqua" w:hAnsi="Antiqua" w:cs="Antiqua"/>
      <w:spacing w:val="20"/>
      <w:sz w:val="26"/>
      <w:szCs w:val="26"/>
    </w:rPr>
  </w:style>
  <w:style w:type="paragraph" w:customStyle="1" w:styleId="10">
    <w:name w:val="Абзац списку1"/>
    <w:basedOn w:val="a"/>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locked/>
    <w:rsid w:val="00C6662E"/>
    <w:rPr>
      <w:sz w:val="24"/>
      <w:lang w:val="x-none" w:eastAsia="ru-RU"/>
    </w:rPr>
  </w:style>
  <w:style w:type="character" w:customStyle="1" w:styleId="a7">
    <w:name w:val="Верхній колонтитул Знак"/>
    <w:link w:val="a6"/>
    <w:locked/>
    <w:rsid w:val="00BB00A1"/>
    <w:rPr>
      <w:sz w:val="24"/>
      <w:lang w:val="x-none"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531169"/>
    <w:rPr>
      <w:rFonts w:ascii="Verdana" w:eastAsia="Batang" w:hAnsi="Verdana"/>
      <w:sz w:val="20"/>
      <w:szCs w:val="20"/>
      <w:lang w:val="en-US" w:eastAsia="en-US"/>
    </w:rPr>
  </w:style>
  <w:style w:type="character" w:customStyle="1" w:styleId="st19">
    <w:name w:val="st19"/>
    <w:rsid w:val="003653D0"/>
    <w:rPr>
      <w:rFonts w:ascii="Times New Roman" w:hAnsi="Times New Roman"/>
      <w:i/>
      <w:color w:val="0000FF"/>
      <w:sz w:val="34"/>
    </w:rPr>
  </w:style>
  <w:style w:type="paragraph" w:customStyle="1" w:styleId="rvps6">
    <w:name w:val="rvps6"/>
    <w:basedOn w:val="a"/>
    <w:rsid w:val="00A83488"/>
    <w:pPr>
      <w:spacing w:before="100" w:beforeAutospacing="1" w:after="100" w:afterAutospacing="1"/>
    </w:pPr>
    <w:rPr>
      <w:sz w:val="24"/>
      <w:lang w:eastAsia="uk-UA"/>
    </w:rPr>
  </w:style>
  <w:style w:type="character" w:customStyle="1" w:styleId="rvts44">
    <w:name w:val="rvts44"/>
    <w:basedOn w:val="a0"/>
    <w:rsid w:val="00C62099"/>
  </w:style>
  <w:style w:type="paragraph" w:styleId="HTML">
    <w:name w:val="HTML Preformatted"/>
    <w:aliases w:val="Знак Знак1"/>
    <w:basedOn w:val="a"/>
    <w:link w:val="HTML0"/>
    <w:rsid w:val="00B84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HTML0">
    <w:name w:val="Стандартний HTML Знак"/>
    <w:aliases w:val="Знак Знак1 Знак"/>
    <w:link w:val="HTML"/>
    <w:locked/>
    <w:rsid w:val="00B847DE"/>
    <w:rPr>
      <w:rFonts w:ascii="Courier New" w:hAnsi="Courier New" w:cs="Courier New"/>
      <w:color w:val="000000"/>
      <w:sz w:val="18"/>
      <w:szCs w:val="18"/>
      <w:lang w:val="ru-RU" w:eastAsia="ru-RU" w:bidi="ar-SA"/>
    </w:rPr>
  </w:style>
  <w:style w:type="character" w:customStyle="1" w:styleId="11">
    <w:name w:val="Знак Знак1"/>
    <w:locked/>
    <w:rsid w:val="006F2C1D"/>
    <w:rPr>
      <w:rFonts w:ascii="Courier New" w:hAnsi="Courier New" w:cs="Courier New"/>
      <w:color w:val="000000"/>
      <w:sz w:val="18"/>
      <w:szCs w:val="18"/>
      <w:lang w:val="ru-RU" w:eastAsia="ru-RU" w:bidi="ar-SA"/>
    </w:rPr>
  </w:style>
  <w:style w:type="paragraph" w:styleId="af2">
    <w:name w:val="footnote text"/>
    <w:basedOn w:val="a"/>
    <w:semiHidden/>
    <w:rsid w:val="00176C64"/>
    <w:rPr>
      <w:sz w:val="20"/>
      <w:szCs w:val="20"/>
    </w:rPr>
  </w:style>
  <w:style w:type="character" w:styleId="af3">
    <w:name w:val="footnote reference"/>
    <w:semiHidden/>
    <w:rsid w:val="00176C64"/>
    <w:rPr>
      <w:vertAlign w:val="superscript"/>
    </w:rPr>
  </w:style>
  <w:style w:type="paragraph" w:customStyle="1" w:styleId="rvps14">
    <w:name w:val="rvps14"/>
    <w:basedOn w:val="a"/>
    <w:rsid w:val="006272AC"/>
    <w:pPr>
      <w:spacing w:before="100" w:beforeAutospacing="1" w:after="100" w:afterAutospacing="1"/>
    </w:pPr>
    <w:rPr>
      <w:sz w:val="24"/>
      <w:lang w:eastAsia="uk-UA"/>
    </w:rPr>
  </w:style>
  <w:style w:type="paragraph" w:customStyle="1" w:styleId="rvps12">
    <w:name w:val="rvps12"/>
    <w:basedOn w:val="a"/>
    <w:rsid w:val="006272AC"/>
    <w:pPr>
      <w:spacing w:before="100" w:beforeAutospacing="1" w:after="100" w:afterAutospacing="1"/>
    </w:pPr>
    <w:rPr>
      <w:sz w:val="24"/>
      <w:lang w:eastAsia="uk-UA"/>
    </w:rPr>
  </w:style>
  <w:style w:type="character" w:customStyle="1" w:styleId="CharacterStyle1">
    <w:name w:val="Character Style 1"/>
    <w:rsid w:val="00D94B5A"/>
    <w:rPr>
      <w:rFonts w:ascii="Tahoma" w:hAnsi="Tahoma"/>
      <w:sz w:val="30"/>
    </w:rPr>
  </w:style>
  <w:style w:type="character" w:styleId="af4">
    <w:name w:val="Emphasis"/>
    <w:qFormat/>
    <w:locked/>
    <w:rsid w:val="00937754"/>
    <w:rPr>
      <w:i/>
      <w:iCs/>
    </w:rPr>
  </w:style>
  <w:style w:type="character" w:customStyle="1" w:styleId="apple-converted-space">
    <w:name w:val="apple-converted-space"/>
    <w:rsid w:val="0044511C"/>
    <w:rPr>
      <w:rFonts w:cs="Times New Roman"/>
    </w:rPr>
  </w:style>
  <w:style w:type="paragraph" w:customStyle="1" w:styleId="af5">
    <w:name w:val="Стандартний"/>
    <w:basedOn w:val="a"/>
    <w:rsid w:val="001566EB"/>
    <w:pPr>
      <w:spacing w:before="120"/>
      <w:ind w:firstLine="720"/>
      <w:jc w:val="both"/>
    </w:pPr>
    <w:rPr>
      <w:rFonts w:ascii="Antiqua" w:hAnsi="Antiqua" w:cs="Antiqua"/>
      <w:color w:val="0000FF"/>
      <w:szCs w:val="28"/>
    </w:rPr>
  </w:style>
  <w:style w:type="character" w:customStyle="1" w:styleId="HTMLPreformattedChar">
    <w:name w:val="HTML Preformatted Char"/>
    <w:aliases w:val="Знак Знак1 Char"/>
    <w:semiHidden/>
    <w:locked/>
    <w:rsid w:val="00B427FD"/>
    <w:rPr>
      <w:rFonts w:ascii="Courier New" w:hAnsi="Courier New" w:cs="Courier New"/>
      <w:color w:val="000000"/>
      <w:sz w:val="21"/>
      <w:szCs w:val="21"/>
    </w:rPr>
  </w:style>
  <w:style w:type="paragraph" w:customStyle="1" w:styleId="rvps7">
    <w:name w:val="rvps7"/>
    <w:basedOn w:val="a"/>
    <w:rsid w:val="003D2958"/>
    <w:pPr>
      <w:spacing w:before="100" w:beforeAutospacing="1" w:after="100" w:afterAutospacing="1"/>
    </w:pPr>
    <w:rPr>
      <w:sz w:val="24"/>
      <w:lang w:eastAsia="uk-UA"/>
    </w:rPr>
  </w:style>
  <w:style w:type="paragraph" w:styleId="af6">
    <w:name w:val="List Paragraph"/>
    <w:basedOn w:val="a"/>
    <w:uiPriority w:val="34"/>
    <w:qFormat/>
    <w:rsid w:val="0056001B"/>
    <w:pPr>
      <w:ind w:left="720"/>
      <w:contextualSpacing/>
    </w:pPr>
    <w:rPr>
      <w:color w:val="333333"/>
      <w:sz w:val="24"/>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sChild>
    </w:div>
    <w:div w:id="34">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sChild>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0177269">
      <w:bodyDiv w:val="1"/>
      <w:marLeft w:val="0"/>
      <w:marRight w:val="0"/>
      <w:marTop w:val="0"/>
      <w:marBottom w:val="0"/>
      <w:divBdr>
        <w:top w:val="none" w:sz="0" w:space="0" w:color="auto"/>
        <w:left w:val="none" w:sz="0" w:space="0" w:color="auto"/>
        <w:bottom w:val="none" w:sz="0" w:space="0" w:color="auto"/>
        <w:right w:val="none" w:sz="0" w:space="0" w:color="auto"/>
      </w:divBdr>
    </w:div>
    <w:div w:id="94522726">
      <w:bodyDiv w:val="1"/>
      <w:marLeft w:val="0"/>
      <w:marRight w:val="0"/>
      <w:marTop w:val="0"/>
      <w:marBottom w:val="0"/>
      <w:divBdr>
        <w:top w:val="none" w:sz="0" w:space="0" w:color="auto"/>
        <w:left w:val="none" w:sz="0" w:space="0" w:color="auto"/>
        <w:bottom w:val="none" w:sz="0" w:space="0" w:color="auto"/>
        <w:right w:val="none" w:sz="0" w:space="0" w:color="auto"/>
      </w:divBdr>
    </w:div>
    <w:div w:id="233665709">
      <w:bodyDiv w:val="1"/>
      <w:marLeft w:val="0"/>
      <w:marRight w:val="0"/>
      <w:marTop w:val="0"/>
      <w:marBottom w:val="0"/>
      <w:divBdr>
        <w:top w:val="none" w:sz="0" w:space="0" w:color="auto"/>
        <w:left w:val="none" w:sz="0" w:space="0" w:color="auto"/>
        <w:bottom w:val="none" w:sz="0" w:space="0" w:color="auto"/>
        <w:right w:val="none" w:sz="0" w:space="0" w:color="auto"/>
      </w:divBdr>
    </w:div>
    <w:div w:id="265772958">
      <w:bodyDiv w:val="1"/>
      <w:marLeft w:val="0"/>
      <w:marRight w:val="0"/>
      <w:marTop w:val="0"/>
      <w:marBottom w:val="0"/>
      <w:divBdr>
        <w:top w:val="none" w:sz="0" w:space="0" w:color="auto"/>
        <w:left w:val="none" w:sz="0" w:space="0" w:color="auto"/>
        <w:bottom w:val="none" w:sz="0" w:space="0" w:color="auto"/>
        <w:right w:val="none" w:sz="0" w:space="0" w:color="auto"/>
      </w:divBdr>
    </w:div>
    <w:div w:id="278296344">
      <w:bodyDiv w:val="1"/>
      <w:marLeft w:val="0"/>
      <w:marRight w:val="0"/>
      <w:marTop w:val="0"/>
      <w:marBottom w:val="0"/>
      <w:divBdr>
        <w:top w:val="none" w:sz="0" w:space="0" w:color="auto"/>
        <w:left w:val="none" w:sz="0" w:space="0" w:color="auto"/>
        <w:bottom w:val="none" w:sz="0" w:space="0" w:color="auto"/>
        <w:right w:val="none" w:sz="0" w:space="0" w:color="auto"/>
      </w:divBdr>
    </w:div>
    <w:div w:id="313801172">
      <w:bodyDiv w:val="1"/>
      <w:marLeft w:val="0"/>
      <w:marRight w:val="0"/>
      <w:marTop w:val="0"/>
      <w:marBottom w:val="0"/>
      <w:divBdr>
        <w:top w:val="none" w:sz="0" w:space="0" w:color="auto"/>
        <w:left w:val="none" w:sz="0" w:space="0" w:color="auto"/>
        <w:bottom w:val="none" w:sz="0" w:space="0" w:color="auto"/>
        <w:right w:val="none" w:sz="0" w:space="0" w:color="auto"/>
      </w:divBdr>
    </w:div>
    <w:div w:id="328944122">
      <w:bodyDiv w:val="1"/>
      <w:marLeft w:val="0"/>
      <w:marRight w:val="0"/>
      <w:marTop w:val="0"/>
      <w:marBottom w:val="0"/>
      <w:divBdr>
        <w:top w:val="none" w:sz="0" w:space="0" w:color="auto"/>
        <w:left w:val="none" w:sz="0" w:space="0" w:color="auto"/>
        <w:bottom w:val="none" w:sz="0" w:space="0" w:color="auto"/>
        <w:right w:val="none" w:sz="0" w:space="0" w:color="auto"/>
      </w:divBdr>
    </w:div>
    <w:div w:id="537860298">
      <w:bodyDiv w:val="1"/>
      <w:marLeft w:val="0"/>
      <w:marRight w:val="0"/>
      <w:marTop w:val="0"/>
      <w:marBottom w:val="0"/>
      <w:divBdr>
        <w:top w:val="none" w:sz="0" w:space="0" w:color="auto"/>
        <w:left w:val="none" w:sz="0" w:space="0" w:color="auto"/>
        <w:bottom w:val="none" w:sz="0" w:space="0" w:color="auto"/>
        <w:right w:val="none" w:sz="0" w:space="0" w:color="auto"/>
      </w:divBdr>
    </w:div>
    <w:div w:id="632952174">
      <w:bodyDiv w:val="1"/>
      <w:marLeft w:val="0"/>
      <w:marRight w:val="0"/>
      <w:marTop w:val="0"/>
      <w:marBottom w:val="0"/>
      <w:divBdr>
        <w:top w:val="none" w:sz="0" w:space="0" w:color="auto"/>
        <w:left w:val="none" w:sz="0" w:space="0" w:color="auto"/>
        <w:bottom w:val="none" w:sz="0" w:space="0" w:color="auto"/>
        <w:right w:val="none" w:sz="0" w:space="0" w:color="auto"/>
      </w:divBdr>
    </w:div>
    <w:div w:id="745342655">
      <w:bodyDiv w:val="1"/>
      <w:marLeft w:val="0"/>
      <w:marRight w:val="0"/>
      <w:marTop w:val="0"/>
      <w:marBottom w:val="0"/>
      <w:divBdr>
        <w:top w:val="none" w:sz="0" w:space="0" w:color="auto"/>
        <w:left w:val="none" w:sz="0" w:space="0" w:color="auto"/>
        <w:bottom w:val="none" w:sz="0" w:space="0" w:color="auto"/>
        <w:right w:val="none" w:sz="0" w:space="0" w:color="auto"/>
      </w:divBdr>
    </w:div>
    <w:div w:id="768357760">
      <w:bodyDiv w:val="1"/>
      <w:marLeft w:val="0"/>
      <w:marRight w:val="0"/>
      <w:marTop w:val="0"/>
      <w:marBottom w:val="0"/>
      <w:divBdr>
        <w:top w:val="none" w:sz="0" w:space="0" w:color="auto"/>
        <w:left w:val="none" w:sz="0" w:space="0" w:color="auto"/>
        <w:bottom w:val="none" w:sz="0" w:space="0" w:color="auto"/>
        <w:right w:val="none" w:sz="0" w:space="0" w:color="auto"/>
      </w:divBdr>
    </w:div>
    <w:div w:id="771778885">
      <w:bodyDiv w:val="1"/>
      <w:marLeft w:val="0"/>
      <w:marRight w:val="0"/>
      <w:marTop w:val="0"/>
      <w:marBottom w:val="0"/>
      <w:divBdr>
        <w:top w:val="none" w:sz="0" w:space="0" w:color="auto"/>
        <w:left w:val="none" w:sz="0" w:space="0" w:color="auto"/>
        <w:bottom w:val="none" w:sz="0" w:space="0" w:color="auto"/>
        <w:right w:val="none" w:sz="0" w:space="0" w:color="auto"/>
      </w:divBdr>
    </w:div>
    <w:div w:id="1070345049">
      <w:bodyDiv w:val="1"/>
      <w:marLeft w:val="0"/>
      <w:marRight w:val="0"/>
      <w:marTop w:val="0"/>
      <w:marBottom w:val="0"/>
      <w:divBdr>
        <w:top w:val="none" w:sz="0" w:space="0" w:color="auto"/>
        <w:left w:val="none" w:sz="0" w:space="0" w:color="auto"/>
        <w:bottom w:val="none" w:sz="0" w:space="0" w:color="auto"/>
        <w:right w:val="none" w:sz="0" w:space="0" w:color="auto"/>
      </w:divBdr>
    </w:div>
    <w:div w:id="1166554649">
      <w:bodyDiv w:val="1"/>
      <w:marLeft w:val="0"/>
      <w:marRight w:val="0"/>
      <w:marTop w:val="0"/>
      <w:marBottom w:val="0"/>
      <w:divBdr>
        <w:top w:val="none" w:sz="0" w:space="0" w:color="auto"/>
        <w:left w:val="none" w:sz="0" w:space="0" w:color="auto"/>
        <w:bottom w:val="none" w:sz="0" w:space="0" w:color="auto"/>
        <w:right w:val="none" w:sz="0" w:space="0" w:color="auto"/>
      </w:divBdr>
    </w:div>
    <w:div w:id="1167401550">
      <w:bodyDiv w:val="1"/>
      <w:marLeft w:val="0"/>
      <w:marRight w:val="0"/>
      <w:marTop w:val="0"/>
      <w:marBottom w:val="0"/>
      <w:divBdr>
        <w:top w:val="none" w:sz="0" w:space="0" w:color="auto"/>
        <w:left w:val="none" w:sz="0" w:space="0" w:color="auto"/>
        <w:bottom w:val="none" w:sz="0" w:space="0" w:color="auto"/>
        <w:right w:val="none" w:sz="0" w:space="0" w:color="auto"/>
      </w:divBdr>
    </w:div>
    <w:div w:id="1275550912">
      <w:bodyDiv w:val="1"/>
      <w:marLeft w:val="0"/>
      <w:marRight w:val="0"/>
      <w:marTop w:val="0"/>
      <w:marBottom w:val="0"/>
      <w:divBdr>
        <w:top w:val="none" w:sz="0" w:space="0" w:color="auto"/>
        <w:left w:val="none" w:sz="0" w:space="0" w:color="auto"/>
        <w:bottom w:val="none" w:sz="0" w:space="0" w:color="auto"/>
        <w:right w:val="none" w:sz="0" w:space="0" w:color="auto"/>
      </w:divBdr>
    </w:div>
    <w:div w:id="1303316676">
      <w:bodyDiv w:val="1"/>
      <w:marLeft w:val="0"/>
      <w:marRight w:val="0"/>
      <w:marTop w:val="0"/>
      <w:marBottom w:val="0"/>
      <w:divBdr>
        <w:top w:val="none" w:sz="0" w:space="0" w:color="auto"/>
        <w:left w:val="none" w:sz="0" w:space="0" w:color="auto"/>
        <w:bottom w:val="none" w:sz="0" w:space="0" w:color="auto"/>
        <w:right w:val="none" w:sz="0" w:space="0" w:color="auto"/>
      </w:divBdr>
    </w:div>
    <w:div w:id="1325428063">
      <w:bodyDiv w:val="1"/>
      <w:marLeft w:val="0"/>
      <w:marRight w:val="0"/>
      <w:marTop w:val="0"/>
      <w:marBottom w:val="0"/>
      <w:divBdr>
        <w:top w:val="none" w:sz="0" w:space="0" w:color="auto"/>
        <w:left w:val="none" w:sz="0" w:space="0" w:color="auto"/>
        <w:bottom w:val="none" w:sz="0" w:space="0" w:color="auto"/>
        <w:right w:val="none" w:sz="0" w:space="0" w:color="auto"/>
      </w:divBdr>
    </w:div>
    <w:div w:id="1391230478">
      <w:bodyDiv w:val="1"/>
      <w:marLeft w:val="0"/>
      <w:marRight w:val="0"/>
      <w:marTop w:val="0"/>
      <w:marBottom w:val="0"/>
      <w:divBdr>
        <w:top w:val="none" w:sz="0" w:space="0" w:color="auto"/>
        <w:left w:val="none" w:sz="0" w:space="0" w:color="auto"/>
        <w:bottom w:val="none" w:sz="0" w:space="0" w:color="auto"/>
        <w:right w:val="none" w:sz="0" w:space="0" w:color="auto"/>
      </w:divBdr>
    </w:div>
    <w:div w:id="1407341650">
      <w:bodyDiv w:val="1"/>
      <w:marLeft w:val="0"/>
      <w:marRight w:val="0"/>
      <w:marTop w:val="0"/>
      <w:marBottom w:val="0"/>
      <w:divBdr>
        <w:top w:val="none" w:sz="0" w:space="0" w:color="auto"/>
        <w:left w:val="none" w:sz="0" w:space="0" w:color="auto"/>
        <w:bottom w:val="none" w:sz="0" w:space="0" w:color="auto"/>
        <w:right w:val="none" w:sz="0" w:space="0" w:color="auto"/>
      </w:divBdr>
    </w:div>
    <w:div w:id="1415783251">
      <w:bodyDiv w:val="1"/>
      <w:marLeft w:val="0"/>
      <w:marRight w:val="0"/>
      <w:marTop w:val="0"/>
      <w:marBottom w:val="0"/>
      <w:divBdr>
        <w:top w:val="none" w:sz="0" w:space="0" w:color="auto"/>
        <w:left w:val="none" w:sz="0" w:space="0" w:color="auto"/>
        <w:bottom w:val="none" w:sz="0" w:space="0" w:color="auto"/>
        <w:right w:val="none" w:sz="0" w:space="0" w:color="auto"/>
      </w:divBdr>
    </w:div>
    <w:div w:id="1415980032">
      <w:bodyDiv w:val="1"/>
      <w:marLeft w:val="0"/>
      <w:marRight w:val="0"/>
      <w:marTop w:val="0"/>
      <w:marBottom w:val="0"/>
      <w:divBdr>
        <w:top w:val="none" w:sz="0" w:space="0" w:color="auto"/>
        <w:left w:val="none" w:sz="0" w:space="0" w:color="auto"/>
        <w:bottom w:val="none" w:sz="0" w:space="0" w:color="auto"/>
        <w:right w:val="none" w:sz="0" w:space="0" w:color="auto"/>
      </w:divBdr>
    </w:div>
    <w:div w:id="1475486630">
      <w:bodyDiv w:val="1"/>
      <w:marLeft w:val="0"/>
      <w:marRight w:val="0"/>
      <w:marTop w:val="0"/>
      <w:marBottom w:val="0"/>
      <w:divBdr>
        <w:top w:val="none" w:sz="0" w:space="0" w:color="auto"/>
        <w:left w:val="none" w:sz="0" w:space="0" w:color="auto"/>
        <w:bottom w:val="none" w:sz="0" w:space="0" w:color="auto"/>
        <w:right w:val="none" w:sz="0" w:space="0" w:color="auto"/>
      </w:divBdr>
    </w:div>
    <w:div w:id="1544437806">
      <w:bodyDiv w:val="1"/>
      <w:marLeft w:val="0"/>
      <w:marRight w:val="0"/>
      <w:marTop w:val="0"/>
      <w:marBottom w:val="0"/>
      <w:divBdr>
        <w:top w:val="none" w:sz="0" w:space="0" w:color="auto"/>
        <w:left w:val="none" w:sz="0" w:space="0" w:color="auto"/>
        <w:bottom w:val="none" w:sz="0" w:space="0" w:color="auto"/>
        <w:right w:val="none" w:sz="0" w:space="0" w:color="auto"/>
      </w:divBdr>
    </w:div>
    <w:div w:id="1583829655">
      <w:bodyDiv w:val="1"/>
      <w:marLeft w:val="0"/>
      <w:marRight w:val="0"/>
      <w:marTop w:val="0"/>
      <w:marBottom w:val="0"/>
      <w:divBdr>
        <w:top w:val="none" w:sz="0" w:space="0" w:color="auto"/>
        <w:left w:val="none" w:sz="0" w:space="0" w:color="auto"/>
        <w:bottom w:val="none" w:sz="0" w:space="0" w:color="auto"/>
        <w:right w:val="none" w:sz="0" w:space="0" w:color="auto"/>
      </w:divBdr>
    </w:div>
    <w:div w:id="1674143050">
      <w:bodyDiv w:val="1"/>
      <w:marLeft w:val="0"/>
      <w:marRight w:val="0"/>
      <w:marTop w:val="0"/>
      <w:marBottom w:val="0"/>
      <w:divBdr>
        <w:top w:val="none" w:sz="0" w:space="0" w:color="auto"/>
        <w:left w:val="none" w:sz="0" w:space="0" w:color="auto"/>
        <w:bottom w:val="none" w:sz="0" w:space="0" w:color="auto"/>
        <w:right w:val="none" w:sz="0" w:space="0" w:color="auto"/>
      </w:divBdr>
    </w:div>
    <w:div w:id="1691682817">
      <w:bodyDiv w:val="1"/>
      <w:marLeft w:val="0"/>
      <w:marRight w:val="0"/>
      <w:marTop w:val="0"/>
      <w:marBottom w:val="0"/>
      <w:divBdr>
        <w:top w:val="none" w:sz="0" w:space="0" w:color="auto"/>
        <w:left w:val="none" w:sz="0" w:space="0" w:color="auto"/>
        <w:bottom w:val="none" w:sz="0" w:space="0" w:color="auto"/>
        <w:right w:val="none" w:sz="0" w:space="0" w:color="auto"/>
      </w:divBdr>
    </w:div>
    <w:div w:id="1701659173">
      <w:bodyDiv w:val="1"/>
      <w:marLeft w:val="0"/>
      <w:marRight w:val="0"/>
      <w:marTop w:val="0"/>
      <w:marBottom w:val="0"/>
      <w:divBdr>
        <w:top w:val="none" w:sz="0" w:space="0" w:color="auto"/>
        <w:left w:val="none" w:sz="0" w:space="0" w:color="auto"/>
        <w:bottom w:val="none" w:sz="0" w:space="0" w:color="auto"/>
        <w:right w:val="none" w:sz="0" w:space="0" w:color="auto"/>
      </w:divBdr>
    </w:div>
    <w:div w:id="1714426295">
      <w:bodyDiv w:val="1"/>
      <w:marLeft w:val="0"/>
      <w:marRight w:val="0"/>
      <w:marTop w:val="0"/>
      <w:marBottom w:val="0"/>
      <w:divBdr>
        <w:top w:val="none" w:sz="0" w:space="0" w:color="auto"/>
        <w:left w:val="none" w:sz="0" w:space="0" w:color="auto"/>
        <w:bottom w:val="none" w:sz="0" w:space="0" w:color="auto"/>
        <w:right w:val="none" w:sz="0" w:space="0" w:color="auto"/>
      </w:divBdr>
    </w:div>
    <w:div w:id="1751075934">
      <w:bodyDiv w:val="1"/>
      <w:marLeft w:val="0"/>
      <w:marRight w:val="0"/>
      <w:marTop w:val="0"/>
      <w:marBottom w:val="0"/>
      <w:divBdr>
        <w:top w:val="none" w:sz="0" w:space="0" w:color="auto"/>
        <w:left w:val="none" w:sz="0" w:space="0" w:color="auto"/>
        <w:bottom w:val="none" w:sz="0" w:space="0" w:color="auto"/>
        <w:right w:val="none" w:sz="0" w:space="0" w:color="auto"/>
      </w:divBdr>
    </w:div>
    <w:div w:id="209342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4650-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7842</Words>
  <Characters>4471</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VR</Company>
  <LinksUpToDate>false</LinksUpToDate>
  <CharactersWithSpaces>12289</CharactersWithSpaces>
  <SharedDoc>false</SharedDoc>
  <HLinks>
    <vt:vector size="18" baseType="variant">
      <vt:variant>
        <vt:i4>8126525</vt:i4>
      </vt:variant>
      <vt:variant>
        <vt:i4>6</vt:i4>
      </vt:variant>
      <vt:variant>
        <vt:i4>0</vt:i4>
      </vt:variant>
      <vt:variant>
        <vt:i4>5</vt:i4>
      </vt:variant>
      <vt:variant>
        <vt:lpwstr>https://zakon.rada.gov.ua/laws/show/322-08</vt:lpwstr>
      </vt:variant>
      <vt:variant>
        <vt:lpwstr/>
      </vt:variant>
      <vt:variant>
        <vt:i4>5046365</vt:i4>
      </vt:variant>
      <vt:variant>
        <vt:i4>3</vt:i4>
      </vt:variant>
      <vt:variant>
        <vt:i4>0</vt:i4>
      </vt:variant>
      <vt:variant>
        <vt:i4>5</vt:i4>
      </vt:variant>
      <vt:variant>
        <vt:lpwstr>https://zakon.rada.gov.ua/rada/show/254%D0%BA/96-%D0%B2%D1%80</vt:lpwstr>
      </vt:variant>
      <vt:variant>
        <vt:lpwstr>n4204</vt:lpwstr>
      </vt:variant>
      <vt:variant>
        <vt:i4>8257581</vt:i4>
      </vt:variant>
      <vt:variant>
        <vt:i4>0</vt:i4>
      </vt:variant>
      <vt:variant>
        <vt:i4>0</vt:i4>
      </vt:variant>
      <vt:variant>
        <vt:i4>5</vt:i4>
      </vt:variant>
      <vt:variant>
        <vt:lpwstr>https://zakon.rada.gov.ua/rada/show/4650-17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Сінчук Наталія Вікторівна</cp:lastModifiedBy>
  <cp:revision>3</cp:revision>
  <cp:lastPrinted>2022-01-19T12:29:00Z</cp:lastPrinted>
  <dcterms:created xsi:type="dcterms:W3CDTF">2022-01-19T15:36:00Z</dcterms:created>
  <dcterms:modified xsi:type="dcterms:W3CDTF">2022-01-19T15:38:00Z</dcterms:modified>
</cp:coreProperties>
</file>